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18FF" w14:textId="4BBCDC42" w:rsidR="008D4FFA" w:rsidRPr="00EB62EF" w:rsidRDefault="00454C24" w:rsidP="00681F3B">
      <w:pPr>
        <w:rPr>
          <w:rFonts w:ascii="Times New Roman" w:hAnsi="Times New Roman"/>
          <w:color w:val="767171"/>
          <w:lang w:val="es-DO"/>
        </w:rPr>
      </w:pPr>
      <w:r w:rsidRPr="00EB62EF">
        <w:rPr>
          <w:rFonts w:ascii="Times New Roman" w:hAnsi="Times New Roman"/>
          <w:noProof/>
          <w:color w:val="767171"/>
          <w:lang w:val="es-DO"/>
        </w:rPr>
        <w:drawing>
          <wp:anchor distT="0" distB="0" distL="114300" distR="114300" simplePos="0" relativeHeight="251658241" behindDoc="0" locked="0" layoutInCell="1" allowOverlap="1" wp14:anchorId="5A02EDAC" wp14:editId="516DB212">
            <wp:simplePos x="0" y="0"/>
            <wp:positionH relativeFrom="column">
              <wp:posOffset>1796415</wp:posOffset>
            </wp:positionH>
            <wp:positionV relativeFrom="paragraph">
              <wp:posOffset>-561340</wp:posOffset>
            </wp:positionV>
            <wp:extent cx="1809115" cy="1706245"/>
            <wp:effectExtent l="0" t="0" r="0" b="0"/>
            <wp:wrapNone/>
            <wp:docPr id="6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115"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16CCED0E" w:rsidRPr="00EB62EF">
        <w:rPr>
          <w:rFonts w:ascii="Times New Roman" w:hAnsi="Times New Roman"/>
          <w:color w:val="767171"/>
          <w:lang w:val="es-DO"/>
        </w:rPr>
        <w:t xml:space="preserve">                                                                                                   </w:t>
      </w:r>
      <w:r w:rsidR="00124D77" w:rsidRPr="00EB62EF">
        <w:rPr>
          <w:rFonts w:ascii="Times New Roman" w:hAnsi="Times New Roman"/>
          <w:color w:val="767171"/>
          <w:lang w:val="es-DO"/>
        </w:rPr>
        <w:t xml:space="preserve"> </w:t>
      </w:r>
      <w:r w:rsidR="00CE466E" w:rsidRPr="00EB62EF">
        <w:rPr>
          <w:rFonts w:ascii="Times New Roman" w:hAnsi="Times New Roman"/>
          <w:color w:val="767171"/>
          <w:lang w:val="es-DO"/>
        </w:rPr>
        <w:t xml:space="preserve"> </w:t>
      </w:r>
    </w:p>
    <w:p w14:paraId="04CEB5BF" w14:textId="77777777" w:rsidR="008D4FFA" w:rsidRPr="00EB62EF" w:rsidRDefault="008D4FFA" w:rsidP="00681F3B">
      <w:pPr>
        <w:rPr>
          <w:rFonts w:ascii="Times New Roman" w:hAnsi="Times New Roman"/>
          <w:color w:val="767171"/>
          <w:lang w:val="es-DO"/>
        </w:rPr>
      </w:pPr>
    </w:p>
    <w:p w14:paraId="091F2254" w14:textId="77777777" w:rsidR="008D4FFA" w:rsidRPr="00EB62EF" w:rsidRDefault="008D4FFA" w:rsidP="00681F3B">
      <w:pPr>
        <w:rPr>
          <w:rFonts w:ascii="Times New Roman" w:hAnsi="Times New Roman"/>
          <w:color w:val="767171"/>
          <w:lang w:val="es-DO"/>
        </w:rPr>
      </w:pPr>
    </w:p>
    <w:p w14:paraId="0A749E00" w14:textId="77777777" w:rsidR="008D4FFA" w:rsidRPr="00EB62EF" w:rsidRDefault="008D4FFA" w:rsidP="00681F3B">
      <w:pPr>
        <w:rPr>
          <w:rFonts w:ascii="Times New Roman" w:hAnsi="Times New Roman"/>
          <w:color w:val="767171"/>
          <w:lang w:val="es-DO"/>
        </w:rPr>
      </w:pPr>
    </w:p>
    <w:p w14:paraId="36DE234B" w14:textId="77777777" w:rsidR="008D4FFA" w:rsidRPr="00EB62EF" w:rsidRDefault="008D4FFA" w:rsidP="00681F3B">
      <w:pPr>
        <w:rPr>
          <w:rFonts w:ascii="Times New Roman" w:hAnsi="Times New Roman"/>
          <w:color w:val="767171"/>
          <w:lang w:val="es-DO"/>
        </w:rPr>
      </w:pPr>
    </w:p>
    <w:p w14:paraId="02FCBE0E" w14:textId="40BAD5A5" w:rsidR="008D4FFA" w:rsidRPr="00EB62EF" w:rsidRDefault="00B70CC6"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s">
            <w:drawing>
              <wp:anchor distT="0" distB="0" distL="114300" distR="114300" simplePos="0" relativeHeight="251658243" behindDoc="0" locked="0" layoutInCell="1" allowOverlap="1" wp14:anchorId="641D9983" wp14:editId="7BBD7690">
                <wp:simplePos x="0" y="0"/>
                <wp:positionH relativeFrom="column">
                  <wp:posOffset>2050415</wp:posOffset>
                </wp:positionH>
                <wp:positionV relativeFrom="paragraph">
                  <wp:posOffset>4078292</wp:posOffset>
                </wp:positionV>
                <wp:extent cx="1210945" cy="308610"/>
                <wp:effectExtent l="0" t="0" r="0" b="0"/>
                <wp:wrapNone/>
                <wp:docPr id="35"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381163" w14:textId="6C69A279"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1A0435">
                              <w:rPr>
                                <w:rFonts w:ascii="Times New Roman" w:hAnsi="Times New Roman"/>
                                <w:b/>
                                <w:bCs/>
                                <w:color w:val="D5B788"/>
                                <w:spacing w:val="28"/>
                                <w:kern w:val="24"/>
                                <w:sz w:val="28"/>
                                <w:szCs w:val="28"/>
                              </w:rPr>
                              <w:t>5</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1D9983" id="_x0000_t202" coordsize="21600,21600" o:spt="202" path="m,l,21600r21600,l21600,xe">
                <v:stroke joinstyle="miter"/>
                <v:path gradientshapeok="t" o:connecttype="rect"/>
              </v:shapetype>
              <v:shape id="object 5" o:spid="_x0000_s1026" type="#_x0000_t202" style="position:absolute;left:0;text-align:left;margin-left:161.45pt;margin-top:321.15pt;width:95.35pt;height:24.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zbogEAACsDAAAOAAAAZHJzL2Uyb0RvYy54bWysUlFv0zAQfkfiP1h+p0kKjC1qOgETCGkC&#10;pI0f4Dp2Ey32mTu3Sfn1nL20ndgb2ot9ts/ffd93t7qe3CD2BqkH38hqUUphvIa299tG/rr/8uZS&#10;CorKt2oAbxp5MCSv169frcZQmyV0MLQGBYN4qsfQyC7GUBcF6c44RQsIxvOjBXQq8hG3RYtqZHQ3&#10;FMuyvChGwDYgaEPEtzePj3Kd8a01Ov6wlkwUQyOZW8wr5nWT1mK9UvUWVeh6PdNQ/8HCqd5z0RPU&#10;jYpK7LB/BuV6jUBg40KDK8DaXpusgdVU5T9q7joVTNbC5lA42UQvB6u/7+/CTxRx+gQTNzCLoHAL&#10;+oHYm2IMVM85yVOqibOT0MmiSztLEPyRvT2c/DRTFDqhLavy6t17KTS/vS0vL6pseHH+HZDiVwNO&#10;pKCRyP3KDNT+lmKqr+pjykzmsX5iEqfNxCkp3EB7YBE8hwzSAf6RYuSeNpJ+7xQaKYZvnk1LA5CD&#10;avmh5AMebzfHAOPwGfKoJG0ePu4i2D4zOdeZmXBHMsF5elLLn55z1nnG138BAAD//wMAUEsDBBQA&#10;BgAIAAAAIQAsAOc54AAAAAsBAAAPAAAAZHJzL2Rvd25yZXYueG1sTI9BTsMwEEX3SNzBGiR21G5S&#10;QpPGqQAB+6YgNTs3NnEgtiPbadPbM6xgOTNPf94vt7MZyEn50DvLYblgQJRtnextx+F9/3q3BhKi&#10;sFIMzioOFxVgW11flaKQ7mx36lTHjmCIDYXgoGMcC0pDq5URYeFGZfH26bwREUffUenFGcPNQBPG&#10;MmpEb/GDFqN61qr9rifDwX+9NLp++3hYsXAY902zO0yXJ85vb+bHDZCo5vgHw68+qkOFTkc3WRnI&#10;wCFNkhxRDtkqSYEgcb9MMyBH3OQsB1qV9H+H6gcAAP//AwBQSwECLQAUAAYACAAAACEAtoM4kv4A&#10;AADhAQAAEwAAAAAAAAAAAAAAAAAAAAAAW0NvbnRlbnRfVHlwZXNdLnhtbFBLAQItABQABgAIAAAA&#10;IQA4/SH/1gAAAJQBAAALAAAAAAAAAAAAAAAAAC8BAABfcmVscy8ucmVsc1BLAQItABQABgAIAAAA&#10;IQCq48zbogEAACsDAAAOAAAAAAAAAAAAAAAAAC4CAABkcnMvZTJvRG9jLnhtbFBLAQItABQABgAI&#10;AAAAIQAsAOc54AAAAAsBAAAPAAAAAAAAAAAAAAAAAPwDAABkcnMvZG93bnJldi54bWxQSwUGAAAA&#10;AAQABADzAAAACQUAAAAA&#10;" filled="f" stroked="f">
                <v:textbox inset="0,1pt,0,0">
                  <w:txbxContent>
                    <w:p w14:paraId="3E381163" w14:textId="6C69A279"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1A0435">
                        <w:rPr>
                          <w:rFonts w:ascii="Times New Roman" w:hAnsi="Times New Roman"/>
                          <w:b/>
                          <w:bCs/>
                          <w:color w:val="D5B788"/>
                          <w:spacing w:val="28"/>
                          <w:kern w:val="24"/>
                          <w:sz w:val="28"/>
                          <w:szCs w:val="28"/>
                        </w:rPr>
                        <w:t>5</w:t>
                      </w:r>
                      <w:r w:rsidRPr="00FB4502">
                        <w:rPr>
                          <w:rFonts w:ascii="Times New Roman" w:hAnsi="Times New Roman"/>
                          <w:b/>
                          <w:bCs/>
                          <w:color w:val="D5B788"/>
                          <w:spacing w:val="-21"/>
                          <w:kern w:val="24"/>
                          <w:sz w:val="28"/>
                          <w:szCs w:val="28"/>
                        </w:rPr>
                        <w:t xml:space="preserve"> </w:t>
                      </w:r>
                    </w:p>
                  </w:txbxContent>
                </v:textbox>
              </v:shape>
            </w:pict>
          </mc:Fallback>
        </mc:AlternateContent>
      </w:r>
      <w:r w:rsidRPr="00EB62EF">
        <w:rPr>
          <w:rFonts w:ascii="Times New Roman" w:hAnsi="Times New Roman"/>
          <w:noProof/>
          <w:color w:val="767171"/>
          <w:lang w:val="es-DO"/>
        </w:rPr>
        <mc:AlternateContent>
          <mc:Choice Requires="wps">
            <w:drawing>
              <wp:anchor distT="0" distB="0" distL="114300" distR="114300" simplePos="0" relativeHeight="251658250" behindDoc="1" locked="0" layoutInCell="1" allowOverlap="1" wp14:anchorId="3D64BF2B" wp14:editId="2DB3EDF4">
                <wp:simplePos x="0" y="0"/>
                <wp:positionH relativeFrom="column">
                  <wp:posOffset>2179955</wp:posOffset>
                </wp:positionH>
                <wp:positionV relativeFrom="paragraph">
                  <wp:posOffset>3798257</wp:posOffset>
                </wp:positionV>
                <wp:extent cx="763905" cy="122555"/>
                <wp:effectExtent l="0" t="0" r="0" b="0"/>
                <wp:wrapTight wrapText="bothSides">
                  <wp:wrapPolygon edited="0">
                    <wp:start x="2693" y="6715"/>
                    <wp:lineTo x="2693" y="13430"/>
                    <wp:lineTo x="18853" y="13430"/>
                    <wp:lineTo x="18853" y="6715"/>
                    <wp:lineTo x="2693" y="6715"/>
                  </wp:wrapPolygon>
                </wp:wrapTight>
                <wp:docPr id="3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shape id="Minus Sign 3" style="position:absolute;margin-left:171.65pt;margin-top:299.1pt;width:60.15pt;height: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spid="_x0000_s1026" fillcolor="#d1b886" strokecolor="#d1b886" strokeweight="1pt" path="m101256,46865r561393,l662649,75690r-561393,l101256,468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ShYwIAAOgEAAAOAAAAZHJzL2Uyb0RvYy54bWysVE1PGzEQvVfqf7B8L7tJCYQVG5QSUVVK&#10;AQkqzo7Xzlq1Pa7tZEN/PWPvJqS0h6pqDtaMZzwfb9/L5dXOaLIVPiiwNR2dlJQIy6FRdl3Tb483&#10;H6aUhMhswzRYUdNnEejV7P27y85VYgwt6EZ4gkVsqDpX0zZGVxVF4K0wLJyAExaDErxhEV2/LhrP&#10;OqxudDEuy7OiA984D1yEgLeLPkhnub6Ugsc7KYOIRNcUZ4v59PlcpbOYXbJq7ZlrFR/GYP8whWHK&#10;YtNDqQWLjGy8+q2UUdxDABlPOJgCpFRc5B1wm1H5ZpuHljmRd0FwgjvAFP5fWX67fXD3Po0e3BL4&#10;94CIFJ0L1SGSnDDk7KQ3KRcHJ7uM4vMBRbGLhOPl+dnHi3JCCcfQaDyeTCYJ5YJV+8fOh/hZgCHJ&#10;qCl+2farspuQAWTbZYh9/j4vDwdaNTdK6+z49epae7Jl+FUXo0/T6dnQIhynaUu6NMJ5iV+eM2SX&#10;1CyiaVxT02DXlDC9Rtry6HPvX16Hv2uShlyw0PbD5Ao9qYyKyGytTE2nZfoNI2qbVhCZm8Oqrwgn&#10;awXN870nHnqyBsdvFDZZshDvmUd24jaouHiHh9SAK8JgUdKC//mn+5SPpMEoJR2yHdf/sWFeUKK/&#10;WKTTxej0NMkjO6eT8zE6/jiyOo7YjbkGhH6E2nY8myk/6r0pPZgnFOY8dcUQsxx790APznXsVYjS&#10;5mI+z2koCcfi0j44noonnBK8j7sn5t3Alog0u4W9Mlj1hi99bnppYb6JIFUm0yuuA7tRTpmTg/ST&#10;Xo/9nPX6BzV7AQAA//8DAFBLAwQUAAYACAAAACEA9SNQHeIAAAALAQAADwAAAGRycy9kb3ducmV2&#10;LnhtbEyPS0vDQBSF94L/YbiCOzt5tGkbc1NEEESQYtVFd9PMdRKdR8hM0vjvHVe6vJyPc75b7Waj&#10;2USD75xFSBcJMLKNk51VCG+vDzcbYD4IK4V2lhC+ycOuvryoRCnd2b7QdAiKxRLrS4HQhtCXnPum&#10;JSP8wvVkY/bhBiNCPAfF5SDOsdxoniVJwY3obFxoRU/3LTVfh9EgjE9zUOnRHB8nk39m6/2zVu9b&#10;xOur+e4WWKA5/MHwqx/VoY5OJzda6ZlGyJd5HlGE1XaTAYvEssgLYCeEIl2vgNcV//9D/QMAAP//&#10;AwBQSwECLQAUAAYACAAAACEAtoM4kv4AAADhAQAAEwAAAAAAAAAAAAAAAAAAAAAAW0NvbnRlbnRf&#10;VHlwZXNdLnhtbFBLAQItABQABgAIAAAAIQA4/SH/1gAAAJQBAAALAAAAAAAAAAAAAAAAAC8BAABf&#10;cmVscy8ucmVsc1BLAQItABQABgAIAAAAIQBxaGShYwIAAOgEAAAOAAAAAAAAAAAAAAAAAC4CAABk&#10;cnMvZTJvRG9jLnhtbFBLAQItABQABgAIAAAAIQD1I1Ad4gAAAAsBAAAPAAAAAAAAAAAAAAAAAL0E&#10;AABkcnMvZG93bnJldi54bWxQSwUGAAAAAAQABADzAAAAzAUAAAAA&#10;" w14:anchorId="3DE0578D">
                <v:stroke joinstyle="miter"/>
                <v:path arrowok="t" o:connecttype="custom" o:connectlocs="101256,46865;662649,46865;662649,75690;101256,75690;101256,46865" o:connectangles="0,0,0,0,0"/>
                <w10:wrap type="tight"/>
              </v:shape>
            </w:pict>
          </mc:Fallback>
        </mc:AlternateContent>
      </w:r>
      <w:r w:rsidRPr="00EB62EF">
        <w:rPr>
          <w:rFonts w:ascii="Times New Roman" w:hAnsi="Times New Roman"/>
          <w:noProof/>
          <w:color w:val="767171"/>
          <w:lang w:val="es-DO"/>
        </w:rPr>
        <mc:AlternateContent>
          <mc:Choice Requires="wps">
            <w:drawing>
              <wp:anchor distT="0" distB="0" distL="114300" distR="114300" simplePos="0" relativeHeight="251658245" behindDoc="0" locked="0" layoutInCell="1" allowOverlap="1" wp14:anchorId="5D06ACBC" wp14:editId="5AA2F72D">
                <wp:simplePos x="0" y="0"/>
                <wp:positionH relativeFrom="column">
                  <wp:posOffset>-223520</wp:posOffset>
                </wp:positionH>
                <wp:positionV relativeFrom="paragraph">
                  <wp:posOffset>2793687</wp:posOffset>
                </wp:positionV>
                <wp:extent cx="5758815" cy="956945"/>
                <wp:effectExtent l="0" t="0" r="0" b="0"/>
                <wp:wrapNone/>
                <wp:docPr id="3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D06ACBC" id="object 4" o:spid="_x0000_s1027" type="#_x0000_t202" style="position:absolute;left:0;text-align:left;margin-left:-17.6pt;margin-top:220pt;width:453.45pt;height:75.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dBpgEAADIDAAAOAAAAZHJzL2Uyb0RvYy54bWysUsGO0zAQvSPxD5bvNM2K7HajpitgBUJa&#10;AdLCB7iO3VgkHjPjNilfz9hNWwQ3xGVsj8fP772Z9cM09OJgkBz4RpaLpRTGa2id3zXy29f3r1ZS&#10;UFS+VT1408ijIfmwefliPYba3EAHfWtQMIinegyN7GIMdVGQ7sygaAHBeL60gIOKfMRd0aIaGX3o&#10;i5vl8rYYAduAoA0RZx9Pl3KT8a01On62lkwUfSOZW8wRc9ymWGzWqt6hCp3TMw31DywG5Tx/eoF6&#10;VFGJPbq/oAanEQhsXGgYCrDWaZM1sJpy+Yea504Fk7WwORQuNtH/g9WfDs/hC4o4vYWJG5hFUHgC&#10;/Z3Ym2IMVM81yVOqiauT0MnikFaWIPghe3u8+GmmKDQnq7tqtSorKTTf3Ve396+rZHhxfR2Q4gcD&#10;g0ibRiL3KzNQhyeKp9JzyUzm9H9iEqftJFybSHNlymyhPbIWHkfG6gB/SjFyaxtJP/YKjRT9R8/e&#10;pTnIm/KuZEYCz9nteYOxfwd5YpJED2/2EazLhK7/zIS4MVnSPESp87+fc9V11De/AAAA//8DAFBL&#10;AwQUAAYACAAAACEANjsa++EAAAALAQAADwAAAGRycy9kb3ducmV2LnhtbEyPwU7DMBBE70j8g7VI&#10;3Fo7pW3SEKcCJI5BtMCht21skojYDrbTpn/PcoLjap9m3hTbyfTspH3onJWQzAUwbWunOttIeH97&#10;nmXAQkSrsHdWS7joANvy+qrAXLmz3enTPjaMQmzIUUIb45BzHupWGwxzN2hLv0/nDUY6fcOVxzOF&#10;m54vhFhzg52lhhYH/dTq+ms/Ggmej9WlGg4es+plbT52j6/J9yTl7c30cA8s6in+wfCrT+pQktPR&#10;jVYF1kuY3a0WhEpYLgWNIiJLkxTYUcJqI1LgZcH/byh/AAAA//8DAFBLAQItABQABgAIAAAAIQC2&#10;gziS/gAAAOEBAAATAAAAAAAAAAAAAAAAAAAAAABbQ29udGVudF9UeXBlc10ueG1sUEsBAi0AFAAG&#10;AAgAAAAhADj9If/WAAAAlAEAAAsAAAAAAAAAAAAAAAAALwEAAF9yZWxzLy5yZWxzUEsBAi0AFAAG&#10;AAgAAAAhAE6mF0GmAQAAMgMAAA4AAAAAAAAAAAAAAAAALgIAAGRycy9lMm9Eb2MueG1sUEsBAi0A&#10;FAAGAAgAAAAhADY7GvvhAAAACwEAAA8AAAAAAAAAAAAAAAAAAAQAAGRycy9kb3ducmV2LnhtbFBL&#10;BQYAAAAABAAEAPMAAAAOBQAAAAA=&#10;" filled="f" stroked="f">
                <v:textbox inset="0,1.35pt,0,0">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EB62EF">
        <w:rPr>
          <w:rFonts w:ascii="Times New Roman" w:hAnsi="Times New Roman"/>
          <w:noProof/>
          <w:color w:val="767171"/>
          <w:lang w:val="es-DO"/>
        </w:rPr>
        <mc:AlternateContent>
          <mc:Choice Requires="wps">
            <w:drawing>
              <wp:anchor distT="0" distB="0" distL="114300" distR="114300" simplePos="0" relativeHeight="251658244" behindDoc="0" locked="0" layoutInCell="1" allowOverlap="1" wp14:anchorId="5E972209" wp14:editId="58DD8F10">
                <wp:simplePos x="0" y="0"/>
                <wp:positionH relativeFrom="column">
                  <wp:posOffset>1807845</wp:posOffset>
                </wp:positionH>
                <wp:positionV relativeFrom="paragraph">
                  <wp:posOffset>125730</wp:posOffset>
                </wp:positionV>
                <wp:extent cx="1786255" cy="236220"/>
                <wp:effectExtent l="0" t="0" r="0" b="0"/>
                <wp:wrapNone/>
                <wp:docPr id="3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236220"/>
                        </a:xfrm>
                        <a:prstGeom prst="rect">
                          <a:avLst/>
                        </a:prstGeom>
                      </wps:spPr>
                      <wps:txbx>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72209" id="object 6" o:spid="_x0000_s1028" type="#_x0000_t202" style="position:absolute;left:0;text-align:left;margin-left:142.35pt;margin-top:9.9pt;width:140.65pt;height:18.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dqpgEAADIDAAAOAAAAZHJzL2Uyb0RvYy54bWysUsFu2zAMvQ/oPwi6N3ZcNC2MOMW2YsOA&#10;YhvQ7QMUWYqNWaJKKrGzrx+lOsmw3YZdJFGiHt975PphcoM4GKQefCOXi1IK4zW0vd818vu3D9f3&#10;UlBUvlUDeNPIoyH5sLl6sx5DbSroYGgNCgbxVI+hkV2MoS4K0p1xihYQjOdHC+hU5BB3RYtqZHQ3&#10;FFVZrooRsA0I2hDx7ePro9xkfGuNjl+sJRPF0EjmFvOKed2mtdisVb1DFbpezzTUP7Bwqvdc9Az1&#10;qKISe+z/gnK9RiCwcaHBFWBtr03WwGqW5R9qnjsVTNbC5lA420T/D1Z/PjyHryji9A4mbmAWQeEJ&#10;9A9ib4oxUD3nJE+pJs5OQieLLu0sQfBH9vZ49tNMUeiEdne/qm5vpdD8Vt2sqiobXlx+B6T40YAT&#10;6dBI5H5lBurwRDHVV/UpZSbzWj8xidN2En3LyKmL6WYL7ZG18DgyVgf4U4qRW9tIetkrNFIMnzx7&#10;l+YgH5bVXckBnm63pwPG4T3kiUkSPbzdR7B9JnSpMxPixmSe8xClzv8e56zLqG9+AQAA//8DAFBL&#10;AwQUAAYACAAAACEAfvMA3t0AAAAJAQAADwAAAGRycy9kb3ducmV2LnhtbEyPwU7DMBBE70j8g7VI&#10;3KhNVZIS4lSAgHtTkJqbG5s4EK8j22nTv2c5wW1H8zQ7U25mN7CjCbH3KOF2IYAZbL3usZPwvnu9&#10;WQOLSaFWg0cj4WwibKrLi1IV2p9wa4516hiFYCyUBJvSWHAeW2ucigs/GiTv0wenEsnQcR3UicLd&#10;wJdCZNypHumDVaN5tqb9ricnIXy9NLZ++8hXIu7HXdNs99P5Scrrq/nxAVgyc/qD4bc+VYeKOh38&#10;hDqyQcJyvcoJJeOeJhBwl2U07kBHLoBXJf+/oPoBAAD//wMAUEsBAi0AFAAGAAgAAAAhALaDOJL+&#10;AAAA4QEAABMAAAAAAAAAAAAAAAAAAAAAAFtDb250ZW50X1R5cGVzXS54bWxQSwECLQAUAAYACAAA&#10;ACEAOP0h/9YAAACUAQAACwAAAAAAAAAAAAAAAAAvAQAAX3JlbHMvLnJlbHNQSwECLQAUAAYACAAA&#10;ACEAUcnHaqYBAAAyAwAADgAAAAAAAAAAAAAAAAAuAgAAZHJzL2Uyb0RvYy54bWxQSwECLQAUAAYA&#10;CAAAACEAfvMA3t0AAAAJAQAADwAAAAAAAAAAAAAAAAAABAAAZHJzL2Rvd25yZXYueG1sUEsFBgAA&#10;AAAEAAQA8wAAAAoFAAAAAA==&#10;" filled="f" stroked="f">
                <v:textbox inset="0,1pt,0,0">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v:textbox>
              </v:shape>
            </w:pict>
          </mc:Fallback>
        </mc:AlternateContent>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r w:rsidR="008D4FFA" w:rsidRPr="00EB62EF">
        <w:rPr>
          <w:rFonts w:ascii="Times New Roman" w:hAnsi="Times New Roman"/>
          <w:color w:val="767171"/>
          <w:lang w:val="es-DO"/>
        </w:rPr>
        <w:tab/>
      </w:r>
    </w:p>
    <w:p w14:paraId="3513CF57" w14:textId="77777777" w:rsidR="008D4FFA" w:rsidRPr="00EB62EF" w:rsidRDefault="008D4FFA" w:rsidP="00681F3B">
      <w:pPr>
        <w:rPr>
          <w:rFonts w:ascii="Times New Roman" w:hAnsi="Times New Roman"/>
          <w:color w:val="767171"/>
          <w:lang w:val="es-DO"/>
        </w:rPr>
      </w:pP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p>
    <w:p w14:paraId="5406158C" w14:textId="77777777" w:rsidR="008D4FFA" w:rsidRPr="00EB62EF" w:rsidRDefault="008D4FFA" w:rsidP="00681F3B">
      <w:pPr>
        <w:rPr>
          <w:rFonts w:ascii="Times New Roman" w:hAnsi="Times New Roman"/>
          <w:color w:val="767171"/>
          <w:lang w:val="es-DO"/>
        </w:rPr>
      </w:pPr>
    </w:p>
    <w:p w14:paraId="08757DA5" w14:textId="77777777" w:rsidR="008D4FFA" w:rsidRPr="00EB62EF" w:rsidRDefault="008D4FFA" w:rsidP="00681F3B">
      <w:pPr>
        <w:rPr>
          <w:rFonts w:ascii="Times New Roman" w:hAnsi="Times New Roman"/>
          <w:b/>
          <w:bCs/>
          <w:color w:val="767171"/>
          <w:lang w:val="es-DO"/>
        </w:rPr>
      </w:pPr>
    </w:p>
    <w:p w14:paraId="1E61D7FE" w14:textId="77777777" w:rsidR="008D4FFA" w:rsidRPr="00EB62EF" w:rsidRDefault="008D4FFA" w:rsidP="00681F3B">
      <w:pPr>
        <w:rPr>
          <w:rFonts w:ascii="Times New Roman" w:hAnsi="Times New Roman"/>
          <w:color w:val="767171"/>
          <w:lang w:val="es-DO"/>
        </w:rPr>
      </w:pPr>
    </w:p>
    <w:p w14:paraId="2AA7F5D4" w14:textId="77777777" w:rsidR="008D4FFA" w:rsidRPr="00EB62EF" w:rsidRDefault="008D4FFA" w:rsidP="00681F3B">
      <w:pPr>
        <w:rPr>
          <w:rFonts w:ascii="Times New Roman" w:hAnsi="Times New Roman"/>
          <w:color w:val="767171"/>
          <w:lang w:val="es-DO"/>
        </w:rPr>
      </w:pPr>
    </w:p>
    <w:p w14:paraId="088E9598" w14:textId="77777777" w:rsidR="008D4FFA" w:rsidRPr="00EB62EF" w:rsidRDefault="008D4FFA" w:rsidP="00681F3B">
      <w:pPr>
        <w:rPr>
          <w:rFonts w:ascii="Times New Roman" w:hAnsi="Times New Roman"/>
          <w:color w:val="767171"/>
          <w:lang w:val="es-DO"/>
        </w:rPr>
      </w:pPr>
    </w:p>
    <w:p w14:paraId="610D97F2" w14:textId="64B2EED1" w:rsidR="008D4FFA" w:rsidRPr="00EB62EF" w:rsidRDefault="00454C24"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g">
            <w:drawing>
              <wp:anchor distT="0" distB="0" distL="114300" distR="114300" simplePos="0" relativeHeight="251658246" behindDoc="0" locked="0" layoutInCell="1" allowOverlap="1" wp14:anchorId="67019F3D" wp14:editId="38DF2C4A">
                <wp:simplePos x="0" y="0"/>
                <wp:positionH relativeFrom="column">
                  <wp:posOffset>-2540</wp:posOffset>
                </wp:positionH>
                <wp:positionV relativeFrom="paragraph">
                  <wp:posOffset>43815</wp:posOffset>
                </wp:positionV>
                <wp:extent cx="2267585" cy="856615"/>
                <wp:effectExtent l="0" t="0" r="1905" b="1270"/>
                <wp:wrapNone/>
                <wp:docPr id="3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31"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7FB2" w14:textId="77777777" w:rsidR="00EF49AA" w:rsidRPr="00FB4502" w:rsidRDefault="00EF49AA" w:rsidP="001221C8">
                              <w:pPr>
                                <w:pStyle w:val="NoSpacing"/>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33"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19F3D" id="Group 174" o:spid="_x0000_s1029" style="position:absolute;left:0;text-align:left;margin-left:-.2pt;margin-top:3.45pt;width:178.55pt;height:67.45pt;z-index:251658246"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6/sgmQQAAIkNAAAOAAAAZHJzL2Uyb0RvYy54bWy8V9ty2zYQfe9M/wHD&#10;x87EkihRkjmWM4ndeDKTNp7E/QCQBC8NSbAAdHG/vmcBQqbkyI49bR8kgcDBcvfswS508XbX1Gwj&#10;lK5kuwomZ+OAiTaVWdUWq+CPuw9vlgHThrcZr2UrVsG90MHby59/uth2sQhlKetMKAYjrY633Soo&#10;jeni0UinpWi4PpOdaLGYS9Vwg0dVjDLFt7De1KNwPJ6PtlJlnZKp0Bqz124xuLT281yk5nOea2FY&#10;vQrgm7Hfyn4n9D26vOBxoXhXVmnvBn+FFw2vWrx0b+qaG87WqnpkqqlSJbXMzVkqm5HM8yoVNgZE&#10;MxkfRXOj5LqzsRTxtuj2NIHaI55ebTb9fXOjuq/drXLeY/hJpt80eBltuyIertNz4cAs2f4mM+ST&#10;r420ge9y1ZAJhMR2lt/7Pb9iZ1iKyTCcL6JlFLAUa8toPp9ELgFpiSzRtnASzQOG1cl0PJ35xV/7&#10;/dNoMXGbJ9PZOa2OeOxebJ3tnbu86Ko0xqcnDKNHhD0vLOwyayWC3kjzQzYarr6tuzfIbcdNlVR1&#10;Ze6tTsEROdVubquUuKYHcHurWJWtginCankDPmXyJzTLFhScx7gdnCKyuWGtvCp5W4h3ugMYZGG3&#10;n1JKbkvBM03TxNChFft44EVSV92Hqq4peTTu48UZOdLYdyhz+r2W6boRrXEHUokaoctWl1WnA6Zi&#10;0SQCMaqPmXWIx1qlX+A3nMPYKGHSkoY5nOjnkdb9gvX4wUkKR0Ouzyrwe1LyQlxOeh0tIiuyvYxA&#10;stLmRsiG0QBew1Grb775pMllQD2EnG4lcWdDqduDCQBpxrpPDvdD+E/FCdVOe6rx9IjsFx3oryXv&#10;BLwkswNRhUeiWpIeegydeGZ27yUO3cQGqN3Bf0JJg63OzkvzsDi3LvDY5+HhQFNZcOz6QuJZ/tcS&#10;Qe67RNDI7JKdO3uelURm9yBFSaQdrQJNDYNSqr8DtkWDWAX6rzWnglB/bJEw6iZ2MInCGR6Un038&#10;gLcptq8CEzA3vDKu86w7VRUlrDvmW/kOVTSvrLzIN+cJBEMP0Mn/JZjpkWBsiSUfICoSjD2ww/4w&#10;WCHYC/UwC8/7+u/1sBzjukDNYXpY3Xmcrt2xJBf8UUS3zXAoaarI+vp5h0zkTY0e/suIRZNwFi3Y&#10;FoPpeOmb/R6KGrCHjlnJwtli3jv0YA+HaAA6ZQrMDVAnTM0OQKdMoT3uTYWzMJqf8gyNcg98JtLF&#10;APqkTdD/ozbPB9AD9lD49nnhpauaSOCu7XOFEc4D7jBjW3c6qanzU+KQ+DvXtCyeEnsCjKwQeNrX&#10;DKCeAIN3AvsC8zTYXT/ubANGJE+DQRdZ9mK1YLepj5Xax/HVUwUMV8+EXEcv4YYo8kO2XQW9WFmJ&#10;65BVJC02ciPupIUZossl3L7e6hpvfYDU7RDqiPUov+Z/O2vOYaw0ekr9uv91uMFrXwQ+fntaSy1c&#10;vScGXFv1VBCDg+OuZV1l/oaiVZFc1YptOC7019H7xdK2FGw5gJ3oxb5IuYL62oIPsv7TYm/vsrjv&#10;W1b6/yb0h2L4bJvDwz+oy38AAAD//wMAUEsDBAoAAAAAAAAAIQAFzzjlfRUAAH0VAAAUAAAAZHJz&#10;L21lZGlhL2ltYWdlMS5wbmeJUE5HDQoaCgAAAA1JSERSAAAAbAAAAGUIBgAAAKhpBgUAAAAGYktH&#10;RAD/AP8A/6C9p5MAAAAJcEhZcwAADsQAAA7EAZUrDhsAABUdSURBVHic7Z15dFvVncfvfU+7ZFmL&#10;991JSJykSQOhCSSBpDBQCpQwU8i009Jyyim0ZZaWdkqHTlvotBQop6dlmJbSNkAJhkAhJQ2QNEAW&#10;stlJHCexY8erbMmWLGuxtic9veXOH45S6b77ZMmWYiv155ycJL9379Xv6av77va790GEELjcCI71&#10;3EkrtV69pfaj2fYl1yhm24F8oNKZ+2ilemK2/cgH1Gw7kB8gmvxz+XFZ1TDG79ig0BQ5Ev+PBseu&#10;hJDiNUWlZ2fTr1xyWQmm0pl72LBnORcL1lO0MkwrtT6Nsbxttv3KJZeVYAq13o0QotmIrwlAitcZ&#10;SjpopeayassuC8EQQpTXdvwh39CJf+djodrka0qtccjaeM2T5tpVz0FY+O0aLPRuPRcL1oycefcl&#10;xjd0Q7p0htKF71R97NP3KdT6sUvlWz4oaMFEkVcPHH7xVDziXZpJem1xZWvDNV9cByEl5Nu3fFHQ&#10;3XpP/7FHMhULAACiAecan+3kf+TTp3xTsILFmYlGz8DRR7LN5+49+BOejZTlw6dLQcEKxvjt1wMk&#10;Zt1pQiKvjU6MXpsPny4FBStYLDh21XTzRoOu1bn05VJSwN16KOrMtQenlRWhgv2hFlQvkYuFK+OM&#10;b3Euy1QbSjsUKq03l2Xmk4KqYUFX95ax7g9+mcsya1Zt3mKsaHojl2Xmk4KqYXycKeGiwfpclnlh&#10;KSaQyzLzSUEJhuM4vbM57O6/HQAAypfe+E1zzcqtY937fu63tz8AAADWBWufKl247ieegWMPe/qP&#10;fh8AAEw1K16oWPoPBTsWK6hHIo4Qj1lFIV4EAAAizxYDAIDAx8wJm8DFzJM21pRks8yWv7mgYHtL&#10;f6/MC1ZgzAtWYMwLVmDMC1ZgzAtWYMwLVmDMC1ZgzAtWYBT0TIe2uPykKLBFAACg0pn6AQBAbSjp&#10;0JqqjgIAgFpv7Zr823L+oq2o9Mxs+ZsLCnou8e+RgqphvqG2B11d7z+TyzJrVm2+21ix5K1clplP&#10;Ckowrbn6SNnijf+VyzLVBRZ3P/9ILDDmVC8RIQT5OFOC5kDMBUKI4tlIGUIIzrYvycyJGoYQgozf&#10;cR1AokJnqT2QLjJXFHk1hHR8pnHyCCEKiYKKohUx+TQizfjs1wMIkc5ce2AuxObP+i+Z8Y9c6+zc&#10;/TxFK8N6a/2HcmIhhGBorHdzdMK5Ru6LE7jJRcxUW8xESgshFBm//fqgq/suuVoEISXorfX7aIXG&#10;7+zY/XvG79iQzb3lBYTQrPyJBsY+PnTiTzsHW5r3cWykJG3a4PhyW+tre/2OM/fKpfHZ2+/zDZ96&#10;ALd7h9q+5htu/6pcPnfvR48OtjTviwbHVqbzgWMZ62BL876hE6+/wwRcV87W93bJaxgb8V3hOL3z&#10;1YEjL7TTClWw7uq7b1GodB5SWoGLmV3n3n9m4MjW01pT9RFT9YoXSelC7t47nB17npf7TGfnnudC&#10;Y72bSddKFq7/Ma3UegcOv3jKeW7vs0I8SgwhUKi03vqrt3yKVmq9g0debHO0v72djXiXZHDLOeWS&#10;CuZ3nL5v4NDWjqCz63OW+tXPVK28/UsUpWDxdAiJtN/e/kDfwed7fcMn/01bXHWsdOG6/yGVyfhH&#10;1jnad24HIF1HBVGO0ztfi/js1+FXIIRi9Ypb71XpLT3+4bYH+z56vtc3fOrrSJSGgUOKjletuO3L&#10;lvqrfxl0dW/pP7T1rN/efn9238LMuCSCIVFQOTv3/MbZsfv3CAkqa+Pap8qbbvwmhFDE0wocWzx0&#10;/LUPnJ17nhO4qBVSNFu14tavQIri8bSxkGf5cNufdiGR10ztA6+xt725MxYa/xh+jVKowtUrb7sH&#10;QIoXuJjFde6vvx46/uqHpPYPQojKm254yLrgmicAEpXOzj2/He3Y/VtR5NXZfCfTJe+CcbFQla21&#10;eb/f3v41AACwNHziF2WLN36P1HHg2XCFrfWVg4zPvjFhK124/jG13tIjKTcarB0++fpu8UJkVCaI&#10;PGsaPvHGbi4arMOvaYsrT5QuWv9Y4v+M33GdrbX5ABcLV+JpIYSo7IrrH7E2rHkaAAAmHKfvH2p5&#10;9QAXC1Vn6st0yatgjH9k3eDRl04mdouYalb+oXzJJ79DEivOTCwYPPbKYTY0vjJhU2pNA5bGT/wC&#10;TyvEo5bhk6/v5mOhmmx94tlQ9dCJ1/fw8agVv1bSuPYp5YVJZAAAYEPjK20t2w7HGf9CPC2EEJUt&#10;2fRdU83HfwcAANHA6NqBIy+dzHdPMi+CIYSg397+gK21eT/PRioAAEBvbXi/ctnNXyeJFQu5V9pa&#10;th3mohMLku3lSzY+TGrjRjve+wMb9i6brn/xiLdptOPdrbgdUnS8fPGmh5NtXDTQOHjslcOx4Ngq&#10;SXoIUeWymx7UWxv/CgAAQjxSbmt9dZ9vuO0b+Rpw51wwUeA1zs7dv3N27nkOIFEJAAAqvbWrZtXm&#10;uyFFc3h6xu/YYGtpPpgQNoHWVH2kqHzJm3j6sGfwppC7986Z+hl2990R9gzejNuLyhe/pTVVH062&#10;TQrRfCDis1+Pp4cUzdWs2rxFbSjpBAAAgESF69ze/xvteG+rKHDamfqJk1PBBC5mHmptPjDhOHNf&#10;wkardON1q++6jXT8Qsjd95mh49v3JqJ2kylvuuEhvDYiUVC6uj74Va78dXV98CskCspkG4QQVTTd&#10;8BCeVuTjxuET2/8acvfegV+jlepA7eq7bqdVOnfCFhg5e6+tpfkjuWHCdMmZYEgUVPZTO96MBpxr&#10;ks01qzbfrdKZBvH0Yc/gTfZTb+0g9fCMlUtf05mqWnC7b7jtwWz2NE9FPOJt8g23/Stu15qqWo2V&#10;S1/F7UgU1Pa2HTvCnoFP4ddU2mJbzao77wLgbz3fWNC12t6+461c9iBzIhhCCI527vkt4xv+ZLLd&#10;2rj2Kb2l7gCenouFK0fO7NoGEKLxaxDScdISCs9Gysb7Dj+aC3+TGe879Chpz3PZ4o2PQIqWtJ8A&#10;IGrkzDsvc7FQFX5Fb6n9qGTB2ieTbYzPvtHZsft3uWrTciKYZ+DoI4GRs/cm2zRFZe1lV1z3Qzwt&#10;QiI9cmbXNiHOEDeGm+uvelalLbbhdnfvwZ+SHp0zReTjRnfvwcdxu0pbbLPUrf5fUh4hzpSOnNn1&#10;CkKi5AdXumjDo/hxSYHRzns8/Ud+kAt/ZyxYYPTc58d7P/pJsg1SNFv98c98AVJ0HE/v6T/6/TSH&#10;oCBLvfRLigZcq5PbxVwz4TjzlWjAeTVuN9df9WzyIy4Zxje8iSQCpOh49crbvwip1FWA8b5DjwVG&#10;O78wU19nJBjjd6wfPfvui7i9ZMG1j6sNJedwe8Q3vGm87/CP5MozlC7ahdcuhBC8EBaQz3Up6Op6&#10;/xl8HU6lLR4ylC3cJZdpvO/wDyNe6Y9PbSjpKll47U9x++jZ97aSeprZMG3B4hH/InvbW28jJKiS&#10;7Uptsc3auObneHqejZSNnP5Lc7o5P0vdlb/GbRHP4C3RiZF10/UzU6ITo9eGPQO3ZOJTEnDkzF9e&#10;4dlIOX7B2rDmaaXWNJBsQ0hQ2U+99Wc2Mv192tMSbHKm4U/vCJx0tqCi6cZvUrQymuoookbOvvNH&#10;npVO8yRQak0D+pLJAWgyE1jbmE/wdhgAAPTWxr3Jsx84PBupGDmz62W8dlK0Ilax9IZv4elFLmYe&#10;PvnGu3ycKZmOj1kLhhCC9va33yDt5tdbG/YayhbtxO3ewZbvRjyDkq5wMua6K3+DTwYLXMwcGpv5&#10;IDlTQmN9mwVsbhJCKFpqr/xNunwRr+0mz8Cx7+F2Q+miv+hLGvfgdo6ZWOg49ec3pxMKkXWGoPPc&#10;v8h1GsqWbHoYH+xysVDVeN+hR9OVCSmaNVWveAG3B5xdn8MfufkEIUEVcHZ9DrcXV694Ee9E4Hj6&#10;D/8Qn/yFEKLyxRslQgIweZLPdDohWQkm8nH92PkDT5KuGSuWvKE1lp/C7e6egz9DopB24GisWLqd&#10;dFYG6RGVb0ifqVBpvcbKpa+ly4dEQT12fv9TuF1jLG83VjRtJ+Vx9xx4QuTjhmz8y0owz2Drd3mW&#10;tIQAxdJF0jFXxDe8KTDa8aWpyi0mzCqwYc9SbNbkkhANONewYY9kNqW4simtYABMPn0iXtuNuL30&#10;ig0/Ig0PeDZc5RlseRi3pyNjwbhosM472PKfpGvFVcu3qQ3W7mQbEkWF69xe4sAzGUgpYjpLrWQ2&#10;ZGKk48uZ+pZrSJ+tM9cenOqxCAAArq73n8HnJ9V66/ni6o/9kZTeO9j6nXg0kPHZIxkLNtaz/0kk&#10;8qTZZ1Sy4Jqf4Ua/o/1+NuyRrO7i6Cy1+6W9SpEOjHbek6lvuSYw2nkPPotB0cqozlK7f6q8bNi7&#10;LHFOSDIljWufBABIlpaQyGvchEepHBkJxvgd64OExhgAAIrKrngbr12iwOkynYoxEHpREY/tJp4N&#10;S+bqLhU8G66KeGw34XaSryTG+4/8QOTj+mSb2mDtLipfvIOUPujq3kKKNyExpWAIIcrVJX++E2kq&#10;yW9vvx9f35LDULJgN26byKDdyzckH0i+khDiTJnfflpSyyx1Vz0rl2es+4NfZtLNnzJBYLTjS7Gg&#10;SzLPBgAAKr3lvM5Sty/ZhkRB6bUd//ZU5QIweeK1Sm85n5IfIYjP+s8GjM++CZ9hV+kt55Va41Am&#10;+b1Dx7+Ft2U6S91+lT71aZQgFhy7KpNJgrSCiQKnc/cckLRPCUzVK17Ax13BsZ7PZhprYShZsBvP&#10;z8dCNZnWznzCs+FKvEcMIUSZ1jI+FqoJus7fjecnjTcTuHsOPi4KnC5duWkFC4/335bmy0PFVcu3&#10;4Ub/cNs30pWZjL6kUXLzs9GVlyM6IfWFNHMhh4/wXRRXLdsGCJ0PACZDEUIXDjuTI61gpFF/Ar21&#10;/kOlpmgk2RaPBhoYvyOjxhMAAHTmmkO4bU4JFnCuxW06c03Gr7iKToysj0cDDck2paZoVG+t/1Au&#10;T9Al/50DkEYwgWeN4fGBW+Wuk5bQg87uLek+LBlapRsnhWjPMcEkvihUOg+t1BJDy0kEnV3/jNuM&#10;lcua5dKHx/tvFXjWKHddVrCQu+8O2YhaSPHGMmkXdapfRzJqvUXS+CIk0rEAuYMzG8QCrqtJq8r4&#10;MCYdpOGQsXzxDgClkcwATE5xye0DACCNYHLjLgAA0Fvq9tEqrS/Zxka8S2LBsSvl8uCoLuzwTykj&#10;7GsShezm1vKJKMQNbNjXhNtJvssRC7lXsWFvShm0UuPXW6b3WCQKJsSjFtLAMQFpFTadwCRIv9JY&#10;YHTOPA4TkHxSGzIXDAAAAs6uz+O2IsIyVIKwx3azXHgcUbCgu+cf0y1rGEoWvIfbQu4+2WpMQk34&#10;lc6l9isBySe1zFhKjpBb+ohLO2uCREVwrOefSJfIgjm7ZWuLUltsU+nMfck2gYuZSKHM6VARfqWF&#10;IhjJ93SwIfdKfCeMSm/uw0MIkpF7LEoE49lIGSmwJIHOXHsQH+wy/pH1IIsgGUgpokqN0Z5sQ6Ko&#10;iCVthJgrxELjK/G9YkqNcRhSiqhcHgKQNNzRWeSHCBHv8CdJsSISwYJjPZ9NFyijM6fGnQNw4T0o&#10;WaA2WLsl4QB8zDydd6nkHSQqBD61dkAIRTU2pTYVDCFaSmeqkXyXSR9MBV3n78KtEmGigVHJYDEZ&#10;ran6qNSZ4U3p8uAotcWS0G08lmIuQTqJW0kIP08HqYYlzr+SIxp0fgK3SQTjmNQtPylAisPHT6LA&#10;a7J9+YwiadNAAoHL7aaBXEL6MZHuIR3RoGs1vptFbbB2pXu0krSQCBZnJiSb11I/IHXLUDziW0KK&#10;kU8HrdJLblbk2Dlbw0RCDaOzFAwgURGP+FMizSCkBI2xrF0uC0mLFMFEgdOmWzhUG0o7cBsb9mS9&#10;sU6h0o7jtgKsYZJ7mArSd6UxVsi+tphnw1V4rUwRjIsGGtN9IGnAyIY9y6d2NRVKIX3XyRxvwyS+&#10;UQp11q8bZiPSXaMXNwLKgGuSIlg8XfsFJl8sk4kTU0EpVCHcNpdfsUGq/aR7mApSDSPNqSaDPxZx&#10;wWTbLwD+dupnah7phu2poGhVGLfN6RrGE2oY4R6mIh7xX4HblIStVSl5sEqU+kicQjDSyJyPZR8s&#10;Q9ooN7drmNQ3SFGS/dpTQdpbgK8p4uCapNawqPwjEdJKhlZqUmbokSioBC6adVA/ad/YnK5hBN+g&#10;zPJI+nKiJfj2WUjR8XTra7gmGT8SlZoiuyT+YpqxF6Sbncu9RNLhLaQfXSaQvjOFWu+SS49rcnEq&#10;CCEEARIVCrVhFBDmBdUG6VGrfDxSrlAnqjSCk/kmI40QuvhvCFDi2mQ6mQhaCGklM1kQRAAABCBA&#10;4OK/IYIg6f+TOS78GyIIAYKUgsELpRWqkFJjHEbgYgQUBMm+AQSTfAWp/iKIAICAcCQgpJSMQm1w&#10;XvQFwAv+Tt7kZEEw9R7A5HZboC1OibxSF5WdEQWOuA4IIeQRQjBRWebEAZfzZE7Gk61hz8Cnks+A&#10;SmBtWPM0vvqcDj4etfpsrZK4RZ2lbr+BsKEvG7yDxx8SuNSNcgq1wUkKds2G8PjALaQjiayNa3+e&#10;zfsz+ThT6rOdkLzOUW+t/0Bvrd9HyoOTsWAhd//tfsKZFsbKpa9lJVgsWOsZOCY51sHCc4YZC2Zr&#10;/TY+U6PUmfpnKljI3XsnKV6+uHr5y9kIxkUDDZ6ByXdxJoOQqMxYsLBn8OZMXkQt93ZXxu/YwMfC&#10;GZ9iJjdui0cDDeHxgU9nWg4JUtAQEjj9TMslnf4GAACMz3E9xwTSTjYkI3cgZpyZWJCRjxAKsPO9&#10;J+YbsQICBsf6bkt/muc8cwcozvcSC4yMOx3j/Uf+2z/c9iBub1j7hQ0qnVn2WAScOONfaGt5RRKi&#10;ba676tnSheskh5Fkw+Ax6ZmLKr21u2HN52e0G8bde+ixCcfpr2Jm1HjtPWuVGqMj03LYsGfZ0PHt&#10;7+N2a8Oap62EgzxJZCwYz0bKSaN0kScP+OQQec5AKkdgGUnASbZw0WA9XjaklJLBdLbwbLiCNA8o&#10;CpyelF4OgWeNpHL4uDTYRo75tqvAmBeswJgXrMDIuA1Tqg2jCk2RHbdnu/JKKVQhUjkKjWE0m3JI&#10;qPSmPgBBSrwjadE1W5Qaw6hCU4R3LhBFKyPZlEMr1AFCOWln63Hmu/UFhmLoxOu7kUA8f2OeOQak&#10;FYxiqlPW5plbzHc6Cgwqk/OT5pkbQEoR/X+kfSdZctRhCgAAAABJRU5ErkJgglBLAwQUAAYACAAA&#10;ACEACsiPX94AAAAHAQAADwAAAGRycy9kb3ducmV2LnhtbEyOwWrCQBRF94X+w/AK3ekkVVNNMxGR&#10;tispVAvF3Zh5JsHMm5AZk/j3fV21y8s93Huy9Wgb0WPna0cK4mkEAqlwpqZSwdfhbbIE4YMmoxtH&#10;qOCGHtb5/V2mU+MG+sR+H0rBI+RTraAKoU2l9EWFVvupa5G4O7vO6sCxK6Xp9MDjtpFPUZRIq2vi&#10;h0q3uK2wuOyvVsH7oIfNLH7td5fz9nY8LD6+dzEq9fgwbl5ABBzDHwy/+qwOOTud3JWMF42CyZxB&#10;BckKBLezRfIM4sTYPF6CzDP53z//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r+yCZBAAAiQ0AAA4AAAAAAAAAAAAAAAAAOgIAAGRycy9lMm9Eb2MueG1sUEsB&#10;Ai0ACgAAAAAAAAAhAAXPOOV9FQAAfRUAABQAAAAAAAAAAAAAAAAA/wYAAGRycy9tZWRpYS9pbWFn&#10;ZTEucG5nUEsBAi0AFAAGAAgAAAAhAArIj1/eAAAABwEAAA8AAAAAAAAAAAAAAAAArhwAAGRycy9k&#10;b3ducmV2LnhtbFBLAQItABQABgAIAAAAIQCqJg6+vAAAACEBAAAZAAAAAAAAAAAAAAAAALkdAABk&#10;cnMvX3JlbHMvZTJvRG9jLnhtbC5yZWxzUEsFBgAAAAAGAAYAfAEAAKw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iEwgAAANsAAAAPAAAAZHJzL2Rvd25yZXYueG1sRI9Bi8Iw&#10;FITvC/6H8ARva1oFV6pRRBHFPa168fZInm1p81KaaOu/NwsLexxm5htmue5tLZ7U+tKxgnScgCDW&#10;zpScK7he9p9zED4gG6wdk4IXeVivBh9LzIzr+Iee55CLCGGfoYIihCaT0uuCLPqxa4ijd3etxRBl&#10;m0vTYhfhtpaTJJlJiyXHhQIb2hakq/PDKtC7anMrJ1/f87TTVb074Ok1nSk1GvabBYhAffgP/7WP&#10;RsE0hd8v8QfI1RsAAP//AwBQSwECLQAUAAYACAAAACEA2+H2y+4AAACFAQAAEwAAAAAAAAAAAAAA&#10;AAAAAAAAW0NvbnRlbnRfVHlwZXNdLnhtbFBLAQItABQABgAIAAAAIQBa9CxbvwAAABUBAAALAAAA&#10;AAAAAAAAAAAAAB8BAABfcmVscy8ucmVsc1BLAQItABQABgAIAAAAIQBJGTiEwgAAANsAAAAPAAAA&#10;AAAAAAAAAAAAAAcCAABkcnMvZG93bnJldi54bWxQSwUGAAAAAAMAAwC3AAAA9gIAAAAA&#10;">
                  <v:imagedata r:id="rId14" o:title=""/>
                </v:shape>
                <v:shape id="object 8" o:spid="_x0000_s1031"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zwgAAANsAAAAPAAAAZHJzL2Rvd25yZXYueG1sRI/NasMw&#10;EITvgb6D2EJusfyTlOJaCSYQyMkQN4ccF2trm1orY6mO8/ZVIdDjMDPfMMVhMYOYaXK9ZQVJFIMg&#10;bqzuuVVw/Txt3kE4j6xxsEwKHuTgsH9ZFZhre+cLzbVvRYCwy1FB5/2YS+majgy6yI7Ewfuyk0Ef&#10;5NRKPeE9wM0g0zh+kwZ7DgsdjnTsqPmuf4yCUt9Sn2hOttWc7cqTTesKjVLr16X8AOFp8f/hZ/us&#10;FWQp/H0JP0DufwEAAP//AwBQSwECLQAUAAYACAAAACEA2+H2y+4AAACFAQAAEwAAAAAAAAAAAAAA&#10;AAAAAAAAW0NvbnRlbnRfVHlwZXNdLnhtbFBLAQItABQABgAIAAAAIQBa9CxbvwAAABUBAAALAAAA&#10;AAAAAAAAAAAAAB8BAABfcmVscy8ucmVsc1BLAQItABQABgAIAAAAIQCuDt+zwgAAANsAAAAPAAAA&#10;AAAAAAAAAAAAAAcCAABkcnMvZG93bnJldi54bWxQSwUGAAAAAAMAAwC3AAAA9gIAAAAA&#10;" filled="f" stroked="f">
                  <v:textbox inset="0,1.2pt,0,0">
                    <w:txbxContent>
                      <w:p w14:paraId="4EFA7FB2" w14:textId="77777777" w:rsidR="00EF49AA" w:rsidRPr="00FB4502" w:rsidRDefault="00EF49AA" w:rsidP="001221C8">
                        <w:pPr>
                          <w:pStyle w:val="NoSpacing"/>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2"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uVxAAAANsAAAAPAAAAZHJzL2Rvd25yZXYueG1sRI/dagIx&#10;FITvC75DOAXvatIVqqxGEUGwSAV/SvHusDnuLm5OliTV7ds3guDlMDPfMNN5ZxtxJR9qxxreBwoE&#10;ceFMzaWG42H1NgYRIrLBxjFp+KMA81nvZYq5cTfe0XUfS5EgHHLUUMXY5lKGoiKLYeBa4uSdnbcY&#10;k/SlNB5vCW4bmSn1IS3WnBYqbGlZUXHZ/1oNfjM6fW2PF7VofrbfKmQn77JPrfuv3WICIlIXn+FH&#10;e200DIdw/5J+gJz9AwAA//8DAFBLAQItABQABgAIAAAAIQDb4fbL7gAAAIUBAAATAAAAAAAAAAAA&#10;AAAAAAAAAABbQ29udGVudF9UeXBlc10ueG1sUEsBAi0AFAAGAAgAAAAhAFr0LFu/AAAAFQEAAAsA&#10;AAAAAAAAAAAAAAAAHwEAAF9yZWxzLy5yZWxzUEsBAi0AFAAGAAgAAAAhAEV2O5XEAAAA2wAAAA8A&#10;AAAAAAAAAAAAAAAABwIAAGRycy9kb3ducmV2LnhtbFBLBQYAAAAAAwADALcAAAD4AgAAAAA=&#10;" path="m512457,l,,,24256r512457,l512457,xe" fillcolor="#d5b788" stroked="f">
                  <v:path arrowok="t" o:connecttype="custom" o:connectlocs="807,0;0,0;0,38;807,38;807,0" o:connectangles="0,0,0,0,0"/>
                </v:shape>
              </v:group>
            </w:pict>
          </mc:Fallback>
        </mc:AlternateContent>
      </w:r>
    </w:p>
    <w:p w14:paraId="618B13CD" w14:textId="52FA79A6" w:rsidR="008D4FFA" w:rsidRPr="00EB62EF" w:rsidRDefault="008A7EFC" w:rsidP="00681F3B">
      <w:pPr>
        <w:rPr>
          <w:rFonts w:ascii="Times New Roman" w:hAnsi="Times New Roman"/>
          <w:color w:val="767171"/>
          <w:lang w:val="es-DO"/>
        </w:rPr>
      </w:pPr>
      <w:r w:rsidRPr="00EB62EF">
        <w:rPr>
          <w:rFonts w:ascii="Times New Roman" w:hAnsi="Times New Roman"/>
          <w:noProof/>
        </w:rPr>
        <w:drawing>
          <wp:anchor distT="0" distB="0" distL="114300" distR="114300" simplePos="0" relativeHeight="251658256" behindDoc="0" locked="0" layoutInCell="1" allowOverlap="1" wp14:anchorId="76215003" wp14:editId="77076E89">
            <wp:simplePos x="0" y="0"/>
            <wp:positionH relativeFrom="margin">
              <wp:posOffset>2886075</wp:posOffset>
            </wp:positionH>
            <wp:positionV relativeFrom="paragraph">
              <wp:posOffset>191770</wp:posOffset>
            </wp:positionV>
            <wp:extent cx="2143125" cy="485673"/>
            <wp:effectExtent l="0" t="0" r="0" b="0"/>
            <wp:wrapNone/>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3871A" w14:textId="77777777" w:rsidR="008D4FFA" w:rsidRPr="00EB62EF" w:rsidRDefault="008D4FFA" w:rsidP="00681F3B">
      <w:pPr>
        <w:rPr>
          <w:rFonts w:ascii="Times New Roman" w:hAnsi="Times New Roman"/>
          <w:color w:val="767171"/>
          <w:lang w:val="es-DO"/>
        </w:rPr>
      </w:pPr>
    </w:p>
    <w:p w14:paraId="63E2ABF0" w14:textId="77777777" w:rsidR="001D7434" w:rsidRPr="00EB62EF" w:rsidRDefault="001221C8" w:rsidP="00681F3B">
      <w:pPr>
        <w:rPr>
          <w:rFonts w:ascii="Times New Roman" w:hAnsi="Times New Roman"/>
          <w:color w:val="767171"/>
          <w:lang w:val="es-DO"/>
        </w:rPr>
      </w:pPr>
      <w:r w:rsidRPr="00EB62EF">
        <w:rPr>
          <w:rFonts w:ascii="Times New Roman" w:hAnsi="Times New Roman"/>
          <w:color w:val="767171"/>
          <w:lang w:val="es-DO"/>
        </w:rPr>
        <w:br w:type="page"/>
      </w:r>
    </w:p>
    <w:p w14:paraId="09EAF892" w14:textId="77777777" w:rsidR="001D7434" w:rsidRPr="00920819" w:rsidRDefault="001D7434" w:rsidP="00681F3B">
      <w:pPr>
        <w:rPr>
          <w:rFonts w:ascii="Times New Roman" w:hAnsi="Times New Roman"/>
          <w:b/>
          <w:bCs/>
          <w:color w:val="767171"/>
          <w:lang w:val="es-DO"/>
        </w:rPr>
      </w:pPr>
    </w:p>
    <w:p w14:paraId="164EBF79" w14:textId="77777777" w:rsidR="001D7434" w:rsidRPr="00EB62EF" w:rsidRDefault="001D7434" w:rsidP="00681F3B">
      <w:pPr>
        <w:rPr>
          <w:rFonts w:ascii="Times New Roman" w:hAnsi="Times New Roman"/>
          <w:color w:val="767171"/>
          <w:lang w:val="es-DO"/>
        </w:rPr>
      </w:pPr>
    </w:p>
    <w:p w14:paraId="661454E7" w14:textId="77777777" w:rsidR="001D7434" w:rsidRPr="00EB62EF" w:rsidRDefault="001D7434" w:rsidP="00681F3B">
      <w:pPr>
        <w:rPr>
          <w:rFonts w:ascii="Times New Roman" w:hAnsi="Times New Roman"/>
          <w:color w:val="767171"/>
          <w:lang w:val="es-DO"/>
        </w:rPr>
      </w:pPr>
    </w:p>
    <w:p w14:paraId="350A1ADA" w14:textId="77777777" w:rsidR="001D7434" w:rsidRPr="00EB62EF" w:rsidRDefault="001D7434" w:rsidP="00681F3B">
      <w:pPr>
        <w:rPr>
          <w:rFonts w:ascii="Times New Roman" w:hAnsi="Times New Roman"/>
          <w:color w:val="767171"/>
          <w:lang w:val="es-DO"/>
        </w:rPr>
      </w:pPr>
    </w:p>
    <w:p w14:paraId="5FB4FD7A" w14:textId="028C05DE" w:rsidR="001D7434" w:rsidRPr="00EB62EF" w:rsidRDefault="00B70CC6" w:rsidP="00681F3B">
      <w:pPr>
        <w:rPr>
          <w:rFonts w:ascii="Times New Roman" w:hAnsi="Times New Roman"/>
          <w:color w:val="767171"/>
          <w:lang w:val="es-DO"/>
        </w:rPr>
      </w:pPr>
      <w:r w:rsidRPr="00EB62EF">
        <w:rPr>
          <w:rFonts w:ascii="Times New Roman" w:hAnsi="Times New Roman"/>
          <w:noProof/>
          <w:color w:val="767171"/>
          <w:lang w:val="es-DO"/>
        </w:rPr>
        <mc:AlternateContent>
          <mc:Choice Requires="wps">
            <w:drawing>
              <wp:anchor distT="0" distB="0" distL="114300" distR="114300" simplePos="0" relativeHeight="251658249" behindDoc="0" locked="0" layoutInCell="1" allowOverlap="1" wp14:anchorId="4BAAAE37" wp14:editId="5CAD598C">
                <wp:simplePos x="0" y="0"/>
                <wp:positionH relativeFrom="column">
                  <wp:posOffset>-223520</wp:posOffset>
                </wp:positionH>
                <wp:positionV relativeFrom="paragraph">
                  <wp:posOffset>2816547</wp:posOffset>
                </wp:positionV>
                <wp:extent cx="5758815" cy="956945"/>
                <wp:effectExtent l="0" t="0" r="0" b="0"/>
                <wp:wrapNone/>
                <wp:docPr id="2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BAAAE37" id="_x0000_s1033" type="#_x0000_t202" style="position:absolute;left:0;text-align:left;margin-left:-17.6pt;margin-top:221.8pt;width:453.45pt;height:75.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RWqAEAADIDAAAOAAAAZHJzL2Uyb0RvYy54bWysUsFu2zAMvQ/YPwi6L46Luk2NOEW7YsOA&#10;YivQ9gMUWYqN2aJGKrGzrx+lOEnR3YZdKImint575PJ27DuxM0gtuErms7kUxmmoW7ep5OvLl08L&#10;KSgoV6sOnKnk3pC8XX38sBx8aS6gga42KBjEUTn4SjYh+DLLSDemVzQDbxxfWsBeBT7iJqtRDYze&#10;d9nFfH6VDYC1R9CGiLMPh0u5SvjWGh1+WEsmiK6SzC2kiCmuY8xWS1VuUPmm1RMN9Q8setU6/vQE&#10;9aCCElts/4LqW41AYMNMQ5+Bta02SQOryefv1Dw3ypukhc0hf7KJ/h+s/r579k8owngPIzcwiSD/&#10;CPonsTfZ4KmcaqKnVBJXR6GjxT6uLEHwQ/Z2f/LTjEFoThbXxWKRF1Jovrsprm4ui2h4dn7tkcJX&#10;A72Im0oi9ysxULtHCofSY8lE5vB/ZBLG9SjaupKXETRm1lDvWQuPI2M1gL+lGLi1laRfW4VGiu6b&#10;Y+/iHKRNfp0zI4HH7Pq4wdB9hjQxUaKDu20A2yZC538mQtyYJGkaotj5t+dUdR711R8AAAD//wMA&#10;UEsDBBQABgAIAAAAIQAqo7Wl4QAAAAsBAAAPAAAAZHJzL2Rvd25yZXYueG1sTI/BTsMwEETvSPyD&#10;tUjcWidNmoaQTQVIHIPaAgdu29gkEbEdbKdN/x5zguNqnmbelttZDewkreuNRoiXETCpGyN63SK8&#10;vT4vcmDOkxY0GC0RLtLBtrq+KqkQ5qz38nTwLQsl2hWE0Hk/Fpy7ppOK3NKMUofs01hFPpy25cLS&#10;OZSrga+iKOOKeh0WOhrlUyebr8OkECyf6ks9fljK65dMve8fd/H3jHh7Mz/cA/Ny9n8w/OoHdaiC&#10;09FMWjg2ICyS9SqgCGmaZMACkW/iDbAjwvouTYBXJf//Q/UDAAD//wMAUEsBAi0AFAAGAAgAAAAh&#10;ALaDOJL+AAAA4QEAABMAAAAAAAAAAAAAAAAAAAAAAFtDb250ZW50X1R5cGVzXS54bWxQSwECLQAU&#10;AAYACAAAACEAOP0h/9YAAACUAQAACwAAAAAAAAAAAAAAAAAvAQAAX3JlbHMvLnJlbHNQSwECLQAU&#10;AAYACAAAACEABwkkVqgBAAAyAwAADgAAAAAAAAAAAAAAAAAuAgAAZHJzL2Uyb0RvYy54bWxQSwEC&#10;LQAUAAYACAAAACEAKqO1peEAAAALAQAADwAAAAAAAAAAAAAAAAACBAAAZHJzL2Rvd25yZXYueG1s&#10;UEsFBgAAAAAEAAQA8wAAABAFAAAAAA==&#10;" filled="f" stroked="f">
                <v:textbox inset="0,1.35pt,0,0">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EB62EF">
        <w:rPr>
          <w:rFonts w:ascii="Times New Roman" w:hAnsi="Times New Roman"/>
          <w:noProof/>
          <w:color w:val="767171"/>
          <w:lang w:val="es-DO"/>
        </w:rPr>
        <mc:AlternateContent>
          <mc:Choice Requires="wps">
            <w:drawing>
              <wp:anchor distT="4294967294" distB="4294967294" distL="114300" distR="114300" simplePos="0" relativeHeight="251658248" behindDoc="0" locked="0" layoutInCell="1" allowOverlap="1" wp14:anchorId="6DAE1D65" wp14:editId="50C9D3EA">
                <wp:simplePos x="0" y="0"/>
                <wp:positionH relativeFrom="margin">
                  <wp:posOffset>2423795</wp:posOffset>
                </wp:positionH>
                <wp:positionV relativeFrom="paragraph">
                  <wp:posOffset>3943984</wp:posOffset>
                </wp:positionV>
                <wp:extent cx="463550" cy="0"/>
                <wp:effectExtent l="0" t="19050" r="12700" b="0"/>
                <wp:wrapNone/>
                <wp:docPr id="2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24"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strokecolor="#c8b688" strokeweight="2.25pt" from="190.85pt,310.55pt" to="227.35pt,310.55pt" w14:anchorId="5ADA5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2H0MDgAAAACwEAAA8AAABkcnMvZG93bnJl&#10;di54bWxMj8FKw0AQhu+C77CM4EXsJrXGGLMpKoingq168LbNjpvQ7GzIbtrUp3cEQY/zz88335TL&#10;yXVij0NoPSlIZwkIpNqblqyCt9enyxxEiJqM7jyhgiMGWFanJ6UujD/QGvebaAVDKBRaQRNjX0gZ&#10;6gadDjPfI/Hu0w9ORx4HK82gDwx3nZwnSSadbokvNLrHxwbr3WZ0TDlmF/n7qn95GNdkP+y0e/66&#10;TZQ6P5vu70BEnOJfGX70WR0qdtr6kUwQnYKrPL3hqoJsnqYguLG4XnCy/U1kVcr/P1TfAAAA//8D&#10;AFBLAQItABQABgAIAAAAIQC2gziS/gAAAOEBAAATAAAAAAAAAAAAAAAAAAAAAABbQ29udGVudF9U&#10;eXBlc10ueG1sUEsBAi0AFAAGAAgAAAAhADj9If/WAAAAlAEAAAsAAAAAAAAAAAAAAAAALwEAAF9y&#10;ZWxzLy5yZWxzUEsBAi0AFAAGAAgAAAAhALfKiAy5AQAAYQMAAA4AAAAAAAAAAAAAAAAALgIAAGRy&#10;cy9lMm9Eb2MueG1sUEsBAi0AFAAGAAgAAAAhAN2H0MDgAAAACwEAAA8AAAAAAAAAAAAAAAAAEwQA&#10;AGRycy9kb3ducmV2LnhtbFBLBQYAAAAABAAEAPMAAAAgBQAAAAA=&#10;">
                <v:stroke joinstyle="miter"/>
                <o:lock v:ext="edit" shapetype="f"/>
                <w10:wrap anchorx="margin"/>
              </v:line>
            </w:pict>
          </mc:Fallback>
        </mc:AlternateContent>
      </w:r>
      <w:r w:rsidR="00454C24" w:rsidRPr="00EB62EF">
        <w:rPr>
          <w:rFonts w:ascii="Times New Roman" w:hAnsi="Times New Roman"/>
          <w:noProof/>
          <w:color w:val="767171"/>
          <w:lang w:val="es-DO"/>
        </w:rPr>
        <mc:AlternateContent>
          <mc:Choice Requires="wps">
            <w:drawing>
              <wp:anchor distT="0" distB="0" distL="114300" distR="114300" simplePos="0" relativeHeight="251658247" behindDoc="0" locked="0" layoutInCell="1" allowOverlap="1" wp14:anchorId="6DEA5E00" wp14:editId="4224063F">
                <wp:simplePos x="0" y="0"/>
                <wp:positionH relativeFrom="column">
                  <wp:posOffset>2050415</wp:posOffset>
                </wp:positionH>
                <wp:positionV relativeFrom="paragraph">
                  <wp:posOffset>4198620</wp:posOffset>
                </wp:positionV>
                <wp:extent cx="1210945" cy="308610"/>
                <wp:effectExtent l="0" t="0" r="0" b="0"/>
                <wp:wrapNone/>
                <wp:docPr id="27"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23806BA4" w14:textId="08F67C53"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1A0435">
                              <w:rPr>
                                <w:rFonts w:ascii="Times New Roman" w:hAnsi="Times New Roman"/>
                                <w:b/>
                                <w:bCs/>
                                <w:color w:val="D5B788"/>
                                <w:spacing w:val="28"/>
                                <w:kern w:val="24"/>
                                <w:sz w:val="28"/>
                                <w:szCs w:val="28"/>
                              </w:rPr>
                              <w:t>5</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EA5E00" id="_x0000_s1034" type="#_x0000_t202" style="position:absolute;left:0;text-align:left;margin-left:161.45pt;margin-top:330.6pt;width:95.3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pkpwEAADIDAAAOAAAAZHJzL2Uyb0RvYy54bWysUlFv0zAQfkfaf7D8vibp2BhR04kxgZAm&#10;hjT4Aa5jNxGxz9y5Tcqv5+ylLYI3xIvts8/ffd93t7qb3CD2BqkH38hqUUphvIa299tGfvv64fJW&#10;CorKt2oAbxp5MCTv1hevVmOozRI6GFqDgkE81WNoZBdjqIuCdGecogUE4/nRAjoVOcRt0aIaGd0N&#10;xbIsb4oRsA0I2hDx7cPLo1xnfGuNjk/WkoliaCRzi3nFvG7SWqxXqt6iCl2vZxrqH1g41XsueoJ6&#10;UFGJHfZ/QbleIxDYuNDgCrC21yZrYDVV+Yea504Fk7WwORRONtH/g9Wf98/hC4o43cPEDcwiKDyC&#10;/k7sTTEGquec5CnVxNlJ6GTRpZ0lCP7I3h5OfpopCp3QllX59vW1FJrfrsrbmyobXpx/B6T40YAT&#10;6dBI5H5lBmr/SDHVV/UxZSbzUj8xidNmEn3byOvUxXSzgfbAWngcGasD/CnFyK1tJP3YKTRSDJ88&#10;e5fmIB+q5ZuSAzzebo4HjMN7yBOTJHp4t4tg+0zoXGcmxI3JPOchSp3/Pc5Z51Ff/wIAAP//AwBQ&#10;SwMEFAAGAAgAAAAhAIKDs+vhAAAACwEAAA8AAABkcnMvZG93bnJldi54bWxMj8FOwzAQRO9I/IO1&#10;SNyonRTSNo1TAQLuTUFqbm7sxoF4HdlOm/497gmOq3maeVtsJtOTk3K+s8ghmTEgChsrO2w5fO7e&#10;H5ZAfBAoRW9RcbgoD5vy9qYQubRn3KpTFVoSS9DngoMOYcgp9Y1WRviZHRTG7GidESGerqXSiXMs&#10;Nz1NGcuoER3GBS0G9apV81ONhoP7fqt19fG1eGR+P+zqersfLy+c399Nz2sgQU3hD4arflSHMjod&#10;7IjSk57DPE1XEeWQZUkKJBJPyTwDcuCwYKsl0LKg/38ofwEAAP//AwBQSwECLQAUAAYACAAAACEA&#10;toM4kv4AAADhAQAAEwAAAAAAAAAAAAAAAAAAAAAAW0NvbnRlbnRfVHlwZXNdLnhtbFBLAQItABQA&#10;BgAIAAAAIQA4/SH/1gAAAJQBAAALAAAAAAAAAAAAAAAAAC8BAABfcmVscy8ucmVsc1BLAQItABQA&#10;BgAIAAAAIQCSFTpkpwEAADIDAAAOAAAAAAAAAAAAAAAAAC4CAABkcnMvZTJvRG9jLnhtbFBLAQIt&#10;ABQABgAIAAAAIQCCg7Pr4QAAAAsBAAAPAAAAAAAAAAAAAAAAAAEEAABkcnMvZG93bnJldi54bWxQ&#10;SwUGAAAAAAQABADzAAAADwUAAAAA&#10;" filled="f" stroked="f">
                <v:textbox inset="0,1pt,0,0">
                  <w:txbxContent>
                    <w:p w14:paraId="23806BA4" w14:textId="08F67C53"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1A0435">
                        <w:rPr>
                          <w:rFonts w:ascii="Times New Roman" w:hAnsi="Times New Roman"/>
                          <w:b/>
                          <w:bCs/>
                          <w:color w:val="D5B788"/>
                          <w:spacing w:val="28"/>
                          <w:kern w:val="24"/>
                          <w:sz w:val="28"/>
                          <w:szCs w:val="28"/>
                        </w:rPr>
                        <w:t>5</w:t>
                      </w:r>
                      <w:r w:rsidRPr="00FB4502">
                        <w:rPr>
                          <w:rFonts w:ascii="Times New Roman" w:hAnsi="Times New Roman"/>
                          <w:b/>
                          <w:bCs/>
                          <w:color w:val="D5B788"/>
                          <w:spacing w:val="-21"/>
                          <w:kern w:val="24"/>
                          <w:sz w:val="28"/>
                          <w:szCs w:val="28"/>
                        </w:rPr>
                        <w:t xml:space="preserve"> </w:t>
                      </w:r>
                    </w:p>
                  </w:txbxContent>
                </v:textbox>
              </v:shape>
            </w:pict>
          </mc:Fallback>
        </mc:AlternateContent>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r w:rsidR="001D7434" w:rsidRPr="00EB62EF">
        <w:rPr>
          <w:rFonts w:ascii="Times New Roman" w:hAnsi="Times New Roman"/>
          <w:color w:val="767171"/>
          <w:lang w:val="es-DO"/>
        </w:rPr>
        <w:tab/>
      </w:r>
    </w:p>
    <w:p w14:paraId="3D6D1AD2" w14:textId="77777777" w:rsidR="001D7434" w:rsidRPr="00EB62EF" w:rsidRDefault="001D7434" w:rsidP="00681F3B">
      <w:pPr>
        <w:rPr>
          <w:rFonts w:ascii="Times New Roman" w:hAnsi="Times New Roman"/>
          <w:color w:val="767171"/>
          <w:lang w:val="es-DO"/>
        </w:rPr>
      </w:pP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r w:rsidRPr="00EB62EF">
        <w:rPr>
          <w:rFonts w:ascii="Times New Roman" w:hAnsi="Times New Roman"/>
          <w:color w:val="767171"/>
          <w:lang w:val="es-DO"/>
        </w:rPr>
        <w:tab/>
      </w:r>
    </w:p>
    <w:p w14:paraId="1DAABA8A" w14:textId="77777777" w:rsidR="001D7434" w:rsidRPr="00EB62EF" w:rsidRDefault="001D7434" w:rsidP="00681F3B">
      <w:pPr>
        <w:rPr>
          <w:rFonts w:ascii="Times New Roman" w:hAnsi="Times New Roman"/>
          <w:color w:val="767171"/>
          <w:lang w:val="es-DO"/>
        </w:rPr>
      </w:pPr>
    </w:p>
    <w:p w14:paraId="39C30837" w14:textId="77777777" w:rsidR="001D7434" w:rsidRPr="00EB62EF" w:rsidRDefault="001D7434" w:rsidP="00681F3B">
      <w:pPr>
        <w:rPr>
          <w:rFonts w:ascii="Times New Roman" w:hAnsi="Times New Roman"/>
          <w:b/>
          <w:bCs/>
          <w:color w:val="767171"/>
          <w:lang w:val="es-DO"/>
        </w:rPr>
      </w:pPr>
    </w:p>
    <w:p w14:paraId="0A1EF5C8" w14:textId="2B2CA217" w:rsidR="00FB4502" w:rsidRPr="00E23C8D" w:rsidRDefault="00B70CC6" w:rsidP="00681F3B">
      <w:pPr>
        <w:jc w:val="center"/>
        <w:rPr>
          <w:rFonts w:ascii="Times New Roman" w:hAnsi="Times New Roman"/>
          <w:b/>
          <w:bCs/>
          <w:color w:val="767171"/>
          <w:spacing w:val="20"/>
          <w:sz w:val="28"/>
          <w:lang w:val="es-DO"/>
        </w:rPr>
      </w:pPr>
      <w:r w:rsidRPr="00EB62EF">
        <w:rPr>
          <w:rFonts w:ascii="Times New Roman" w:hAnsi="Times New Roman"/>
          <w:noProof/>
        </w:rPr>
        <w:drawing>
          <wp:anchor distT="0" distB="0" distL="114300" distR="114300" simplePos="0" relativeHeight="251658254" behindDoc="0" locked="0" layoutInCell="1" allowOverlap="1" wp14:anchorId="4F9D445F" wp14:editId="6A5303A6">
            <wp:simplePos x="0" y="0"/>
            <wp:positionH relativeFrom="margin">
              <wp:align>right</wp:align>
            </wp:positionH>
            <wp:positionV relativeFrom="paragraph">
              <wp:posOffset>2186030</wp:posOffset>
            </wp:positionV>
            <wp:extent cx="2143125" cy="485673"/>
            <wp:effectExtent l="0" t="0" r="0" b="0"/>
            <wp:wrapNone/>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2EF">
        <w:rPr>
          <w:rFonts w:ascii="Times New Roman" w:hAnsi="Times New Roman"/>
          <w:noProof/>
          <w:color w:val="767171"/>
          <w:lang w:val="es-DO"/>
        </w:rPr>
        <mc:AlternateContent>
          <mc:Choice Requires="wpg">
            <w:drawing>
              <wp:anchor distT="0" distB="0" distL="114300" distR="114300" simplePos="0" relativeHeight="251658252" behindDoc="0" locked="0" layoutInCell="1" allowOverlap="1" wp14:anchorId="53252707" wp14:editId="29D8C46E">
                <wp:simplePos x="0" y="0"/>
                <wp:positionH relativeFrom="column">
                  <wp:posOffset>-63481</wp:posOffset>
                </wp:positionH>
                <wp:positionV relativeFrom="paragraph">
                  <wp:posOffset>1869696</wp:posOffset>
                </wp:positionV>
                <wp:extent cx="2267585" cy="856615"/>
                <wp:effectExtent l="635" t="3175" r="0" b="0"/>
                <wp:wrapNone/>
                <wp:docPr id="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24"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8C46" w14:textId="77777777" w:rsidR="00EF49AA" w:rsidRPr="00FB4502" w:rsidRDefault="00EF49AA" w:rsidP="00180CFB">
                              <w:pPr>
                                <w:pStyle w:val="NoSpacing"/>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26"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52707" id="Group 175" o:spid="_x0000_s1035" style="position:absolute;left:0;text-align:left;margin-left:-5pt;margin-top:147.2pt;width:178.55pt;height:67.45pt;z-index:251658252"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7uNsmwQAAIkNAAAOAAAAZHJzL2Uyb0RvYy54bWy8V11v2zYUfR+w/0Do&#10;cUBjS7ZsR4hTtMlaFOi2YM1+AC1RH6skaiRtOfv1O5cUHTmpkybY9mCbIg+vzj338l764u2+qdlO&#10;KF3Jdh2EZ9OAiTaVWdUW6+CP2w9vVgHThrcZr2Ur1sGd0MHbyx9/uOi7RESylHUmFIORVid9tw5K&#10;Y7pkMtFpKRquz2QnWizmUjXc4FEVk0zxHtabehJNp4tJL1XWKZkKrTF77RaDS2s/z0VqfstzLQyr&#10;1wG4Gfut7PeGvieXFzwpFO/KKh1o8FewaHjV4qUHU9fccLZV1SNTTZUqqWVuzlLZTGSeV6mwPsCb&#10;cPrAm49KbjvrS5H0RXeQCdI+0OnVZtNfdx9V96W7UY49hp9l+lVDl0nfFcl4nZ4LB2ab/heZIZ58&#10;a6R1fJ+rhkzAJba3+t4d9BV7w1JMRtFiGa/igKVYW8WLRRi7AKQlokTbojBeBAyr4Ww6m/vFn4f9&#10;s3gZus3hbH5OqxOeuBdbsgO5y4uuShN8BsEweiTY84mFXWarRDAYab7LRsPV1233BrHtuKk2VV2Z&#10;O5un0IhItbubKiWt6QHa3ihWZXB7HrCWN9BTbv5EzrIlOecxbgcnj2xsWCuvSt4W4p3uAIZY2O2n&#10;lJJ9KXimaZoUOrZiH49YbOqq+1DVNQWPxoO/OCMPcuwbkrn8vZbpthGtcQdSiRquy1aXVacDphLR&#10;bAR8VJ8yS4gnWqW/gzfIYWyUMGlJwxwkhnmE9bBgGd+TJHc00vXZDPxWKvlEXIVDHi1jm2SHNILI&#10;SpuPQjaMBmANoja/+e6zJsqAegiRbiVpZ12p26MJAGnG0ifCwxD8qTih2mkvNZ4eif2iA/2l5J0A&#10;SzI7SioctKOkWlE+DBg68czs30scutA6qN3BfyKTRludnZfGYXluKfDEx+H+QFNZcOr6QuJV/tcC&#10;QfRdIGhk9pu9PXsLr8pGZncQRUmEHa0CTQ2DUqq/A9ajQawD/deWU0GoP7UIGHUTOwjjaI4H5Wc3&#10;fsDbFNvXgQmYG14Z13m2naqKEtad8q18hyqaVza9iJtjgoShB+TJ/5UwKL1HCWNLLHFAUlHC2AM7&#10;7g+jFYK9MB/m0flQ/30+rKa4LlBzmB1Xd56kW3csiYI/iui2GQ4lTRXZwPwWkcibGj38pwmLw2ge&#10;L1mPwWy68s3+AEUNOECnrGTRfLkYCN3bi45Ap0zNjlAnTKHIj953yhRO7QEVzaN4cYoZonUAPuPp&#10;cgR90ibk/16b5yPokXoofIe48NJVTQRw3w6xwgjnAXeYqa07ndTU+SlwCPyta1oWT4E9AUZUCDwb&#10;agZQT4ChO4F9gXka7K4ft7YBw5OnwZCLLPtktWC3afCV2sfDq6cKGK6eG6KOXsINSeSHrF8HQ7Ky&#10;ku4FlJG02MiduJUWZkguF3D7epvXeOs9pG7HUCesR/k1/9tZcw5jU2OQ1K/7X4cbvfZF4IdvT2up&#10;hav3pIBrq14KUnB03LWsq8zfULQqNle1YjuOC/11/H65si0FW45gJ3qxL1KuoL624EOs/7TY27ss&#10;7vtWleG/Cf2hGD/b5nD/D+ryHwAAAP//AwBQSwMECgAAAAAAAAAhAAXPOOV9FQAAfRUAABQAAABk&#10;cnMvbWVkaWEvaW1hZ2UxLnBuZ4lQTkcNChoKAAAADUlIRFIAAABsAAAAZQgGAAAAqGkGBQAAAAZi&#10;S0dEAP8A/wD/oL2nkwAAAAlwSFlzAAAOxAAADsQBlSsOGwAAFR1JREFUeJztnXl0W9Wdx+99T7tk&#10;WYv33UlInKRJA6EJJIGkMFAKlDBTyLTT0nLKKbRllpZ2SodOW+i0FCinp2WYltI2QAmGQCElDZA0&#10;QBay2UkcJ7Fjx6tsyZYsa7G2Jz295c4fjlLpvvtkyZZiK/XnnJwkv3fv1e/pq/vu9rv3QYQQuNwI&#10;jvXcSSu1Xr2l9qPZ9iXXKGbbgXyg0pn7aKV6Yrb9yAfUbDuQHyCa/HP5cVnVMMbv2KDQFDkS/48G&#10;x66EkOI1RaVnZ9OvXHJZCabSmXvYsGc5FwvWU7QyTCu1Po2xvG22/coll5VgCrXejRCi2YivCUCK&#10;1xlKOmil5rJqyy4LwRBClNd2/CHf0Il/52Oh2uRrSq1xyNp4zZPm2lXPQVj47Ros9G49FwvWjJx5&#10;9yXGN3RDunSG0oXvVH3s0/cp1PqxS+VbPihowUSRVw8cfvFUPOJdmkl6bXFla8M1X1wHISXk27d8&#10;UdDdek//sUcyFQsAAKIB5xqf7eR/5NOnfFOwgsWZiUbPwNFHss3n7j34E56NlOXDp0tBwQrG+O3X&#10;AyRm3WlCIq+NToxemw+fLgUFK1gsOHbVdPNGg67VufTlUlLA3Xoo6sy1B6eVFaGC/aEWVC+Ri4Ur&#10;44xvcS7LVBtKOxQqrTeXZeaTgqphQVf3lrHuD36ZyzJrVm3eYqxoeiOXZeaTgqphfJwp4aLB+lyW&#10;eWEpJpDLMvNJQQmG4zi9szns7r8dAADKl974TXPNyq1j3ft+7re3PwAAANYFa58qXbjuJ56BYw97&#10;+o9+HwAATDUrXqhY+g8FOxYrqEcijhCPWUUhXgQAACLPFgMAgMDHzAmbwMXMkzbWlGSzzJa/uaBg&#10;e0t/r8wLVmDMC1ZgzAtWYMwLVmDMC1ZgzAtWYMwLVmDMC1ZgFPRMh7a4/KQosEUAAKDSmfoBAEBt&#10;KOnQmqqOAgCAWm/tmvzbcv6iraj0zGz5mwsKei7x75GCqmG+obYHXV3vP5PLMmtWbb7bWLHkrVyW&#10;mU8KSjCtufpI2eKN/5XLMtUFFnc//0gsMOZULxEhBPk4U4LmQMwFQoji2UgZQgjOti/JzIkahhCC&#10;jN9xHUCiQmepPZAuMlcUeTWEdHymcfIIIQqJgoqiFTH5NCLN+OzXAwiRzlx7YC7E5s/6L5nxj1zr&#10;7Nz9PEUrw3pr/YdyYiGEYGisd3N0wrlG7osTuMlFzFRbzERKCyEUGb/9+qCr+y65WgQhJeit9fto&#10;hcbv7Nj9e8bv2JDNveUFhNCs/IkGxj4+dOJPOwdbmvdxbKQkbdrg+HJb62t7/Y4z98ql8dnb7/MN&#10;n3oAt3uH2r7mG27/qlw+d+9Hjw62NO+LBsdWpvOBYxnrYEvzvqETr7/DBFxXztb3dslrGBvxXeE4&#10;vfPVgSMvtNMKVbDu6rtvUah0HlJagYuZXefef2bgyNbTWlP1EVP1ihdJ6ULu3jucHXuel/tMZ+ee&#10;50JjvZtJ10oWrv8xrdR6Bw6/eMp5bu+zQjxKDCFQqLTe+qu3fIpWar2DR15sc7S/vZ2NeJdkcMs5&#10;5ZIK5necvm/g0NaOoLPrc5b61c9Urbz9SxSlYPF0CIm0397+QN/B53t9wyf/TVtcdax04br/IZXJ&#10;+EfWOdp3bgcgXUcFUY7TO1+L+OzX4VcghGL1ilvvVektPf7htgf7Pnq+1zd86utIlIaBQ4qOV624&#10;7cuW+qt/GXR1b+k/tPWs395+f3bfwsy4JIIhUVA5O/f8xtmx+/cICSpr49qnyptu/CaEUMTTChxb&#10;PHT8tQ+cnXueE7ioFVI0W7Xi1q9AiuLxtLGQZ/lw2592IZHXTO0Dr7G3vbkzFhr/GH6NUqjC1Stv&#10;uwdAihe4mMV17q+/Hjr+6oek9g9CiMqbbnjIuuCaJwASlc7OPb8d7dj9W1Hk1dl8J9Ml74JxsVCV&#10;rbV5v9/e/jUAALA0fOIXZYs3fo/UceDZcIWt9ZWDjM++MWErXbj+MbXe0iMpNxqsHT75+m7xQmRU&#10;Jog8axo+8cZuLhqsw69piytPlC5a/1ji/4zfcZ2ttfkAFwtX4mkhhKjsiusfsTaseRoAACYcp+8f&#10;ann1ABcLVWfqy3TJq2CMf2Td4NGXTiZ2i5hqVv6hfMknv0MSK85MLBg89sphNjS+MmFTak0DlsZP&#10;/AJPK8SjluGTr+/mY6GabH3i2VD10InX9/DxqBW/VtK49inlhUlkAABgQ+MrbS3bDscZ/0I8LYQQ&#10;lS3Z9F1Tzcd/BwAA0cDo2oEjL53Md08yL4IhhKDf3v6ArbV5P89GKgAAQG9teL9y2c1fJ4kVC7lX&#10;2lq2HeaiEwuS7eVLNj5MauNGO977Axv2Lpuuf/GIt2m0492tuB1SdLx88aaHk21cNNA4eOyVw7Hg&#10;2CpJeghR5bKbHtRbG/8KAABCPFJua311n2+47Rv5GnDnXDBR4DXOzt2/c3bueQ4gUQkAACq9tatm&#10;1ea7IUVzeHrG79hga2k+mBA2gdZUfaSofMmbePqwZ/CmkLv3zpn6GXb33RH2DN6M24vKF7+lNVUf&#10;TrZNCtF8IOKzX4+nhxTN1azavEVtKOkEAACARIXr3N7/G+14b6socNqZ+omTU8EELmYeam0+MOE4&#10;c1/CRqt043Wr77qNdPxCyN33maHj2/cmonaTKW+64SG8NiJRULq6PvhVrvx1dX3wKyQKymQbhBBV&#10;NN3wEJ5W5OPG4RPb/xpy996BX6OV6kDt6rtup1U6d8IWGDl7r62l+SO5YcJ0yZlgSBRU9lM73owG&#10;nGuSzTWrNt+t0pkG8fRhz+BN9lNv7SD18IyVS1/TmapacLtvuO3BbPY0T0U84m3yDbf9K27Xmqpa&#10;jZVLX8XtSBTU9rYdO8KegU/h11TaYlvNqjvvAuBvPd9Y0LXa3r7jrVz2IHMiGEIIjnbu+S3jG/5k&#10;st3auPYpvaXuAJ6ei4UrR87s2gYQovFrENJx0hIKz0bKxvsOP5oLf5MZ7zv0KGnPc9nijY9Aipa0&#10;nwAgauTMOy9zsVAVfkVvqf2oZMHaJ5NtjM++0dmx+3e5atNyIphn4OgjgZGz9ybbNEVl7WVXXPdD&#10;PC1CIj1yZtc2Ic4QN4ab6696VqUttuF2d+/Bn5IenTNF5ONGd+/Bx3G7Sltss9St/l9SHiHOlI6c&#10;2fUKQqLkB1e6aMOj+HFJgdHOezz9R36QC39nLFhg9Nznx3s/+kmyDVI0W/3xz3wBUnQcT+/pP/r9&#10;NIegIEu99EuKBlyrk9vFXDPhOPOVaMB5NW4311/1bPIjLhnGN7yJJAKk6Hj1ytu/CKnUVYDxvkOP&#10;BUY7vzBTX2ckGON3rB89++6LuL1kwbWPqw0l53B7xDe8abzv8I/kyjOULtqF1y6EELwQFpDPdSno&#10;6nr/GXwdTqUtHjKULdwll2m87/API17pj09tKOkqWXjtT3H76Nn3tpJ6mtkwbcHiEf8ie9tbbyMk&#10;qJLtSm2xzdq45ud4ep6NlI2c/ktzujk/S92Vv8ZtEc/gLdGJkXXT9TNTohOj14Y9A7dk4lMScOTM&#10;X17h2Ug5fsHasOZppdY0kGxDSFDZT731ZzYy/X3a0xJscqbhT+8InHS2oKLpxm9StDKa6iiiRs6+&#10;80eelU7zJFBqTQP6kskBaDITWNuYT/B2GAAA9NbGvcmzHzg8G6kYObPrZbx2UrQiVrH0hm/h6UUu&#10;Zh4++ca7fJwpmY6PWQuGEIL29rffIO3m11sb9hrKFu3E7d7Blu9GPIOSrnAy5rorf4NPBgtczBwa&#10;m/kgOVNCY32bBWxuEkIoWmqv/E26fBGv7SbPwLHv4XZD6aK/6Esa9+B2jplY6Dj15zenEwqRdYag&#10;89y/yHUaypZsehgf7HKxUNV436FH05UJKZo1Va94AbcHnF2fwx+5+QQhQRVwdn0OtxdXr3gR70Tg&#10;ePoP/xCf/IUQovLFGyVCAjB5ks90OiFZCSbycf3Y+QNPkq4ZK5a8oTWWn8Lt7p6DP0OikHbgaKxY&#10;up10VgbpEZVvSJ+pUGm9xsqlr6XLh0RBPXZ+/1O4XWMsbzdWNG0n5XH3HHhC5OOGbPzLSjDPYOt3&#10;eZa0hADF0kXSMVfEN7wpMNrxpanKLSbMKrBhz1Js1uSSEA0417Bhj2Q2pbiyKa1gAEw+fSJe2424&#10;vfSKDT8iDQ94NlzlGWx5GLenI2PBuGiwzjvY8p+ka8VVy7epDdbuZBsSRYXr3F7iwDMZSCliOkut&#10;ZDZkYqTjy5n6lmtIn60z1x6c6rEIAACurvefwecn1Xrr+eLqj/2RlN472PqdeDSQ8dkjGQs21rP/&#10;SSTypNlnVLLgmp/hRr+j/X427JGs7uLoLLX7pb1KkQ6Mdt6TqW+5JjDaeQ8+i0HRyqjOUrt/qrxs&#10;2LsscU5IMiWNa58EAEiWlpDIa9yER6kcGQnG+B3rg4TGGAAAisqueBuvXaLA6TKdijEQelERj+0m&#10;ng1L5uouFTwbrop4bDfhdpKvJMb7j/xA5OP6ZJvaYO0uKl+8g5Q+6OreQoo3ITGlYAghytUlf74T&#10;aSrJb2+/H1/fksNQsmA3bpvIoN3LNyQfSL6SEOJMmd9+WlLLLHVXPSuXZ6z7g19m0s2fMkFgtONL&#10;saBLMs8GAAAqveW8zlK3L9mGREHptR3/9lTlAjB54rVKbzmfkh8hiM/6zwaMz74Jn2FX6S3nlVrj&#10;UCb5vUPHv4W3ZTpL3X6VPvVplCAWHLsqk0mCtIKJAqdz9xyQtE8JTNUrXsDHXcGxns9mGmthKFmw&#10;G8/Px0I1mdbOfMKz4Uq8RwwhRJnWMj4Wqgm6zt+N5yeNNxO4ew4+LgqcLl25aQULj/fflubLQ8VV&#10;y7fhRv9w2zfSlZmMvqRRcvOz0ZWXIzoh9YU0cyGHj/BdFFct2wYInQ8AJkMRQhcOO5MjrWCkUX8C&#10;vbX+Q6WmaCTZFo8GGhi/I6PGEwAAdOaaQ7htTgkWcK7FbTpzTcavuIpOjKyPRwMNyTalpmhUb63/&#10;UC5P0CX/nQOQRjCBZ43h8YFb5a6TltCDzu4t6T4sGVqlGyeFaM8xwSS+KFQ6D63UEkPLSQSdXf+M&#10;24yVy5rl0ofH+28VeNYod11WsJC77w7ZiFpI8cYyaRd1ql9HMmq9RdL4IiTSsQC5gzMbxAKuq0mr&#10;yvgwJh2k4ZCxfPEOAKWRzABMTnHJ7QMAII1gcuMuAADQW+r20SqtL9nGRrxLYsGxK+Xy4Kgu7PBP&#10;KSPsaxKF7ObW8okoxA1s2NeE20m+yxELuVexYW9KGbRS49dbpvdYJAomxKMW0sAxAWkVNp3AJEi/&#10;0lhgdM48DhOQfFIbMhcMAAACzq7P47YiwjJUgrDHdrNceBxRsKC75x/TLWsYSha8h9tC7j7ZakxC&#10;TfiVzqX2KwHJJ7XMWEqOkFv6iEs7a4JERXCs559Il8iCObtla4tSW2xT6cx9yTaBi5lIoczpUBF+&#10;pYUiGMn3dLAh90p8J4xKb+7DQwiSkXssSgTj2UgZKbAkgc5cexAf7DL+kfUgiyAZSCmiSo3RnmxD&#10;oqiIJW2EmCvEQuMr8b1iSo1xGFKKqFweApA03NFZ5IcIEe/wJ0mxIhLBgmM9n00XKKMzp8adA3Dh&#10;PShZoDZYuyXhAHzMPJ13qeQdJCoEPrV2QAhFNTalNhUMIVpKZ6qRfJdJH0wFXefvwq0SYaKBUclg&#10;MRmtqfqo1JnhTeny4Ci1xZLQbTyWYi5BOolbSQg/TwephiXOv5IjGnR+ArdJBOOY1C0/KUCKw8dP&#10;osBrsn35jCJp00ACgcvtpoFcQvoxke4hHdGgazW+m0VtsHale7SStJAIFmcmJJvXUj8gdctQPOJb&#10;QoqRTwet0ktuVuTYOVvDREINo7MUDCBREY/4UyLNIKQEjbGsXS4LSYsUwUSB06ZbOFQbSjtwGxv2&#10;ZL2xTqHSjuO2AqxhknuYCtJ3pTFWyL62mGfDVXitTBGMiwYa030gacDIhj3Lp3Y1FUohfdfJHG/D&#10;JL5RCnXWrxtmI9Jdoxc3AsqAa5IiWDxd+wUmXyyTiRNTQSlUIdw2l1+xQar9pHuYClINI82pJoM/&#10;FnHBZNsvAP526mdqHumG7amgaFUYt83pGsYTahjhHqYiHvFfgduUhK1VKXmwSpT6SJxCMNLInI9l&#10;HyxD2ig3t2uY1DdIUZL92lNB2luAryni4Jqk1rCo/CMR0kqGVmpSZuiRKKgELpp1UD9p39icrmEE&#10;36DM8kj6cqIl+PZZSNHxdOtruCYZPxKVmiK7JP5imrEXpJudy71E0uEtpB9dJpC+M4Va75JLj2ty&#10;cSoIIQQBEhUKtWEUEOYF1QbpUat8PFKuUCeqNIKT+SYjjRC6+G8IUOLaZDqZCFoIaSUzWRBEAAAE&#10;IEDg4r8hgiDp/5M5LvwbIggBgpSCwQulFaqQUmMcRuBiBBQEyb4BBJN8Ban+IogAgIBwJCCklIxC&#10;bXBe9AXAC/5O3uRkQTD1HsDkdlugLU6JvFIXlZ0RBY64Dggh5BFCMFFZ5sQBl/NkTsaTrWHPwKeS&#10;z4BKYG1Y8zS++pwOPh61+mytkrhFnaVuv4GwoS8bvIPHHxK41I1yCrXBSQp2zYbw+MAtpCOJrI1r&#10;f57N+zP5OFPqs52QvM5Rb63/QG+t30fKg5OxYCF3/+1+wpkWxsqlr2UlWCxY6xk4JjnWwcJzhhkL&#10;Zmv9Nj5To9SZ+mcqWMjdeycpXr64evnL2QjGRQMNnoHJd3Emg5CozFiwsGfw5kxeRC33dlfG79jA&#10;x8IZn2ImN26LRwMN4fGBT2daDglS0BASOP1MyyWd/gYAAIzPcT3HBNJONiQjdyBmnJlYkJGPEAqw&#10;870n5huxAgIGx/puS3+a5zxzByjO9xILjIw7HeP9R/7bP9z2IG5vWPuFDSqdWfZYBJw4419oa3lF&#10;EqJtrrvq2dKF6ySHkWTD4DHpmYsqvbW7Yc3nZ7Qbxt176LEJx+mvYmbUeO09a5UaoyPTctiwZ9nQ&#10;8e3v43Zrw5qnrYSDPElkLBjPRspJo3SRJw/45BB5zkAqR2AZScBJtnDRYD1eNqSUksF0tvBsuII0&#10;DygKnJ6UXg6BZ42kcvi4NNhGjvm2q8CYF6zAmBeswMi4DVOqDaMKTZEdt2e78kopVCFSOQqNYTSb&#10;ckio9KY+AEFKvCNp0TVblBrDqEJThHcuEEUrI9mUQyvUAUI5aWfrcea79QWGYujE67uRQDx/Y545&#10;BqQVjGKqU9bmmVvMdzoKDCqT85PmmRtAShH9f6R9J1ly1GEKAAAAAElFTkSuQmCCUEsDBBQABgAI&#10;AAAAIQBjEM2x4wAAAAsBAAAPAAAAZHJzL2Rvd25yZXYueG1sTI9BS8NAFITvgv9heYK3drNJ1DZm&#10;U0pRT6VgKxRvr9nXJDS7G7LbJP33ric9DjPMfJOvJt2ygXrXWCNBzCNgZEqrGlNJ+Dq8zxbAnEej&#10;sLWGJNzIwaq4v8sxU3Y0nzTsfcVCiXEZSqi97zLOXVmTRje3HZngnW2v0QfZV1z1OIZy3fI4ip65&#10;xsaEhRo72tRUXvZXLeFjxHGdiLdhezlvbt+Hp91xK0jKx4dp/QrM0+T/wvCLH9ChCEwnezXKsVbC&#10;TEThi5cQL9MUWEgk6YsAdpKQxssEeJHz/x+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97uNsmwQAAIkNAAAOAAAAAAAAAAAAAAAAADoCAABkcnMvZTJvRG9j&#10;LnhtbFBLAQItAAoAAAAAAAAAIQAFzzjlfRUAAH0VAAAUAAAAAAAAAAAAAAAAAAEHAABkcnMvbWVk&#10;aWEvaW1hZ2UxLnBuZ1BLAQItABQABgAIAAAAIQBjEM2x4wAAAAsBAAAPAAAAAAAAAAAAAAAAALAc&#10;AABkcnMvZG93bnJldi54bWxQSwECLQAUAAYACAAAACEAqiYOvrwAAAAhAQAAGQAAAAAAAAAAAAAA&#10;AADAHQAAZHJzL19yZWxzL2Uyb0RvYy54bWwucmVsc1BLBQYAAAAABgAGAHwBAACzHgAAAAA=&#10;">
                <v:shape id="object 7" o:spid="_x0000_s1036"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3BwwAAANsAAAAPAAAAZHJzL2Rvd25yZXYueG1sRI9Ba8JA&#10;FITvBf/D8gRvdWMsVqKriCJKe9J68fbYfSYh2bchu5r4791CocdhZr5hluve1uJBrS8dK5iMExDE&#10;2pmScwWXn/37HIQPyAZrx6TgSR7Wq8HbEjPjOj7R4xxyESHsM1RQhNBkUnpdkEU/dg1x9G6utRii&#10;bHNpWuwi3NYyTZKZtFhyXCiwoW1BujrfrQK9qzbXMv38nk86XdW7A349pzOlRsN+swARqA//4b/2&#10;0ShIP+D3S/wBcvUCAAD//wMAUEsBAi0AFAAGAAgAAAAhANvh9svuAAAAhQEAABMAAAAAAAAAAAAA&#10;AAAAAAAAAFtDb250ZW50X1R5cGVzXS54bWxQSwECLQAUAAYACAAAACEAWvQsW78AAAAVAQAACwAA&#10;AAAAAAAAAAAAAAAfAQAAX3JlbHMvLnJlbHNQSwECLQAUAAYACAAAACEA3LcNwcMAAADbAAAADwAA&#10;AAAAAAAAAAAAAAAHAgAAZHJzL2Rvd25yZXYueG1sUEsFBgAAAAADAAMAtwAAAPcCAAAAAA==&#10;">
                  <v:imagedata r:id="rId14" o:title=""/>
                </v:shape>
                <v:shape id="object 8" o:spid="_x0000_s1037"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07D38C46" w14:textId="77777777" w:rsidR="00EF49AA" w:rsidRPr="00FB4502" w:rsidRDefault="00EF49AA" w:rsidP="00180CFB">
                        <w:pPr>
                          <w:pStyle w:val="NoSpacing"/>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8"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7QwwAAANsAAAAPAAAAZHJzL2Rvd25yZXYueG1sRI9BawIx&#10;FITvgv8hPMGbJu7BymoUEYQWUai1iLfH5rm7uHlZkqjbf98UCh6HmfmGWaw624gH+VA71jAZKxDE&#10;hTM1lxpOX9vRDESIyAYbx6ThhwKslv3eAnPjnvxJj2MsRYJwyFFDFWObSxmKiiyGsWuJk3d13mJM&#10;0pfSeHwmuG1kptRUWqw5LVTY0qai4na8Ww1+93bZH043tW7Oh28Vsot32YfWw0G3noOI1MVX+L/9&#10;bjRkU/j7kn6AXP4CAAD//wMAUEsBAi0AFAAGAAgAAAAhANvh9svuAAAAhQEAABMAAAAAAAAAAAAA&#10;AAAAAAAAAFtDb250ZW50X1R5cGVzXS54bWxQSwECLQAUAAYACAAAACEAWvQsW78AAAAVAQAACwAA&#10;AAAAAAAAAAAAAAAfAQAAX3JlbHMvLnJlbHNQSwECLQAUAAYACAAAACEA0NgO0MMAAADbAAAADwAA&#10;AAAAAAAAAAAAAAAHAgAAZHJzL2Rvd25yZXYueG1sUEsFBgAAAAADAAMAtwAAAPcCAAAAAA==&#10;" path="m512457,l,,,24256r512457,l512457,xe" fillcolor="#d5b788" stroked="f">
                  <v:path arrowok="t" o:connecttype="custom" o:connectlocs="807,0;0,0;0,38;807,38;807,0" o:connectangles="0,0,0,0,0"/>
                </v:shape>
              </v:group>
            </w:pict>
          </mc:Fallback>
        </mc:AlternateContent>
      </w:r>
      <w:r w:rsidR="001D7434" w:rsidRPr="00EB62EF">
        <w:rPr>
          <w:rFonts w:ascii="Times New Roman" w:hAnsi="Times New Roman"/>
          <w:color w:val="767171"/>
          <w:lang w:val="es-DO"/>
        </w:rPr>
        <w:br w:type="page"/>
      </w:r>
      <w:r w:rsidR="00FB4502" w:rsidRPr="00E23C8D">
        <w:rPr>
          <w:rFonts w:ascii="Times New Roman" w:hAnsi="Times New Roman"/>
          <w:b/>
          <w:bCs/>
          <w:color w:val="767171"/>
          <w:spacing w:val="20"/>
          <w:sz w:val="28"/>
          <w:lang w:val="es-DO"/>
        </w:rPr>
        <w:lastRenderedPageBreak/>
        <w:t>TABLA DE CONTENIDOS</w:t>
      </w:r>
    </w:p>
    <w:p w14:paraId="60C7BE4A" w14:textId="5784858A" w:rsidR="003958EB" w:rsidRPr="00E23C8D" w:rsidRDefault="00454C24" w:rsidP="00681F3B">
      <w:pPr>
        <w:rPr>
          <w:rFonts w:ascii="Times New Roman" w:hAnsi="Times New Roman"/>
          <w:color w:val="767171"/>
          <w:lang w:val="es-DO"/>
        </w:rPr>
      </w:pPr>
      <w:r w:rsidRPr="00E23C8D">
        <w:rPr>
          <w:rFonts w:ascii="Times New Roman" w:hAnsi="Times New Roman"/>
          <w:noProof/>
          <w:color w:val="767171"/>
          <w:lang w:val="es-DO"/>
        </w:rPr>
        <mc:AlternateContent>
          <mc:Choice Requires="wps">
            <w:drawing>
              <wp:anchor distT="4294967295" distB="4294967295" distL="114300" distR="114300" simplePos="0" relativeHeight="251658251" behindDoc="0" locked="0" layoutInCell="1" allowOverlap="1" wp14:anchorId="4D0C3C3D" wp14:editId="043A9C22">
                <wp:simplePos x="0" y="0"/>
                <wp:positionH relativeFrom="margin">
                  <wp:posOffset>2286635</wp:posOffset>
                </wp:positionH>
                <wp:positionV relativeFrom="paragraph">
                  <wp:posOffset>74294</wp:posOffset>
                </wp:positionV>
                <wp:extent cx="463550" cy="0"/>
                <wp:effectExtent l="0" t="19050" r="12700" b="0"/>
                <wp:wrapNone/>
                <wp:docPr id="2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18" style="position:absolute;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80.05pt,5.85pt" to="216.55pt,5.85pt" w14:anchorId="25C73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FvXh3QAAAAkBAAAP&#10;AAAAZHJzL2Rvd25yZXYueG1sTI/NTsMwEITvSH0Haytxo05IlUKIU1VISFyAUjhw3MbOD43XUewm&#10;4e1ZxAGOOzOa+TbfzrYToxl860hBvIpAGCqdbqlW8P72cHUDwgckjZ0jo+DLeNgWi4scM+0mejXj&#10;IdSCS8hnqKAJoc+k9GVjLPqV6w2xV7nBYuBzqKUecOJy28nrKEqlxZZ4ocHe3DemPB3Olndfntym&#10;Gh/Tddh/fqC+ndrnaq/U5XLe3YEIZg5/YfjBZ3QomOnozqS96BQkaRRzlI14A4ID6yRh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BLFvXh3QAAAAkBAAAPAAAAAAAA&#10;AAAAAAAAACAEAABkcnMvZG93bnJldi54bWxQSwUGAAAAAAQABADzAAAAKgUAAAAA&#10;">
                <v:stroke joinstyle="miter"/>
                <w10:wrap anchorx="margin"/>
              </v:line>
            </w:pict>
          </mc:Fallback>
        </mc:AlternateContent>
      </w:r>
    </w:p>
    <w:p w14:paraId="69DC0568" w14:textId="3601DFDC" w:rsidR="009662DE" w:rsidRPr="00E23C8D" w:rsidRDefault="00A70C53" w:rsidP="00681F3B">
      <w:pPr>
        <w:jc w:val="center"/>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 xml:space="preserve">Memoria Institucional </w:t>
      </w:r>
      <w:r w:rsidR="006F0C62" w:rsidRPr="00E23C8D">
        <w:rPr>
          <w:rFonts w:ascii="Times New Roman" w:hAnsi="Times New Roman"/>
          <w:color w:val="767171"/>
          <w:spacing w:val="20"/>
          <w:sz w:val="24"/>
          <w:szCs w:val="24"/>
          <w:lang w:val="es-DO"/>
        </w:rPr>
        <w:t>202</w:t>
      </w:r>
      <w:r w:rsidR="001A0435">
        <w:rPr>
          <w:rFonts w:ascii="Times New Roman" w:hAnsi="Times New Roman"/>
          <w:color w:val="767171"/>
          <w:spacing w:val="20"/>
          <w:sz w:val="24"/>
          <w:szCs w:val="24"/>
          <w:lang w:val="es-DO"/>
        </w:rPr>
        <w:t>5</w:t>
      </w:r>
    </w:p>
    <w:p w14:paraId="59D0F9BD" w14:textId="5CA3CE45" w:rsidR="003D446E" w:rsidRPr="00E23C8D" w:rsidRDefault="00FB178C" w:rsidP="00037608">
      <w:pPr>
        <w:pStyle w:val="TOC1"/>
        <w:rPr>
          <w:rFonts w:eastAsiaTheme="minorEastAsia"/>
          <w:kern w:val="2"/>
          <w:sz w:val="23"/>
          <w:szCs w:val="23"/>
          <w:lang w:eastAsia="es-DO"/>
          <w14:ligatures w14:val="standardContextual"/>
        </w:rPr>
      </w:pPr>
      <w:r w:rsidRPr="00E23C8D">
        <w:rPr>
          <w:sz w:val="23"/>
          <w:szCs w:val="23"/>
        </w:rPr>
        <w:fldChar w:fldCharType="begin"/>
      </w:r>
      <w:r w:rsidRPr="00E23C8D">
        <w:rPr>
          <w:sz w:val="23"/>
          <w:szCs w:val="23"/>
        </w:rPr>
        <w:instrText xml:space="preserve"> TOC \o "1-2" \h \z \u </w:instrText>
      </w:r>
      <w:r w:rsidRPr="00E23C8D">
        <w:rPr>
          <w:sz w:val="23"/>
          <w:szCs w:val="23"/>
        </w:rPr>
        <w:fldChar w:fldCharType="separate"/>
      </w:r>
      <w:hyperlink w:anchor="_Toc185260880" w:history="1">
        <w:r w:rsidR="003D446E" w:rsidRPr="00E23C8D">
          <w:rPr>
            <w:rStyle w:val="Hyperlink"/>
            <w:color w:val="767171"/>
            <w:sz w:val="23"/>
            <w:szCs w:val="23"/>
          </w:rPr>
          <w:t>I.</w:t>
        </w:r>
        <w:r w:rsidR="003D446E" w:rsidRPr="00E23C8D">
          <w:rPr>
            <w:rFonts w:eastAsiaTheme="minorEastAsia"/>
            <w:kern w:val="2"/>
            <w:sz w:val="23"/>
            <w:szCs w:val="23"/>
            <w:lang w:eastAsia="es-DO"/>
            <w14:ligatures w14:val="standardContextual"/>
          </w:rPr>
          <w:tab/>
        </w:r>
        <w:r w:rsidR="003D446E" w:rsidRPr="00E23C8D">
          <w:rPr>
            <w:rStyle w:val="Hyperlink"/>
            <w:color w:val="767171"/>
            <w:sz w:val="23"/>
            <w:szCs w:val="23"/>
          </w:rPr>
          <w:t>RESUMEN EJECUTIVO</w:t>
        </w:r>
        <w:r w:rsidR="003D446E" w:rsidRPr="00E23C8D">
          <w:rPr>
            <w:webHidden/>
            <w:sz w:val="23"/>
            <w:szCs w:val="23"/>
          </w:rPr>
          <w:tab/>
        </w:r>
        <w:r w:rsidR="003D446E" w:rsidRPr="00E23C8D">
          <w:rPr>
            <w:webHidden/>
            <w:sz w:val="23"/>
            <w:szCs w:val="23"/>
          </w:rPr>
          <w:fldChar w:fldCharType="begin"/>
        </w:r>
        <w:r w:rsidR="003D446E" w:rsidRPr="00E23C8D">
          <w:rPr>
            <w:webHidden/>
            <w:sz w:val="23"/>
            <w:szCs w:val="23"/>
          </w:rPr>
          <w:instrText xml:space="preserve"> PAGEREF _Toc185260880 \h </w:instrText>
        </w:r>
        <w:r w:rsidR="003D446E" w:rsidRPr="00E23C8D">
          <w:rPr>
            <w:webHidden/>
            <w:sz w:val="23"/>
            <w:szCs w:val="23"/>
          </w:rPr>
        </w:r>
        <w:r w:rsidR="003D446E" w:rsidRPr="00E23C8D">
          <w:rPr>
            <w:webHidden/>
            <w:sz w:val="23"/>
            <w:szCs w:val="23"/>
          </w:rPr>
          <w:fldChar w:fldCharType="separate"/>
        </w:r>
        <w:r w:rsidR="00083307">
          <w:rPr>
            <w:webHidden/>
            <w:sz w:val="23"/>
            <w:szCs w:val="23"/>
          </w:rPr>
          <w:t>5</w:t>
        </w:r>
        <w:r w:rsidR="003D446E" w:rsidRPr="00E23C8D">
          <w:rPr>
            <w:webHidden/>
            <w:sz w:val="23"/>
            <w:szCs w:val="23"/>
          </w:rPr>
          <w:fldChar w:fldCharType="end"/>
        </w:r>
      </w:hyperlink>
    </w:p>
    <w:p w14:paraId="01719EA1" w14:textId="404EB8A0" w:rsidR="008A1561" w:rsidRPr="00E23C8D" w:rsidRDefault="008A1561" w:rsidP="00037608">
      <w:pPr>
        <w:pStyle w:val="TOC1"/>
        <w:rPr>
          <w:rFonts w:eastAsiaTheme="minorEastAsia"/>
          <w:kern w:val="2"/>
          <w:sz w:val="23"/>
          <w:szCs w:val="23"/>
          <w:lang w:eastAsia="es-DO"/>
          <w14:ligatures w14:val="standardContextual"/>
        </w:rPr>
      </w:pPr>
      <w:hyperlink w:anchor="_Toc185260880" w:history="1">
        <w:r w:rsidRPr="00E23C8D">
          <w:rPr>
            <w:rStyle w:val="Hyperlink"/>
            <w:color w:val="767171"/>
            <w:sz w:val="23"/>
            <w:szCs w:val="23"/>
          </w:rPr>
          <w:t>I</w:t>
        </w:r>
        <w:r w:rsidR="007F5829" w:rsidRPr="00E23C8D">
          <w:rPr>
            <w:rStyle w:val="Hyperlink"/>
            <w:color w:val="767171"/>
            <w:sz w:val="23"/>
            <w:szCs w:val="23"/>
          </w:rPr>
          <w:t>I</w:t>
        </w:r>
        <w:r w:rsidRPr="00E23C8D">
          <w:rPr>
            <w:rStyle w:val="Hyperlink"/>
            <w:color w:val="767171"/>
            <w:sz w:val="23"/>
            <w:szCs w:val="23"/>
          </w:rPr>
          <w:t>.</w:t>
        </w:r>
        <w:r w:rsidRPr="00E23C8D">
          <w:rPr>
            <w:rFonts w:eastAsiaTheme="minorEastAsia"/>
            <w:kern w:val="2"/>
            <w:sz w:val="23"/>
            <w:szCs w:val="23"/>
            <w:lang w:eastAsia="es-DO"/>
            <w14:ligatures w14:val="standardContextual"/>
          </w:rPr>
          <w:tab/>
        </w:r>
        <w:r w:rsidR="007F5829" w:rsidRPr="00E23C8D">
          <w:rPr>
            <w:rStyle w:val="Hyperlink"/>
            <w:color w:val="767171"/>
            <w:sz w:val="23"/>
            <w:szCs w:val="23"/>
          </w:rPr>
          <w:t>INFORMACIÓN INSTITUCIONAL</w:t>
        </w:r>
        <w:r w:rsidRPr="00E23C8D">
          <w:rPr>
            <w:webHidden/>
            <w:sz w:val="23"/>
            <w:szCs w:val="23"/>
          </w:rPr>
          <w:tab/>
        </w:r>
        <w:r w:rsidR="00AE4910">
          <w:rPr>
            <w:webHidden/>
            <w:sz w:val="23"/>
            <w:szCs w:val="23"/>
          </w:rPr>
          <w:t>11</w:t>
        </w:r>
      </w:hyperlink>
    </w:p>
    <w:p w14:paraId="4109B38F" w14:textId="5346BD8A" w:rsidR="003D446E" w:rsidRPr="003574B6" w:rsidRDefault="003D446E" w:rsidP="00494A7F">
      <w:pPr>
        <w:pStyle w:val="TOC1"/>
        <w:ind w:left="284"/>
        <w:rPr>
          <w:rFonts w:eastAsiaTheme="minorEastAsia"/>
          <w:b w:val="0"/>
          <w:bCs w:val="0"/>
          <w:kern w:val="2"/>
          <w:sz w:val="23"/>
          <w:szCs w:val="23"/>
          <w:lang w:eastAsia="es-DO"/>
          <w14:ligatures w14:val="standardContextual"/>
        </w:rPr>
      </w:pPr>
      <w:hyperlink w:anchor="_Toc185260881" w:history="1">
        <w:r w:rsidRPr="003574B6">
          <w:rPr>
            <w:rStyle w:val="Hyperlink"/>
            <w:b w:val="0"/>
            <w:bCs w:val="0"/>
            <w:color w:val="767171"/>
            <w:sz w:val="23"/>
            <w:szCs w:val="23"/>
          </w:rPr>
          <w:t>2.1</w:t>
        </w:r>
        <w:r w:rsidRPr="003574B6">
          <w:rPr>
            <w:rFonts w:eastAsiaTheme="minorEastAsia"/>
            <w:b w:val="0"/>
            <w:bCs w:val="0"/>
            <w:kern w:val="2"/>
            <w:sz w:val="23"/>
            <w:szCs w:val="23"/>
            <w:lang w:eastAsia="es-DO"/>
            <w14:ligatures w14:val="standardContextual"/>
          </w:rPr>
          <w:tab/>
        </w:r>
        <w:r w:rsidRPr="003574B6">
          <w:rPr>
            <w:rStyle w:val="Hyperlink"/>
            <w:b w:val="0"/>
            <w:bCs w:val="0"/>
            <w:color w:val="767171"/>
            <w:sz w:val="23"/>
            <w:szCs w:val="23"/>
          </w:rPr>
          <w:t>Marco Filosófico Institucional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_Toc185260881 \h </w:instrText>
        </w:r>
        <w:r w:rsidRPr="003574B6">
          <w:rPr>
            <w:b w:val="0"/>
            <w:bCs w:val="0"/>
            <w:webHidden/>
            <w:sz w:val="23"/>
            <w:szCs w:val="23"/>
          </w:rPr>
        </w:r>
        <w:r w:rsidRPr="003574B6">
          <w:rPr>
            <w:b w:val="0"/>
            <w:bCs w:val="0"/>
            <w:webHidden/>
            <w:sz w:val="23"/>
            <w:szCs w:val="23"/>
          </w:rPr>
          <w:fldChar w:fldCharType="separate"/>
        </w:r>
        <w:r w:rsidR="00083307">
          <w:rPr>
            <w:b w:val="0"/>
            <w:bCs w:val="0"/>
            <w:webHidden/>
            <w:sz w:val="23"/>
            <w:szCs w:val="23"/>
          </w:rPr>
          <w:t>1</w:t>
        </w:r>
        <w:r w:rsidR="009F5C27">
          <w:rPr>
            <w:b w:val="0"/>
            <w:bCs w:val="0"/>
            <w:webHidden/>
            <w:sz w:val="23"/>
            <w:szCs w:val="23"/>
          </w:rPr>
          <w:t>1</w:t>
        </w:r>
        <w:r w:rsidRPr="003574B6">
          <w:rPr>
            <w:b w:val="0"/>
            <w:bCs w:val="0"/>
            <w:webHidden/>
            <w:sz w:val="23"/>
            <w:szCs w:val="23"/>
          </w:rPr>
          <w:fldChar w:fldCharType="end"/>
        </w:r>
      </w:hyperlink>
    </w:p>
    <w:p w14:paraId="2C3A3E01" w14:textId="31034AFA" w:rsidR="003D446E" w:rsidRPr="003574B6" w:rsidRDefault="003D446E" w:rsidP="00494A7F">
      <w:pPr>
        <w:pStyle w:val="TOC1"/>
        <w:ind w:left="284"/>
        <w:rPr>
          <w:rFonts w:eastAsiaTheme="minorEastAsia"/>
          <w:b w:val="0"/>
          <w:bCs w:val="0"/>
          <w:kern w:val="2"/>
          <w:sz w:val="23"/>
          <w:szCs w:val="23"/>
          <w:lang w:eastAsia="es-DO"/>
          <w14:ligatures w14:val="standardContextual"/>
        </w:rPr>
      </w:pPr>
      <w:hyperlink w:anchor="_Toc185260882" w:history="1">
        <w:r w:rsidRPr="003574B6">
          <w:rPr>
            <w:rStyle w:val="Hyperlink"/>
            <w:b w:val="0"/>
            <w:bCs w:val="0"/>
            <w:color w:val="767171"/>
            <w:sz w:val="23"/>
            <w:szCs w:val="23"/>
          </w:rPr>
          <w:t>2.2</w:t>
        </w:r>
        <w:r w:rsidRPr="003574B6">
          <w:rPr>
            <w:rFonts w:eastAsiaTheme="minorEastAsia"/>
            <w:b w:val="0"/>
            <w:bCs w:val="0"/>
            <w:kern w:val="2"/>
            <w:sz w:val="23"/>
            <w:szCs w:val="23"/>
            <w:lang w:eastAsia="es-DO"/>
            <w14:ligatures w14:val="standardContextual"/>
          </w:rPr>
          <w:tab/>
        </w:r>
        <w:r w:rsidRPr="003574B6">
          <w:rPr>
            <w:rStyle w:val="Hyperlink"/>
            <w:b w:val="0"/>
            <w:bCs w:val="0"/>
            <w:color w:val="767171"/>
            <w:sz w:val="23"/>
            <w:szCs w:val="23"/>
          </w:rPr>
          <w:t>Base Legal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_Toc185260882 \h </w:instrText>
        </w:r>
        <w:r w:rsidRPr="003574B6">
          <w:rPr>
            <w:b w:val="0"/>
            <w:bCs w:val="0"/>
            <w:webHidden/>
            <w:sz w:val="23"/>
            <w:szCs w:val="23"/>
          </w:rPr>
        </w:r>
        <w:r w:rsidRPr="003574B6">
          <w:rPr>
            <w:b w:val="0"/>
            <w:bCs w:val="0"/>
            <w:webHidden/>
            <w:sz w:val="23"/>
            <w:szCs w:val="23"/>
          </w:rPr>
          <w:fldChar w:fldCharType="separate"/>
        </w:r>
        <w:r w:rsidR="00083307">
          <w:rPr>
            <w:b w:val="0"/>
            <w:bCs w:val="0"/>
            <w:webHidden/>
            <w:sz w:val="23"/>
            <w:szCs w:val="23"/>
          </w:rPr>
          <w:t>13</w:t>
        </w:r>
        <w:r w:rsidRPr="003574B6">
          <w:rPr>
            <w:b w:val="0"/>
            <w:bCs w:val="0"/>
            <w:webHidden/>
            <w:sz w:val="23"/>
            <w:szCs w:val="23"/>
          </w:rPr>
          <w:fldChar w:fldCharType="end"/>
        </w:r>
      </w:hyperlink>
    </w:p>
    <w:p w14:paraId="51698A06" w14:textId="0F2ECC7E" w:rsidR="003D446E" w:rsidRPr="003574B6" w:rsidRDefault="003D446E" w:rsidP="00494A7F">
      <w:pPr>
        <w:pStyle w:val="TOC1"/>
        <w:ind w:left="284"/>
        <w:rPr>
          <w:rFonts w:eastAsiaTheme="minorEastAsia"/>
          <w:b w:val="0"/>
          <w:bCs w:val="0"/>
          <w:kern w:val="2"/>
          <w:sz w:val="23"/>
          <w:szCs w:val="23"/>
          <w:lang w:eastAsia="es-DO"/>
          <w14:ligatures w14:val="standardContextual"/>
        </w:rPr>
      </w:pPr>
      <w:hyperlink w:anchor="_Toc185260883" w:history="1">
        <w:r w:rsidRPr="003574B6">
          <w:rPr>
            <w:rStyle w:val="Hyperlink"/>
            <w:b w:val="0"/>
            <w:bCs w:val="0"/>
            <w:color w:val="767171"/>
            <w:sz w:val="23"/>
            <w:szCs w:val="23"/>
          </w:rPr>
          <w:t>2.3</w:t>
        </w:r>
        <w:r w:rsidRPr="003574B6">
          <w:rPr>
            <w:rFonts w:eastAsiaTheme="minorEastAsia"/>
            <w:b w:val="0"/>
            <w:bCs w:val="0"/>
            <w:kern w:val="2"/>
            <w:sz w:val="23"/>
            <w:szCs w:val="23"/>
            <w:lang w:eastAsia="es-DO"/>
            <w14:ligatures w14:val="standardContextual"/>
          </w:rPr>
          <w:tab/>
        </w:r>
        <w:r w:rsidRPr="003574B6">
          <w:rPr>
            <w:rStyle w:val="Hyperlink"/>
            <w:b w:val="0"/>
            <w:bCs w:val="0"/>
            <w:color w:val="767171"/>
            <w:sz w:val="23"/>
            <w:szCs w:val="23"/>
          </w:rPr>
          <w:t>Estructura Organizativa</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_Toc185260883 \h </w:instrText>
        </w:r>
        <w:r w:rsidRPr="003574B6">
          <w:rPr>
            <w:b w:val="0"/>
            <w:bCs w:val="0"/>
            <w:webHidden/>
            <w:sz w:val="23"/>
            <w:szCs w:val="23"/>
          </w:rPr>
        </w:r>
        <w:r w:rsidRPr="003574B6">
          <w:rPr>
            <w:b w:val="0"/>
            <w:bCs w:val="0"/>
            <w:webHidden/>
            <w:sz w:val="23"/>
            <w:szCs w:val="23"/>
          </w:rPr>
          <w:fldChar w:fldCharType="separate"/>
        </w:r>
        <w:r w:rsidR="00083307">
          <w:rPr>
            <w:b w:val="0"/>
            <w:bCs w:val="0"/>
            <w:webHidden/>
            <w:sz w:val="23"/>
            <w:szCs w:val="23"/>
          </w:rPr>
          <w:t>18</w:t>
        </w:r>
        <w:r w:rsidRPr="003574B6">
          <w:rPr>
            <w:b w:val="0"/>
            <w:bCs w:val="0"/>
            <w:webHidden/>
            <w:sz w:val="23"/>
            <w:szCs w:val="23"/>
          </w:rPr>
          <w:fldChar w:fldCharType="end"/>
        </w:r>
      </w:hyperlink>
    </w:p>
    <w:p w14:paraId="58E0E3F7" w14:textId="511360EA" w:rsidR="003D446E" w:rsidRPr="003574B6" w:rsidRDefault="003D446E" w:rsidP="00494A7F">
      <w:pPr>
        <w:pStyle w:val="TOC1"/>
        <w:ind w:left="284"/>
        <w:rPr>
          <w:rFonts w:eastAsiaTheme="minorEastAsia"/>
          <w:b w:val="0"/>
          <w:bCs w:val="0"/>
          <w:kern w:val="2"/>
          <w:sz w:val="23"/>
          <w:szCs w:val="23"/>
          <w:lang w:eastAsia="es-DO"/>
          <w14:ligatures w14:val="standardContextual"/>
        </w:rPr>
      </w:pPr>
      <w:hyperlink w:anchor="_Toc185260884" w:history="1">
        <w:r w:rsidRPr="003574B6">
          <w:rPr>
            <w:rStyle w:val="Hyperlink"/>
            <w:b w:val="0"/>
            <w:bCs w:val="0"/>
            <w:color w:val="767171"/>
            <w:sz w:val="23"/>
            <w:szCs w:val="23"/>
          </w:rPr>
          <w:t>2.4</w:t>
        </w:r>
        <w:r w:rsidRPr="003574B6">
          <w:rPr>
            <w:rFonts w:eastAsiaTheme="minorEastAsia"/>
            <w:b w:val="0"/>
            <w:bCs w:val="0"/>
            <w:kern w:val="2"/>
            <w:sz w:val="23"/>
            <w:szCs w:val="23"/>
            <w:lang w:eastAsia="es-DO"/>
            <w14:ligatures w14:val="standardContextual"/>
          </w:rPr>
          <w:tab/>
        </w:r>
        <w:r w:rsidRPr="003574B6">
          <w:rPr>
            <w:rStyle w:val="Hyperlink"/>
            <w:b w:val="0"/>
            <w:bCs w:val="0"/>
            <w:color w:val="767171"/>
            <w:sz w:val="23"/>
            <w:szCs w:val="23"/>
          </w:rPr>
          <w:t>Planificación Estratégica Institucional</w:t>
        </w:r>
        <w:r w:rsidRPr="003574B6">
          <w:rPr>
            <w:b w:val="0"/>
            <w:bCs w:val="0"/>
            <w:webHidden/>
            <w:sz w:val="23"/>
            <w:szCs w:val="23"/>
          </w:rPr>
          <w:tab/>
        </w:r>
        <w:r w:rsidRPr="003574B6">
          <w:rPr>
            <w:b w:val="0"/>
            <w:bCs w:val="0"/>
            <w:webHidden/>
            <w:sz w:val="23"/>
            <w:szCs w:val="23"/>
          </w:rPr>
          <w:fldChar w:fldCharType="begin"/>
        </w:r>
        <w:r w:rsidRPr="003574B6">
          <w:rPr>
            <w:b w:val="0"/>
            <w:bCs w:val="0"/>
            <w:webHidden/>
            <w:sz w:val="23"/>
            <w:szCs w:val="23"/>
          </w:rPr>
          <w:instrText xml:space="preserve"> PAGEREF _Toc185260884 \h </w:instrText>
        </w:r>
        <w:r w:rsidRPr="003574B6">
          <w:rPr>
            <w:b w:val="0"/>
            <w:bCs w:val="0"/>
            <w:webHidden/>
            <w:sz w:val="23"/>
            <w:szCs w:val="23"/>
          </w:rPr>
        </w:r>
        <w:r w:rsidRPr="003574B6">
          <w:rPr>
            <w:b w:val="0"/>
            <w:bCs w:val="0"/>
            <w:webHidden/>
            <w:sz w:val="23"/>
            <w:szCs w:val="23"/>
          </w:rPr>
          <w:fldChar w:fldCharType="separate"/>
        </w:r>
        <w:r w:rsidR="00083307">
          <w:rPr>
            <w:b w:val="0"/>
            <w:bCs w:val="0"/>
            <w:webHidden/>
            <w:sz w:val="23"/>
            <w:szCs w:val="23"/>
          </w:rPr>
          <w:t>20</w:t>
        </w:r>
        <w:r w:rsidRPr="003574B6">
          <w:rPr>
            <w:b w:val="0"/>
            <w:bCs w:val="0"/>
            <w:webHidden/>
            <w:sz w:val="23"/>
            <w:szCs w:val="23"/>
          </w:rPr>
          <w:fldChar w:fldCharType="end"/>
        </w:r>
      </w:hyperlink>
    </w:p>
    <w:p w14:paraId="46966820" w14:textId="2F17109E" w:rsidR="003D446E" w:rsidRPr="00E23C8D" w:rsidRDefault="003D446E" w:rsidP="00037608">
      <w:pPr>
        <w:pStyle w:val="TOC1"/>
        <w:rPr>
          <w:rFonts w:eastAsiaTheme="minorEastAsia"/>
          <w:kern w:val="2"/>
          <w:sz w:val="23"/>
          <w:szCs w:val="23"/>
          <w:lang w:eastAsia="es-DO"/>
          <w14:ligatures w14:val="standardContextual"/>
        </w:rPr>
      </w:pPr>
      <w:hyperlink w:anchor="_Toc185260885" w:history="1">
        <w:r w:rsidRPr="00E23C8D">
          <w:rPr>
            <w:rStyle w:val="Hyperlink"/>
            <w:color w:val="767171"/>
            <w:sz w:val="23"/>
            <w:szCs w:val="23"/>
          </w:rPr>
          <w:t>III.</w:t>
        </w:r>
        <w:r w:rsidRPr="00E23C8D">
          <w:rPr>
            <w:rFonts w:eastAsiaTheme="minorEastAsia"/>
            <w:kern w:val="2"/>
            <w:sz w:val="23"/>
            <w:szCs w:val="23"/>
            <w:lang w:eastAsia="es-DO"/>
            <w14:ligatures w14:val="standardContextual"/>
          </w:rPr>
          <w:tab/>
        </w:r>
        <w:r w:rsidRPr="00E23C8D">
          <w:rPr>
            <w:rStyle w:val="Hyperlink"/>
            <w:color w:val="767171"/>
            <w:sz w:val="23"/>
            <w:szCs w:val="23"/>
          </w:rPr>
          <w:t>RESULTADOS MISIONALES</w:t>
        </w:r>
        <w:r w:rsidRPr="00E23C8D">
          <w:rPr>
            <w:webHidden/>
            <w:sz w:val="23"/>
            <w:szCs w:val="23"/>
          </w:rPr>
          <w:tab/>
        </w:r>
        <w:r w:rsidRPr="00E23C8D">
          <w:rPr>
            <w:webHidden/>
            <w:sz w:val="23"/>
            <w:szCs w:val="23"/>
          </w:rPr>
          <w:fldChar w:fldCharType="begin"/>
        </w:r>
        <w:r w:rsidRPr="00E23C8D">
          <w:rPr>
            <w:webHidden/>
            <w:sz w:val="23"/>
            <w:szCs w:val="23"/>
          </w:rPr>
          <w:instrText xml:space="preserve"> PAGEREF _Toc185260885 \h </w:instrText>
        </w:r>
        <w:r w:rsidRPr="00E23C8D">
          <w:rPr>
            <w:webHidden/>
            <w:sz w:val="23"/>
            <w:szCs w:val="23"/>
          </w:rPr>
        </w:r>
        <w:r w:rsidRPr="00E23C8D">
          <w:rPr>
            <w:webHidden/>
            <w:sz w:val="23"/>
            <w:szCs w:val="23"/>
          </w:rPr>
          <w:fldChar w:fldCharType="separate"/>
        </w:r>
        <w:r w:rsidR="00083307">
          <w:rPr>
            <w:webHidden/>
            <w:sz w:val="23"/>
            <w:szCs w:val="23"/>
          </w:rPr>
          <w:t>23</w:t>
        </w:r>
        <w:r w:rsidRPr="00E23C8D">
          <w:rPr>
            <w:webHidden/>
            <w:sz w:val="23"/>
            <w:szCs w:val="23"/>
          </w:rPr>
          <w:fldChar w:fldCharType="end"/>
        </w:r>
      </w:hyperlink>
    </w:p>
    <w:p w14:paraId="625D9097" w14:textId="5014B614" w:rsidR="00305A9C" w:rsidRPr="0034720A" w:rsidRDefault="00305A9C" w:rsidP="00E0211D">
      <w:pPr>
        <w:pStyle w:val="TOC1"/>
        <w:ind w:left="284"/>
        <w:rPr>
          <w:rFonts w:eastAsiaTheme="minorEastAsia"/>
          <w:b w:val="0"/>
          <w:bCs w:val="0"/>
          <w:kern w:val="2"/>
          <w:sz w:val="23"/>
          <w:szCs w:val="23"/>
          <w:lang w:eastAsia="es-DO"/>
          <w14:ligatures w14:val="standardContextual"/>
        </w:rPr>
      </w:pPr>
      <w:hyperlink w:anchor="_Toc185260886" w:history="1">
        <w:r w:rsidRPr="0034720A">
          <w:rPr>
            <w:rStyle w:val="Hyperlink"/>
            <w:b w:val="0"/>
            <w:bCs w:val="0"/>
            <w:color w:val="767171"/>
            <w:sz w:val="23"/>
            <w:szCs w:val="23"/>
          </w:rPr>
          <w:t>3.1</w:t>
        </w:r>
        <w:r w:rsidRPr="0034720A">
          <w:rPr>
            <w:rFonts w:eastAsiaTheme="minorEastAsia"/>
            <w:b w:val="0"/>
            <w:bCs w:val="0"/>
            <w:kern w:val="2"/>
            <w:sz w:val="23"/>
            <w:szCs w:val="23"/>
            <w:lang w:eastAsia="es-DO"/>
            <w14:ligatures w14:val="standardContextual"/>
          </w:rPr>
          <w:tab/>
        </w:r>
        <w:r w:rsidRPr="0034720A">
          <w:rPr>
            <w:rStyle w:val="Hyperlink"/>
            <w:b w:val="0"/>
            <w:bCs w:val="0"/>
            <w:color w:val="767171"/>
            <w:sz w:val="23"/>
            <w:szCs w:val="23"/>
          </w:rPr>
          <w:t>Promoción Internacional</w:t>
        </w:r>
        <w:r w:rsidRPr="0034720A">
          <w:rPr>
            <w:b w:val="0"/>
            <w:bCs w:val="0"/>
            <w:webHidden/>
            <w:sz w:val="23"/>
            <w:szCs w:val="23"/>
          </w:rPr>
          <w:tab/>
        </w:r>
        <w:r w:rsidRPr="0034720A">
          <w:rPr>
            <w:b w:val="0"/>
            <w:bCs w:val="0"/>
            <w:webHidden/>
            <w:sz w:val="23"/>
            <w:szCs w:val="23"/>
          </w:rPr>
          <w:fldChar w:fldCharType="begin"/>
        </w:r>
        <w:r w:rsidRPr="0034720A">
          <w:rPr>
            <w:b w:val="0"/>
            <w:bCs w:val="0"/>
            <w:webHidden/>
            <w:sz w:val="23"/>
            <w:szCs w:val="23"/>
          </w:rPr>
          <w:instrText xml:space="preserve"> PAGEREF _Toc185260886 \h </w:instrText>
        </w:r>
        <w:r w:rsidRPr="0034720A">
          <w:rPr>
            <w:b w:val="0"/>
            <w:bCs w:val="0"/>
            <w:webHidden/>
            <w:sz w:val="23"/>
            <w:szCs w:val="23"/>
          </w:rPr>
        </w:r>
        <w:r w:rsidRPr="0034720A">
          <w:rPr>
            <w:b w:val="0"/>
            <w:bCs w:val="0"/>
            <w:webHidden/>
            <w:sz w:val="23"/>
            <w:szCs w:val="23"/>
          </w:rPr>
          <w:fldChar w:fldCharType="separate"/>
        </w:r>
        <w:r w:rsidR="00083307">
          <w:rPr>
            <w:b w:val="0"/>
            <w:bCs w:val="0"/>
            <w:webHidden/>
            <w:sz w:val="23"/>
            <w:szCs w:val="23"/>
          </w:rPr>
          <w:t>23</w:t>
        </w:r>
        <w:r w:rsidRPr="0034720A">
          <w:rPr>
            <w:b w:val="0"/>
            <w:bCs w:val="0"/>
            <w:webHidden/>
            <w:sz w:val="23"/>
            <w:szCs w:val="23"/>
          </w:rPr>
          <w:fldChar w:fldCharType="end"/>
        </w:r>
      </w:hyperlink>
    </w:p>
    <w:p w14:paraId="3A80EEE3" w14:textId="58666EE9" w:rsidR="00305A9C" w:rsidRPr="0034720A" w:rsidRDefault="00305A9C" w:rsidP="00E0211D">
      <w:pPr>
        <w:pStyle w:val="TOC1"/>
        <w:ind w:left="284"/>
        <w:rPr>
          <w:rFonts w:eastAsiaTheme="minorEastAsia"/>
          <w:b w:val="0"/>
          <w:bCs w:val="0"/>
          <w:kern w:val="2"/>
          <w:sz w:val="23"/>
          <w:szCs w:val="23"/>
          <w:lang w:eastAsia="es-DO"/>
          <w14:ligatures w14:val="standardContextual"/>
        </w:rPr>
      </w:pPr>
      <w:hyperlink w:anchor="_Toc185260886" w:history="1">
        <w:r w:rsidRPr="0034720A">
          <w:rPr>
            <w:rStyle w:val="Hyperlink"/>
            <w:b w:val="0"/>
            <w:bCs w:val="0"/>
            <w:color w:val="767171"/>
            <w:sz w:val="23"/>
            <w:szCs w:val="23"/>
          </w:rPr>
          <w:t>3.</w:t>
        </w:r>
        <w:r w:rsidR="009F35F3" w:rsidRPr="0034720A">
          <w:rPr>
            <w:rStyle w:val="Hyperlink"/>
            <w:b w:val="0"/>
            <w:bCs w:val="0"/>
            <w:color w:val="767171"/>
            <w:sz w:val="23"/>
            <w:szCs w:val="23"/>
          </w:rPr>
          <w:t>2</w:t>
        </w:r>
        <w:r w:rsidRPr="0034720A">
          <w:rPr>
            <w:rFonts w:eastAsiaTheme="minorEastAsia"/>
            <w:b w:val="0"/>
            <w:bCs w:val="0"/>
            <w:kern w:val="2"/>
            <w:sz w:val="23"/>
            <w:szCs w:val="23"/>
            <w:lang w:eastAsia="es-DO"/>
            <w14:ligatures w14:val="standardContextual"/>
          </w:rPr>
          <w:tab/>
        </w:r>
        <w:r w:rsidR="009F35F3" w:rsidRPr="0034720A">
          <w:rPr>
            <w:rFonts w:eastAsiaTheme="minorEastAsia"/>
            <w:b w:val="0"/>
            <w:bCs w:val="0"/>
            <w:kern w:val="2"/>
            <w:sz w:val="23"/>
            <w:szCs w:val="23"/>
            <w:lang w:eastAsia="es-DO"/>
            <w14:ligatures w14:val="standardContextual"/>
          </w:rPr>
          <w:t>Desarrollo y Fomento</w:t>
        </w:r>
        <w:r w:rsidR="002110E9" w:rsidRPr="0034720A">
          <w:rPr>
            <w:rFonts w:eastAsiaTheme="minorEastAsia"/>
            <w:b w:val="0"/>
            <w:bCs w:val="0"/>
            <w:kern w:val="2"/>
            <w:sz w:val="23"/>
            <w:szCs w:val="23"/>
            <w:lang w:eastAsia="es-DO"/>
            <w14:ligatures w14:val="standardContextual"/>
          </w:rPr>
          <w:t xml:space="preserve"> Turístico</w:t>
        </w:r>
        <w:r w:rsidRPr="0034720A">
          <w:rPr>
            <w:b w:val="0"/>
            <w:bCs w:val="0"/>
            <w:webHidden/>
            <w:sz w:val="23"/>
            <w:szCs w:val="23"/>
          </w:rPr>
          <w:tab/>
        </w:r>
        <w:r w:rsidRPr="0034720A">
          <w:rPr>
            <w:b w:val="0"/>
            <w:bCs w:val="0"/>
            <w:webHidden/>
            <w:sz w:val="23"/>
            <w:szCs w:val="23"/>
          </w:rPr>
          <w:fldChar w:fldCharType="begin"/>
        </w:r>
        <w:r w:rsidRPr="0034720A">
          <w:rPr>
            <w:b w:val="0"/>
            <w:bCs w:val="0"/>
            <w:webHidden/>
            <w:sz w:val="23"/>
            <w:szCs w:val="23"/>
          </w:rPr>
          <w:instrText xml:space="preserve"> PAGEREF _Toc185260886 \h </w:instrText>
        </w:r>
        <w:r w:rsidRPr="0034720A">
          <w:rPr>
            <w:b w:val="0"/>
            <w:bCs w:val="0"/>
            <w:webHidden/>
            <w:sz w:val="23"/>
            <w:szCs w:val="23"/>
          </w:rPr>
        </w:r>
        <w:r w:rsidRPr="0034720A">
          <w:rPr>
            <w:b w:val="0"/>
            <w:bCs w:val="0"/>
            <w:webHidden/>
            <w:sz w:val="23"/>
            <w:szCs w:val="23"/>
          </w:rPr>
          <w:fldChar w:fldCharType="separate"/>
        </w:r>
        <w:r w:rsidR="00083307">
          <w:rPr>
            <w:b w:val="0"/>
            <w:bCs w:val="0"/>
            <w:webHidden/>
            <w:sz w:val="23"/>
            <w:szCs w:val="23"/>
          </w:rPr>
          <w:t>2</w:t>
        </w:r>
        <w:r w:rsidR="00F64800">
          <w:rPr>
            <w:b w:val="0"/>
            <w:bCs w:val="0"/>
            <w:webHidden/>
            <w:sz w:val="23"/>
            <w:szCs w:val="23"/>
          </w:rPr>
          <w:t>4</w:t>
        </w:r>
        <w:r w:rsidRPr="0034720A">
          <w:rPr>
            <w:b w:val="0"/>
            <w:bCs w:val="0"/>
            <w:webHidden/>
            <w:sz w:val="23"/>
            <w:szCs w:val="23"/>
          </w:rPr>
          <w:fldChar w:fldCharType="end"/>
        </w:r>
      </w:hyperlink>
    </w:p>
    <w:p w14:paraId="7F5941DE" w14:textId="2B1485A7" w:rsidR="00305A9C" w:rsidRPr="003B23FF" w:rsidRDefault="00305A9C" w:rsidP="00E0211D">
      <w:pPr>
        <w:pStyle w:val="TOC1"/>
        <w:ind w:left="284"/>
        <w:rPr>
          <w:rFonts w:eastAsiaTheme="minorEastAsia"/>
          <w:b w:val="0"/>
          <w:bCs w:val="0"/>
          <w:kern w:val="2"/>
          <w:sz w:val="23"/>
          <w:szCs w:val="23"/>
          <w:lang w:eastAsia="es-DO"/>
          <w14:ligatures w14:val="standardContextual"/>
        </w:rPr>
      </w:pPr>
      <w:hyperlink w:anchor="_Toc185260886" w:history="1">
        <w:r w:rsidRPr="003B23FF">
          <w:rPr>
            <w:rStyle w:val="Hyperlink"/>
            <w:b w:val="0"/>
            <w:bCs w:val="0"/>
            <w:color w:val="767171"/>
            <w:sz w:val="23"/>
            <w:szCs w:val="23"/>
          </w:rPr>
          <w:t>3.</w:t>
        </w:r>
        <w:r w:rsidR="00FB37E2" w:rsidRPr="003B23FF">
          <w:rPr>
            <w:rStyle w:val="Hyperlink"/>
            <w:b w:val="0"/>
            <w:bCs w:val="0"/>
            <w:color w:val="767171"/>
            <w:sz w:val="23"/>
            <w:szCs w:val="23"/>
          </w:rPr>
          <w:t>3</w:t>
        </w:r>
        <w:r w:rsidRPr="003B23FF">
          <w:rPr>
            <w:rFonts w:eastAsiaTheme="minorEastAsia"/>
            <w:b w:val="0"/>
            <w:bCs w:val="0"/>
            <w:kern w:val="2"/>
            <w:sz w:val="23"/>
            <w:szCs w:val="23"/>
            <w:lang w:eastAsia="es-DO"/>
            <w14:ligatures w14:val="standardContextual"/>
          </w:rPr>
          <w:tab/>
        </w:r>
        <w:r w:rsidRPr="003B23FF">
          <w:rPr>
            <w:rStyle w:val="Hyperlink"/>
            <w:b w:val="0"/>
            <w:bCs w:val="0"/>
            <w:color w:val="767171"/>
            <w:sz w:val="23"/>
            <w:szCs w:val="23"/>
          </w:rPr>
          <w:t xml:space="preserve">Promoción </w:t>
        </w:r>
        <w:r w:rsidR="00FB37E2" w:rsidRPr="003B23FF">
          <w:rPr>
            <w:rStyle w:val="Hyperlink"/>
            <w:b w:val="0"/>
            <w:bCs w:val="0"/>
            <w:color w:val="767171"/>
            <w:sz w:val="23"/>
            <w:szCs w:val="23"/>
          </w:rPr>
          <w:t>Local</w:t>
        </w:r>
        <w:r w:rsidRPr="003B23FF">
          <w:rPr>
            <w:b w:val="0"/>
            <w:bCs w:val="0"/>
            <w:webHidden/>
            <w:sz w:val="23"/>
            <w:szCs w:val="23"/>
          </w:rPr>
          <w:tab/>
        </w:r>
        <w:r w:rsidR="0056527C" w:rsidRPr="003B23FF">
          <w:rPr>
            <w:b w:val="0"/>
            <w:bCs w:val="0"/>
            <w:webHidden/>
            <w:sz w:val="23"/>
            <w:szCs w:val="23"/>
          </w:rPr>
          <w:t>2</w:t>
        </w:r>
        <w:r w:rsidR="00F64800">
          <w:rPr>
            <w:b w:val="0"/>
            <w:bCs w:val="0"/>
            <w:webHidden/>
            <w:sz w:val="23"/>
            <w:szCs w:val="23"/>
          </w:rPr>
          <w:t>8</w:t>
        </w:r>
      </w:hyperlink>
    </w:p>
    <w:p w14:paraId="1E40E5D3" w14:textId="49E92B7D" w:rsidR="00305A9C" w:rsidRPr="003B23FF" w:rsidRDefault="00305A9C" w:rsidP="00E0211D">
      <w:pPr>
        <w:pStyle w:val="TOC1"/>
        <w:ind w:left="284"/>
        <w:rPr>
          <w:rFonts w:eastAsiaTheme="minorEastAsia"/>
          <w:b w:val="0"/>
          <w:bCs w:val="0"/>
          <w:kern w:val="2"/>
          <w:sz w:val="23"/>
          <w:szCs w:val="23"/>
          <w:lang w:eastAsia="es-DO"/>
          <w14:ligatures w14:val="standardContextual"/>
        </w:rPr>
      </w:pPr>
      <w:hyperlink w:anchor="_Toc185260886" w:history="1">
        <w:r w:rsidRPr="003B23FF">
          <w:rPr>
            <w:rStyle w:val="Hyperlink"/>
            <w:b w:val="0"/>
            <w:bCs w:val="0"/>
            <w:color w:val="767171"/>
            <w:sz w:val="23"/>
            <w:szCs w:val="23"/>
          </w:rPr>
          <w:t>3.</w:t>
        </w:r>
        <w:r w:rsidR="006227B3" w:rsidRPr="003B23FF">
          <w:rPr>
            <w:rStyle w:val="Hyperlink"/>
            <w:b w:val="0"/>
            <w:bCs w:val="0"/>
            <w:color w:val="767171"/>
            <w:sz w:val="23"/>
            <w:szCs w:val="23"/>
          </w:rPr>
          <w:t>4</w:t>
        </w:r>
        <w:r w:rsidRPr="003B23FF">
          <w:rPr>
            <w:rFonts w:eastAsiaTheme="minorEastAsia"/>
            <w:b w:val="0"/>
            <w:bCs w:val="0"/>
            <w:kern w:val="2"/>
            <w:sz w:val="23"/>
            <w:szCs w:val="23"/>
            <w:lang w:eastAsia="es-DO"/>
            <w14:ligatures w14:val="standardContextual"/>
          </w:rPr>
          <w:tab/>
        </w:r>
        <w:r w:rsidR="006227B3" w:rsidRPr="003B23FF">
          <w:rPr>
            <w:rStyle w:val="Hyperlink"/>
            <w:b w:val="0"/>
            <w:bCs w:val="0"/>
            <w:color w:val="767171"/>
            <w:sz w:val="23"/>
            <w:szCs w:val="23"/>
          </w:rPr>
          <w:t>Turismo MICE</w:t>
        </w:r>
        <w:r w:rsidRPr="003B23FF">
          <w:rPr>
            <w:b w:val="0"/>
            <w:bCs w:val="0"/>
            <w:webHidden/>
            <w:sz w:val="23"/>
            <w:szCs w:val="23"/>
          </w:rPr>
          <w:tab/>
        </w:r>
        <w:r w:rsidR="00EE1601" w:rsidRPr="003B23FF">
          <w:rPr>
            <w:b w:val="0"/>
            <w:bCs w:val="0"/>
            <w:webHidden/>
            <w:sz w:val="23"/>
            <w:szCs w:val="23"/>
          </w:rPr>
          <w:t>3</w:t>
        </w:r>
        <w:r w:rsidR="00F64800">
          <w:rPr>
            <w:b w:val="0"/>
            <w:bCs w:val="0"/>
            <w:webHidden/>
            <w:sz w:val="23"/>
            <w:szCs w:val="23"/>
          </w:rPr>
          <w:t>1</w:t>
        </w:r>
      </w:hyperlink>
    </w:p>
    <w:p w14:paraId="3ABD9303" w14:textId="652F2790" w:rsidR="00305A9C" w:rsidRPr="003B23FF" w:rsidRDefault="00305A9C" w:rsidP="00E0211D">
      <w:pPr>
        <w:pStyle w:val="TOC1"/>
        <w:ind w:left="284"/>
        <w:rPr>
          <w:rFonts w:eastAsiaTheme="minorEastAsia"/>
          <w:b w:val="0"/>
          <w:bCs w:val="0"/>
          <w:kern w:val="2"/>
          <w:sz w:val="23"/>
          <w:szCs w:val="23"/>
          <w:lang w:eastAsia="es-DO"/>
          <w14:ligatures w14:val="standardContextual"/>
        </w:rPr>
      </w:pPr>
      <w:hyperlink w:anchor="_Toc185260886" w:history="1">
        <w:r w:rsidRPr="003B23FF">
          <w:rPr>
            <w:rStyle w:val="Hyperlink"/>
            <w:b w:val="0"/>
            <w:bCs w:val="0"/>
            <w:color w:val="767171"/>
            <w:sz w:val="23"/>
            <w:szCs w:val="23"/>
          </w:rPr>
          <w:t>3.</w:t>
        </w:r>
        <w:r w:rsidR="006227B3" w:rsidRPr="003B23FF">
          <w:rPr>
            <w:rStyle w:val="Hyperlink"/>
            <w:b w:val="0"/>
            <w:bCs w:val="0"/>
            <w:color w:val="767171"/>
            <w:sz w:val="23"/>
            <w:szCs w:val="23"/>
          </w:rPr>
          <w:t>5</w:t>
        </w:r>
        <w:r w:rsidRPr="003B23FF">
          <w:rPr>
            <w:rFonts w:eastAsiaTheme="minorEastAsia"/>
            <w:b w:val="0"/>
            <w:bCs w:val="0"/>
            <w:kern w:val="2"/>
            <w:sz w:val="23"/>
            <w:szCs w:val="23"/>
            <w:lang w:eastAsia="es-DO"/>
            <w14:ligatures w14:val="standardContextual"/>
          </w:rPr>
          <w:tab/>
        </w:r>
        <w:r w:rsidR="006227B3" w:rsidRPr="003B23FF">
          <w:rPr>
            <w:rStyle w:val="Hyperlink"/>
            <w:b w:val="0"/>
            <w:bCs w:val="0"/>
            <w:color w:val="767171"/>
            <w:sz w:val="23"/>
            <w:szCs w:val="23"/>
          </w:rPr>
          <w:t>Turismo de Cruceros</w:t>
        </w:r>
        <w:r w:rsidRPr="003B23FF">
          <w:rPr>
            <w:b w:val="0"/>
            <w:bCs w:val="0"/>
            <w:webHidden/>
            <w:sz w:val="23"/>
            <w:szCs w:val="23"/>
          </w:rPr>
          <w:tab/>
        </w:r>
        <w:r w:rsidR="00EE1601" w:rsidRPr="003B23FF">
          <w:rPr>
            <w:b w:val="0"/>
            <w:bCs w:val="0"/>
            <w:webHidden/>
            <w:sz w:val="23"/>
            <w:szCs w:val="23"/>
          </w:rPr>
          <w:t>3</w:t>
        </w:r>
        <w:r w:rsidR="00F64800">
          <w:rPr>
            <w:b w:val="0"/>
            <w:bCs w:val="0"/>
            <w:webHidden/>
            <w:sz w:val="23"/>
            <w:szCs w:val="23"/>
          </w:rPr>
          <w:t>3</w:t>
        </w:r>
      </w:hyperlink>
    </w:p>
    <w:p w14:paraId="03BF7EA9" w14:textId="6E65B714" w:rsidR="00781D77" w:rsidRPr="003B23FF" w:rsidRDefault="00781D77" w:rsidP="00E0211D">
      <w:pPr>
        <w:pStyle w:val="TOC1"/>
        <w:ind w:left="284"/>
        <w:rPr>
          <w:rFonts w:eastAsiaTheme="minorEastAsia"/>
          <w:b w:val="0"/>
          <w:bCs w:val="0"/>
          <w:kern w:val="2"/>
          <w:sz w:val="23"/>
          <w:szCs w:val="23"/>
          <w:lang w:eastAsia="es-DO"/>
          <w14:ligatures w14:val="standardContextual"/>
        </w:rPr>
      </w:pPr>
      <w:hyperlink w:anchor="_Toc185260886" w:history="1">
        <w:r w:rsidRPr="003B23FF">
          <w:rPr>
            <w:rStyle w:val="Hyperlink"/>
            <w:b w:val="0"/>
            <w:bCs w:val="0"/>
            <w:color w:val="767171"/>
            <w:sz w:val="23"/>
            <w:szCs w:val="23"/>
          </w:rPr>
          <w:t>3.</w:t>
        </w:r>
        <w:r w:rsidR="001A7B7E" w:rsidRPr="003B23FF">
          <w:rPr>
            <w:rStyle w:val="Hyperlink"/>
            <w:b w:val="0"/>
            <w:bCs w:val="0"/>
            <w:color w:val="767171"/>
            <w:sz w:val="23"/>
            <w:szCs w:val="23"/>
          </w:rPr>
          <w:t>6</w:t>
        </w:r>
        <w:r w:rsidRPr="003B23FF">
          <w:rPr>
            <w:rFonts w:eastAsiaTheme="minorEastAsia"/>
            <w:b w:val="0"/>
            <w:bCs w:val="0"/>
            <w:kern w:val="2"/>
            <w:sz w:val="23"/>
            <w:szCs w:val="23"/>
            <w:lang w:eastAsia="es-DO"/>
            <w14:ligatures w14:val="standardContextual"/>
          </w:rPr>
          <w:tab/>
        </w:r>
        <w:r w:rsidR="001A7B7E" w:rsidRPr="003B23FF">
          <w:rPr>
            <w:rStyle w:val="Hyperlink"/>
            <w:b w:val="0"/>
            <w:bCs w:val="0"/>
            <w:color w:val="767171"/>
            <w:sz w:val="23"/>
            <w:szCs w:val="23"/>
          </w:rPr>
          <w:t>Turismo Cultural</w:t>
        </w:r>
        <w:r w:rsidRPr="003B23FF">
          <w:rPr>
            <w:b w:val="0"/>
            <w:bCs w:val="0"/>
            <w:webHidden/>
            <w:sz w:val="23"/>
            <w:szCs w:val="23"/>
          </w:rPr>
          <w:tab/>
        </w:r>
        <w:r w:rsidR="00372FEB" w:rsidRPr="003B23FF">
          <w:rPr>
            <w:b w:val="0"/>
            <w:bCs w:val="0"/>
            <w:webHidden/>
            <w:sz w:val="23"/>
            <w:szCs w:val="23"/>
          </w:rPr>
          <w:t>3</w:t>
        </w:r>
        <w:r w:rsidR="00F64800">
          <w:rPr>
            <w:b w:val="0"/>
            <w:bCs w:val="0"/>
            <w:webHidden/>
            <w:sz w:val="23"/>
            <w:szCs w:val="23"/>
          </w:rPr>
          <w:t>6</w:t>
        </w:r>
      </w:hyperlink>
    </w:p>
    <w:p w14:paraId="1F04B2F9" w14:textId="6D293F6C" w:rsidR="003D446E" w:rsidRPr="003B23FF" w:rsidRDefault="003D446E" w:rsidP="000D1936">
      <w:pPr>
        <w:pStyle w:val="TOC2"/>
        <w:rPr>
          <w:rStyle w:val="Hyperlink"/>
          <w:rFonts w:eastAsia="Calibri"/>
          <w:bCs w:val="0"/>
          <w:color w:val="767171"/>
          <w:spacing w:val="20"/>
          <w:sz w:val="23"/>
          <w:szCs w:val="23"/>
        </w:rPr>
      </w:pPr>
      <w:hyperlink w:anchor="_Toc185260887" w:history="1">
        <w:r w:rsidRPr="003B23FF">
          <w:rPr>
            <w:rStyle w:val="Hyperlink"/>
            <w:rFonts w:eastAsia="Calibri"/>
            <w:bCs w:val="0"/>
            <w:color w:val="767171"/>
            <w:spacing w:val="20"/>
            <w:sz w:val="23"/>
            <w:szCs w:val="23"/>
            <w:lang w:val="es-DO"/>
          </w:rPr>
          <w:t>3.</w:t>
        </w:r>
        <w:r w:rsidR="00E94B53" w:rsidRPr="003B23FF">
          <w:rPr>
            <w:rStyle w:val="Hyperlink"/>
            <w:bCs w:val="0"/>
            <w:color w:val="767171"/>
            <w:spacing w:val="20"/>
            <w:sz w:val="23"/>
            <w:szCs w:val="23"/>
            <w:lang w:val="es-DO"/>
          </w:rPr>
          <w:t>7</w:t>
        </w:r>
        <w:r w:rsidRPr="003B23FF">
          <w:rPr>
            <w:rStyle w:val="Hyperlink"/>
            <w:rFonts w:eastAsia="Calibri"/>
            <w:bCs w:val="0"/>
            <w:color w:val="767171"/>
            <w:spacing w:val="20"/>
            <w:sz w:val="23"/>
            <w:szCs w:val="23"/>
            <w:lang w:val="es-DO"/>
          </w:rPr>
          <w:t xml:space="preserve"> Gestión de Destinos Turísticos de la República Dominicana</w:t>
        </w:r>
        <w:r w:rsidRPr="003B23FF">
          <w:rPr>
            <w:rStyle w:val="Hyperlink"/>
            <w:bCs w:val="0"/>
            <w:webHidden/>
            <w:color w:val="767171"/>
            <w:spacing w:val="20"/>
            <w:sz w:val="23"/>
            <w:szCs w:val="23"/>
            <w:lang w:val="es-DO"/>
          </w:rPr>
          <w:tab/>
        </w:r>
        <w:r w:rsidRPr="003B23FF">
          <w:rPr>
            <w:rStyle w:val="Hyperlink"/>
            <w:bCs w:val="0"/>
            <w:webHidden/>
            <w:color w:val="767171"/>
            <w:spacing w:val="20"/>
            <w:sz w:val="23"/>
            <w:szCs w:val="23"/>
            <w:lang w:val="es-DO"/>
          </w:rPr>
          <w:fldChar w:fldCharType="begin"/>
        </w:r>
        <w:r w:rsidRPr="003B23FF">
          <w:rPr>
            <w:rStyle w:val="Hyperlink"/>
            <w:bCs w:val="0"/>
            <w:webHidden/>
            <w:color w:val="767171"/>
            <w:spacing w:val="20"/>
            <w:sz w:val="23"/>
            <w:szCs w:val="23"/>
            <w:lang w:val="es-DO"/>
          </w:rPr>
          <w:instrText xml:space="preserve"> PAGEREF _Toc185260887 \h </w:instrText>
        </w:r>
        <w:r w:rsidRPr="003B23FF">
          <w:rPr>
            <w:rStyle w:val="Hyperlink"/>
            <w:bCs w:val="0"/>
            <w:webHidden/>
            <w:color w:val="767171"/>
            <w:spacing w:val="20"/>
            <w:sz w:val="23"/>
            <w:szCs w:val="23"/>
            <w:lang w:val="es-DO"/>
          </w:rPr>
        </w:r>
        <w:r w:rsidRPr="003B23FF">
          <w:rPr>
            <w:rStyle w:val="Hyperlink"/>
            <w:bCs w:val="0"/>
            <w:webHidden/>
            <w:color w:val="767171"/>
            <w:spacing w:val="20"/>
            <w:sz w:val="23"/>
            <w:szCs w:val="23"/>
            <w:lang w:val="es-DO"/>
          </w:rPr>
          <w:fldChar w:fldCharType="separate"/>
        </w:r>
        <w:r w:rsidR="00083307">
          <w:rPr>
            <w:rStyle w:val="Hyperlink"/>
            <w:bCs w:val="0"/>
            <w:webHidden/>
            <w:color w:val="767171"/>
            <w:spacing w:val="20"/>
            <w:sz w:val="23"/>
            <w:szCs w:val="23"/>
            <w:lang w:val="es-DO"/>
          </w:rPr>
          <w:t>38</w:t>
        </w:r>
        <w:r w:rsidRPr="003B23FF">
          <w:rPr>
            <w:rStyle w:val="Hyperlink"/>
            <w:bCs w:val="0"/>
            <w:webHidden/>
            <w:color w:val="767171"/>
            <w:spacing w:val="20"/>
            <w:sz w:val="23"/>
            <w:szCs w:val="23"/>
            <w:lang w:val="es-DO"/>
          </w:rPr>
          <w:fldChar w:fldCharType="end"/>
        </w:r>
      </w:hyperlink>
    </w:p>
    <w:p w14:paraId="1252B760" w14:textId="6E899EA1" w:rsidR="003D446E" w:rsidRPr="003B23FF" w:rsidRDefault="003D446E" w:rsidP="000D1936">
      <w:pPr>
        <w:pStyle w:val="TOC2"/>
        <w:rPr>
          <w:rStyle w:val="Hyperlink"/>
          <w:rFonts w:eastAsia="Calibri"/>
          <w:bCs w:val="0"/>
          <w:color w:val="767171"/>
          <w:spacing w:val="20"/>
          <w:sz w:val="23"/>
          <w:szCs w:val="23"/>
        </w:rPr>
      </w:pPr>
      <w:hyperlink w:anchor="_Toc185260888" w:history="1">
        <w:r w:rsidRPr="003B23FF">
          <w:rPr>
            <w:rStyle w:val="Hyperlink"/>
            <w:rFonts w:eastAsia="Calibri"/>
            <w:bCs w:val="0"/>
            <w:color w:val="767171"/>
            <w:spacing w:val="20"/>
            <w:sz w:val="23"/>
            <w:szCs w:val="23"/>
            <w:lang w:val="es-DO"/>
          </w:rPr>
          <w:t>3.</w:t>
        </w:r>
        <w:r w:rsidR="00753D4C" w:rsidRPr="003B23FF">
          <w:rPr>
            <w:rStyle w:val="Hyperlink"/>
            <w:bCs w:val="0"/>
            <w:color w:val="767171"/>
            <w:spacing w:val="20"/>
            <w:sz w:val="23"/>
            <w:szCs w:val="23"/>
            <w:lang w:val="es-DO"/>
          </w:rPr>
          <w:t>8</w:t>
        </w:r>
        <w:r w:rsidRPr="003B23FF">
          <w:rPr>
            <w:rStyle w:val="Hyperlink"/>
            <w:rFonts w:eastAsia="Calibri"/>
            <w:bCs w:val="0"/>
            <w:color w:val="767171"/>
            <w:spacing w:val="20"/>
            <w:sz w:val="23"/>
            <w:szCs w:val="23"/>
            <w:lang w:val="es-DO"/>
          </w:rPr>
          <w:t xml:space="preserve"> Consejo de Fomento al Turismo (CONFOTUR)</w:t>
        </w:r>
        <w:r w:rsidRPr="003B23FF">
          <w:rPr>
            <w:rStyle w:val="Hyperlink"/>
            <w:bCs w:val="0"/>
            <w:webHidden/>
            <w:color w:val="767171"/>
            <w:spacing w:val="20"/>
            <w:sz w:val="23"/>
            <w:szCs w:val="23"/>
            <w:lang w:val="es-DO"/>
          </w:rPr>
          <w:tab/>
        </w:r>
        <w:r w:rsidRPr="003B23FF">
          <w:rPr>
            <w:rStyle w:val="Hyperlink"/>
            <w:bCs w:val="0"/>
            <w:webHidden/>
            <w:color w:val="767171"/>
            <w:spacing w:val="20"/>
            <w:sz w:val="23"/>
            <w:szCs w:val="23"/>
            <w:lang w:val="es-DO"/>
          </w:rPr>
          <w:fldChar w:fldCharType="begin"/>
        </w:r>
        <w:r w:rsidRPr="003B23FF">
          <w:rPr>
            <w:rStyle w:val="Hyperlink"/>
            <w:bCs w:val="0"/>
            <w:webHidden/>
            <w:color w:val="767171"/>
            <w:spacing w:val="20"/>
            <w:sz w:val="23"/>
            <w:szCs w:val="23"/>
            <w:lang w:val="es-DO"/>
          </w:rPr>
          <w:instrText xml:space="preserve"> PAGEREF _Toc185260888 \h </w:instrText>
        </w:r>
        <w:r w:rsidRPr="003B23FF">
          <w:rPr>
            <w:rStyle w:val="Hyperlink"/>
            <w:bCs w:val="0"/>
            <w:webHidden/>
            <w:color w:val="767171"/>
            <w:spacing w:val="20"/>
            <w:sz w:val="23"/>
            <w:szCs w:val="23"/>
            <w:lang w:val="es-DO"/>
          </w:rPr>
        </w:r>
        <w:r w:rsidRPr="003B23FF">
          <w:rPr>
            <w:rStyle w:val="Hyperlink"/>
            <w:bCs w:val="0"/>
            <w:webHidden/>
            <w:color w:val="767171"/>
            <w:spacing w:val="20"/>
            <w:sz w:val="23"/>
            <w:szCs w:val="23"/>
            <w:lang w:val="es-DO"/>
          </w:rPr>
          <w:fldChar w:fldCharType="separate"/>
        </w:r>
        <w:r w:rsidR="00083307">
          <w:rPr>
            <w:rStyle w:val="Hyperlink"/>
            <w:bCs w:val="0"/>
            <w:webHidden/>
            <w:color w:val="767171"/>
            <w:spacing w:val="20"/>
            <w:sz w:val="23"/>
            <w:szCs w:val="23"/>
            <w:lang w:val="es-DO"/>
          </w:rPr>
          <w:t>46</w:t>
        </w:r>
        <w:r w:rsidRPr="003B23FF">
          <w:rPr>
            <w:rStyle w:val="Hyperlink"/>
            <w:bCs w:val="0"/>
            <w:webHidden/>
            <w:color w:val="767171"/>
            <w:spacing w:val="20"/>
            <w:sz w:val="23"/>
            <w:szCs w:val="23"/>
            <w:lang w:val="es-DO"/>
          </w:rPr>
          <w:fldChar w:fldCharType="end"/>
        </w:r>
      </w:hyperlink>
    </w:p>
    <w:p w14:paraId="0A51AB34" w14:textId="3D45866F" w:rsidR="003D446E" w:rsidRPr="003B23FF" w:rsidRDefault="003D446E" w:rsidP="000D1936">
      <w:pPr>
        <w:pStyle w:val="TOC2"/>
        <w:rPr>
          <w:rStyle w:val="Hyperlink"/>
          <w:rFonts w:eastAsia="Calibri"/>
          <w:bCs w:val="0"/>
          <w:color w:val="767171"/>
          <w:spacing w:val="20"/>
          <w:sz w:val="23"/>
          <w:szCs w:val="23"/>
        </w:rPr>
      </w:pPr>
      <w:hyperlink w:anchor="_Toc185260889" w:history="1">
        <w:r w:rsidRPr="003B23FF">
          <w:rPr>
            <w:rStyle w:val="Hyperlink"/>
            <w:rFonts w:eastAsia="Calibri"/>
            <w:bCs w:val="0"/>
            <w:color w:val="767171"/>
            <w:spacing w:val="20"/>
            <w:sz w:val="23"/>
            <w:szCs w:val="23"/>
            <w:lang w:val="es-DO"/>
          </w:rPr>
          <w:t>3.</w:t>
        </w:r>
        <w:r w:rsidR="00753D4C" w:rsidRPr="003B23FF">
          <w:rPr>
            <w:rStyle w:val="Hyperlink"/>
            <w:bCs w:val="0"/>
            <w:color w:val="767171"/>
            <w:spacing w:val="20"/>
            <w:sz w:val="23"/>
            <w:szCs w:val="23"/>
            <w:lang w:val="es-DO"/>
          </w:rPr>
          <w:t>9</w:t>
        </w:r>
        <w:r w:rsidRPr="003B23FF">
          <w:rPr>
            <w:rStyle w:val="Hyperlink"/>
            <w:rFonts w:eastAsia="Calibri"/>
            <w:bCs w:val="0"/>
            <w:color w:val="767171"/>
            <w:spacing w:val="20"/>
            <w:sz w:val="23"/>
            <w:szCs w:val="23"/>
            <w:lang w:val="es-DO"/>
          </w:rPr>
          <w:t xml:space="preserve"> Calidad de los Servicios Turísticos</w:t>
        </w:r>
        <w:r w:rsidRPr="003B23FF">
          <w:rPr>
            <w:rStyle w:val="Hyperlink"/>
            <w:bCs w:val="0"/>
            <w:webHidden/>
            <w:color w:val="767171"/>
            <w:spacing w:val="20"/>
            <w:sz w:val="23"/>
            <w:szCs w:val="23"/>
            <w:lang w:val="es-DO"/>
          </w:rPr>
          <w:tab/>
        </w:r>
        <w:r w:rsidRPr="003B23FF">
          <w:rPr>
            <w:rStyle w:val="Hyperlink"/>
            <w:bCs w:val="0"/>
            <w:webHidden/>
            <w:color w:val="767171"/>
            <w:spacing w:val="20"/>
            <w:sz w:val="23"/>
            <w:szCs w:val="23"/>
            <w:lang w:val="es-DO"/>
          </w:rPr>
          <w:fldChar w:fldCharType="begin"/>
        </w:r>
        <w:r w:rsidRPr="003B23FF">
          <w:rPr>
            <w:rStyle w:val="Hyperlink"/>
            <w:bCs w:val="0"/>
            <w:webHidden/>
            <w:color w:val="767171"/>
            <w:spacing w:val="20"/>
            <w:sz w:val="23"/>
            <w:szCs w:val="23"/>
            <w:lang w:val="es-DO"/>
          </w:rPr>
          <w:instrText xml:space="preserve"> PAGEREF _Toc185260889 \h </w:instrText>
        </w:r>
        <w:r w:rsidRPr="003B23FF">
          <w:rPr>
            <w:rStyle w:val="Hyperlink"/>
            <w:bCs w:val="0"/>
            <w:webHidden/>
            <w:color w:val="767171"/>
            <w:spacing w:val="20"/>
            <w:sz w:val="23"/>
            <w:szCs w:val="23"/>
            <w:lang w:val="es-DO"/>
          </w:rPr>
        </w:r>
        <w:r w:rsidRPr="003B23FF">
          <w:rPr>
            <w:rStyle w:val="Hyperlink"/>
            <w:bCs w:val="0"/>
            <w:webHidden/>
            <w:color w:val="767171"/>
            <w:spacing w:val="20"/>
            <w:sz w:val="23"/>
            <w:szCs w:val="23"/>
            <w:lang w:val="es-DO"/>
          </w:rPr>
          <w:fldChar w:fldCharType="separate"/>
        </w:r>
        <w:r w:rsidR="00083307">
          <w:rPr>
            <w:rStyle w:val="Hyperlink"/>
            <w:bCs w:val="0"/>
            <w:webHidden/>
            <w:color w:val="767171"/>
            <w:spacing w:val="20"/>
            <w:sz w:val="23"/>
            <w:szCs w:val="23"/>
            <w:lang w:val="es-DO"/>
          </w:rPr>
          <w:t>50</w:t>
        </w:r>
        <w:r w:rsidRPr="003B23FF">
          <w:rPr>
            <w:rStyle w:val="Hyperlink"/>
            <w:bCs w:val="0"/>
            <w:webHidden/>
            <w:color w:val="767171"/>
            <w:spacing w:val="20"/>
            <w:sz w:val="23"/>
            <w:szCs w:val="23"/>
            <w:lang w:val="es-DO"/>
          </w:rPr>
          <w:fldChar w:fldCharType="end"/>
        </w:r>
      </w:hyperlink>
    </w:p>
    <w:p w14:paraId="7A21AEBF" w14:textId="3E6D822A" w:rsidR="003D446E" w:rsidRPr="003B23FF" w:rsidRDefault="003D446E" w:rsidP="000D1936">
      <w:pPr>
        <w:pStyle w:val="TOC2"/>
        <w:rPr>
          <w:rStyle w:val="Hyperlink"/>
          <w:rFonts w:eastAsia="Calibri"/>
          <w:bCs w:val="0"/>
          <w:color w:val="767171"/>
          <w:spacing w:val="20"/>
          <w:sz w:val="23"/>
          <w:szCs w:val="23"/>
        </w:rPr>
      </w:pPr>
      <w:hyperlink w:anchor="_Toc185260890" w:history="1">
        <w:r w:rsidRPr="003B23FF">
          <w:rPr>
            <w:rStyle w:val="Hyperlink"/>
            <w:rFonts w:eastAsia="Calibri"/>
            <w:bCs w:val="0"/>
            <w:color w:val="767171"/>
            <w:spacing w:val="20"/>
            <w:sz w:val="23"/>
            <w:szCs w:val="23"/>
            <w:lang w:val="es-DO"/>
          </w:rPr>
          <w:t>3.1</w:t>
        </w:r>
        <w:r w:rsidR="00753D4C" w:rsidRPr="003B23FF">
          <w:rPr>
            <w:rStyle w:val="Hyperlink"/>
            <w:bCs w:val="0"/>
            <w:color w:val="767171"/>
            <w:spacing w:val="20"/>
            <w:sz w:val="23"/>
            <w:szCs w:val="23"/>
            <w:lang w:val="es-DO"/>
          </w:rPr>
          <w:t>0</w:t>
        </w:r>
        <w:r w:rsidRPr="003B23FF">
          <w:rPr>
            <w:rStyle w:val="Hyperlink"/>
            <w:rFonts w:eastAsia="Calibri"/>
            <w:bCs w:val="0"/>
            <w:color w:val="767171"/>
            <w:spacing w:val="20"/>
            <w:sz w:val="23"/>
            <w:szCs w:val="23"/>
            <w:lang w:val="es-DO"/>
          </w:rPr>
          <w:t xml:space="preserve"> Regulación y clasificación de las operaciones turísticas</w:t>
        </w:r>
        <w:r w:rsidRPr="003B23FF">
          <w:rPr>
            <w:rStyle w:val="Hyperlink"/>
            <w:bCs w:val="0"/>
            <w:webHidden/>
            <w:color w:val="767171"/>
            <w:spacing w:val="20"/>
            <w:sz w:val="23"/>
            <w:szCs w:val="23"/>
            <w:lang w:val="es-DO"/>
          </w:rPr>
          <w:tab/>
        </w:r>
        <w:r w:rsidRPr="003B23FF">
          <w:rPr>
            <w:rStyle w:val="Hyperlink"/>
            <w:bCs w:val="0"/>
            <w:webHidden/>
            <w:color w:val="767171"/>
            <w:spacing w:val="20"/>
            <w:sz w:val="23"/>
            <w:szCs w:val="23"/>
            <w:lang w:val="es-DO"/>
          </w:rPr>
          <w:fldChar w:fldCharType="begin"/>
        </w:r>
        <w:r w:rsidRPr="003B23FF">
          <w:rPr>
            <w:rStyle w:val="Hyperlink"/>
            <w:bCs w:val="0"/>
            <w:webHidden/>
            <w:color w:val="767171"/>
            <w:spacing w:val="20"/>
            <w:sz w:val="23"/>
            <w:szCs w:val="23"/>
            <w:lang w:val="es-DO"/>
          </w:rPr>
          <w:instrText xml:space="preserve"> PAGEREF _Toc185260890 \h </w:instrText>
        </w:r>
        <w:r w:rsidRPr="003B23FF">
          <w:rPr>
            <w:rStyle w:val="Hyperlink"/>
            <w:bCs w:val="0"/>
            <w:webHidden/>
            <w:color w:val="767171"/>
            <w:spacing w:val="20"/>
            <w:sz w:val="23"/>
            <w:szCs w:val="23"/>
            <w:lang w:val="es-DO"/>
          </w:rPr>
        </w:r>
        <w:r w:rsidRPr="003B23FF">
          <w:rPr>
            <w:rStyle w:val="Hyperlink"/>
            <w:bCs w:val="0"/>
            <w:webHidden/>
            <w:color w:val="767171"/>
            <w:spacing w:val="20"/>
            <w:sz w:val="23"/>
            <w:szCs w:val="23"/>
            <w:lang w:val="es-DO"/>
          </w:rPr>
          <w:fldChar w:fldCharType="separate"/>
        </w:r>
        <w:r w:rsidR="00083307">
          <w:rPr>
            <w:rStyle w:val="Hyperlink"/>
            <w:bCs w:val="0"/>
            <w:webHidden/>
            <w:color w:val="767171"/>
            <w:spacing w:val="20"/>
            <w:sz w:val="23"/>
            <w:szCs w:val="23"/>
            <w:lang w:val="es-DO"/>
          </w:rPr>
          <w:t>51</w:t>
        </w:r>
        <w:r w:rsidRPr="003B23FF">
          <w:rPr>
            <w:rStyle w:val="Hyperlink"/>
            <w:bCs w:val="0"/>
            <w:webHidden/>
            <w:color w:val="767171"/>
            <w:spacing w:val="20"/>
            <w:sz w:val="23"/>
            <w:szCs w:val="23"/>
            <w:lang w:val="es-DO"/>
          </w:rPr>
          <w:fldChar w:fldCharType="end"/>
        </w:r>
      </w:hyperlink>
    </w:p>
    <w:p w14:paraId="7939D2D0" w14:textId="2198095A" w:rsidR="003D446E" w:rsidRPr="003B23FF" w:rsidRDefault="003D446E" w:rsidP="000D1936">
      <w:pPr>
        <w:pStyle w:val="TOC2"/>
      </w:pPr>
      <w:hyperlink w:anchor="_Toc185260891" w:history="1">
        <w:r w:rsidRPr="003B23FF">
          <w:rPr>
            <w:rStyle w:val="Hyperlink"/>
            <w:rFonts w:eastAsia="Calibri"/>
            <w:bCs w:val="0"/>
            <w:color w:val="767171"/>
            <w:spacing w:val="20"/>
            <w:sz w:val="23"/>
            <w:szCs w:val="23"/>
            <w:lang w:val="es-DO"/>
          </w:rPr>
          <w:t>3.1</w:t>
        </w:r>
        <w:r w:rsidR="00753D4C" w:rsidRPr="003B23FF">
          <w:rPr>
            <w:rStyle w:val="Hyperlink"/>
            <w:bCs w:val="0"/>
            <w:color w:val="767171"/>
            <w:spacing w:val="20"/>
            <w:sz w:val="23"/>
            <w:szCs w:val="23"/>
            <w:lang w:val="es-DO"/>
          </w:rPr>
          <w:t>1</w:t>
        </w:r>
        <w:r w:rsidRPr="003B23FF">
          <w:rPr>
            <w:rStyle w:val="Hyperlink"/>
            <w:rFonts w:eastAsia="Calibri"/>
            <w:bCs w:val="0"/>
            <w:color w:val="767171"/>
            <w:spacing w:val="20"/>
            <w:sz w:val="23"/>
            <w:szCs w:val="23"/>
            <w:lang w:val="es-DO"/>
          </w:rPr>
          <w:t xml:space="preserve"> Planificación Territorial Turística</w:t>
        </w:r>
        <w:r w:rsidRPr="003B23FF">
          <w:rPr>
            <w:rStyle w:val="Hyperlink"/>
            <w:bCs w:val="0"/>
            <w:webHidden/>
            <w:color w:val="767171"/>
            <w:spacing w:val="20"/>
            <w:sz w:val="23"/>
            <w:szCs w:val="23"/>
            <w:lang w:val="es-DO"/>
          </w:rPr>
          <w:tab/>
        </w:r>
        <w:r w:rsidRPr="003B23FF">
          <w:rPr>
            <w:rStyle w:val="Hyperlink"/>
            <w:bCs w:val="0"/>
            <w:webHidden/>
            <w:color w:val="767171"/>
            <w:spacing w:val="20"/>
            <w:sz w:val="23"/>
            <w:szCs w:val="23"/>
            <w:lang w:val="es-DO"/>
          </w:rPr>
          <w:fldChar w:fldCharType="begin"/>
        </w:r>
        <w:r w:rsidRPr="003B23FF">
          <w:rPr>
            <w:rStyle w:val="Hyperlink"/>
            <w:bCs w:val="0"/>
            <w:webHidden/>
            <w:color w:val="767171"/>
            <w:spacing w:val="20"/>
            <w:sz w:val="23"/>
            <w:szCs w:val="23"/>
            <w:lang w:val="es-DO"/>
          </w:rPr>
          <w:instrText xml:space="preserve"> PAGEREF _Toc185260891 \h </w:instrText>
        </w:r>
        <w:r w:rsidRPr="003B23FF">
          <w:rPr>
            <w:rStyle w:val="Hyperlink"/>
            <w:bCs w:val="0"/>
            <w:webHidden/>
            <w:color w:val="767171"/>
            <w:spacing w:val="20"/>
            <w:sz w:val="23"/>
            <w:szCs w:val="23"/>
            <w:lang w:val="es-DO"/>
          </w:rPr>
        </w:r>
        <w:r w:rsidRPr="003B23FF">
          <w:rPr>
            <w:rStyle w:val="Hyperlink"/>
            <w:bCs w:val="0"/>
            <w:webHidden/>
            <w:color w:val="767171"/>
            <w:spacing w:val="20"/>
            <w:sz w:val="23"/>
            <w:szCs w:val="23"/>
            <w:lang w:val="es-DO"/>
          </w:rPr>
          <w:fldChar w:fldCharType="separate"/>
        </w:r>
        <w:r w:rsidR="00083307">
          <w:rPr>
            <w:rStyle w:val="Hyperlink"/>
            <w:bCs w:val="0"/>
            <w:webHidden/>
            <w:color w:val="767171"/>
            <w:spacing w:val="20"/>
            <w:sz w:val="23"/>
            <w:szCs w:val="23"/>
            <w:lang w:val="es-DO"/>
          </w:rPr>
          <w:t>55</w:t>
        </w:r>
        <w:r w:rsidRPr="003B23FF">
          <w:rPr>
            <w:rStyle w:val="Hyperlink"/>
            <w:bCs w:val="0"/>
            <w:webHidden/>
            <w:color w:val="767171"/>
            <w:spacing w:val="20"/>
            <w:sz w:val="23"/>
            <w:szCs w:val="23"/>
            <w:lang w:val="es-DO"/>
          </w:rPr>
          <w:fldChar w:fldCharType="end"/>
        </w:r>
      </w:hyperlink>
    </w:p>
    <w:p w14:paraId="2487AA90" w14:textId="471151F8" w:rsidR="00C23FD9" w:rsidRPr="003B23FF" w:rsidRDefault="00C23FD9" w:rsidP="00C23FD9">
      <w:pPr>
        <w:pStyle w:val="TOC2"/>
      </w:pPr>
      <w:hyperlink w:anchor="_Toc185260891" w:history="1">
        <w:r w:rsidRPr="003B23FF">
          <w:rPr>
            <w:rStyle w:val="Hyperlink"/>
            <w:rFonts w:eastAsia="Calibri"/>
            <w:bCs w:val="0"/>
            <w:color w:val="767171"/>
            <w:spacing w:val="20"/>
            <w:sz w:val="23"/>
            <w:szCs w:val="23"/>
            <w:lang w:val="es-DO"/>
          </w:rPr>
          <w:t>3.12 Mercadeo Turístico</w:t>
        </w:r>
        <w:r w:rsidRPr="003B23FF">
          <w:rPr>
            <w:rStyle w:val="Hyperlink"/>
            <w:bCs w:val="0"/>
            <w:webHidden/>
            <w:color w:val="767171"/>
            <w:spacing w:val="20"/>
            <w:sz w:val="23"/>
            <w:szCs w:val="23"/>
            <w:lang w:val="es-DO"/>
          </w:rPr>
          <w:tab/>
        </w:r>
        <w:r w:rsidR="00407786" w:rsidRPr="003B23FF">
          <w:rPr>
            <w:rStyle w:val="Hyperlink"/>
            <w:bCs w:val="0"/>
            <w:webHidden/>
            <w:color w:val="767171"/>
            <w:spacing w:val="20"/>
            <w:sz w:val="23"/>
            <w:szCs w:val="23"/>
            <w:lang w:val="es-DO"/>
          </w:rPr>
          <w:t>63</w:t>
        </w:r>
      </w:hyperlink>
    </w:p>
    <w:p w14:paraId="3A597877" w14:textId="32104D3A" w:rsidR="003D446E" w:rsidRPr="003B23FF" w:rsidRDefault="003D446E" w:rsidP="00037608">
      <w:pPr>
        <w:pStyle w:val="TOC1"/>
        <w:rPr>
          <w:rFonts w:eastAsiaTheme="minorEastAsia"/>
          <w:kern w:val="2"/>
          <w:sz w:val="23"/>
          <w:szCs w:val="23"/>
          <w:lang w:eastAsia="es-DO"/>
          <w14:ligatures w14:val="standardContextual"/>
        </w:rPr>
      </w:pPr>
      <w:hyperlink w:anchor="_Toc185260892" w:history="1">
        <w:r w:rsidRPr="003B23FF">
          <w:rPr>
            <w:rStyle w:val="Hyperlink"/>
            <w:color w:val="767171"/>
            <w:sz w:val="23"/>
            <w:szCs w:val="23"/>
          </w:rPr>
          <w:t>IV.</w:t>
        </w:r>
        <w:r w:rsidRPr="003B23FF">
          <w:rPr>
            <w:rFonts w:eastAsiaTheme="minorEastAsia"/>
            <w:kern w:val="2"/>
            <w:sz w:val="23"/>
            <w:szCs w:val="23"/>
            <w:lang w:eastAsia="es-DO"/>
            <w14:ligatures w14:val="standardContextual"/>
          </w:rPr>
          <w:tab/>
        </w:r>
        <w:r w:rsidRPr="003B23FF">
          <w:rPr>
            <w:rStyle w:val="Hyperlink"/>
            <w:color w:val="767171"/>
            <w:sz w:val="23"/>
            <w:szCs w:val="23"/>
          </w:rPr>
          <w:t>RESULTADOS ÁREAS TRANSVERSALES Y DE APOYO</w:t>
        </w:r>
        <w:r w:rsidRPr="003B23FF">
          <w:rPr>
            <w:webHidden/>
            <w:sz w:val="23"/>
            <w:szCs w:val="23"/>
          </w:rPr>
          <w:tab/>
        </w:r>
        <w:r w:rsidRPr="003B23FF">
          <w:rPr>
            <w:webHidden/>
            <w:sz w:val="23"/>
            <w:szCs w:val="23"/>
          </w:rPr>
          <w:fldChar w:fldCharType="begin"/>
        </w:r>
        <w:r w:rsidRPr="003B23FF">
          <w:rPr>
            <w:webHidden/>
            <w:sz w:val="23"/>
            <w:szCs w:val="23"/>
          </w:rPr>
          <w:instrText xml:space="preserve"> PAGEREF _Toc185260892 \h </w:instrText>
        </w:r>
        <w:r w:rsidRPr="003B23FF">
          <w:rPr>
            <w:webHidden/>
            <w:sz w:val="23"/>
            <w:szCs w:val="23"/>
          </w:rPr>
        </w:r>
        <w:r w:rsidRPr="003B23FF">
          <w:rPr>
            <w:webHidden/>
            <w:sz w:val="23"/>
            <w:szCs w:val="23"/>
          </w:rPr>
          <w:fldChar w:fldCharType="separate"/>
        </w:r>
        <w:r w:rsidR="00083307">
          <w:rPr>
            <w:webHidden/>
            <w:sz w:val="23"/>
            <w:szCs w:val="23"/>
          </w:rPr>
          <w:t>66</w:t>
        </w:r>
        <w:r w:rsidRPr="003B23FF">
          <w:rPr>
            <w:webHidden/>
            <w:sz w:val="23"/>
            <w:szCs w:val="23"/>
          </w:rPr>
          <w:fldChar w:fldCharType="end"/>
        </w:r>
      </w:hyperlink>
    </w:p>
    <w:p w14:paraId="156F2D4C" w14:textId="6EEDB5C5" w:rsidR="003D446E" w:rsidRPr="003B23FF" w:rsidRDefault="003D446E" w:rsidP="000D1936">
      <w:pPr>
        <w:pStyle w:val="TOC2"/>
        <w:rPr>
          <w:rFonts w:eastAsiaTheme="minorEastAsia"/>
          <w:kern w:val="2"/>
          <w:lang w:val="es-DO" w:eastAsia="es-DO"/>
          <w14:ligatures w14:val="standardContextual"/>
        </w:rPr>
      </w:pPr>
      <w:hyperlink w:anchor="_Toc185260893" w:history="1">
        <w:r w:rsidRPr="003B23FF">
          <w:rPr>
            <w:rStyle w:val="Hyperlink"/>
            <w:color w:val="767171"/>
            <w:sz w:val="23"/>
            <w:szCs w:val="23"/>
          </w:rPr>
          <w:t>4.1 Desempeño Administrativo y Financiero</w:t>
        </w:r>
        <w:r w:rsidRPr="003B23FF">
          <w:rPr>
            <w:webHidden/>
          </w:rPr>
          <w:tab/>
        </w:r>
        <w:r w:rsidRPr="003B23FF">
          <w:rPr>
            <w:webHidden/>
          </w:rPr>
          <w:fldChar w:fldCharType="begin"/>
        </w:r>
        <w:r w:rsidRPr="003B23FF">
          <w:rPr>
            <w:webHidden/>
          </w:rPr>
          <w:instrText xml:space="preserve"> PAGEREF _Toc185260893 \h </w:instrText>
        </w:r>
        <w:r w:rsidRPr="003B23FF">
          <w:rPr>
            <w:webHidden/>
          </w:rPr>
        </w:r>
        <w:r w:rsidRPr="003B23FF">
          <w:rPr>
            <w:webHidden/>
          </w:rPr>
          <w:fldChar w:fldCharType="separate"/>
        </w:r>
        <w:r w:rsidR="00083307">
          <w:rPr>
            <w:webHidden/>
          </w:rPr>
          <w:t>66</w:t>
        </w:r>
        <w:r w:rsidRPr="003B23FF">
          <w:rPr>
            <w:webHidden/>
          </w:rPr>
          <w:fldChar w:fldCharType="end"/>
        </w:r>
      </w:hyperlink>
    </w:p>
    <w:p w14:paraId="65297BB2" w14:textId="511D2E84" w:rsidR="003D446E" w:rsidRPr="003B23FF" w:rsidRDefault="003D446E" w:rsidP="000D1936">
      <w:pPr>
        <w:pStyle w:val="TOC2"/>
        <w:rPr>
          <w:rFonts w:eastAsiaTheme="minorEastAsia"/>
          <w:kern w:val="2"/>
          <w:lang w:val="es-DO" w:eastAsia="es-DO"/>
          <w14:ligatures w14:val="standardContextual"/>
        </w:rPr>
      </w:pPr>
      <w:hyperlink w:anchor="_Toc185260894" w:history="1">
        <w:r w:rsidRPr="003B23FF">
          <w:rPr>
            <w:rStyle w:val="Hyperlink"/>
            <w:color w:val="767171"/>
            <w:sz w:val="23"/>
            <w:szCs w:val="23"/>
          </w:rPr>
          <w:t>4.2 Desempeño de los Recursos Humanos</w:t>
        </w:r>
        <w:r w:rsidRPr="003B23FF">
          <w:rPr>
            <w:webHidden/>
          </w:rPr>
          <w:tab/>
        </w:r>
        <w:r w:rsidR="00C42D60" w:rsidRPr="003B23FF">
          <w:rPr>
            <w:webHidden/>
          </w:rPr>
          <w:t>79</w:t>
        </w:r>
      </w:hyperlink>
    </w:p>
    <w:p w14:paraId="05D71F21" w14:textId="0F42C76F" w:rsidR="005F40F0" w:rsidRPr="003B23FF" w:rsidRDefault="003D446E" w:rsidP="005F40F0">
      <w:pPr>
        <w:pStyle w:val="TOC2"/>
        <w:rPr>
          <w:rStyle w:val="Hyperlink"/>
          <w:rFonts w:eastAsiaTheme="minorEastAsia"/>
          <w:color w:val="767171"/>
          <w:sz w:val="23"/>
          <w:szCs w:val="23"/>
          <w:u w:val="none"/>
        </w:rPr>
      </w:pPr>
      <w:hyperlink w:anchor="_Toc185260895" w:history="1">
        <w:r w:rsidRPr="003B23FF">
          <w:rPr>
            <w:rStyle w:val="Hyperlink"/>
            <w:color w:val="767171"/>
            <w:sz w:val="23"/>
            <w:szCs w:val="23"/>
          </w:rPr>
          <w:t>4.3 Desempeño de los Procesos Jurídicos</w:t>
        </w:r>
      </w:hyperlink>
      <w:r w:rsidR="00A35591" w:rsidRPr="003B23FF">
        <w:rPr>
          <w:rStyle w:val="Hyperlink"/>
          <w:color w:val="767171"/>
          <w:sz w:val="23"/>
          <w:szCs w:val="23"/>
          <w:u w:val="none"/>
        </w:rPr>
        <w:t>……………………………….</w:t>
      </w:r>
      <w:r w:rsidR="004747F3" w:rsidRPr="003B23FF">
        <w:rPr>
          <w:rStyle w:val="Hyperlink"/>
          <w:color w:val="767171"/>
          <w:sz w:val="23"/>
          <w:szCs w:val="23"/>
          <w:u w:val="none"/>
        </w:rPr>
        <w:t>8</w:t>
      </w:r>
      <w:r w:rsidR="00537A8E">
        <w:rPr>
          <w:rStyle w:val="Hyperlink"/>
          <w:color w:val="767171"/>
          <w:sz w:val="23"/>
          <w:szCs w:val="23"/>
          <w:u w:val="none"/>
        </w:rPr>
        <w:t>8</w:t>
      </w:r>
    </w:p>
    <w:p w14:paraId="2E29E934" w14:textId="0F3DFBFF" w:rsidR="003D446E" w:rsidRPr="003B23FF" w:rsidRDefault="003D446E" w:rsidP="000D1936">
      <w:pPr>
        <w:pStyle w:val="TOC2"/>
        <w:rPr>
          <w:rFonts w:eastAsiaTheme="minorEastAsia"/>
          <w:kern w:val="2"/>
          <w:lang w:val="es-DO" w:eastAsia="es-DO"/>
          <w14:ligatures w14:val="standardContextual"/>
        </w:rPr>
      </w:pPr>
      <w:hyperlink w:anchor="_Toc185260896" w:history="1">
        <w:r w:rsidRPr="003B23FF">
          <w:rPr>
            <w:rStyle w:val="Hyperlink"/>
            <w:color w:val="767171"/>
            <w:sz w:val="23"/>
            <w:szCs w:val="23"/>
          </w:rPr>
          <w:t>4.4 Desempeño de la Tecnología</w:t>
        </w:r>
        <w:r w:rsidRPr="003B23FF">
          <w:rPr>
            <w:webHidden/>
          </w:rPr>
          <w:tab/>
        </w:r>
        <w:r w:rsidR="00C42D60" w:rsidRPr="003B23FF">
          <w:rPr>
            <w:webHidden/>
          </w:rPr>
          <w:t>9</w:t>
        </w:r>
        <w:r w:rsidR="00537A8E">
          <w:rPr>
            <w:webHidden/>
          </w:rPr>
          <w:t>3</w:t>
        </w:r>
      </w:hyperlink>
    </w:p>
    <w:p w14:paraId="18E42B76" w14:textId="559078EB" w:rsidR="003D446E" w:rsidRPr="003B23FF" w:rsidRDefault="003D446E" w:rsidP="000D1936">
      <w:pPr>
        <w:pStyle w:val="TOC2"/>
        <w:rPr>
          <w:rFonts w:eastAsiaTheme="minorEastAsia"/>
          <w:kern w:val="2"/>
          <w:lang w:val="es-DO" w:eastAsia="es-DO"/>
          <w14:ligatures w14:val="standardContextual"/>
        </w:rPr>
      </w:pPr>
      <w:hyperlink w:anchor="_Toc185260897" w:history="1">
        <w:r w:rsidRPr="003B23FF">
          <w:rPr>
            <w:rStyle w:val="Hyperlink"/>
            <w:color w:val="767171"/>
            <w:sz w:val="23"/>
            <w:szCs w:val="23"/>
          </w:rPr>
          <w:t>4.5 Desempeño del Sistema de Planificación y Desarrollo</w:t>
        </w:r>
        <w:r w:rsidRPr="003B23FF">
          <w:rPr>
            <w:webHidden/>
          </w:rPr>
          <w:tab/>
        </w:r>
        <w:r w:rsidR="004747F3" w:rsidRPr="003B23FF">
          <w:rPr>
            <w:webHidden/>
          </w:rPr>
          <w:t>9</w:t>
        </w:r>
        <w:r w:rsidR="00B42CEC">
          <w:rPr>
            <w:webHidden/>
          </w:rPr>
          <w:t>7</w:t>
        </w:r>
      </w:hyperlink>
    </w:p>
    <w:p w14:paraId="2334335D" w14:textId="1578F78F" w:rsidR="00257897" w:rsidRPr="003B23FF" w:rsidRDefault="00257897" w:rsidP="000575B9">
      <w:pPr>
        <w:pStyle w:val="TOC2"/>
        <w:ind w:left="709"/>
        <w:rPr>
          <w:rFonts w:eastAsiaTheme="minorEastAsia"/>
          <w:kern w:val="2"/>
          <w:lang w:val="es-DO" w:eastAsia="es-DO"/>
          <w14:ligatures w14:val="standardContextual"/>
        </w:rPr>
      </w:pPr>
      <w:hyperlink w:anchor="_Toc185260897" w:history="1">
        <w:r w:rsidRPr="003B23FF">
          <w:rPr>
            <w:rStyle w:val="Hyperlink"/>
            <w:color w:val="767171"/>
            <w:sz w:val="23"/>
            <w:szCs w:val="23"/>
          </w:rPr>
          <w:t>4.5.1 Resultados de los Sistemas de Calidad</w:t>
        </w:r>
        <w:r w:rsidRPr="003B23FF">
          <w:rPr>
            <w:webHidden/>
          </w:rPr>
          <w:tab/>
        </w:r>
        <w:r w:rsidR="00B42CEC">
          <w:rPr>
            <w:webHidden/>
          </w:rPr>
          <w:t>101</w:t>
        </w:r>
      </w:hyperlink>
    </w:p>
    <w:p w14:paraId="24A3386D" w14:textId="7EC8E4B5" w:rsidR="00257897" w:rsidRPr="003B23FF" w:rsidRDefault="00257897" w:rsidP="000575B9">
      <w:pPr>
        <w:pStyle w:val="TOC2"/>
        <w:ind w:left="709"/>
        <w:rPr>
          <w:rFonts w:eastAsiaTheme="minorEastAsia"/>
          <w:kern w:val="2"/>
          <w:lang w:val="es-DO" w:eastAsia="es-DO"/>
          <w14:ligatures w14:val="standardContextual"/>
        </w:rPr>
      </w:pPr>
      <w:hyperlink w:anchor="_Toc185260897" w:history="1">
        <w:r w:rsidRPr="003B23FF">
          <w:rPr>
            <w:rStyle w:val="Hyperlink"/>
            <w:color w:val="767171"/>
            <w:sz w:val="23"/>
            <w:szCs w:val="23"/>
          </w:rPr>
          <w:t>4.5.</w:t>
        </w:r>
        <w:r w:rsidR="0026692D" w:rsidRPr="003B23FF">
          <w:rPr>
            <w:rStyle w:val="Hyperlink"/>
            <w:color w:val="767171"/>
            <w:sz w:val="23"/>
            <w:szCs w:val="23"/>
          </w:rPr>
          <w:t>2</w:t>
        </w:r>
        <w:r w:rsidRPr="003B23FF">
          <w:rPr>
            <w:rStyle w:val="Hyperlink"/>
            <w:color w:val="767171"/>
            <w:sz w:val="23"/>
            <w:szCs w:val="23"/>
          </w:rPr>
          <w:t xml:space="preserve"> </w:t>
        </w:r>
        <w:r w:rsidR="00047B22" w:rsidRPr="003B23FF">
          <w:rPr>
            <w:rStyle w:val="Hyperlink"/>
            <w:color w:val="767171"/>
            <w:sz w:val="23"/>
            <w:szCs w:val="23"/>
          </w:rPr>
          <w:t>Resultados del Indicador de Evaluación del Desempeño</w:t>
        </w:r>
        <w:r w:rsidR="0026692D" w:rsidRPr="003B23FF">
          <w:rPr>
            <w:rStyle w:val="Hyperlink"/>
            <w:color w:val="767171"/>
            <w:sz w:val="23"/>
            <w:szCs w:val="23"/>
          </w:rPr>
          <w:t xml:space="preserve"> Institucional (EDI)</w:t>
        </w:r>
        <w:r w:rsidRPr="003B23FF">
          <w:rPr>
            <w:webHidden/>
          </w:rPr>
          <w:tab/>
        </w:r>
        <w:r w:rsidR="00C42D60" w:rsidRPr="003B23FF">
          <w:rPr>
            <w:webHidden/>
          </w:rPr>
          <w:t>10</w:t>
        </w:r>
        <w:r w:rsidR="00B42CEC">
          <w:rPr>
            <w:webHidden/>
          </w:rPr>
          <w:t>3</w:t>
        </w:r>
      </w:hyperlink>
    </w:p>
    <w:p w14:paraId="24B87113" w14:textId="396A87D9" w:rsidR="00257897" w:rsidRPr="003B23FF" w:rsidRDefault="00257897" w:rsidP="000575B9">
      <w:pPr>
        <w:pStyle w:val="TOC2"/>
        <w:ind w:left="709"/>
        <w:rPr>
          <w:rFonts w:eastAsiaTheme="minorEastAsia"/>
          <w:kern w:val="2"/>
          <w:lang w:val="es-DO" w:eastAsia="es-DO"/>
          <w14:ligatures w14:val="standardContextual"/>
        </w:rPr>
      </w:pPr>
      <w:hyperlink w:anchor="_Toc185260897" w:history="1">
        <w:r w:rsidRPr="003B23FF">
          <w:rPr>
            <w:rStyle w:val="Hyperlink"/>
            <w:color w:val="767171"/>
            <w:sz w:val="23"/>
            <w:szCs w:val="23"/>
          </w:rPr>
          <w:t>4.5.</w:t>
        </w:r>
        <w:r w:rsidR="0026692D" w:rsidRPr="003B23FF">
          <w:rPr>
            <w:rStyle w:val="Hyperlink"/>
            <w:color w:val="767171"/>
            <w:sz w:val="23"/>
            <w:szCs w:val="23"/>
          </w:rPr>
          <w:t>3</w:t>
        </w:r>
        <w:r w:rsidRPr="003B23FF">
          <w:rPr>
            <w:rStyle w:val="Hyperlink"/>
            <w:color w:val="767171"/>
            <w:sz w:val="23"/>
            <w:szCs w:val="23"/>
          </w:rPr>
          <w:t xml:space="preserve"> </w:t>
        </w:r>
        <w:r w:rsidR="0026692D" w:rsidRPr="003B23FF">
          <w:rPr>
            <w:rStyle w:val="Hyperlink"/>
            <w:color w:val="767171"/>
            <w:sz w:val="23"/>
            <w:szCs w:val="23"/>
          </w:rPr>
          <w:t xml:space="preserve">Resultados </w:t>
        </w:r>
        <w:r w:rsidR="00532039" w:rsidRPr="003B23FF">
          <w:rPr>
            <w:rStyle w:val="Hyperlink"/>
            <w:color w:val="767171"/>
            <w:sz w:val="23"/>
            <w:szCs w:val="23"/>
          </w:rPr>
          <w:t xml:space="preserve">o Avances en la Implementación de las </w:t>
        </w:r>
        <w:r w:rsidR="0019185D" w:rsidRPr="003B23FF">
          <w:rPr>
            <w:rStyle w:val="Hyperlink"/>
            <w:color w:val="767171"/>
            <w:sz w:val="23"/>
            <w:szCs w:val="23"/>
          </w:rPr>
          <w:t>Políticas Transversa</w:t>
        </w:r>
        <w:r w:rsidR="008329F7" w:rsidRPr="003B23FF">
          <w:rPr>
            <w:rStyle w:val="Hyperlink"/>
            <w:color w:val="767171"/>
            <w:sz w:val="23"/>
            <w:szCs w:val="23"/>
          </w:rPr>
          <w:t>les</w:t>
        </w:r>
        <w:r w:rsidRPr="003B23FF">
          <w:rPr>
            <w:webHidden/>
          </w:rPr>
          <w:tab/>
        </w:r>
        <w:r w:rsidR="003B23FF" w:rsidRPr="003B23FF">
          <w:rPr>
            <w:webHidden/>
          </w:rPr>
          <w:t>10</w:t>
        </w:r>
        <w:r w:rsidR="003A6A87">
          <w:rPr>
            <w:webHidden/>
          </w:rPr>
          <w:t>4</w:t>
        </w:r>
      </w:hyperlink>
    </w:p>
    <w:p w14:paraId="52D69BF6" w14:textId="295503A0" w:rsidR="00257897" w:rsidRPr="003B23FF" w:rsidRDefault="00257897" w:rsidP="000575B9">
      <w:pPr>
        <w:pStyle w:val="TOC2"/>
        <w:ind w:left="709"/>
        <w:rPr>
          <w:rFonts w:eastAsiaTheme="minorEastAsia"/>
          <w:kern w:val="2"/>
          <w:lang w:val="es-DO" w:eastAsia="es-DO"/>
          <w14:ligatures w14:val="standardContextual"/>
        </w:rPr>
      </w:pPr>
      <w:hyperlink w:anchor="_Toc185260897" w:history="1">
        <w:r w:rsidRPr="003B23FF">
          <w:rPr>
            <w:rStyle w:val="Hyperlink"/>
            <w:color w:val="767171"/>
            <w:sz w:val="23"/>
            <w:szCs w:val="23"/>
          </w:rPr>
          <w:t>4.5.</w:t>
        </w:r>
        <w:r w:rsidR="000575B9" w:rsidRPr="003B23FF">
          <w:rPr>
            <w:rStyle w:val="Hyperlink"/>
            <w:color w:val="767171"/>
            <w:sz w:val="23"/>
            <w:szCs w:val="23"/>
          </w:rPr>
          <w:t>4</w:t>
        </w:r>
        <w:r w:rsidRPr="003B23FF">
          <w:rPr>
            <w:rStyle w:val="Hyperlink"/>
            <w:color w:val="767171"/>
            <w:sz w:val="23"/>
            <w:szCs w:val="23"/>
          </w:rPr>
          <w:t xml:space="preserve"> </w:t>
        </w:r>
        <w:r w:rsidR="008329F7" w:rsidRPr="003B23FF">
          <w:rPr>
            <w:rStyle w:val="Hyperlink"/>
            <w:color w:val="767171"/>
            <w:sz w:val="23"/>
            <w:szCs w:val="23"/>
          </w:rPr>
          <w:t>Resultados Equidad de Género</w:t>
        </w:r>
        <w:r w:rsidRPr="003B23FF">
          <w:rPr>
            <w:webHidden/>
          </w:rPr>
          <w:tab/>
        </w:r>
        <w:r w:rsidR="003B23FF" w:rsidRPr="003B23FF">
          <w:rPr>
            <w:webHidden/>
          </w:rPr>
          <w:t>10</w:t>
        </w:r>
        <w:r w:rsidR="003A6A87">
          <w:rPr>
            <w:webHidden/>
          </w:rPr>
          <w:t>5</w:t>
        </w:r>
      </w:hyperlink>
    </w:p>
    <w:p w14:paraId="046410DB" w14:textId="5F2C01D2" w:rsidR="003D446E" w:rsidRPr="003B23FF" w:rsidRDefault="003D446E" w:rsidP="000D1936">
      <w:pPr>
        <w:pStyle w:val="TOC2"/>
        <w:rPr>
          <w:rFonts w:eastAsiaTheme="minorEastAsia"/>
          <w:kern w:val="2"/>
          <w:lang w:val="es-DO" w:eastAsia="es-DO"/>
          <w14:ligatures w14:val="standardContextual"/>
        </w:rPr>
      </w:pPr>
      <w:hyperlink w:anchor="_Toc185260898" w:history="1">
        <w:r w:rsidRPr="003B23FF">
          <w:rPr>
            <w:rStyle w:val="Hyperlink"/>
            <w:color w:val="767171"/>
            <w:sz w:val="23"/>
            <w:szCs w:val="23"/>
          </w:rPr>
          <w:t>4.6 Desempeño del Área de Comunicaciones</w:t>
        </w:r>
        <w:r w:rsidRPr="003B23FF">
          <w:rPr>
            <w:webHidden/>
          </w:rPr>
          <w:tab/>
        </w:r>
        <w:r w:rsidRPr="003B23FF">
          <w:rPr>
            <w:webHidden/>
          </w:rPr>
          <w:fldChar w:fldCharType="begin"/>
        </w:r>
        <w:r w:rsidRPr="003B23FF">
          <w:rPr>
            <w:webHidden/>
          </w:rPr>
          <w:instrText xml:space="preserve"> PAGEREF _Toc185260898 \h </w:instrText>
        </w:r>
        <w:r w:rsidRPr="003B23FF">
          <w:rPr>
            <w:webHidden/>
          </w:rPr>
        </w:r>
        <w:r w:rsidRPr="003B23FF">
          <w:rPr>
            <w:webHidden/>
          </w:rPr>
          <w:fldChar w:fldCharType="separate"/>
        </w:r>
        <w:r w:rsidR="00083307">
          <w:rPr>
            <w:webHidden/>
          </w:rPr>
          <w:t>10</w:t>
        </w:r>
        <w:r w:rsidR="003A6A87">
          <w:rPr>
            <w:webHidden/>
          </w:rPr>
          <w:t>6</w:t>
        </w:r>
        <w:r w:rsidRPr="003B23FF">
          <w:rPr>
            <w:webHidden/>
          </w:rPr>
          <w:fldChar w:fldCharType="end"/>
        </w:r>
      </w:hyperlink>
    </w:p>
    <w:p w14:paraId="0DE763E0" w14:textId="75CC0C6B" w:rsidR="003D446E" w:rsidRPr="003B23FF" w:rsidRDefault="003D446E" w:rsidP="000D1936">
      <w:pPr>
        <w:pStyle w:val="TOC2"/>
        <w:rPr>
          <w:rFonts w:eastAsiaTheme="minorEastAsia"/>
          <w:kern w:val="2"/>
          <w:lang w:val="es-DO" w:eastAsia="es-DO"/>
          <w14:ligatures w14:val="standardContextual"/>
        </w:rPr>
      </w:pPr>
      <w:hyperlink w:anchor="_Toc185260899" w:history="1">
        <w:r w:rsidRPr="003B23FF">
          <w:rPr>
            <w:rStyle w:val="Hyperlink"/>
            <w:color w:val="767171"/>
            <w:sz w:val="23"/>
            <w:szCs w:val="23"/>
          </w:rPr>
          <w:t>4.7 Cooperación Internacional</w:t>
        </w:r>
        <w:r w:rsidRPr="003B23FF">
          <w:rPr>
            <w:webHidden/>
          </w:rPr>
          <w:tab/>
        </w:r>
        <w:r w:rsidRPr="003B23FF">
          <w:rPr>
            <w:webHidden/>
          </w:rPr>
          <w:fldChar w:fldCharType="begin"/>
        </w:r>
        <w:r w:rsidRPr="003B23FF">
          <w:rPr>
            <w:webHidden/>
          </w:rPr>
          <w:instrText xml:space="preserve"> PAGEREF _Toc185260899 \h </w:instrText>
        </w:r>
        <w:r w:rsidRPr="003B23FF">
          <w:rPr>
            <w:webHidden/>
          </w:rPr>
        </w:r>
        <w:r w:rsidRPr="003B23FF">
          <w:rPr>
            <w:webHidden/>
          </w:rPr>
          <w:fldChar w:fldCharType="separate"/>
        </w:r>
        <w:r w:rsidR="00083307">
          <w:rPr>
            <w:webHidden/>
          </w:rPr>
          <w:t>106</w:t>
        </w:r>
        <w:r w:rsidRPr="003B23FF">
          <w:rPr>
            <w:webHidden/>
          </w:rPr>
          <w:fldChar w:fldCharType="end"/>
        </w:r>
      </w:hyperlink>
    </w:p>
    <w:p w14:paraId="00EF3257" w14:textId="57EF93A6" w:rsidR="003D446E" w:rsidRPr="003B23FF" w:rsidRDefault="00927179" w:rsidP="00037608">
      <w:pPr>
        <w:pStyle w:val="TOC1"/>
        <w:rPr>
          <w:rFonts w:eastAsiaTheme="minorEastAsia"/>
          <w:kern w:val="2"/>
          <w:sz w:val="23"/>
          <w:szCs w:val="23"/>
          <w:lang w:eastAsia="es-DO"/>
          <w14:ligatures w14:val="standardContextual"/>
        </w:rPr>
      </w:pPr>
      <w:hyperlink w:anchor="_Toc185260900" w:history="1">
        <w:r w:rsidRPr="003B23FF">
          <w:rPr>
            <w:rStyle w:val="Hyperlink"/>
            <w:color w:val="767171"/>
            <w:sz w:val="23"/>
            <w:szCs w:val="23"/>
          </w:rPr>
          <w:t>V</w:t>
        </w:r>
        <w:r w:rsidR="003D446E" w:rsidRPr="003B23FF">
          <w:rPr>
            <w:rFonts w:eastAsiaTheme="minorEastAsia"/>
            <w:kern w:val="2"/>
            <w:sz w:val="23"/>
            <w:szCs w:val="23"/>
            <w:lang w:eastAsia="es-DO"/>
            <w14:ligatures w14:val="standardContextual"/>
          </w:rPr>
          <w:tab/>
        </w:r>
        <w:r w:rsidR="003D446E" w:rsidRPr="003B23FF">
          <w:rPr>
            <w:rStyle w:val="Hyperlink"/>
            <w:color w:val="767171"/>
            <w:sz w:val="23"/>
            <w:szCs w:val="23"/>
          </w:rPr>
          <w:t>SERVICIO AL CIUDADANO Y TRANSPARENCIA INSTITUCIONAL</w:t>
        </w:r>
        <w:r w:rsidR="003D446E" w:rsidRPr="003B23FF">
          <w:rPr>
            <w:webHidden/>
            <w:sz w:val="23"/>
            <w:szCs w:val="23"/>
          </w:rPr>
          <w:tab/>
        </w:r>
        <w:r w:rsidR="003D446E" w:rsidRPr="003B23FF">
          <w:rPr>
            <w:webHidden/>
            <w:sz w:val="23"/>
            <w:szCs w:val="23"/>
          </w:rPr>
          <w:fldChar w:fldCharType="begin"/>
        </w:r>
        <w:r w:rsidR="003D446E" w:rsidRPr="003B23FF">
          <w:rPr>
            <w:webHidden/>
            <w:sz w:val="23"/>
            <w:szCs w:val="23"/>
          </w:rPr>
          <w:instrText xml:space="preserve"> PAGEREF _Toc185260900 \h </w:instrText>
        </w:r>
        <w:r w:rsidR="003D446E" w:rsidRPr="003B23FF">
          <w:rPr>
            <w:webHidden/>
            <w:sz w:val="23"/>
            <w:szCs w:val="23"/>
          </w:rPr>
        </w:r>
        <w:r w:rsidR="003D446E" w:rsidRPr="003B23FF">
          <w:rPr>
            <w:webHidden/>
            <w:sz w:val="23"/>
            <w:szCs w:val="23"/>
          </w:rPr>
          <w:fldChar w:fldCharType="separate"/>
        </w:r>
        <w:r w:rsidR="00083307">
          <w:rPr>
            <w:webHidden/>
            <w:sz w:val="23"/>
            <w:szCs w:val="23"/>
          </w:rPr>
          <w:t>110</w:t>
        </w:r>
        <w:r w:rsidR="003D446E" w:rsidRPr="003B23FF">
          <w:rPr>
            <w:webHidden/>
            <w:sz w:val="23"/>
            <w:szCs w:val="23"/>
          </w:rPr>
          <w:fldChar w:fldCharType="end"/>
        </w:r>
      </w:hyperlink>
    </w:p>
    <w:p w14:paraId="736ADC4A" w14:textId="2A4EEB3E" w:rsidR="003D446E" w:rsidRPr="003B23FF" w:rsidRDefault="003D446E" w:rsidP="000D1936">
      <w:pPr>
        <w:pStyle w:val="TOC2"/>
        <w:rPr>
          <w:rFonts w:eastAsiaTheme="minorEastAsia"/>
          <w:kern w:val="2"/>
          <w:lang w:val="es-DO" w:eastAsia="es-DO"/>
          <w14:ligatures w14:val="standardContextual"/>
        </w:rPr>
      </w:pPr>
      <w:hyperlink w:anchor="_Toc185260901" w:history="1">
        <w:r w:rsidRPr="003B23FF">
          <w:rPr>
            <w:rStyle w:val="Hyperlink"/>
            <w:color w:val="767171"/>
            <w:sz w:val="23"/>
            <w:szCs w:val="23"/>
          </w:rPr>
          <w:t>5.1 Nivel de la Satisfacción con el Servicio</w:t>
        </w:r>
        <w:r w:rsidRPr="003B23FF">
          <w:rPr>
            <w:webHidden/>
          </w:rPr>
          <w:tab/>
        </w:r>
        <w:r w:rsidRPr="003B23FF">
          <w:rPr>
            <w:webHidden/>
          </w:rPr>
          <w:fldChar w:fldCharType="begin"/>
        </w:r>
        <w:r w:rsidRPr="003B23FF">
          <w:rPr>
            <w:webHidden/>
          </w:rPr>
          <w:instrText xml:space="preserve"> PAGEREF _Toc185260901 \h </w:instrText>
        </w:r>
        <w:r w:rsidRPr="003B23FF">
          <w:rPr>
            <w:webHidden/>
          </w:rPr>
        </w:r>
        <w:r w:rsidRPr="003B23FF">
          <w:rPr>
            <w:webHidden/>
          </w:rPr>
          <w:fldChar w:fldCharType="separate"/>
        </w:r>
        <w:r w:rsidR="00083307">
          <w:rPr>
            <w:webHidden/>
          </w:rPr>
          <w:t>110</w:t>
        </w:r>
        <w:r w:rsidRPr="003B23FF">
          <w:rPr>
            <w:webHidden/>
          </w:rPr>
          <w:fldChar w:fldCharType="end"/>
        </w:r>
      </w:hyperlink>
    </w:p>
    <w:p w14:paraId="6591F4EC" w14:textId="30429556" w:rsidR="003D446E" w:rsidRPr="003B23FF" w:rsidRDefault="003D446E" w:rsidP="000D1936">
      <w:pPr>
        <w:pStyle w:val="TOC2"/>
        <w:rPr>
          <w:rFonts w:eastAsiaTheme="minorEastAsia"/>
          <w:kern w:val="2"/>
          <w:lang w:val="es-DO" w:eastAsia="es-DO"/>
          <w14:ligatures w14:val="standardContextual"/>
        </w:rPr>
      </w:pPr>
      <w:hyperlink w:anchor="_Toc185260902" w:history="1">
        <w:r w:rsidRPr="003B23FF">
          <w:rPr>
            <w:rStyle w:val="Hyperlink"/>
            <w:color w:val="767171"/>
            <w:sz w:val="23"/>
            <w:szCs w:val="23"/>
          </w:rPr>
          <w:t>5.2 Nivel de Cumplimiento Acceso a la Información</w:t>
        </w:r>
        <w:r w:rsidRPr="003B23FF">
          <w:rPr>
            <w:webHidden/>
          </w:rPr>
          <w:tab/>
        </w:r>
        <w:r w:rsidR="006405AE" w:rsidRPr="003B23FF">
          <w:rPr>
            <w:webHidden/>
          </w:rPr>
          <w:t>1</w:t>
        </w:r>
        <w:r w:rsidR="00792057">
          <w:rPr>
            <w:webHidden/>
          </w:rPr>
          <w:t>11</w:t>
        </w:r>
      </w:hyperlink>
    </w:p>
    <w:p w14:paraId="2B6DF8A6" w14:textId="53693529" w:rsidR="003D446E" w:rsidRPr="003B23FF" w:rsidRDefault="003D446E" w:rsidP="000D1936">
      <w:pPr>
        <w:pStyle w:val="TOC2"/>
        <w:rPr>
          <w:rFonts w:eastAsiaTheme="minorEastAsia"/>
          <w:kern w:val="2"/>
          <w:lang w:val="es-DO" w:eastAsia="es-DO"/>
          <w14:ligatures w14:val="standardContextual"/>
        </w:rPr>
      </w:pPr>
      <w:hyperlink w:anchor="_Toc185260903" w:history="1">
        <w:r w:rsidRPr="003B23FF">
          <w:rPr>
            <w:rStyle w:val="Hyperlink"/>
            <w:color w:val="767171"/>
            <w:sz w:val="23"/>
            <w:szCs w:val="23"/>
          </w:rPr>
          <w:t>5.3 Resultados Sistema de Quejas, Reclamos y Sugerencias</w:t>
        </w:r>
        <w:r w:rsidRPr="003B23FF">
          <w:rPr>
            <w:webHidden/>
          </w:rPr>
          <w:tab/>
        </w:r>
        <w:r w:rsidR="006405AE" w:rsidRPr="003B23FF">
          <w:rPr>
            <w:webHidden/>
          </w:rPr>
          <w:t>1</w:t>
        </w:r>
        <w:r w:rsidR="00792057">
          <w:rPr>
            <w:webHidden/>
          </w:rPr>
          <w:t>12</w:t>
        </w:r>
      </w:hyperlink>
    </w:p>
    <w:p w14:paraId="34E8B5E6" w14:textId="7ADA5A4C" w:rsidR="003D446E" w:rsidRPr="003B23FF" w:rsidRDefault="003D446E" w:rsidP="000D1936">
      <w:pPr>
        <w:pStyle w:val="TOC2"/>
        <w:rPr>
          <w:rFonts w:eastAsiaTheme="minorEastAsia"/>
          <w:kern w:val="2"/>
          <w:lang w:val="es-DO" w:eastAsia="es-DO"/>
          <w14:ligatures w14:val="standardContextual"/>
        </w:rPr>
      </w:pPr>
      <w:hyperlink w:anchor="_Toc185260904" w:history="1">
        <w:r w:rsidRPr="003B23FF">
          <w:rPr>
            <w:rStyle w:val="Hyperlink"/>
            <w:color w:val="767171"/>
            <w:sz w:val="23"/>
            <w:szCs w:val="23"/>
          </w:rPr>
          <w:t>5.4 Resultados Mediciones del Portal de Transparencia</w:t>
        </w:r>
        <w:r w:rsidRPr="003B23FF">
          <w:rPr>
            <w:webHidden/>
          </w:rPr>
          <w:tab/>
        </w:r>
        <w:r w:rsidR="006405AE" w:rsidRPr="003B23FF">
          <w:rPr>
            <w:webHidden/>
          </w:rPr>
          <w:t>1</w:t>
        </w:r>
        <w:r w:rsidR="00C163AC">
          <w:rPr>
            <w:webHidden/>
          </w:rPr>
          <w:t>1</w:t>
        </w:r>
      </w:hyperlink>
      <w:r w:rsidR="00792057">
        <w:t>3</w:t>
      </w:r>
    </w:p>
    <w:p w14:paraId="5E96F7DE" w14:textId="09D9D0A5" w:rsidR="003D446E" w:rsidRPr="003B23FF" w:rsidRDefault="006A0D45" w:rsidP="00037608">
      <w:pPr>
        <w:pStyle w:val="TOC1"/>
        <w:rPr>
          <w:rFonts w:eastAsiaTheme="minorEastAsia"/>
          <w:kern w:val="2"/>
          <w:sz w:val="23"/>
          <w:szCs w:val="23"/>
          <w:lang w:eastAsia="es-DO"/>
          <w14:ligatures w14:val="standardContextual"/>
        </w:rPr>
      </w:pPr>
      <w:hyperlink w:anchor="_Toc185260905" w:history="1">
        <w:r w:rsidRPr="003B23FF">
          <w:rPr>
            <w:rStyle w:val="Hyperlink"/>
            <w:color w:val="767171"/>
            <w:sz w:val="23"/>
            <w:szCs w:val="23"/>
          </w:rPr>
          <w:t>VI</w:t>
        </w:r>
        <w:r w:rsidR="003D446E" w:rsidRPr="003B23FF">
          <w:rPr>
            <w:rFonts w:eastAsiaTheme="minorEastAsia"/>
            <w:kern w:val="2"/>
            <w:sz w:val="23"/>
            <w:szCs w:val="23"/>
            <w:lang w:eastAsia="es-DO"/>
            <w14:ligatures w14:val="standardContextual"/>
          </w:rPr>
          <w:tab/>
        </w:r>
        <w:r w:rsidR="003D446E" w:rsidRPr="003B23FF">
          <w:rPr>
            <w:rStyle w:val="Hyperlink"/>
            <w:color w:val="767171"/>
            <w:sz w:val="23"/>
            <w:szCs w:val="23"/>
          </w:rPr>
          <w:t>PROYECCIONES</w:t>
        </w:r>
        <w:r w:rsidR="003D446E" w:rsidRPr="003B23FF">
          <w:rPr>
            <w:webHidden/>
            <w:sz w:val="23"/>
            <w:szCs w:val="23"/>
          </w:rPr>
          <w:tab/>
        </w:r>
        <w:r w:rsidR="003D446E" w:rsidRPr="003B23FF">
          <w:rPr>
            <w:webHidden/>
            <w:sz w:val="23"/>
            <w:szCs w:val="23"/>
          </w:rPr>
          <w:fldChar w:fldCharType="begin"/>
        </w:r>
        <w:r w:rsidR="003D446E" w:rsidRPr="003B23FF">
          <w:rPr>
            <w:webHidden/>
            <w:sz w:val="23"/>
            <w:szCs w:val="23"/>
          </w:rPr>
          <w:instrText xml:space="preserve"> PAGEREF _Toc185260905 \h </w:instrText>
        </w:r>
        <w:r w:rsidR="003D446E" w:rsidRPr="003B23FF">
          <w:rPr>
            <w:webHidden/>
            <w:sz w:val="23"/>
            <w:szCs w:val="23"/>
          </w:rPr>
        </w:r>
        <w:r w:rsidR="003D446E" w:rsidRPr="003B23FF">
          <w:rPr>
            <w:webHidden/>
            <w:sz w:val="23"/>
            <w:szCs w:val="23"/>
          </w:rPr>
          <w:fldChar w:fldCharType="separate"/>
        </w:r>
        <w:r w:rsidR="00083307">
          <w:rPr>
            <w:webHidden/>
            <w:sz w:val="23"/>
            <w:szCs w:val="23"/>
          </w:rPr>
          <w:t>115</w:t>
        </w:r>
        <w:r w:rsidR="003D446E" w:rsidRPr="003B23FF">
          <w:rPr>
            <w:webHidden/>
            <w:sz w:val="23"/>
            <w:szCs w:val="23"/>
          </w:rPr>
          <w:fldChar w:fldCharType="end"/>
        </w:r>
      </w:hyperlink>
    </w:p>
    <w:p w14:paraId="60AFEC25" w14:textId="40E7DE80" w:rsidR="003D446E" w:rsidRPr="003B23FF" w:rsidRDefault="006A0D45" w:rsidP="00037608">
      <w:pPr>
        <w:pStyle w:val="TOC1"/>
        <w:rPr>
          <w:rFonts w:eastAsiaTheme="minorEastAsia"/>
          <w:kern w:val="2"/>
          <w:sz w:val="23"/>
          <w:szCs w:val="23"/>
          <w:lang w:eastAsia="es-DO"/>
          <w14:ligatures w14:val="standardContextual"/>
        </w:rPr>
      </w:pPr>
      <w:hyperlink w:anchor="_Toc185260906" w:history="1">
        <w:r w:rsidRPr="003B23FF">
          <w:rPr>
            <w:rStyle w:val="Hyperlink"/>
            <w:color w:val="767171"/>
            <w:sz w:val="23"/>
            <w:szCs w:val="23"/>
          </w:rPr>
          <w:t>VII</w:t>
        </w:r>
        <w:r w:rsidR="003D446E" w:rsidRPr="003B23FF">
          <w:rPr>
            <w:rFonts w:eastAsiaTheme="minorEastAsia"/>
            <w:kern w:val="2"/>
            <w:sz w:val="23"/>
            <w:szCs w:val="23"/>
            <w:lang w:eastAsia="es-DO"/>
            <w14:ligatures w14:val="standardContextual"/>
          </w:rPr>
          <w:tab/>
        </w:r>
        <w:r w:rsidR="003D446E" w:rsidRPr="003B23FF">
          <w:rPr>
            <w:rStyle w:val="Hyperlink"/>
            <w:color w:val="767171"/>
            <w:sz w:val="23"/>
            <w:szCs w:val="23"/>
          </w:rPr>
          <w:t>ANEXOS.</w:t>
        </w:r>
        <w:r w:rsidR="003D446E" w:rsidRPr="003B23FF">
          <w:rPr>
            <w:webHidden/>
            <w:sz w:val="23"/>
            <w:szCs w:val="23"/>
          </w:rPr>
          <w:tab/>
        </w:r>
        <w:r w:rsidR="003D446E" w:rsidRPr="003B23FF">
          <w:rPr>
            <w:webHidden/>
            <w:sz w:val="23"/>
            <w:szCs w:val="23"/>
          </w:rPr>
          <w:fldChar w:fldCharType="begin"/>
        </w:r>
        <w:r w:rsidR="003D446E" w:rsidRPr="003B23FF">
          <w:rPr>
            <w:webHidden/>
            <w:sz w:val="23"/>
            <w:szCs w:val="23"/>
          </w:rPr>
          <w:instrText xml:space="preserve"> PAGEREF _Toc185260906 \h </w:instrText>
        </w:r>
        <w:r w:rsidR="003D446E" w:rsidRPr="003B23FF">
          <w:rPr>
            <w:webHidden/>
            <w:sz w:val="23"/>
            <w:szCs w:val="23"/>
          </w:rPr>
        </w:r>
        <w:r w:rsidR="003D446E" w:rsidRPr="003B23FF">
          <w:rPr>
            <w:webHidden/>
            <w:sz w:val="23"/>
            <w:szCs w:val="23"/>
          </w:rPr>
          <w:fldChar w:fldCharType="separate"/>
        </w:r>
        <w:r w:rsidR="00083307">
          <w:rPr>
            <w:webHidden/>
            <w:sz w:val="23"/>
            <w:szCs w:val="23"/>
          </w:rPr>
          <w:t>117</w:t>
        </w:r>
        <w:r w:rsidR="003D446E" w:rsidRPr="003B23FF">
          <w:rPr>
            <w:webHidden/>
            <w:sz w:val="23"/>
            <w:szCs w:val="23"/>
          </w:rPr>
          <w:fldChar w:fldCharType="end"/>
        </w:r>
      </w:hyperlink>
    </w:p>
    <w:p w14:paraId="580321E1" w14:textId="7CB7FE98" w:rsidR="003D446E" w:rsidRPr="003B23FF" w:rsidRDefault="003D446E" w:rsidP="000D1936">
      <w:pPr>
        <w:pStyle w:val="TOC2"/>
        <w:rPr>
          <w:rFonts w:eastAsiaTheme="minorEastAsia"/>
          <w:kern w:val="2"/>
          <w:lang w:val="es-DO" w:eastAsia="es-DO"/>
          <w14:ligatures w14:val="standardContextual"/>
        </w:rPr>
      </w:pPr>
      <w:hyperlink w:anchor="_Toc185260907" w:history="1">
        <w:r w:rsidRPr="003B23FF">
          <w:rPr>
            <w:rStyle w:val="Hyperlink"/>
            <w:color w:val="767171"/>
          </w:rPr>
          <w:t>a)</w:t>
        </w:r>
        <w:r w:rsidR="00CE7CDE">
          <w:rPr>
            <w:rStyle w:val="Hyperlink"/>
            <w:color w:val="767171"/>
          </w:rPr>
          <w:t xml:space="preserve"> </w:t>
        </w:r>
        <w:r w:rsidRPr="003B23FF">
          <w:rPr>
            <w:rStyle w:val="Hyperlink"/>
            <w:color w:val="767171"/>
          </w:rPr>
          <w:t>Matriz de Logros Relevantes – Datos Cuantitativos</w:t>
        </w:r>
        <w:r w:rsidR="00CE7CDE">
          <w:rPr>
            <w:rStyle w:val="Hyperlink"/>
            <w:color w:val="767171"/>
          </w:rPr>
          <w:t>……………</w:t>
        </w:r>
        <w:r w:rsidR="00E74098">
          <w:rPr>
            <w:rStyle w:val="Hyperlink"/>
            <w:color w:val="767171"/>
          </w:rPr>
          <w:t xml:space="preserve">  </w:t>
        </w:r>
        <w:r w:rsidRPr="003B23FF">
          <w:rPr>
            <w:webHidden/>
          </w:rPr>
          <w:fldChar w:fldCharType="begin"/>
        </w:r>
        <w:r w:rsidRPr="003B23FF">
          <w:rPr>
            <w:webHidden/>
          </w:rPr>
          <w:instrText xml:space="preserve"> PAGEREF _Toc185260907 \h </w:instrText>
        </w:r>
        <w:r w:rsidRPr="003B23FF">
          <w:rPr>
            <w:webHidden/>
          </w:rPr>
        </w:r>
        <w:r w:rsidRPr="003B23FF">
          <w:rPr>
            <w:webHidden/>
          </w:rPr>
          <w:fldChar w:fldCharType="separate"/>
        </w:r>
        <w:r w:rsidR="00083307">
          <w:rPr>
            <w:webHidden/>
          </w:rPr>
          <w:t>117</w:t>
        </w:r>
        <w:r w:rsidRPr="003B23FF">
          <w:rPr>
            <w:webHidden/>
          </w:rPr>
          <w:fldChar w:fldCharType="end"/>
        </w:r>
      </w:hyperlink>
    </w:p>
    <w:p w14:paraId="0B3797CC" w14:textId="0BF05691" w:rsidR="003D446E" w:rsidRPr="003B23FF" w:rsidRDefault="003D446E" w:rsidP="007D7A4D">
      <w:pPr>
        <w:pStyle w:val="TOC1"/>
        <w:ind w:left="284"/>
        <w:rPr>
          <w:rFonts w:eastAsiaTheme="minorEastAsia"/>
          <w:b w:val="0"/>
          <w:bCs w:val="0"/>
          <w:kern w:val="2"/>
          <w:sz w:val="23"/>
          <w:szCs w:val="23"/>
          <w:lang w:eastAsia="es-DO"/>
          <w14:ligatures w14:val="standardContextual"/>
        </w:rPr>
      </w:pPr>
      <w:hyperlink w:anchor="_Toc185260908" w:history="1">
        <w:r w:rsidRPr="003B23FF">
          <w:rPr>
            <w:rStyle w:val="Hyperlink"/>
            <w:b w:val="0"/>
            <w:bCs w:val="0"/>
            <w:color w:val="767171"/>
            <w:sz w:val="23"/>
            <w:szCs w:val="23"/>
          </w:rPr>
          <w:t>b)</w:t>
        </w:r>
        <w:r w:rsidRPr="003B23FF">
          <w:rPr>
            <w:rFonts w:eastAsiaTheme="minorEastAsia"/>
            <w:b w:val="0"/>
            <w:bCs w:val="0"/>
            <w:kern w:val="2"/>
            <w:sz w:val="23"/>
            <w:szCs w:val="23"/>
            <w:lang w:eastAsia="es-DO"/>
            <w14:ligatures w14:val="standardContextual"/>
          </w:rPr>
          <w:tab/>
        </w:r>
        <w:r w:rsidRPr="003B23FF">
          <w:rPr>
            <w:rStyle w:val="Hyperlink"/>
            <w:b w:val="0"/>
            <w:bCs w:val="0"/>
            <w:color w:val="767171"/>
            <w:sz w:val="23"/>
            <w:szCs w:val="23"/>
          </w:rPr>
          <w:t>Matriz Índice de Gestión Presupuestaria Anual (IGP)</w:t>
        </w:r>
        <w:r w:rsidRPr="003B23FF">
          <w:rPr>
            <w:b w:val="0"/>
            <w:bCs w:val="0"/>
            <w:webHidden/>
            <w:sz w:val="23"/>
            <w:szCs w:val="23"/>
          </w:rPr>
          <w:tab/>
        </w:r>
        <w:r w:rsidRPr="003B23FF">
          <w:rPr>
            <w:b w:val="0"/>
            <w:bCs w:val="0"/>
            <w:webHidden/>
            <w:sz w:val="23"/>
            <w:szCs w:val="23"/>
          </w:rPr>
          <w:fldChar w:fldCharType="begin"/>
        </w:r>
        <w:r w:rsidRPr="003B23FF">
          <w:rPr>
            <w:b w:val="0"/>
            <w:bCs w:val="0"/>
            <w:webHidden/>
            <w:sz w:val="23"/>
            <w:szCs w:val="23"/>
          </w:rPr>
          <w:instrText xml:space="preserve"> PAGEREF _Toc185260908 \h </w:instrText>
        </w:r>
        <w:r w:rsidRPr="003B23FF">
          <w:rPr>
            <w:b w:val="0"/>
            <w:bCs w:val="0"/>
            <w:webHidden/>
            <w:sz w:val="23"/>
            <w:szCs w:val="23"/>
          </w:rPr>
        </w:r>
        <w:r w:rsidRPr="003B23FF">
          <w:rPr>
            <w:b w:val="0"/>
            <w:bCs w:val="0"/>
            <w:webHidden/>
            <w:sz w:val="23"/>
            <w:szCs w:val="23"/>
          </w:rPr>
          <w:fldChar w:fldCharType="separate"/>
        </w:r>
        <w:r w:rsidR="00083307">
          <w:rPr>
            <w:b w:val="0"/>
            <w:bCs w:val="0"/>
            <w:webHidden/>
            <w:sz w:val="23"/>
            <w:szCs w:val="23"/>
          </w:rPr>
          <w:t>119</w:t>
        </w:r>
        <w:r w:rsidRPr="003B23FF">
          <w:rPr>
            <w:b w:val="0"/>
            <w:bCs w:val="0"/>
            <w:webHidden/>
            <w:sz w:val="23"/>
            <w:szCs w:val="23"/>
          </w:rPr>
          <w:fldChar w:fldCharType="end"/>
        </w:r>
      </w:hyperlink>
    </w:p>
    <w:p w14:paraId="6EC72587" w14:textId="0EB227F8" w:rsidR="003D446E" w:rsidRPr="003B23FF" w:rsidRDefault="003D446E" w:rsidP="007D7A4D">
      <w:pPr>
        <w:pStyle w:val="TOC1"/>
        <w:ind w:left="284"/>
        <w:rPr>
          <w:rFonts w:eastAsiaTheme="minorEastAsia"/>
          <w:b w:val="0"/>
          <w:bCs w:val="0"/>
          <w:kern w:val="2"/>
          <w:sz w:val="23"/>
          <w:szCs w:val="23"/>
          <w:lang w:eastAsia="es-DO"/>
          <w14:ligatures w14:val="standardContextual"/>
        </w:rPr>
      </w:pPr>
      <w:hyperlink w:anchor="_Toc185260909" w:history="1">
        <w:r w:rsidRPr="003B23FF">
          <w:rPr>
            <w:rStyle w:val="Hyperlink"/>
            <w:b w:val="0"/>
            <w:bCs w:val="0"/>
            <w:color w:val="767171"/>
            <w:sz w:val="23"/>
            <w:szCs w:val="23"/>
          </w:rPr>
          <w:t>c)</w:t>
        </w:r>
        <w:r w:rsidRPr="003B23FF">
          <w:rPr>
            <w:rFonts w:eastAsiaTheme="minorEastAsia"/>
            <w:b w:val="0"/>
            <w:bCs w:val="0"/>
            <w:kern w:val="2"/>
            <w:sz w:val="23"/>
            <w:szCs w:val="23"/>
            <w:lang w:eastAsia="es-DO"/>
            <w14:ligatures w14:val="standardContextual"/>
          </w:rPr>
          <w:tab/>
        </w:r>
        <w:r w:rsidRPr="003B23FF">
          <w:rPr>
            <w:rStyle w:val="Hyperlink"/>
            <w:b w:val="0"/>
            <w:bCs w:val="0"/>
            <w:color w:val="767171"/>
            <w:sz w:val="23"/>
            <w:szCs w:val="23"/>
          </w:rPr>
          <w:t>Matriz de Principales Indicadores de Gestión por Procesos.</w:t>
        </w:r>
        <w:r w:rsidRPr="003B23FF">
          <w:rPr>
            <w:b w:val="0"/>
            <w:bCs w:val="0"/>
            <w:webHidden/>
            <w:sz w:val="23"/>
            <w:szCs w:val="23"/>
          </w:rPr>
          <w:tab/>
        </w:r>
        <w:r w:rsidRPr="003B23FF">
          <w:rPr>
            <w:b w:val="0"/>
            <w:bCs w:val="0"/>
            <w:webHidden/>
            <w:sz w:val="23"/>
            <w:szCs w:val="23"/>
          </w:rPr>
          <w:fldChar w:fldCharType="begin"/>
        </w:r>
        <w:r w:rsidRPr="003B23FF">
          <w:rPr>
            <w:b w:val="0"/>
            <w:bCs w:val="0"/>
            <w:webHidden/>
            <w:sz w:val="23"/>
            <w:szCs w:val="23"/>
          </w:rPr>
          <w:instrText xml:space="preserve"> PAGEREF _Toc185260909 \h </w:instrText>
        </w:r>
        <w:r w:rsidRPr="003B23FF">
          <w:rPr>
            <w:b w:val="0"/>
            <w:bCs w:val="0"/>
            <w:webHidden/>
            <w:sz w:val="23"/>
            <w:szCs w:val="23"/>
          </w:rPr>
        </w:r>
        <w:r w:rsidRPr="003B23FF">
          <w:rPr>
            <w:b w:val="0"/>
            <w:bCs w:val="0"/>
            <w:webHidden/>
            <w:sz w:val="23"/>
            <w:szCs w:val="23"/>
          </w:rPr>
          <w:fldChar w:fldCharType="separate"/>
        </w:r>
        <w:r w:rsidR="00083307">
          <w:rPr>
            <w:b w:val="0"/>
            <w:bCs w:val="0"/>
            <w:webHidden/>
            <w:sz w:val="23"/>
            <w:szCs w:val="23"/>
          </w:rPr>
          <w:t>119</w:t>
        </w:r>
        <w:r w:rsidRPr="003B23FF">
          <w:rPr>
            <w:b w:val="0"/>
            <w:bCs w:val="0"/>
            <w:webHidden/>
            <w:sz w:val="23"/>
            <w:szCs w:val="23"/>
          </w:rPr>
          <w:fldChar w:fldCharType="end"/>
        </w:r>
      </w:hyperlink>
    </w:p>
    <w:p w14:paraId="68F7A3A0" w14:textId="0DB96F34" w:rsidR="003D446E" w:rsidRPr="00E23C8D" w:rsidRDefault="003D446E" w:rsidP="007D7A4D">
      <w:pPr>
        <w:pStyle w:val="TOC1"/>
        <w:ind w:left="284"/>
        <w:rPr>
          <w:rFonts w:eastAsiaTheme="minorEastAsia"/>
          <w:b w:val="0"/>
          <w:bCs w:val="0"/>
          <w:kern w:val="2"/>
          <w:sz w:val="23"/>
          <w:szCs w:val="23"/>
          <w:lang w:eastAsia="es-DO"/>
          <w14:ligatures w14:val="standardContextual"/>
        </w:rPr>
      </w:pPr>
      <w:hyperlink w:anchor="_Toc185260910" w:history="1">
        <w:r w:rsidRPr="003B23FF">
          <w:rPr>
            <w:rStyle w:val="Hyperlink"/>
            <w:b w:val="0"/>
            <w:bCs w:val="0"/>
            <w:color w:val="767171"/>
            <w:sz w:val="23"/>
            <w:szCs w:val="23"/>
          </w:rPr>
          <w:t>d)</w:t>
        </w:r>
        <w:r w:rsidRPr="003B23FF">
          <w:rPr>
            <w:rFonts w:eastAsiaTheme="minorEastAsia"/>
            <w:b w:val="0"/>
            <w:bCs w:val="0"/>
            <w:kern w:val="2"/>
            <w:sz w:val="23"/>
            <w:szCs w:val="23"/>
            <w:lang w:eastAsia="es-DO"/>
            <w14:ligatures w14:val="standardContextual"/>
          </w:rPr>
          <w:tab/>
        </w:r>
        <w:r w:rsidRPr="003B23FF">
          <w:rPr>
            <w:rStyle w:val="Hyperlink"/>
            <w:b w:val="0"/>
            <w:bCs w:val="0"/>
            <w:color w:val="767171"/>
            <w:sz w:val="23"/>
            <w:szCs w:val="23"/>
          </w:rPr>
          <w:t>Resumen del Plan de Compras</w:t>
        </w:r>
        <w:r w:rsidRPr="003B23FF">
          <w:rPr>
            <w:b w:val="0"/>
            <w:bCs w:val="0"/>
            <w:webHidden/>
            <w:sz w:val="23"/>
            <w:szCs w:val="23"/>
          </w:rPr>
          <w:tab/>
        </w:r>
        <w:r w:rsidRPr="003B23FF">
          <w:rPr>
            <w:b w:val="0"/>
            <w:bCs w:val="0"/>
            <w:webHidden/>
            <w:sz w:val="23"/>
            <w:szCs w:val="23"/>
          </w:rPr>
          <w:fldChar w:fldCharType="begin"/>
        </w:r>
        <w:r w:rsidRPr="003B23FF">
          <w:rPr>
            <w:b w:val="0"/>
            <w:bCs w:val="0"/>
            <w:webHidden/>
            <w:sz w:val="23"/>
            <w:szCs w:val="23"/>
          </w:rPr>
          <w:instrText xml:space="preserve"> PAGEREF _Toc185260910 \h </w:instrText>
        </w:r>
        <w:r w:rsidRPr="003B23FF">
          <w:rPr>
            <w:b w:val="0"/>
            <w:bCs w:val="0"/>
            <w:webHidden/>
            <w:sz w:val="23"/>
            <w:szCs w:val="23"/>
          </w:rPr>
        </w:r>
        <w:r w:rsidRPr="003B23FF">
          <w:rPr>
            <w:b w:val="0"/>
            <w:bCs w:val="0"/>
            <w:webHidden/>
            <w:sz w:val="23"/>
            <w:szCs w:val="23"/>
          </w:rPr>
          <w:fldChar w:fldCharType="separate"/>
        </w:r>
        <w:r w:rsidR="00083307">
          <w:rPr>
            <w:b w:val="0"/>
            <w:bCs w:val="0"/>
            <w:webHidden/>
            <w:sz w:val="23"/>
            <w:szCs w:val="23"/>
          </w:rPr>
          <w:t>120</w:t>
        </w:r>
        <w:r w:rsidRPr="003B23FF">
          <w:rPr>
            <w:b w:val="0"/>
            <w:bCs w:val="0"/>
            <w:webHidden/>
            <w:sz w:val="23"/>
            <w:szCs w:val="23"/>
          </w:rPr>
          <w:fldChar w:fldCharType="end"/>
        </w:r>
      </w:hyperlink>
    </w:p>
    <w:p w14:paraId="77C1448A" w14:textId="7F4D2D6D" w:rsidR="003E1322" w:rsidRPr="00E23C8D" w:rsidRDefault="00FB178C" w:rsidP="00681F3B">
      <w:pPr>
        <w:outlineLvl w:val="1"/>
        <w:rPr>
          <w:rFonts w:ascii="Times New Roman" w:hAnsi="Times New Roman"/>
          <w:color w:val="767171"/>
          <w:sz w:val="22"/>
          <w:lang w:val="es-DO"/>
        </w:rPr>
      </w:pPr>
      <w:r w:rsidRPr="00E23C8D">
        <w:rPr>
          <w:rFonts w:ascii="Times New Roman" w:hAnsi="Times New Roman"/>
          <w:color w:val="767171"/>
          <w:sz w:val="23"/>
          <w:szCs w:val="23"/>
          <w:lang w:val="es-DO"/>
        </w:rPr>
        <w:fldChar w:fldCharType="end"/>
      </w:r>
    </w:p>
    <w:p w14:paraId="4C6F5B37" w14:textId="77777777" w:rsidR="00B45BC5" w:rsidRPr="00E23C8D" w:rsidRDefault="00B45BC5" w:rsidP="00681F3B">
      <w:pPr>
        <w:rPr>
          <w:rFonts w:ascii="Times New Roman" w:hAnsi="Times New Roman"/>
          <w:color w:val="767171"/>
          <w:sz w:val="24"/>
          <w:szCs w:val="24"/>
          <w:lang w:val="es-DO"/>
        </w:rPr>
        <w:sectPr w:rsidR="00B45BC5" w:rsidRPr="00E23C8D" w:rsidSect="00EB62EF">
          <w:footerReference w:type="first" r:id="rId16"/>
          <w:type w:val="nextColumn"/>
          <w:pgSz w:w="12242" w:h="15842" w:code="1"/>
          <w:pgMar w:top="1440" w:right="2160" w:bottom="1440" w:left="2160" w:header="709" w:footer="119" w:gutter="0"/>
          <w:cols w:space="708"/>
          <w:titlePg/>
          <w:docGrid w:linePitch="360"/>
        </w:sectPr>
      </w:pPr>
    </w:p>
    <w:p w14:paraId="34EAF4C9" w14:textId="63B393FF" w:rsidR="0089322F" w:rsidRPr="00E23C8D" w:rsidRDefault="00CB2AE8" w:rsidP="0043700B">
      <w:pPr>
        <w:pStyle w:val="Heading1"/>
        <w:numPr>
          <w:ilvl w:val="0"/>
          <w:numId w:val="1"/>
        </w:numPr>
        <w:spacing w:line="360" w:lineRule="auto"/>
        <w:ind w:left="0" w:firstLine="0"/>
        <w:rPr>
          <w:rFonts w:ascii="Times New Roman" w:hAnsi="Times New Roman"/>
          <w:b/>
          <w:bCs/>
          <w:color w:val="767171"/>
          <w:sz w:val="28"/>
          <w:szCs w:val="36"/>
          <w:lang w:val="es-DO"/>
        </w:rPr>
      </w:pPr>
      <w:bookmarkStart w:id="0" w:name="_Toc75338946"/>
      <w:bookmarkStart w:id="1" w:name="_Toc75339104"/>
      <w:bookmarkStart w:id="2" w:name="_Toc77166022"/>
      <w:bookmarkStart w:id="3" w:name="_Toc77167423"/>
      <w:bookmarkStart w:id="4" w:name="_Toc77167529"/>
      <w:bookmarkStart w:id="5" w:name="_Toc77167900"/>
      <w:bookmarkStart w:id="6" w:name="_Toc185260880"/>
      <w:r w:rsidRPr="00E23C8D">
        <w:rPr>
          <w:rFonts w:ascii="Times New Roman" w:hAnsi="Times New Roman"/>
          <w:b/>
          <w:bCs/>
          <w:color w:val="767171"/>
          <w:sz w:val="28"/>
          <w:szCs w:val="36"/>
          <w:lang w:val="es-DO"/>
        </w:rPr>
        <w:lastRenderedPageBreak/>
        <w:t>R</w:t>
      </w:r>
      <w:r w:rsidR="003971F8" w:rsidRPr="00E23C8D">
        <w:rPr>
          <w:rFonts w:ascii="Times New Roman" w:hAnsi="Times New Roman"/>
          <w:b/>
          <w:bCs/>
          <w:color w:val="767171"/>
          <w:sz w:val="28"/>
          <w:szCs w:val="36"/>
          <w:lang w:val="es-DO"/>
        </w:rPr>
        <w:t>ESUMEN EJECUTIVO</w:t>
      </w:r>
      <w:bookmarkEnd w:id="0"/>
      <w:bookmarkEnd w:id="1"/>
      <w:bookmarkEnd w:id="2"/>
      <w:bookmarkEnd w:id="3"/>
      <w:bookmarkEnd w:id="4"/>
      <w:bookmarkEnd w:id="5"/>
      <w:bookmarkEnd w:id="6"/>
    </w:p>
    <w:p w14:paraId="7B419239" w14:textId="2185EB3A" w:rsidR="00865E4B" w:rsidRPr="00E23C8D" w:rsidRDefault="00CE7D7D" w:rsidP="0043700B">
      <w:pPr>
        <w:spacing w:line="360" w:lineRule="auto"/>
        <w:rPr>
          <w:rFonts w:ascii="Times New Roman" w:hAnsi="Times New Roman"/>
          <w:color w:val="767171"/>
          <w:lang w:val="es-DO"/>
        </w:rPr>
      </w:pPr>
      <w:r w:rsidRPr="00E23C8D">
        <w:rPr>
          <w:rFonts w:ascii="Times New Roman" w:hAnsi="Times New Roman"/>
          <w:noProof/>
          <w:color w:val="767171"/>
          <w:highlight w:val="red"/>
        </w:rPr>
        <mc:AlternateContent>
          <mc:Choice Requires="wps">
            <w:drawing>
              <wp:anchor distT="0" distB="0" distL="114300" distR="114300" simplePos="0" relativeHeight="251658255" behindDoc="0" locked="0" layoutInCell="1" allowOverlap="1" wp14:anchorId="299DCF76" wp14:editId="1F96A167">
                <wp:simplePos x="0" y="0"/>
                <wp:positionH relativeFrom="margin">
                  <wp:align>center</wp:align>
                </wp:positionH>
                <wp:positionV relativeFrom="paragraph">
                  <wp:posOffset>133350</wp:posOffset>
                </wp:positionV>
                <wp:extent cx="463550" cy="0"/>
                <wp:effectExtent l="0" t="19050" r="31750" b="19050"/>
                <wp:wrapNone/>
                <wp:docPr id="3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6396" id="Conector recto 4" o:spid="_x0000_s1026" style="position:absolute;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B5Fj2QAAAAUBAAAP&#10;AAAAZHJzL2Rvd25yZXYueG1sTI/NTsMwEITvSLyDtUjcqNOCWghxKoSExAUopYcet/HmB+J1FLtJ&#10;eHsW9QCn0WhWM99m68m1aqA+NJ4NzGcJKOLC24YrA7uPp6tbUCEiW2w9k4FvCrDOz88yTK0f+Z2G&#10;bayUlHBI0UAdY5dqHYqaHIaZ74glK33vMIrtK217HKXctXqRJEvtsGFZqLGjx5qKr+3Rye7bi1+V&#10;w/PyJm4+92jvxua13BhzeTE93IOKNMW/Y/jFF3TIhengj2yDag3II9HAYi4q6epa9HDyOs/0f/r8&#10;BwAA//8DAFBLAQItABQABgAIAAAAIQC2gziS/gAAAOEBAAATAAAAAAAAAAAAAAAAAAAAAABbQ29u&#10;dGVudF9UeXBlc10ueG1sUEsBAi0AFAAGAAgAAAAhADj9If/WAAAAlAEAAAsAAAAAAAAAAAAAAAAA&#10;LwEAAF9yZWxzLy5yZWxzUEsBAi0AFAAGAAgAAAAhAEGMdyLGAQAAYAMAAA4AAAAAAAAAAAAAAAAA&#10;LgIAAGRycy9lMm9Eb2MueG1sUEsBAi0AFAAGAAgAAAAhAAcHkWPZAAAABQEAAA8AAAAAAAAAAAAA&#10;AAAAIAQAAGRycy9kb3ducmV2LnhtbFBLBQYAAAAABAAEAPMAAAAmBQAAAAA=&#10;" strokecolor="#ee2a24" strokeweight="2.25pt">
                <v:stroke joinstyle="miter"/>
                <w10:wrap anchorx="margin"/>
              </v:line>
            </w:pict>
          </mc:Fallback>
        </mc:AlternateContent>
      </w:r>
    </w:p>
    <w:p w14:paraId="34BD9405" w14:textId="6F8EA9ED" w:rsidR="00FB4502" w:rsidRPr="00E23C8D" w:rsidRDefault="00FB4502" w:rsidP="0043700B">
      <w:pPr>
        <w:spacing w:before="240" w:line="360" w:lineRule="auto"/>
        <w:jc w:val="center"/>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Memoria institucional 202</w:t>
      </w:r>
      <w:r w:rsidR="001A0435">
        <w:rPr>
          <w:rFonts w:ascii="Times New Roman" w:hAnsi="Times New Roman"/>
          <w:color w:val="767171"/>
          <w:spacing w:val="20"/>
          <w:sz w:val="24"/>
          <w:szCs w:val="24"/>
          <w:lang w:val="es-DO"/>
        </w:rPr>
        <w:t>5</w:t>
      </w:r>
    </w:p>
    <w:p w14:paraId="000DDEAC" w14:textId="77777777" w:rsidR="00CD411E" w:rsidRDefault="00CD411E" w:rsidP="00085C32">
      <w:pPr>
        <w:spacing w:before="240" w:line="360" w:lineRule="auto"/>
        <w:ind w:left="142" w:right="77"/>
        <w:rPr>
          <w:rFonts w:ascii="Times New Roman" w:hAnsi="Times New Roman"/>
          <w:color w:val="767171"/>
          <w:spacing w:val="20"/>
          <w:sz w:val="24"/>
          <w:szCs w:val="24"/>
        </w:rPr>
      </w:pPr>
      <w:r w:rsidRPr="00CD411E">
        <w:rPr>
          <w:rFonts w:ascii="Times New Roman" w:hAnsi="Times New Roman"/>
          <w:color w:val="767171"/>
          <w:spacing w:val="20"/>
          <w:sz w:val="24"/>
          <w:szCs w:val="24"/>
        </w:rPr>
        <w:t>La República Dominicana continúa avanzando con determinación hacia el logro de una cifra histórica de visitantes al cierre del año, reflejando una clara superación de metas gracias a la articulación y el trabajo conjunto de todos los actores que conforman el sector turístico nacional.</w:t>
      </w:r>
    </w:p>
    <w:p w14:paraId="44048F61" w14:textId="77777777" w:rsidR="006D67F9" w:rsidRDefault="006D67F9" w:rsidP="00085C32">
      <w:pPr>
        <w:spacing w:before="240" w:line="360" w:lineRule="auto"/>
        <w:ind w:left="142" w:right="77"/>
        <w:rPr>
          <w:rFonts w:ascii="Times New Roman" w:hAnsi="Times New Roman"/>
          <w:color w:val="767171"/>
          <w:spacing w:val="20"/>
          <w:sz w:val="24"/>
          <w:szCs w:val="24"/>
        </w:rPr>
      </w:pPr>
      <w:r w:rsidRPr="006D67F9">
        <w:rPr>
          <w:rFonts w:ascii="Times New Roman" w:hAnsi="Times New Roman"/>
          <w:color w:val="767171"/>
          <w:spacing w:val="20"/>
          <w:sz w:val="24"/>
          <w:szCs w:val="24"/>
        </w:rPr>
        <w:t>Durante el período de enero-noviembre del 2025, la República Dominicana recibió 10,284,251 visitantes, para una variación interanual de un 3.1 % respecto al 2024.</w:t>
      </w:r>
    </w:p>
    <w:p w14:paraId="2ED7F065" w14:textId="31A3B481" w:rsidR="00707A38" w:rsidRDefault="006A54C5" w:rsidP="00085C32">
      <w:pPr>
        <w:spacing w:before="240" w:line="360" w:lineRule="auto"/>
        <w:ind w:left="142" w:right="77"/>
        <w:rPr>
          <w:rFonts w:ascii="Times New Roman" w:hAnsi="Times New Roman"/>
          <w:color w:val="767171"/>
          <w:spacing w:val="20"/>
          <w:sz w:val="24"/>
          <w:szCs w:val="24"/>
        </w:rPr>
      </w:pPr>
      <w:r w:rsidRPr="006A54C5">
        <w:rPr>
          <w:rFonts w:ascii="Times New Roman" w:hAnsi="Times New Roman"/>
          <w:color w:val="767171"/>
          <w:spacing w:val="20"/>
          <w:sz w:val="24"/>
          <w:szCs w:val="24"/>
        </w:rPr>
        <w:t>Vía aérea</w:t>
      </w:r>
      <w:r w:rsidR="00D63BF0">
        <w:rPr>
          <w:rFonts w:ascii="Times New Roman" w:hAnsi="Times New Roman"/>
          <w:color w:val="767171"/>
          <w:spacing w:val="20"/>
          <w:sz w:val="24"/>
          <w:szCs w:val="24"/>
        </w:rPr>
        <w:t xml:space="preserve"> en 2025</w:t>
      </w:r>
      <w:r w:rsidRPr="006A54C5">
        <w:rPr>
          <w:rFonts w:ascii="Times New Roman" w:hAnsi="Times New Roman"/>
          <w:color w:val="767171"/>
          <w:spacing w:val="20"/>
          <w:sz w:val="24"/>
          <w:szCs w:val="24"/>
        </w:rPr>
        <w:t xml:space="preserve"> se recibieron 7,884,421 no residentes, superando en un 3% las llegadas por esta vía en el 2024.  Dentro de los países emisores de extranjeros que visitaron República Dominicana por vía aérea desde enero a noviembre del 2025, destacan: EUA con el 44% de los turistas, Canadá con 15%, Argentina con 6%, Colombia con 5% y Puerto Rico con 3% de todos los extranjeros no residentes. Estos turistas se han movilizado </w:t>
      </w:r>
      <w:r w:rsidR="0090259E">
        <w:rPr>
          <w:rFonts w:ascii="Times New Roman" w:hAnsi="Times New Roman"/>
          <w:color w:val="767171"/>
          <w:spacing w:val="20"/>
          <w:sz w:val="24"/>
          <w:szCs w:val="24"/>
        </w:rPr>
        <w:t xml:space="preserve">a través de </w:t>
      </w:r>
      <w:r w:rsidRPr="006A54C5">
        <w:rPr>
          <w:rFonts w:ascii="Times New Roman" w:hAnsi="Times New Roman"/>
          <w:color w:val="767171"/>
          <w:spacing w:val="20"/>
          <w:sz w:val="24"/>
          <w:szCs w:val="24"/>
        </w:rPr>
        <w:t>en más de 61,000 vuelos comerciales.</w:t>
      </w:r>
    </w:p>
    <w:p w14:paraId="05D76426" w14:textId="77777777" w:rsidR="00930E67" w:rsidRPr="002A68F8" w:rsidRDefault="00930E67" w:rsidP="00D76662">
      <w:pPr>
        <w:spacing w:after="0" w:line="360" w:lineRule="auto"/>
        <w:ind w:left="142" w:right="227"/>
        <w:rPr>
          <w:rFonts w:ascii="Calibri" w:hAnsi="Calibri"/>
          <w:color w:val="767171"/>
          <w:sz w:val="22"/>
          <w:lang w:val="es-DO"/>
        </w:rPr>
      </w:pPr>
      <w:r w:rsidRPr="002A68F8">
        <w:rPr>
          <w:rFonts w:ascii="Times New Roman" w:hAnsi="Times New Roman"/>
          <w:color w:val="767171"/>
          <w:spacing w:val="20"/>
          <w:sz w:val="24"/>
          <w:szCs w:val="24"/>
          <w:lang w:eastAsia="es-DO"/>
        </w:rPr>
        <w:t>La actividad turística vía marítima registra máximos históricos en el periodo enero – noviembre del 2025, superando el acumulado el mismo período del 2024. La llegada de cruceristas fue de 2,399,830, tras crecer 3 % respecto al mismo acumulado del 2024.</w:t>
      </w:r>
    </w:p>
    <w:p w14:paraId="3329C5F2" w14:textId="0701A9F9" w:rsidR="00930E67" w:rsidRPr="00093D18" w:rsidRDefault="00930E67" w:rsidP="00D76662">
      <w:pPr>
        <w:spacing w:after="0" w:line="360" w:lineRule="auto"/>
        <w:ind w:left="142" w:right="227"/>
        <w:rPr>
          <w:rFonts w:ascii="Times New Roman" w:hAnsi="Times New Roman"/>
          <w:color w:val="767171"/>
          <w:spacing w:val="20"/>
          <w:sz w:val="24"/>
          <w:szCs w:val="24"/>
        </w:rPr>
      </w:pPr>
      <w:r w:rsidRPr="002A68F8">
        <w:rPr>
          <w:rFonts w:ascii="Times New Roman" w:hAnsi="Times New Roman"/>
          <w:color w:val="767171"/>
          <w:spacing w:val="20"/>
          <w:sz w:val="24"/>
          <w:szCs w:val="24"/>
        </w:rPr>
        <w:t xml:space="preserve">Al mes de noviembre del 2025, la tasa de ocupación hotelera promedio fue de 71 % </w:t>
      </w:r>
      <w:r w:rsidR="000A1B3E">
        <w:rPr>
          <w:rFonts w:ascii="Times New Roman" w:hAnsi="Times New Roman"/>
          <w:color w:val="767171"/>
          <w:spacing w:val="20"/>
          <w:sz w:val="24"/>
          <w:szCs w:val="24"/>
        </w:rPr>
        <w:t xml:space="preserve">(con proyección de un 77% en diciembre 2025), </w:t>
      </w:r>
      <w:r w:rsidRPr="002A68F8">
        <w:rPr>
          <w:rFonts w:ascii="Times New Roman" w:hAnsi="Times New Roman"/>
          <w:color w:val="767171"/>
          <w:spacing w:val="20"/>
          <w:sz w:val="24"/>
          <w:szCs w:val="24"/>
        </w:rPr>
        <w:t xml:space="preserve">sobre el total de habitaciones en operación con una distribución heterogénea por zona: </w:t>
      </w:r>
      <w:proofErr w:type="spellStart"/>
      <w:r w:rsidRPr="002A68F8">
        <w:rPr>
          <w:rFonts w:ascii="Times New Roman" w:hAnsi="Times New Roman"/>
          <w:color w:val="767171"/>
          <w:spacing w:val="20"/>
          <w:sz w:val="24"/>
          <w:szCs w:val="24"/>
        </w:rPr>
        <w:t>Bayahíbe</w:t>
      </w:r>
      <w:proofErr w:type="spellEnd"/>
      <w:r w:rsidRPr="002A68F8">
        <w:rPr>
          <w:rFonts w:ascii="Times New Roman" w:hAnsi="Times New Roman"/>
          <w:color w:val="767171"/>
          <w:spacing w:val="20"/>
          <w:sz w:val="24"/>
          <w:szCs w:val="24"/>
        </w:rPr>
        <w:t xml:space="preserve"> 87%, La Romana 83%, Bávaro-Punta Cana 78%, Samaná-Las Terrenas 58%, </w:t>
      </w:r>
      <w:r w:rsidRPr="002A68F8">
        <w:rPr>
          <w:rFonts w:ascii="Times New Roman" w:hAnsi="Times New Roman"/>
          <w:color w:val="767171"/>
          <w:spacing w:val="20"/>
          <w:sz w:val="24"/>
          <w:szCs w:val="24"/>
        </w:rPr>
        <w:lastRenderedPageBreak/>
        <w:t xml:space="preserve">Boca Chica- Juan </w:t>
      </w:r>
      <w:proofErr w:type="spellStart"/>
      <w:r w:rsidRPr="002A68F8">
        <w:rPr>
          <w:rFonts w:ascii="Times New Roman" w:hAnsi="Times New Roman"/>
          <w:color w:val="767171"/>
          <w:spacing w:val="20"/>
          <w:sz w:val="24"/>
          <w:szCs w:val="24"/>
        </w:rPr>
        <w:t>Dolio</w:t>
      </w:r>
      <w:proofErr w:type="spellEnd"/>
      <w:r w:rsidRPr="002A68F8">
        <w:rPr>
          <w:rFonts w:ascii="Times New Roman" w:hAnsi="Times New Roman"/>
          <w:color w:val="767171"/>
          <w:spacing w:val="20"/>
          <w:sz w:val="24"/>
          <w:szCs w:val="24"/>
        </w:rPr>
        <w:t xml:space="preserve"> 58%, Puerto Plata 57%, </w:t>
      </w:r>
      <w:proofErr w:type="spellStart"/>
      <w:r w:rsidRPr="002A68F8">
        <w:rPr>
          <w:rFonts w:ascii="Times New Roman" w:hAnsi="Times New Roman"/>
          <w:color w:val="767171"/>
          <w:spacing w:val="20"/>
          <w:sz w:val="24"/>
          <w:szCs w:val="24"/>
        </w:rPr>
        <w:t>Sosúa-Cabarete</w:t>
      </w:r>
      <w:proofErr w:type="spellEnd"/>
      <w:r w:rsidRPr="002A68F8">
        <w:rPr>
          <w:rFonts w:ascii="Times New Roman" w:hAnsi="Times New Roman"/>
          <w:color w:val="767171"/>
          <w:spacing w:val="20"/>
          <w:sz w:val="24"/>
          <w:szCs w:val="24"/>
        </w:rPr>
        <w:t xml:space="preserve"> 51%, Gran Santo Domingo 51%, Santiago 49%, Miches 44%, Barahona 36%, Jarabacoa-Constanza 22% y el resto del país con 57%.</w:t>
      </w:r>
      <w:r w:rsidR="0095702C">
        <w:rPr>
          <w:rFonts w:ascii="Times New Roman" w:hAnsi="Times New Roman"/>
          <w:color w:val="767171"/>
          <w:spacing w:val="20"/>
          <w:sz w:val="24"/>
          <w:szCs w:val="24"/>
        </w:rPr>
        <w:t xml:space="preserve"> </w:t>
      </w:r>
    </w:p>
    <w:p w14:paraId="6C1E3181" w14:textId="55741763" w:rsidR="00433907" w:rsidRPr="001A0435" w:rsidRDefault="000D3777" w:rsidP="00D76662">
      <w:pPr>
        <w:spacing w:before="240" w:after="0" w:line="360" w:lineRule="auto"/>
        <w:ind w:left="142" w:right="77"/>
        <w:rPr>
          <w:rFonts w:ascii="Times New Roman" w:hAnsi="Times New Roman"/>
          <w:color w:val="767171"/>
          <w:spacing w:val="20"/>
          <w:sz w:val="24"/>
          <w:szCs w:val="24"/>
          <w:highlight w:val="yellow"/>
        </w:rPr>
      </w:pPr>
      <w:r w:rsidRPr="000D3777">
        <w:rPr>
          <w:rFonts w:ascii="Times New Roman" w:hAnsi="Times New Roman"/>
          <w:color w:val="767171"/>
          <w:spacing w:val="20"/>
          <w:sz w:val="24"/>
          <w:szCs w:val="24"/>
        </w:rPr>
        <w:t xml:space="preserve">Para la mejora de la conectividad aérea tenemos en 2025 nuevas rutas, tales como: Aerolíneas Argentinas (Rosario-Punta Cana), Aerolíneas Argentinas (Tucumán – Punta Cana), </w:t>
      </w:r>
      <w:proofErr w:type="spellStart"/>
      <w:r w:rsidRPr="000D3777">
        <w:rPr>
          <w:rFonts w:ascii="Times New Roman" w:hAnsi="Times New Roman"/>
          <w:color w:val="767171"/>
          <w:spacing w:val="20"/>
          <w:sz w:val="24"/>
          <w:szCs w:val="24"/>
        </w:rPr>
        <w:t>Euroairlines</w:t>
      </w:r>
      <w:proofErr w:type="spellEnd"/>
      <w:r w:rsidRPr="000D3777">
        <w:rPr>
          <w:rFonts w:ascii="Times New Roman" w:hAnsi="Times New Roman"/>
          <w:color w:val="767171"/>
          <w:spacing w:val="20"/>
          <w:sz w:val="24"/>
          <w:szCs w:val="24"/>
        </w:rPr>
        <w:t xml:space="preserve"> (Paris- Punta Cana), Avelo Airlines (Hartford – Punta Cana), Avelo Airlines (Raleigh – Punta Cana), </w:t>
      </w:r>
      <w:proofErr w:type="spellStart"/>
      <w:r w:rsidRPr="000D3777">
        <w:rPr>
          <w:rFonts w:ascii="Times New Roman" w:hAnsi="Times New Roman"/>
          <w:color w:val="767171"/>
          <w:spacing w:val="20"/>
          <w:sz w:val="24"/>
          <w:szCs w:val="24"/>
        </w:rPr>
        <w:t>Southwest</w:t>
      </w:r>
      <w:proofErr w:type="spellEnd"/>
      <w:r w:rsidRPr="000D3777">
        <w:rPr>
          <w:rFonts w:ascii="Times New Roman" w:hAnsi="Times New Roman"/>
          <w:color w:val="767171"/>
          <w:spacing w:val="20"/>
          <w:sz w:val="24"/>
          <w:szCs w:val="24"/>
        </w:rPr>
        <w:t xml:space="preserve"> Airlines (Nashville – Punta Cana),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(Miami – Santo Domingo), </w:t>
      </w:r>
      <w:proofErr w:type="spellStart"/>
      <w:r w:rsidRPr="000D3777">
        <w:rPr>
          <w:rFonts w:ascii="Times New Roman" w:hAnsi="Times New Roman"/>
          <w:color w:val="767171"/>
          <w:spacing w:val="20"/>
          <w:sz w:val="24"/>
          <w:szCs w:val="24"/>
        </w:rPr>
        <w:t>Frontier</w:t>
      </w:r>
      <w:proofErr w:type="spellEnd"/>
      <w:r w:rsidRPr="000D3777">
        <w:rPr>
          <w:rFonts w:ascii="Times New Roman" w:hAnsi="Times New Roman"/>
          <w:color w:val="767171"/>
          <w:spacing w:val="20"/>
          <w:sz w:val="24"/>
          <w:szCs w:val="24"/>
        </w:rPr>
        <w:t xml:space="preserve"> Airlines (Cincinnati – Punta Cana),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(San Juan – Santo Domingo),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(Newark- Santo Domingo), </w:t>
      </w:r>
      <w:proofErr w:type="spellStart"/>
      <w:r w:rsidRPr="000D3777">
        <w:rPr>
          <w:rFonts w:ascii="Times New Roman" w:hAnsi="Times New Roman"/>
          <w:color w:val="767171"/>
          <w:spacing w:val="20"/>
          <w:sz w:val="24"/>
          <w:szCs w:val="24"/>
        </w:rPr>
        <w:t>Iberojet</w:t>
      </w:r>
      <w:proofErr w:type="spellEnd"/>
      <w:r w:rsidRPr="000D3777">
        <w:rPr>
          <w:rFonts w:ascii="Times New Roman" w:hAnsi="Times New Roman"/>
          <w:color w:val="767171"/>
          <w:spacing w:val="20"/>
          <w:sz w:val="24"/>
          <w:szCs w:val="24"/>
        </w:rPr>
        <w:t xml:space="preserve"> Airlines (Lisboa – La Romana), </w:t>
      </w:r>
      <w:proofErr w:type="spellStart"/>
      <w:r w:rsidRPr="000D3777">
        <w:rPr>
          <w:rFonts w:ascii="Times New Roman" w:hAnsi="Times New Roman"/>
          <w:color w:val="767171"/>
          <w:spacing w:val="20"/>
          <w:sz w:val="24"/>
          <w:szCs w:val="24"/>
        </w:rPr>
        <w:t>Frontier</w:t>
      </w:r>
      <w:proofErr w:type="spellEnd"/>
      <w:r w:rsidRPr="000D3777">
        <w:rPr>
          <w:rFonts w:ascii="Times New Roman" w:hAnsi="Times New Roman"/>
          <w:color w:val="767171"/>
          <w:spacing w:val="20"/>
          <w:sz w:val="24"/>
          <w:szCs w:val="24"/>
        </w:rPr>
        <w:t xml:space="preserve"> Airlines (San Juan – Puerto Plata), World2Fly (Lisboa – La Romana), Aeroméxico (Ciudad México – Punta Cana), Air Century (Bonaire – Santo Domingo), Wingo (Bogotá – Santo Domingo), </w:t>
      </w:r>
      <w:proofErr w:type="spellStart"/>
      <w:r w:rsidRPr="000D3777">
        <w:rPr>
          <w:rFonts w:ascii="Times New Roman" w:hAnsi="Times New Roman"/>
          <w:color w:val="767171"/>
          <w:spacing w:val="20"/>
          <w:sz w:val="24"/>
          <w:szCs w:val="24"/>
        </w:rPr>
        <w:t>Euroairlines</w:t>
      </w:r>
      <w:proofErr w:type="spellEnd"/>
      <w:r w:rsidRPr="000D3777">
        <w:rPr>
          <w:rFonts w:ascii="Times New Roman" w:hAnsi="Times New Roman"/>
          <w:color w:val="767171"/>
          <w:spacing w:val="20"/>
          <w:sz w:val="24"/>
          <w:szCs w:val="24"/>
        </w:rPr>
        <w:t xml:space="preserve"> (Bruselas – Punta Cana), </w:t>
      </w:r>
      <w:proofErr w:type="spellStart"/>
      <w:r w:rsidRPr="000D3777">
        <w:rPr>
          <w:rFonts w:ascii="Times New Roman" w:hAnsi="Times New Roman"/>
          <w:color w:val="767171"/>
          <w:spacing w:val="20"/>
          <w:sz w:val="24"/>
          <w:szCs w:val="24"/>
        </w:rPr>
        <w:t>United</w:t>
      </w:r>
      <w:proofErr w:type="spellEnd"/>
      <w:r w:rsidRPr="000D3777">
        <w:rPr>
          <w:rFonts w:ascii="Times New Roman" w:hAnsi="Times New Roman"/>
          <w:color w:val="767171"/>
          <w:spacing w:val="20"/>
          <w:sz w:val="24"/>
          <w:szCs w:val="24"/>
        </w:rPr>
        <w:t xml:space="preserve"> Airlines (Denver – Punta Cana),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(Orlando </w:t>
      </w:r>
      <w:proofErr w:type="spellStart"/>
      <w:r w:rsidRPr="000D3777">
        <w:rPr>
          <w:rFonts w:ascii="Times New Roman" w:hAnsi="Times New Roman"/>
          <w:color w:val="767171"/>
          <w:spacing w:val="20"/>
          <w:sz w:val="24"/>
          <w:szCs w:val="24"/>
        </w:rPr>
        <w:t>Sanford</w:t>
      </w:r>
      <w:proofErr w:type="spellEnd"/>
      <w:r w:rsidRPr="000D3777">
        <w:rPr>
          <w:rFonts w:ascii="Times New Roman" w:hAnsi="Times New Roman"/>
          <w:color w:val="767171"/>
          <w:spacing w:val="20"/>
          <w:sz w:val="24"/>
          <w:szCs w:val="24"/>
        </w:rPr>
        <w:t xml:space="preserve">- Punta Cana), </w:t>
      </w:r>
      <w:proofErr w:type="spellStart"/>
      <w:r w:rsidRPr="000D3777">
        <w:rPr>
          <w:rFonts w:ascii="Times New Roman" w:hAnsi="Times New Roman"/>
          <w:color w:val="767171"/>
          <w:spacing w:val="20"/>
          <w:sz w:val="24"/>
          <w:szCs w:val="24"/>
        </w:rPr>
        <w:t>Winair</w:t>
      </w:r>
      <w:proofErr w:type="spellEnd"/>
      <w:r w:rsidRPr="000D3777">
        <w:rPr>
          <w:rFonts w:ascii="Times New Roman" w:hAnsi="Times New Roman"/>
          <w:color w:val="767171"/>
          <w:spacing w:val="20"/>
          <w:sz w:val="24"/>
          <w:szCs w:val="24"/>
        </w:rPr>
        <w:t xml:space="preserve"> (St. Maarten – Santiago), </w:t>
      </w:r>
      <w:proofErr w:type="spellStart"/>
      <w:r w:rsidRPr="000D3777">
        <w:rPr>
          <w:rFonts w:ascii="Times New Roman" w:hAnsi="Times New Roman"/>
          <w:color w:val="767171"/>
          <w:spacing w:val="20"/>
          <w:sz w:val="24"/>
          <w:szCs w:val="24"/>
        </w:rPr>
        <w:t>Discover</w:t>
      </w:r>
      <w:proofErr w:type="spellEnd"/>
      <w:r w:rsidRPr="000D3777">
        <w:rPr>
          <w:rFonts w:ascii="Times New Roman" w:hAnsi="Times New Roman"/>
          <w:color w:val="767171"/>
          <w:spacing w:val="20"/>
          <w:sz w:val="24"/>
          <w:szCs w:val="24"/>
        </w:rPr>
        <w:t xml:space="preserve"> Airlines (</w:t>
      </w:r>
      <w:proofErr w:type="spellStart"/>
      <w:r w:rsidRPr="000D3777">
        <w:rPr>
          <w:rFonts w:ascii="Times New Roman" w:hAnsi="Times New Roman"/>
          <w:color w:val="767171"/>
          <w:spacing w:val="20"/>
          <w:sz w:val="24"/>
          <w:szCs w:val="24"/>
        </w:rPr>
        <w:t>Munich</w:t>
      </w:r>
      <w:proofErr w:type="spellEnd"/>
      <w:r w:rsidRPr="000D3777">
        <w:rPr>
          <w:rFonts w:ascii="Times New Roman" w:hAnsi="Times New Roman"/>
          <w:color w:val="767171"/>
          <w:spacing w:val="20"/>
          <w:sz w:val="24"/>
          <w:szCs w:val="24"/>
        </w:rPr>
        <w:t xml:space="preserve"> – Punta Cana),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(Chicago </w:t>
      </w:r>
      <w:proofErr w:type="spellStart"/>
      <w:r w:rsidRPr="000D3777">
        <w:rPr>
          <w:rFonts w:ascii="Times New Roman" w:hAnsi="Times New Roman"/>
          <w:color w:val="767171"/>
          <w:spacing w:val="20"/>
          <w:sz w:val="24"/>
          <w:szCs w:val="24"/>
        </w:rPr>
        <w:t>OHare</w:t>
      </w:r>
      <w:proofErr w:type="spellEnd"/>
      <w:r w:rsidRPr="000D3777">
        <w:rPr>
          <w:rFonts w:ascii="Times New Roman" w:hAnsi="Times New Roman"/>
          <w:color w:val="767171"/>
          <w:spacing w:val="20"/>
          <w:sz w:val="24"/>
          <w:szCs w:val="24"/>
        </w:rPr>
        <w:t xml:space="preserve"> – Punta Cana),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(Boston – Santo Domingo),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(Córdoba – Punta Cana), </w:t>
      </w:r>
      <w:proofErr w:type="spellStart"/>
      <w:r w:rsidRPr="000D3777">
        <w:rPr>
          <w:rFonts w:ascii="Times New Roman" w:hAnsi="Times New Roman"/>
          <w:color w:val="767171"/>
          <w:spacing w:val="20"/>
          <w:sz w:val="24"/>
          <w:szCs w:val="24"/>
        </w:rPr>
        <w:t>JetSmart</w:t>
      </w:r>
      <w:proofErr w:type="spellEnd"/>
      <w:r w:rsidRPr="000D3777">
        <w:rPr>
          <w:rFonts w:ascii="Times New Roman" w:hAnsi="Times New Roman"/>
          <w:color w:val="767171"/>
          <w:spacing w:val="20"/>
          <w:sz w:val="24"/>
          <w:szCs w:val="24"/>
        </w:rPr>
        <w:t xml:space="preserve"> (Cali – Punta Cana), </w:t>
      </w:r>
      <w:proofErr w:type="spellStart"/>
      <w:r w:rsidRPr="000D3777">
        <w:rPr>
          <w:rFonts w:ascii="Times New Roman" w:hAnsi="Times New Roman"/>
          <w:color w:val="767171"/>
          <w:spacing w:val="20"/>
          <w:sz w:val="24"/>
          <w:szCs w:val="24"/>
        </w:rPr>
        <w:t>JetSmart</w:t>
      </w:r>
      <w:proofErr w:type="spellEnd"/>
      <w:r w:rsidRPr="000D3777">
        <w:rPr>
          <w:rFonts w:ascii="Times New Roman" w:hAnsi="Times New Roman"/>
          <w:color w:val="767171"/>
          <w:spacing w:val="20"/>
          <w:sz w:val="24"/>
          <w:szCs w:val="24"/>
        </w:rPr>
        <w:t xml:space="preserve"> (Medellín – Punta Cana), American Airlines (Pittsburg – Punta Cana), American Airlines (Nashville – Punta Cana), American Airlines ( </w:t>
      </w:r>
      <w:proofErr w:type="spellStart"/>
      <w:r w:rsidRPr="000D3777">
        <w:rPr>
          <w:rFonts w:ascii="Times New Roman" w:hAnsi="Times New Roman"/>
          <w:color w:val="767171"/>
          <w:spacing w:val="20"/>
          <w:sz w:val="24"/>
          <w:szCs w:val="24"/>
        </w:rPr>
        <w:t>Indianapolis</w:t>
      </w:r>
      <w:proofErr w:type="spellEnd"/>
      <w:r w:rsidRPr="000D3777">
        <w:rPr>
          <w:rFonts w:ascii="Times New Roman" w:hAnsi="Times New Roman"/>
          <w:color w:val="767171"/>
          <w:spacing w:val="20"/>
          <w:sz w:val="24"/>
          <w:szCs w:val="24"/>
        </w:rPr>
        <w:t xml:space="preserve"> – Punta Cana), </w:t>
      </w:r>
      <w:proofErr w:type="spellStart"/>
      <w:r w:rsidRPr="000D3777">
        <w:rPr>
          <w:rFonts w:ascii="Times New Roman" w:hAnsi="Times New Roman"/>
          <w:color w:val="767171"/>
          <w:spacing w:val="20"/>
          <w:sz w:val="24"/>
          <w:szCs w:val="24"/>
        </w:rPr>
        <w:t>WestJet</w:t>
      </w:r>
      <w:proofErr w:type="spellEnd"/>
      <w:r w:rsidRPr="000D3777">
        <w:rPr>
          <w:rFonts w:ascii="Times New Roman" w:hAnsi="Times New Roman"/>
          <w:color w:val="767171"/>
          <w:spacing w:val="20"/>
          <w:sz w:val="24"/>
          <w:szCs w:val="24"/>
        </w:rPr>
        <w:t xml:space="preserve"> (Toronto – Samaná), </w:t>
      </w:r>
      <w:proofErr w:type="spellStart"/>
      <w:r w:rsidRPr="000D3777">
        <w:rPr>
          <w:rFonts w:ascii="Times New Roman" w:hAnsi="Times New Roman"/>
          <w:color w:val="767171"/>
          <w:spacing w:val="20"/>
          <w:sz w:val="24"/>
          <w:szCs w:val="24"/>
        </w:rPr>
        <w:t>Arajet</w:t>
      </w:r>
      <w:proofErr w:type="spellEnd"/>
      <w:r w:rsidRPr="000D3777">
        <w:rPr>
          <w:rFonts w:ascii="Times New Roman" w:hAnsi="Times New Roman"/>
          <w:color w:val="767171"/>
          <w:spacing w:val="20"/>
          <w:sz w:val="24"/>
          <w:szCs w:val="24"/>
        </w:rPr>
        <w:t xml:space="preserve"> Airlines (Buenos Aires – Santo Domingo), JetBlue (Fort Lauderdale – Santiago), Air </w:t>
      </w:r>
      <w:proofErr w:type="spellStart"/>
      <w:r w:rsidRPr="000D3777">
        <w:rPr>
          <w:rFonts w:ascii="Times New Roman" w:hAnsi="Times New Roman"/>
          <w:color w:val="767171"/>
          <w:spacing w:val="20"/>
          <w:sz w:val="24"/>
          <w:szCs w:val="24"/>
        </w:rPr>
        <w:t>Caraibes</w:t>
      </w:r>
      <w:proofErr w:type="spellEnd"/>
      <w:r w:rsidRPr="000D3777">
        <w:rPr>
          <w:rFonts w:ascii="Times New Roman" w:hAnsi="Times New Roman"/>
          <w:color w:val="767171"/>
          <w:spacing w:val="20"/>
          <w:sz w:val="24"/>
          <w:szCs w:val="24"/>
        </w:rPr>
        <w:t xml:space="preserve"> (Paris – Samana – Santo Domingo), </w:t>
      </w:r>
      <w:proofErr w:type="spellStart"/>
      <w:r w:rsidRPr="000D3777">
        <w:rPr>
          <w:rFonts w:ascii="Times New Roman" w:hAnsi="Times New Roman"/>
          <w:color w:val="767171"/>
          <w:spacing w:val="20"/>
          <w:sz w:val="24"/>
          <w:szCs w:val="24"/>
        </w:rPr>
        <w:t>WestJet</w:t>
      </w:r>
      <w:proofErr w:type="spellEnd"/>
      <w:r w:rsidRPr="000D3777">
        <w:rPr>
          <w:rFonts w:ascii="Times New Roman" w:hAnsi="Times New Roman"/>
          <w:color w:val="767171"/>
          <w:spacing w:val="20"/>
          <w:sz w:val="24"/>
          <w:szCs w:val="24"/>
        </w:rPr>
        <w:t xml:space="preserve"> ( Calgary – Punta Cana), JetBlue (Tampa – Punta Cana), </w:t>
      </w:r>
      <w:proofErr w:type="spellStart"/>
      <w:r w:rsidRPr="000D3777">
        <w:rPr>
          <w:rFonts w:ascii="Times New Roman" w:hAnsi="Times New Roman"/>
          <w:color w:val="767171"/>
          <w:spacing w:val="20"/>
          <w:sz w:val="24"/>
          <w:szCs w:val="24"/>
        </w:rPr>
        <w:t>Frontier</w:t>
      </w:r>
      <w:proofErr w:type="spellEnd"/>
      <w:r w:rsidRPr="000D3777">
        <w:rPr>
          <w:rFonts w:ascii="Times New Roman" w:hAnsi="Times New Roman"/>
          <w:color w:val="767171"/>
          <w:spacing w:val="20"/>
          <w:sz w:val="24"/>
          <w:szCs w:val="24"/>
        </w:rPr>
        <w:t xml:space="preserve"> (</w:t>
      </w:r>
      <w:proofErr w:type="spellStart"/>
      <w:r w:rsidRPr="000D3777">
        <w:rPr>
          <w:rFonts w:ascii="Times New Roman" w:hAnsi="Times New Roman"/>
          <w:color w:val="767171"/>
          <w:spacing w:val="20"/>
          <w:sz w:val="24"/>
          <w:szCs w:val="24"/>
        </w:rPr>
        <w:t>Philadelphia</w:t>
      </w:r>
      <w:proofErr w:type="spellEnd"/>
      <w:r w:rsidRPr="000D3777">
        <w:rPr>
          <w:rFonts w:ascii="Times New Roman" w:hAnsi="Times New Roman"/>
          <w:color w:val="767171"/>
          <w:spacing w:val="20"/>
          <w:sz w:val="24"/>
          <w:szCs w:val="24"/>
        </w:rPr>
        <w:t xml:space="preserve"> – Santiago), American Airlines </w:t>
      </w:r>
      <w:r w:rsidRPr="000D3777">
        <w:rPr>
          <w:rFonts w:ascii="Times New Roman" w:hAnsi="Times New Roman"/>
          <w:color w:val="767171"/>
          <w:spacing w:val="20"/>
          <w:sz w:val="24"/>
          <w:szCs w:val="24"/>
        </w:rPr>
        <w:lastRenderedPageBreak/>
        <w:t>(</w:t>
      </w:r>
      <w:proofErr w:type="spellStart"/>
      <w:r w:rsidRPr="000D3777">
        <w:rPr>
          <w:rFonts w:ascii="Times New Roman" w:hAnsi="Times New Roman"/>
          <w:color w:val="767171"/>
          <w:spacing w:val="20"/>
          <w:sz w:val="24"/>
          <w:szCs w:val="24"/>
        </w:rPr>
        <w:t>Philadelphia</w:t>
      </w:r>
      <w:proofErr w:type="spellEnd"/>
      <w:r w:rsidRPr="000D3777">
        <w:rPr>
          <w:rFonts w:ascii="Times New Roman" w:hAnsi="Times New Roman"/>
          <w:color w:val="767171"/>
          <w:spacing w:val="20"/>
          <w:sz w:val="24"/>
          <w:szCs w:val="24"/>
        </w:rPr>
        <w:t xml:space="preserve"> – Santo Domingo), Air </w:t>
      </w:r>
      <w:proofErr w:type="spellStart"/>
      <w:r w:rsidRPr="000D3777">
        <w:rPr>
          <w:rFonts w:ascii="Times New Roman" w:hAnsi="Times New Roman"/>
          <w:color w:val="767171"/>
          <w:spacing w:val="20"/>
          <w:sz w:val="24"/>
          <w:szCs w:val="24"/>
        </w:rPr>
        <w:t>Transat</w:t>
      </w:r>
      <w:proofErr w:type="spellEnd"/>
      <w:r w:rsidRPr="000D3777">
        <w:rPr>
          <w:rFonts w:ascii="Times New Roman" w:hAnsi="Times New Roman"/>
          <w:color w:val="767171"/>
          <w:spacing w:val="20"/>
          <w:sz w:val="24"/>
          <w:szCs w:val="24"/>
        </w:rPr>
        <w:t xml:space="preserve"> Windsor Ontario– Punta Cana, Avelo Airlines (Wilmington – Punta Cana).</w:t>
      </w:r>
    </w:p>
    <w:p w14:paraId="16F2EDCC" w14:textId="77777777" w:rsidR="00507850" w:rsidRDefault="00507850" w:rsidP="00D76662">
      <w:pPr>
        <w:spacing w:after="0" w:line="360" w:lineRule="auto"/>
        <w:ind w:left="142" w:right="77"/>
        <w:rPr>
          <w:rFonts w:ascii="Times New Roman" w:eastAsia="Times New Roman" w:hAnsi="Times New Roman"/>
          <w:color w:val="767171"/>
          <w:spacing w:val="20"/>
          <w:sz w:val="24"/>
          <w:szCs w:val="24"/>
          <w:bdr w:val="none" w:sz="0" w:space="0" w:color="auto" w:frame="1"/>
          <w:lang w:eastAsia="es-DO"/>
        </w:rPr>
      </w:pPr>
      <w:r w:rsidRPr="00507850">
        <w:rPr>
          <w:rFonts w:ascii="Times New Roman" w:eastAsia="Times New Roman" w:hAnsi="Times New Roman"/>
          <w:color w:val="767171"/>
          <w:spacing w:val="20"/>
          <w:sz w:val="24"/>
          <w:szCs w:val="24"/>
          <w:bdr w:val="none" w:sz="0" w:space="0" w:color="auto" w:frame="1"/>
          <w:lang w:eastAsia="es-DO"/>
        </w:rPr>
        <w:t>Respecto a los empleos formales en el sector, se registran 193,971 empleados al mes junio del 2025 vs 200,207 empleados formales registrados al mismo período del 2024, lo que equivale a un decrecimiento de 3 %.</w:t>
      </w:r>
    </w:p>
    <w:p w14:paraId="32FB9033" w14:textId="32E504B9" w:rsidR="00A568F8" w:rsidRPr="001A0435" w:rsidRDefault="00A568F8" w:rsidP="00D76662">
      <w:pPr>
        <w:spacing w:after="0" w:line="360" w:lineRule="auto"/>
        <w:ind w:left="142" w:right="77"/>
        <w:rPr>
          <w:rFonts w:ascii="Times New Roman" w:hAnsi="Times New Roman"/>
          <w:color w:val="767171"/>
          <w:spacing w:val="20"/>
          <w:sz w:val="24"/>
          <w:szCs w:val="24"/>
          <w:highlight w:val="yellow"/>
        </w:rPr>
      </w:pPr>
      <w:r w:rsidRPr="00E23D0B">
        <w:rPr>
          <w:rFonts w:ascii="Times New Roman" w:hAnsi="Times New Roman"/>
          <w:color w:val="767171"/>
          <w:spacing w:val="20"/>
          <w:sz w:val="24"/>
          <w:szCs w:val="24"/>
        </w:rPr>
        <w:t>En el renglón de la infraestructura turística, es importante resaltar que, entre los meses de enero a diciembre de 202</w:t>
      </w:r>
      <w:r w:rsidR="00E23D0B" w:rsidRPr="00E23D0B">
        <w:rPr>
          <w:rFonts w:ascii="Times New Roman" w:hAnsi="Times New Roman"/>
          <w:color w:val="767171"/>
          <w:spacing w:val="20"/>
          <w:sz w:val="24"/>
          <w:szCs w:val="24"/>
        </w:rPr>
        <w:t>5</w:t>
      </w:r>
      <w:r w:rsidRPr="00E23D0B">
        <w:rPr>
          <w:rFonts w:ascii="Times New Roman" w:hAnsi="Times New Roman"/>
          <w:color w:val="767171"/>
          <w:spacing w:val="20"/>
          <w:sz w:val="24"/>
          <w:szCs w:val="24"/>
        </w:rPr>
        <w:t xml:space="preserve">, el Consejo de Fomento Turístico ha aprobado un total de </w:t>
      </w:r>
      <w:r w:rsidR="00E23D0B" w:rsidRPr="00E23D0B">
        <w:rPr>
          <w:rFonts w:ascii="Times New Roman" w:hAnsi="Times New Roman"/>
          <w:color w:val="767171"/>
          <w:spacing w:val="20"/>
          <w:sz w:val="24"/>
          <w:szCs w:val="24"/>
        </w:rPr>
        <w:t>878</w:t>
      </w:r>
      <w:r w:rsidRPr="00E23D0B">
        <w:rPr>
          <w:rFonts w:ascii="Times New Roman" w:hAnsi="Times New Roman"/>
          <w:color w:val="767171"/>
          <w:spacing w:val="20"/>
          <w:sz w:val="24"/>
          <w:szCs w:val="24"/>
        </w:rPr>
        <w:t xml:space="preserve"> solicitudes de exenciones, las cuales se distribuyen en proyectos con Clasificación Definitiva, exenciones de impuestos a artículos utilizados en la construcción</w:t>
      </w:r>
      <w:r w:rsidR="00FD1E55">
        <w:rPr>
          <w:rFonts w:ascii="Times New Roman" w:hAnsi="Times New Roman"/>
          <w:color w:val="767171"/>
          <w:spacing w:val="20"/>
          <w:sz w:val="24"/>
          <w:szCs w:val="24"/>
        </w:rPr>
        <w:t>,</w:t>
      </w:r>
      <w:r w:rsidRPr="00E23D0B">
        <w:rPr>
          <w:rFonts w:ascii="Times New Roman" w:hAnsi="Times New Roman"/>
          <w:color w:val="767171"/>
          <w:spacing w:val="20"/>
          <w:sz w:val="24"/>
          <w:szCs w:val="24"/>
        </w:rPr>
        <w:t xml:space="preserve"> primer equipamiento y puesta en ejecución de proyectos turísticos clasificados, tanto adquiridos en el mercado local como importados, y prórrogas a las clasificaciones provisionales</w:t>
      </w:r>
      <w:r w:rsidR="00FA091F">
        <w:rPr>
          <w:rFonts w:ascii="Times New Roman" w:hAnsi="Times New Roman"/>
          <w:color w:val="767171"/>
          <w:spacing w:val="20"/>
          <w:sz w:val="24"/>
          <w:szCs w:val="24"/>
        </w:rPr>
        <w:t>,</w:t>
      </w:r>
      <w:r w:rsidR="00FA091F" w:rsidRPr="00FA091F">
        <w:t xml:space="preserve"> </w:t>
      </w:r>
      <w:r w:rsidR="00FA091F" w:rsidRPr="00FA091F">
        <w:rPr>
          <w:rFonts w:ascii="Times New Roman" w:hAnsi="Times New Roman"/>
          <w:color w:val="767171"/>
          <w:spacing w:val="20"/>
          <w:sz w:val="24"/>
          <w:szCs w:val="24"/>
        </w:rPr>
        <w:t>así como a listados de exoneraciones y a plazos constructivos entre otras.</w:t>
      </w:r>
    </w:p>
    <w:p w14:paraId="77D7CFC9" w14:textId="5884BE09" w:rsidR="00A568F8" w:rsidRPr="001A0435" w:rsidRDefault="00A568F8" w:rsidP="00D76662">
      <w:pPr>
        <w:spacing w:line="360" w:lineRule="auto"/>
        <w:ind w:left="142" w:right="77"/>
        <w:rPr>
          <w:rFonts w:ascii="Times New Roman" w:hAnsi="Times New Roman"/>
          <w:color w:val="767171"/>
          <w:spacing w:val="20"/>
          <w:sz w:val="24"/>
          <w:szCs w:val="24"/>
          <w:highlight w:val="yellow"/>
        </w:rPr>
      </w:pPr>
      <w:r w:rsidRPr="00B67C38">
        <w:rPr>
          <w:rFonts w:ascii="Times New Roman" w:hAnsi="Times New Roman"/>
          <w:color w:val="767171"/>
          <w:spacing w:val="20"/>
          <w:sz w:val="24"/>
          <w:szCs w:val="24"/>
        </w:rPr>
        <w:t xml:space="preserve">Para este periodo se han aprobado </w:t>
      </w:r>
      <w:r w:rsidR="00E55E1A" w:rsidRPr="00B67C38">
        <w:rPr>
          <w:rFonts w:ascii="Times New Roman" w:hAnsi="Times New Roman"/>
          <w:color w:val="767171"/>
          <w:spacing w:val="20"/>
          <w:sz w:val="24"/>
          <w:szCs w:val="24"/>
        </w:rPr>
        <w:t>31,320</w:t>
      </w:r>
      <w:r w:rsidRPr="00B67C38">
        <w:rPr>
          <w:rFonts w:ascii="Times New Roman" w:hAnsi="Times New Roman"/>
          <w:color w:val="767171"/>
          <w:spacing w:val="20"/>
          <w:sz w:val="24"/>
          <w:szCs w:val="24"/>
        </w:rPr>
        <w:t xml:space="preserve"> nuevas habitaciones, que representan una inversión de US$ </w:t>
      </w:r>
      <w:r w:rsidR="00ED08D3">
        <w:rPr>
          <w:rFonts w:ascii="Times New Roman" w:hAnsi="Times New Roman"/>
          <w:color w:val="767171"/>
          <w:spacing w:val="20"/>
          <w:sz w:val="24"/>
          <w:szCs w:val="24"/>
        </w:rPr>
        <w:t>3,178,861,253.34</w:t>
      </w:r>
      <w:r w:rsidRPr="00ED08D3">
        <w:rPr>
          <w:rFonts w:ascii="Times New Roman" w:hAnsi="Times New Roman"/>
          <w:color w:val="767171"/>
          <w:spacing w:val="20"/>
          <w:sz w:val="24"/>
          <w:szCs w:val="24"/>
        </w:rPr>
        <w:t xml:space="preserve"> aproximadamente, cifras que corresponden a proyectos clasificados definitivamente tanto de tipo hotelero, turístico-inmobiliario.  En el transcurso de la gestión se han aprobado un total de </w:t>
      </w:r>
      <w:r w:rsidR="00B67C38" w:rsidRPr="00ED08D3">
        <w:rPr>
          <w:rFonts w:ascii="Times New Roman" w:hAnsi="Times New Roman"/>
          <w:color w:val="767171"/>
          <w:spacing w:val="20"/>
          <w:sz w:val="24"/>
          <w:szCs w:val="24"/>
        </w:rPr>
        <w:t>233,948</w:t>
      </w:r>
      <w:r w:rsidRPr="00ED08D3">
        <w:rPr>
          <w:rFonts w:ascii="Times New Roman" w:hAnsi="Times New Roman"/>
          <w:color w:val="767171"/>
          <w:spacing w:val="20"/>
          <w:sz w:val="24"/>
          <w:szCs w:val="24"/>
        </w:rPr>
        <w:t xml:space="preserve"> nuevas habitaciones aproximadamente.</w:t>
      </w:r>
    </w:p>
    <w:p w14:paraId="2D4B5B5D" w14:textId="17AB831D" w:rsidR="00A568F8" w:rsidRPr="001A0435" w:rsidRDefault="00A568F8" w:rsidP="00D76662">
      <w:pPr>
        <w:spacing w:line="360" w:lineRule="auto"/>
        <w:ind w:left="142" w:right="77"/>
        <w:rPr>
          <w:rFonts w:ascii="Times New Roman" w:hAnsi="Times New Roman"/>
          <w:color w:val="767171"/>
          <w:spacing w:val="20"/>
          <w:sz w:val="24"/>
          <w:szCs w:val="24"/>
          <w:highlight w:val="yellow"/>
        </w:rPr>
      </w:pPr>
      <w:r w:rsidRPr="0043483B">
        <w:rPr>
          <w:rFonts w:ascii="Times New Roman" w:hAnsi="Times New Roman"/>
          <w:color w:val="767171"/>
          <w:spacing w:val="20"/>
          <w:sz w:val="24"/>
          <w:szCs w:val="24"/>
        </w:rPr>
        <w:t xml:space="preserve">Los proyectos aprobados de manera definitiva durante este año están localizados en las provincias </w:t>
      </w:r>
      <w:r w:rsidRPr="00635577">
        <w:rPr>
          <w:rFonts w:ascii="Times New Roman" w:hAnsi="Times New Roman"/>
          <w:color w:val="767171"/>
          <w:spacing w:val="20"/>
          <w:sz w:val="24"/>
          <w:szCs w:val="24"/>
        </w:rPr>
        <w:t xml:space="preserve">de </w:t>
      </w:r>
      <w:r w:rsidR="00635577" w:rsidRPr="00635577">
        <w:rPr>
          <w:rFonts w:ascii="Times New Roman" w:hAnsi="Times New Roman"/>
          <w:color w:val="767171"/>
          <w:spacing w:val="20"/>
          <w:sz w:val="24"/>
          <w:szCs w:val="24"/>
        </w:rPr>
        <w:t>La Altagracia, San Pedro de Macorís, Samaná, Puerto Plata, Distrito Nacional, Azua, Espaillat, Peravia y La Romana. Adicionalmente y de manera provisional, impactando las provincias de La Vega y Barahona.</w:t>
      </w:r>
    </w:p>
    <w:p w14:paraId="3EFCD6AD" w14:textId="07CE8FAA" w:rsidR="00A568F8" w:rsidRPr="001A0435" w:rsidRDefault="0015226C" w:rsidP="00085C32">
      <w:pPr>
        <w:spacing w:before="240" w:line="360" w:lineRule="auto"/>
        <w:ind w:left="142" w:right="77"/>
        <w:rPr>
          <w:rFonts w:ascii="Times New Roman" w:hAnsi="Times New Roman"/>
          <w:color w:val="767171"/>
          <w:spacing w:val="20"/>
          <w:sz w:val="24"/>
          <w:szCs w:val="24"/>
          <w:highlight w:val="yellow"/>
        </w:rPr>
      </w:pPr>
      <w:r w:rsidRPr="0015226C">
        <w:rPr>
          <w:rFonts w:ascii="Times New Roman" w:hAnsi="Times New Roman"/>
          <w:color w:val="767171"/>
          <w:spacing w:val="20"/>
          <w:sz w:val="24"/>
          <w:szCs w:val="24"/>
        </w:rPr>
        <w:t xml:space="preserve">En cuanto a la Unidad Central de Trámites Turísticos (UCTT), plataforma digital que concentra los servicios de </w:t>
      </w:r>
      <w:proofErr w:type="spellStart"/>
      <w:r w:rsidRPr="0015226C">
        <w:rPr>
          <w:rFonts w:ascii="Times New Roman" w:hAnsi="Times New Roman"/>
          <w:color w:val="767171"/>
          <w:spacing w:val="20"/>
          <w:sz w:val="24"/>
          <w:szCs w:val="24"/>
        </w:rPr>
        <w:t>permisología</w:t>
      </w:r>
      <w:proofErr w:type="spellEnd"/>
      <w:r w:rsidRPr="0015226C">
        <w:rPr>
          <w:rFonts w:ascii="Times New Roman" w:hAnsi="Times New Roman"/>
          <w:color w:val="767171"/>
          <w:spacing w:val="20"/>
          <w:sz w:val="24"/>
          <w:szCs w:val="24"/>
        </w:rPr>
        <w:t xml:space="preserve"> relativos a los proyectos de inversión turística y a las empresas del sector, se han continuado sumando usuarios. Desde sus </w:t>
      </w:r>
      <w:r w:rsidRPr="0015226C">
        <w:rPr>
          <w:rFonts w:ascii="Times New Roman" w:hAnsi="Times New Roman"/>
          <w:color w:val="767171"/>
          <w:spacing w:val="20"/>
          <w:sz w:val="24"/>
          <w:szCs w:val="24"/>
        </w:rPr>
        <w:lastRenderedPageBreak/>
        <w:t xml:space="preserve">inicios a mediados del 2022 hasta noviembre del 2025, son más de 6,146 usuarios los que forman parte de esta plataforma, evidenciando la gran acogida que ha tenido esta herramienta. Muestra de eso es que durante enero a noviembre del 2025 se han tramitado mediante la misma 3,470 solicitudes, lo que </w:t>
      </w:r>
      <w:r w:rsidR="00375533">
        <w:rPr>
          <w:rFonts w:ascii="Times New Roman" w:hAnsi="Times New Roman"/>
          <w:color w:val="767171"/>
          <w:spacing w:val="20"/>
          <w:sz w:val="24"/>
          <w:szCs w:val="24"/>
        </w:rPr>
        <w:t>representa</w:t>
      </w:r>
      <w:r w:rsidRPr="0015226C">
        <w:rPr>
          <w:rFonts w:ascii="Times New Roman" w:hAnsi="Times New Roman"/>
          <w:color w:val="767171"/>
          <w:spacing w:val="20"/>
          <w:sz w:val="24"/>
          <w:szCs w:val="24"/>
        </w:rPr>
        <w:t xml:space="preserve"> un crecimiento interanual de 27% respecto a enero-noviembre 2024. Se incorporó a la UCTT los tr</w:t>
      </w:r>
      <w:r w:rsidR="00FA5645">
        <w:rPr>
          <w:rFonts w:ascii="Times New Roman" w:hAnsi="Times New Roman"/>
          <w:color w:val="767171"/>
          <w:spacing w:val="20"/>
          <w:sz w:val="24"/>
          <w:szCs w:val="24"/>
        </w:rPr>
        <w:t>á</w:t>
      </w:r>
      <w:r w:rsidRPr="0015226C">
        <w:rPr>
          <w:rFonts w:ascii="Times New Roman" w:hAnsi="Times New Roman"/>
          <w:color w:val="767171"/>
          <w:spacing w:val="20"/>
          <w:sz w:val="24"/>
          <w:szCs w:val="24"/>
        </w:rPr>
        <w:t>mites de Pr</w:t>
      </w:r>
      <w:r w:rsidR="00FA5645">
        <w:rPr>
          <w:rFonts w:ascii="Times New Roman" w:hAnsi="Times New Roman"/>
          <w:color w:val="767171"/>
          <w:spacing w:val="20"/>
          <w:sz w:val="24"/>
          <w:szCs w:val="24"/>
        </w:rPr>
        <w:t>ó</w:t>
      </w:r>
      <w:r w:rsidRPr="0015226C">
        <w:rPr>
          <w:rFonts w:ascii="Times New Roman" w:hAnsi="Times New Roman"/>
          <w:color w:val="767171"/>
          <w:spacing w:val="20"/>
          <w:sz w:val="24"/>
          <w:szCs w:val="24"/>
        </w:rPr>
        <w:t>rroga de listados, Recurso de reconsideración y el de Pr</w:t>
      </w:r>
      <w:r w:rsidR="00FA5645">
        <w:rPr>
          <w:rFonts w:ascii="Times New Roman" w:hAnsi="Times New Roman"/>
          <w:color w:val="767171"/>
          <w:spacing w:val="20"/>
          <w:sz w:val="24"/>
          <w:szCs w:val="24"/>
        </w:rPr>
        <w:t>ó</w:t>
      </w:r>
      <w:r w:rsidRPr="0015226C">
        <w:rPr>
          <w:rFonts w:ascii="Times New Roman" w:hAnsi="Times New Roman"/>
          <w:color w:val="767171"/>
          <w:spacing w:val="20"/>
          <w:sz w:val="24"/>
          <w:szCs w:val="24"/>
        </w:rPr>
        <w:t>rroga de No objeción de uso de suelo.</w:t>
      </w:r>
      <w:r w:rsidR="00A568F8" w:rsidRPr="001A0435">
        <w:rPr>
          <w:rFonts w:ascii="Times New Roman" w:hAnsi="Times New Roman"/>
          <w:color w:val="767171"/>
          <w:spacing w:val="20"/>
          <w:sz w:val="24"/>
          <w:szCs w:val="24"/>
          <w:highlight w:val="yellow"/>
        </w:rPr>
        <w:t xml:space="preserve"> </w:t>
      </w:r>
    </w:p>
    <w:p w14:paraId="04C4872A" w14:textId="587D5B3F" w:rsidR="00A568F8" w:rsidRPr="001A0435" w:rsidRDefault="008D707C" w:rsidP="00D76662">
      <w:pPr>
        <w:spacing w:after="0" w:line="360" w:lineRule="auto"/>
        <w:ind w:left="142" w:right="77"/>
        <w:rPr>
          <w:rFonts w:ascii="Times New Roman" w:hAnsi="Times New Roman"/>
          <w:color w:val="767171"/>
          <w:spacing w:val="20"/>
          <w:sz w:val="24"/>
          <w:szCs w:val="24"/>
          <w:highlight w:val="yellow"/>
        </w:rPr>
      </w:pPr>
      <w:r w:rsidRPr="008D707C">
        <w:rPr>
          <w:rFonts w:ascii="Times New Roman" w:hAnsi="Times New Roman"/>
          <w:color w:val="767171"/>
          <w:spacing w:val="20"/>
          <w:sz w:val="24"/>
          <w:szCs w:val="24"/>
        </w:rPr>
        <w:t xml:space="preserve">Las facilidades que la plataforma ofrece van desde pagos en línea (tarjeta de crédito/débito y/o transferencias bancarias), firma digital de certificaciones, planos y resoluciones hasta código QR en planos, accediendo también mediante el móvil a nuestra aplicación </w:t>
      </w:r>
      <w:proofErr w:type="spellStart"/>
      <w:r w:rsidRPr="008D707C">
        <w:rPr>
          <w:rFonts w:ascii="Times New Roman" w:hAnsi="Times New Roman"/>
          <w:color w:val="767171"/>
          <w:spacing w:val="20"/>
          <w:sz w:val="24"/>
          <w:szCs w:val="24"/>
        </w:rPr>
        <w:t>TraMITUR</w:t>
      </w:r>
      <w:proofErr w:type="spellEnd"/>
      <w:r w:rsidRPr="008D707C">
        <w:rPr>
          <w:rFonts w:ascii="Times New Roman" w:hAnsi="Times New Roman"/>
          <w:color w:val="767171"/>
          <w:spacing w:val="20"/>
          <w:sz w:val="24"/>
          <w:szCs w:val="24"/>
        </w:rPr>
        <w:t>, disponible en Apple Store y Google Play.</w:t>
      </w:r>
    </w:p>
    <w:p w14:paraId="6BD91B9B" w14:textId="233A2C0D" w:rsidR="00816D6E" w:rsidRPr="00E36736" w:rsidRDefault="00FA5DA1" w:rsidP="00D76662">
      <w:pPr>
        <w:spacing w:after="0" w:line="360" w:lineRule="auto"/>
        <w:ind w:left="142" w:right="282"/>
        <w:rPr>
          <w:rFonts w:ascii="Times New Roman" w:hAnsi="Times New Roman"/>
          <w:color w:val="767171"/>
          <w:spacing w:val="20"/>
          <w:sz w:val="24"/>
          <w:szCs w:val="24"/>
        </w:rPr>
      </w:pPr>
      <w:r w:rsidRPr="00FA5DA1">
        <w:rPr>
          <w:rFonts w:ascii="Times New Roman" w:hAnsi="Times New Roman"/>
          <w:color w:val="767171"/>
          <w:spacing w:val="20"/>
          <w:sz w:val="24"/>
          <w:szCs w:val="24"/>
        </w:rPr>
        <w:t xml:space="preserve">Otro aspecto que evidencia el cumplimiento del segundo eje de nuestro plan estratégico institucional, relacionado con la planificación y la regulación efectiva de la gestión de los destinos turísticos, es que al cierre de noviembre de 2025 se </w:t>
      </w:r>
      <w:r w:rsidRPr="0094259F">
        <w:rPr>
          <w:rFonts w:ascii="Times New Roman" w:hAnsi="Times New Roman"/>
          <w:color w:val="767171"/>
          <w:spacing w:val="20"/>
          <w:sz w:val="24"/>
          <w:szCs w:val="24"/>
        </w:rPr>
        <w:t>habían realizado 232 operativos en total. De estos, 78</w:t>
      </w:r>
      <w:r w:rsidRPr="00FA5DA1">
        <w:rPr>
          <w:rFonts w:ascii="Times New Roman" w:hAnsi="Times New Roman"/>
          <w:color w:val="767171"/>
          <w:spacing w:val="20"/>
          <w:sz w:val="24"/>
          <w:szCs w:val="24"/>
        </w:rPr>
        <w:t xml:space="preserve"> correspondieron a Fiscalización y 37 a Formalización, durante los cuales se visitaron 715 establecimientos; de ellos, 88 fueron formalizados, lo que representa un 12.3 % de visitas formalizadas.</w:t>
      </w:r>
      <w:r>
        <w:rPr>
          <w:rFonts w:ascii="Times New Roman" w:hAnsi="Times New Roman"/>
          <w:color w:val="767171"/>
          <w:spacing w:val="20"/>
          <w:sz w:val="24"/>
          <w:szCs w:val="24"/>
        </w:rPr>
        <w:t xml:space="preserve"> </w:t>
      </w:r>
      <w:r w:rsidRPr="00FA5DA1">
        <w:rPr>
          <w:rFonts w:ascii="Times New Roman" w:hAnsi="Times New Roman"/>
          <w:color w:val="767171"/>
          <w:spacing w:val="20"/>
          <w:sz w:val="24"/>
          <w:szCs w:val="24"/>
        </w:rPr>
        <w:t>Asimismo, se efectuaron más de 130 operativos desde la División de Inspecciones con el objetivo de fiscalizar, formalizar y emitir permisos de operación a los actores de la cadena turística. Estos operativos permiten verificar que dichos actores estén operando conforme a las normativas establecidas para esos fines.</w:t>
      </w:r>
    </w:p>
    <w:p w14:paraId="507A5174" w14:textId="3B9863AD" w:rsidR="00A568F8" w:rsidRPr="0019277E" w:rsidRDefault="00A568F8" w:rsidP="00085C32">
      <w:pPr>
        <w:spacing w:before="240" w:line="360" w:lineRule="auto"/>
        <w:ind w:left="142" w:right="77"/>
        <w:rPr>
          <w:rFonts w:ascii="Times New Roman" w:hAnsi="Times New Roman"/>
          <w:color w:val="767171"/>
          <w:spacing w:val="20"/>
          <w:sz w:val="24"/>
          <w:szCs w:val="24"/>
        </w:rPr>
      </w:pPr>
      <w:r w:rsidRPr="00C967CE">
        <w:rPr>
          <w:rFonts w:ascii="Times New Roman" w:hAnsi="Times New Roman"/>
          <w:color w:val="767171"/>
          <w:spacing w:val="20"/>
          <w:sz w:val="24"/>
          <w:szCs w:val="24"/>
        </w:rPr>
        <w:t xml:space="preserve">En ese mismo sentido podemos resaltar que a </w:t>
      </w:r>
      <w:r w:rsidR="00C967CE" w:rsidRPr="00C967CE">
        <w:rPr>
          <w:rFonts w:ascii="Times New Roman" w:hAnsi="Times New Roman"/>
          <w:color w:val="767171"/>
          <w:spacing w:val="20"/>
          <w:sz w:val="24"/>
          <w:szCs w:val="24"/>
        </w:rPr>
        <w:t>3</w:t>
      </w:r>
      <w:r w:rsidRPr="00C967CE">
        <w:rPr>
          <w:rFonts w:ascii="Times New Roman" w:hAnsi="Times New Roman"/>
          <w:color w:val="767171"/>
          <w:spacing w:val="20"/>
          <w:sz w:val="24"/>
          <w:szCs w:val="24"/>
        </w:rPr>
        <w:t xml:space="preserve"> años y 4 meses del lanzamiento del Distintivo de Calidad Turística </w:t>
      </w:r>
      <w:proofErr w:type="spellStart"/>
      <w:r w:rsidRPr="00C967CE">
        <w:rPr>
          <w:rFonts w:ascii="Times New Roman" w:hAnsi="Times New Roman"/>
          <w:color w:val="767171"/>
          <w:spacing w:val="20"/>
          <w:sz w:val="24"/>
          <w:szCs w:val="24"/>
        </w:rPr>
        <w:t>Qualitur</w:t>
      </w:r>
      <w:proofErr w:type="spellEnd"/>
      <w:r w:rsidRPr="00C967CE">
        <w:rPr>
          <w:rFonts w:ascii="Times New Roman" w:hAnsi="Times New Roman"/>
          <w:color w:val="767171"/>
          <w:spacing w:val="20"/>
          <w:sz w:val="24"/>
          <w:szCs w:val="24"/>
        </w:rPr>
        <w:t xml:space="preserve">, se </w:t>
      </w:r>
      <w:r w:rsidRPr="00C967CE">
        <w:rPr>
          <w:rFonts w:ascii="Times New Roman" w:hAnsi="Times New Roman"/>
          <w:color w:val="767171"/>
          <w:spacing w:val="20"/>
          <w:sz w:val="24"/>
          <w:szCs w:val="24"/>
        </w:rPr>
        <w:lastRenderedPageBreak/>
        <w:t xml:space="preserve">han certificado </w:t>
      </w:r>
      <w:r w:rsidRPr="00792B13">
        <w:rPr>
          <w:rFonts w:ascii="Times New Roman" w:hAnsi="Times New Roman"/>
          <w:color w:val="767171"/>
          <w:spacing w:val="20"/>
          <w:sz w:val="24"/>
          <w:szCs w:val="24"/>
        </w:rPr>
        <w:t>2</w:t>
      </w:r>
      <w:r w:rsidR="00F20275" w:rsidRPr="00792B13">
        <w:rPr>
          <w:rFonts w:ascii="Times New Roman" w:hAnsi="Times New Roman"/>
          <w:color w:val="767171"/>
          <w:spacing w:val="20"/>
          <w:sz w:val="24"/>
          <w:szCs w:val="24"/>
        </w:rPr>
        <w:t>9</w:t>
      </w:r>
      <w:r w:rsidRPr="00792B13">
        <w:rPr>
          <w:rFonts w:ascii="Times New Roman" w:hAnsi="Times New Roman"/>
          <w:color w:val="767171"/>
          <w:spacing w:val="20"/>
          <w:sz w:val="24"/>
          <w:szCs w:val="24"/>
        </w:rPr>
        <w:t xml:space="preserve"> hoteles, 2 restaurantes y </w:t>
      </w:r>
      <w:r w:rsidR="00792B13">
        <w:rPr>
          <w:rFonts w:ascii="Times New Roman" w:hAnsi="Times New Roman"/>
          <w:color w:val="767171"/>
          <w:spacing w:val="20"/>
          <w:sz w:val="24"/>
          <w:szCs w:val="24"/>
        </w:rPr>
        <w:t>4</w:t>
      </w:r>
      <w:r w:rsidRPr="00792B13">
        <w:rPr>
          <w:rFonts w:ascii="Times New Roman" w:hAnsi="Times New Roman"/>
          <w:color w:val="767171"/>
          <w:spacing w:val="20"/>
          <w:sz w:val="24"/>
          <w:szCs w:val="24"/>
        </w:rPr>
        <w:t xml:space="preserve"> agencias de viajes</w:t>
      </w:r>
      <w:r w:rsidRPr="007C51BB">
        <w:rPr>
          <w:rFonts w:ascii="Times New Roman" w:hAnsi="Times New Roman"/>
          <w:color w:val="767171"/>
          <w:spacing w:val="20"/>
          <w:sz w:val="24"/>
          <w:szCs w:val="24"/>
        </w:rPr>
        <w:t xml:space="preserve">, para un total de </w:t>
      </w:r>
      <w:r w:rsidR="007C51BB" w:rsidRPr="007C51BB">
        <w:rPr>
          <w:rFonts w:ascii="Times New Roman" w:hAnsi="Times New Roman"/>
          <w:color w:val="767171"/>
          <w:spacing w:val="20"/>
          <w:sz w:val="24"/>
          <w:szCs w:val="24"/>
        </w:rPr>
        <w:t>35</w:t>
      </w:r>
      <w:r w:rsidRPr="007C51BB">
        <w:rPr>
          <w:rFonts w:ascii="Times New Roman" w:hAnsi="Times New Roman"/>
          <w:color w:val="767171"/>
          <w:spacing w:val="20"/>
          <w:sz w:val="24"/>
          <w:szCs w:val="24"/>
        </w:rPr>
        <w:t xml:space="preserve"> Distintivos de Calidad otorgados. </w:t>
      </w:r>
      <w:r w:rsidRPr="0019277E">
        <w:rPr>
          <w:rFonts w:ascii="Times New Roman" w:hAnsi="Times New Roman"/>
          <w:color w:val="767171"/>
          <w:spacing w:val="20"/>
          <w:sz w:val="24"/>
          <w:szCs w:val="24"/>
        </w:rPr>
        <w:t>Este distintivo representa la calidad, eficiencia y competitividad en la industria turística de la República Dominicana. Con él se garantiza reconocer la mejora continua y fomento de la calidad en los servicios y productos que ofrece este segmento del turismo, aportando credibilidad y distinción con mayor grado de satisfacción del cliente.</w:t>
      </w:r>
    </w:p>
    <w:p w14:paraId="48DAE940" w14:textId="77777777" w:rsidR="004C3EC7" w:rsidRDefault="004C3EC7" w:rsidP="00D76662">
      <w:pPr>
        <w:spacing w:after="0" w:line="360" w:lineRule="auto"/>
        <w:ind w:left="142" w:right="77"/>
        <w:rPr>
          <w:rFonts w:ascii="Times New Roman" w:hAnsi="Times New Roman"/>
          <w:color w:val="767171"/>
          <w:spacing w:val="20"/>
          <w:sz w:val="24"/>
          <w:szCs w:val="24"/>
        </w:rPr>
      </w:pPr>
      <w:r w:rsidRPr="004C3EC7">
        <w:rPr>
          <w:rFonts w:ascii="Times New Roman" w:hAnsi="Times New Roman"/>
          <w:color w:val="767171"/>
          <w:spacing w:val="20"/>
          <w:sz w:val="24"/>
          <w:szCs w:val="24"/>
        </w:rPr>
        <w:t xml:space="preserve">En el ámbito de la promoción internacional destaca la participación de la República Dominicana en una amplia variedad de ferias internacionales, tales como SURF EXPO, </w:t>
      </w:r>
      <w:proofErr w:type="spellStart"/>
      <w:r w:rsidRPr="004C3EC7">
        <w:rPr>
          <w:rFonts w:ascii="Times New Roman" w:hAnsi="Times New Roman"/>
          <w:color w:val="767171"/>
          <w:spacing w:val="20"/>
          <w:sz w:val="24"/>
          <w:szCs w:val="24"/>
        </w:rPr>
        <w:t>Exponovios</w:t>
      </w:r>
      <w:proofErr w:type="spellEnd"/>
      <w:r w:rsidRPr="004C3EC7">
        <w:rPr>
          <w:rFonts w:ascii="Times New Roman" w:hAnsi="Times New Roman"/>
          <w:color w:val="767171"/>
          <w:spacing w:val="20"/>
          <w:sz w:val="24"/>
          <w:szCs w:val="24"/>
        </w:rPr>
        <w:t xml:space="preserve">, PGA Show, FITUR, </w:t>
      </w:r>
      <w:proofErr w:type="spellStart"/>
      <w:r w:rsidRPr="004C3EC7">
        <w:rPr>
          <w:rFonts w:ascii="Times New Roman" w:hAnsi="Times New Roman"/>
          <w:color w:val="767171"/>
          <w:spacing w:val="20"/>
          <w:sz w:val="24"/>
          <w:szCs w:val="24"/>
        </w:rPr>
        <w:t>Vakantie</w:t>
      </w:r>
      <w:proofErr w:type="spellEnd"/>
      <w:r w:rsidRPr="004C3EC7">
        <w:rPr>
          <w:rFonts w:ascii="Times New Roman" w:hAnsi="Times New Roman"/>
          <w:color w:val="767171"/>
          <w:spacing w:val="20"/>
          <w:sz w:val="24"/>
          <w:szCs w:val="24"/>
        </w:rPr>
        <w:t xml:space="preserve"> Expo, Festival </w:t>
      </w:r>
      <w:proofErr w:type="spellStart"/>
      <w:r w:rsidRPr="004C3EC7">
        <w:rPr>
          <w:rFonts w:ascii="Times New Roman" w:hAnsi="Times New Roman"/>
          <w:color w:val="767171"/>
          <w:spacing w:val="20"/>
          <w:sz w:val="24"/>
          <w:szCs w:val="24"/>
        </w:rPr>
        <w:t>Mulhouse</w:t>
      </w:r>
      <w:proofErr w:type="spellEnd"/>
      <w:r w:rsidRPr="004C3EC7">
        <w:rPr>
          <w:rFonts w:ascii="Times New Roman" w:hAnsi="Times New Roman"/>
          <w:color w:val="767171"/>
          <w:spacing w:val="20"/>
          <w:sz w:val="24"/>
          <w:szCs w:val="24"/>
        </w:rPr>
        <w:t xml:space="preserve">, Toronto Golf &amp; Adventure Show, BIT, MAHANA LYON, EUDI Show, ANATO, GO DIVING Show, ITB BERLIN, IWTR, BTL, BMT, </w:t>
      </w:r>
      <w:proofErr w:type="spellStart"/>
      <w:r w:rsidRPr="004C3EC7">
        <w:rPr>
          <w:rFonts w:ascii="Times New Roman" w:hAnsi="Times New Roman"/>
          <w:color w:val="767171"/>
          <w:spacing w:val="20"/>
          <w:sz w:val="24"/>
          <w:szCs w:val="24"/>
        </w:rPr>
        <w:t>Peninsula</w:t>
      </w:r>
      <w:proofErr w:type="spellEnd"/>
      <w:r w:rsidRPr="004C3EC7">
        <w:rPr>
          <w:rFonts w:ascii="Times New Roman" w:hAnsi="Times New Roman"/>
          <w:color w:val="767171"/>
          <w:spacing w:val="20"/>
          <w:sz w:val="24"/>
          <w:szCs w:val="24"/>
        </w:rPr>
        <w:t xml:space="preserve"> Shows, PGA Alberta Golf, B-TRAVEL, </w:t>
      </w:r>
      <w:proofErr w:type="spellStart"/>
      <w:r w:rsidRPr="004C3EC7">
        <w:rPr>
          <w:rFonts w:ascii="Times New Roman" w:hAnsi="Times New Roman"/>
          <w:color w:val="767171"/>
          <w:spacing w:val="20"/>
          <w:sz w:val="24"/>
          <w:szCs w:val="24"/>
        </w:rPr>
        <w:t>The</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Outdoors</w:t>
      </w:r>
      <w:proofErr w:type="spellEnd"/>
      <w:r w:rsidRPr="004C3EC7">
        <w:rPr>
          <w:rFonts w:ascii="Times New Roman" w:hAnsi="Times New Roman"/>
          <w:color w:val="767171"/>
          <w:spacing w:val="20"/>
          <w:sz w:val="24"/>
          <w:szCs w:val="24"/>
        </w:rPr>
        <w:t xml:space="preserve"> Adventure &amp; </w:t>
      </w:r>
      <w:proofErr w:type="spellStart"/>
      <w:r w:rsidRPr="004C3EC7">
        <w:rPr>
          <w:rFonts w:ascii="Times New Roman" w:hAnsi="Times New Roman"/>
          <w:color w:val="767171"/>
          <w:spacing w:val="20"/>
          <w:sz w:val="24"/>
          <w:szCs w:val="24"/>
        </w:rPr>
        <w:t>Travel</w:t>
      </w:r>
      <w:proofErr w:type="spellEnd"/>
      <w:r w:rsidRPr="004C3EC7">
        <w:rPr>
          <w:rFonts w:ascii="Times New Roman" w:hAnsi="Times New Roman"/>
          <w:color w:val="767171"/>
          <w:spacing w:val="20"/>
          <w:sz w:val="24"/>
          <w:szCs w:val="24"/>
        </w:rPr>
        <w:t xml:space="preserve">, SEATRADE CRUISE GLOBAL, CRUISE 360, DR TRADE SHOW, FITVAL, IMEX FRANKFURT, FIEXPO, IBTM AMERICAS, </w:t>
      </w:r>
      <w:proofErr w:type="spellStart"/>
      <w:r w:rsidRPr="004C3EC7">
        <w:rPr>
          <w:rFonts w:ascii="Times New Roman" w:hAnsi="Times New Roman"/>
          <w:color w:val="767171"/>
          <w:spacing w:val="20"/>
          <w:sz w:val="24"/>
          <w:szCs w:val="24"/>
        </w:rPr>
        <w:t>Seatrade</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Europe</w:t>
      </w:r>
      <w:proofErr w:type="spellEnd"/>
      <w:r w:rsidRPr="004C3EC7">
        <w:rPr>
          <w:rFonts w:ascii="Times New Roman" w:hAnsi="Times New Roman"/>
          <w:color w:val="767171"/>
          <w:spacing w:val="20"/>
          <w:sz w:val="24"/>
          <w:szCs w:val="24"/>
        </w:rPr>
        <w:t xml:space="preserve">, IFTM TOP RESA, FIT ARGENTINA, VYVA, ILTM NORTH AMERICA, IMEX AMERICA, ABAV, TTG TRAVEL EXPERIENCE, Annapolis </w:t>
      </w:r>
      <w:proofErr w:type="spellStart"/>
      <w:r w:rsidRPr="004C3EC7">
        <w:rPr>
          <w:rFonts w:ascii="Times New Roman" w:hAnsi="Times New Roman"/>
          <w:color w:val="767171"/>
          <w:spacing w:val="20"/>
          <w:sz w:val="24"/>
          <w:szCs w:val="24"/>
        </w:rPr>
        <w:t>Sailboat</w:t>
      </w:r>
      <w:proofErr w:type="spellEnd"/>
      <w:r w:rsidRPr="004C3EC7">
        <w:rPr>
          <w:rFonts w:ascii="Times New Roman" w:hAnsi="Times New Roman"/>
          <w:color w:val="767171"/>
          <w:spacing w:val="20"/>
          <w:sz w:val="24"/>
          <w:szCs w:val="24"/>
        </w:rPr>
        <w:t xml:space="preserve"> Show, FT Lauderdale International </w:t>
      </w:r>
      <w:proofErr w:type="spellStart"/>
      <w:r w:rsidRPr="004C3EC7">
        <w:rPr>
          <w:rFonts w:ascii="Times New Roman" w:hAnsi="Times New Roman"/>
          <w:color w:val="767171"/>
          <w:spacing w:val="20"/>
          <w:sz w:val="24"/>
          <w:szCs w:val="24"/>
        </w:rPr>
        <w:t>Boat</w:t>
      </w:r>
      <w:proofErr w:type="spellEnd"/>
      <w:r w:rsidRPr="004C3EC7">
        <w:rPr>
          <w:rFonts w:ascii="Times New Roman" w:hAnsi="Times New Roman"/>
          <w:color w:val="767171"/>
          <w:spacing w:val="20"/>
          <w:sz w:val="24"/>
          <w:szCs w:val="24"/>
        </w:rPr>
        <w:t xml:space="preserve"> Show, WTM London, Congreso FCCA, </w:t>
      </w:r>
      <w:proofErr w:type="spellStart"/>
      <w:r w:rsidRPr="004C3EC7">
        <w:rPr>
          <w:rFonts w:ascii="Times New Roman" w:hAnsi="Times New Roman"/>
          <w:color w:val="767171"/>
          <w:spacing w:val="20"/>
          <w:sz w:val="24"/>
          <w:szCs w:val="24"/>
        </w:rPr>
        <w:t>Days</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to</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Shine</w:t>
      </w:r>
      <w:proofErr w:type="spellEnd"/>
      <w:r w:rsidRPr="004C3EC7">
        <w:rPr>
          <w:rFonts w:ascii="Times New Roman" w:hAnsi="Times New Roman"/>
          <w:color w:val="767171"/>
          <w:spacing w:val="20"/>
          <w:sz w:val="24"/>
          <w:szCs w:val="24"/>
        </w:rPr>
        <w:t xml:space="preserve">, SITV Montreal, FESTURIS GRAMADO, IBTM </w:t>
      </w:r>
      <w:proofErr w:type="spellStart"/>
      <w:r w:rsidRPr="004C3EC7">
        <w:rPr>
          <w:rFonts w:ascii="Times New Roman" w:hAnsi="Times New Roman"/>
          <w:color w:val="767171"/>
          <w:spacing w:val="20"/>
          <w:sz w:val="24"/>
          <w:szCs w:val="24"/>
        </w:rPr>
        <w:t>World</w:t>
      </w:r>
      <w:proofErr w:type="spellEnd"/>
      <w:r w:rsidRPr="004C3EC7">
        <w:rPr>
          <w:rFonts w:ascii="Times New Roman" w:hAnsi="Times New Roman"/>
          <w:color w:val="767171"/>
          <w:spacing w:val="20"/>
          <w:sz w:val="24"/>
          <w:szCs w:val="24"/>
        </w:rPr>
        <w:t xml:space="preserve"> e ILTM Cannes. Asimismo, resalta la participación en la feria más importante del país, el </w:t>
      </w:r>
      <w:proofErr w:type="spellStart"/>
      <w:r w:rsidRPr="004C3EC7">
        <w:rPr>
          <w:rFonts w:ascii="Times New Roman" w:hAnsi="Times New Roman"/>
          <w:color w:val="767171"/>
          <w:spacing w:val="20"/>
          <w:sz w:val="24"/>
          <w:szCs w:val="24"/>
        </w:rPr>
        <w:t>Dominican</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Annual</w:t>
      </w:r>
      <w:proofErr w:type="spellEnd"/>
      <w:r w:rsidRPr="004C3EC7">
        <w:rPr>
          <w:rFonts w:ascii="Times New Roman" w:hAnsi="Times New Roman"/>
          <w:color w:val="767171"/>
          <w:spacing w:val="20"/>
          <w:sz w:val="24"/>
          <w:szCs w:val="24"/>
        </w:rPr>
        <w:t xml:space="preserve"> </w:t>
      </w:r>
      <w:proofErr w:type="spellStart"/>
      <w:r w:rsidRPr="004C3EC7">
        <w:rPr>
          <w:rFonts w:ascii="Times New Roman" w:hAnsi="Times New Roman"/>
          <w:color w:val="767171"/>
          <w:spacing w:val="20"/>
          <w:sz w:val="24"/>
          <w:szCs w:val="24"/>
        </w:rPr>
        <w:t>Tourism</w:t>
      </w:r>
      <w:proofErr w:type="spellEnd"/>
      <w:r w:rsidRPr="004C3EC7">
        <w:rPr>
          <w:rFonts w:ascii="Times New Roman" w:hAnsi="Times New Roman"/>
          <w:color w:val="767171"/>
          <w:spacing w:val="20"/>
          <w:sz w:val="24"/>
          <w:szCs w:val="24"/>
        </w:rPr>
        <w:t xml:space="preserve"> Exchange (DATE).</w:t>
      </w:r>
    </w:p>
    <w:p w14:paraId="5EE34C90" w14:textId="37EE37AE" w:rsidR="00A568F8" w:rsidRPr="001A0435" w:rsidRDefault="00DD61F4" w:rsidP="00D76662">
      <w:pPr>
        <w:spacing w:after="0" w:line="360" w:lineRule="auto"/>
        <w:ind w:left="142" w:right="77"/>
        <w:rPr>
          <w:rFonts w:ascii="Times New Roman" w:hAnsi="Times New Roman"/>
          <w:color w:val="767171"/>
          <w:spacing w:val="20"/>
          <w:sz w:val="24"/>
          <w:szCs w:val="24"/>
          <w:highlight w:val="yellow"/>
        </w:rPr>
      </w:pPr>
      <w:r w:rsidRPr="00DD61F4">
        <w:rPr>
          <w:rFonts w:ascii="Times New Roman" w:hAnsi="Times New Roman"/>
          <w:color w:val="767171"/>
          <w:spacing w:val="20"/>
          <w:sz w:val="24"/>
          <w:szCs w:val="24"/>
        </w:rPr>
        <w:t xml:space="preserve">El extraordinario crecimiento en la llegada de turistas a la República Dominicana durante 2025 también responde a los acuerdos de cooperación establecidos para fortalecer la promoción del destino en mercados internacionales. A la fecha, se han gestionado 79 acuerdos de colaboración, los cuales han sido fundamentales para impulsar la conectividad aérea desde </w:t>
      </w:r>
      <w:r w:rsidRPr="00DD61F4">
        <w:rPr>
          <w:rFonts w:ascii="Times New Roman" w:hAnsi="Times New Roman"/>
          <w:color w:val="767171"/>
          <w:spacing w:val="20"/>
          <w:sz w:val="24"/>
          <w:szCs w:val="24"/>
        </w:rPr>
        <w:lastRenderedPageBreak/>
        <w:t>los principales países emisores, aumentar la presencia del país en medios digitales e impresos del extranjero y ejecutar eventos estratégicos</w:t>
      </w:r>
      <w:r w:rsidR="000A48CE">
        <w:rPr>
          <w:rFonts w:ascii="Times New Roman" w:hAnsi="Times New Roman"/>
          <w:color w:val="767171"/>
          <w:spacing w:val="20"/>
          <w:sz w:val="24"/>
          <w:szCs w:val="24"/>
        </w:rPr>
        <w:t>,</w:t>
      </w:r>
      <w:r w:rsidRPr="00DD61F4">
        <w:rPr>
          <w:rFonts w:ascii="Times New Roman" w:hAnsi="Times New Roman"/>
          <w:color w:val="767171"/>
          <w:spacing w:val="20"/>
          <w:sz w:val="24"/>
          <w:szCs w:val="24"/>
        </w:rPr>
        <w:t xml:space="preserve"> como ferias, talleres y encuentros </w:t>
      </w:r>
      <w:r w:rsidR="000A48CE">
        <w:rPr>
          <w:rFonts w:ascii="Times New Roman" w:hAnsi="Times New Roman"/>
          <w:color w:val="767171"/>
          <w:spacing w:val="20"/>
          <w:sz w:val="24"/>
          <w:szCs w:val="24"/>
        </w:rPr>
        <w:t>Marketplace,</w:t>
      </w:r>
      <w:r w:rsidRPr="00DD61F4">
        <w:rPr>
          <w:rFonts w:ascii="Times New Roman" w:hAnsi="Times New Roman"/>
          <w:color w:val="767171"/>
          <w:spacing w:val="20"/>
          <w:sz w:val="24"/>
          <w:szCs w:val="24"/>
        </w:rPr>
        <w:t xml:space="preserve"> que posicionan al destino más allá del sol y playa. Estas acciones han permitido ampliar la proyección de la República Dominicana en nichos especializados como golf, surf, turismo náutico, cruceros, reuniones, romance y turismo de lujo, consolidando su diversidad y competitividad en el mercado global.</w:t>
      </w:r>
      <w:r w:rsidR="00A568F8" w:rsidRPr="001A0435">
        <w:rPr>
          <w:rFonts w:ascii="Times New Roman" w:hAnsi="Times New Roman"/>
          <w:color w:val="767171"/>
          <w:spacing w:val="20"/>
          <w:sz w:val="24"/>
          <w:szCs w:val="24"/>
          <w:highlight w:val="yellow"/>
        </w:rPr>
        <w:t xml:space="preserve"> </w:t>
      </w:r>
    </w:p>
    <w:p w14:paraId="50FD243A" w14:textId="48984FF1" w:rsidR="00A568F8" w:rsidRPr="001A0435" w:rsidRDefault="0054083C" w:rsidP="00085C32">
      <w:pPr>
        <w:spacing w:before="240" w:line="360" w:lineRule="auto"/>
        <w:ind w:left="142" w:right="77"/>
        <w:rPr>
          <w:rFonts w:ascii="Times New Roman" w:hAnsi="Times New Roman"/>
          <w:color w:val="767171"/>
          <w:spacing w:val="20"/>
          <w:sz w:val="24"/>
          <w:szCs w:val="24"/>
          <w:highlight w:val="yellow"/>
        </w:rPr>
      </w:pPr>
      <w:r w:rsidRPr="0054083C">
        <w:rPr>
          <w:rFonts w:ascii="Times New Roman" w:hAnsi="Times New Roman"/>
          <w:color w:val="767171"/>
          <w:spacing w:val="20"/>
          <w:sz w:val="24"/>
          <w:szCs w:val="24"/>
        </w:rPr>
        <w:t xml:space="preserve">Durante 2025, la promoción del turismo interno se enfocó en estrategias digitales para incentivar experiencias locales. Se realizaron 11 FAM </w:t>
      </w:r>
      <w:proofErr w:type="spellStart"/>
      <w:r w:rsidRPr="0054083C">
        <w:rPr>
          <w:rFonts w:ascii="Times New Roman" w:hAnsi="Times New Roman"/>
          <w:color w:val="767171"/>
          <w:spacing w:val="20"/>
          <w:sz w:val="24"/>
          <w:szCs w:val="24"/>
        </w:rPr>
        <w:t>TRIPs</w:t>
      </w:r>
      <w:proofErr w:type="spellEnd"/>
      <w:r w:rsidRPr="0054083C">
        <w:rPr>
          <w:rFonts w:ascii="Times New Roman" w:hAnsi="Times New Roman"/>
          <w:color w:val="767171"/>
          <w:spacing w:val="20"/>
          <w:sz w:val="24"/>
          <w:szCs w:val="24"/>
        </w:rPr>
        <w:t xml:space="preserve"> experienciales con creadores de contenido nacionales, en coordinación con clústeres turísticos y asociaciones comunitarias, generando 192 publicaciones digitales y más de 20 millones de visualizaciones en redes sociales. Estas acciones impulsaron la visibilidad de destinos como Puerto Plata, Espaillat, Dajabón, San Pedro de Macorís, La Altagracia, La Vega, María Trinidad Sánchez, San Cristóbal, Barahona, Azua, Bahoruco e Independencia, destacando</w:t>
      </w:r>
      <w:r w:rsidR="00EB334B">
        <w:rPr>
          <w:rFonts w:ascii="Times New Roman" w:hAnsi="Times New Roman"/>
          <w:color w:val="767171"/>
          <w:spacing w:val="20"/>
          <w:sz w:val="24"/>
          <w:szCs w:val="24"/>
        </w:rPr>
        <w:t xml:space="preserve"> la</w:t>
      </w:r>
      <w:r w:rsidRPr="0054083C">
        <w:rPr>
          <w:rFonts w:ascii="Times New Roman" w:hAnsi="Times New Roman"/>
          <w:color w:val="767171"/>
          <w:spacing w:val="20"/>
          <w:sz w:val="24"/>
          <w:szCs w:val="24"/>
        </w:rPr>
        <w:t xml:space="preserve"> oferta cultural, de aventura, comunitaria, religiosa y gastronómica. Asimismo, se brindó </w:t>
      </w:r>
      <w:r w:rsidR="00EB334B">
        <w:rPr>
          <w:rFonts w:ascii="Times New Roman" w:hAnsi="Times New Roman"/>
          <w:color w:val="767171"/>
          <w:spacing w:val="20"/>
          <w:sz w:val="24"/>
          <w:szCs w:val="24"/>
        </w:rPr>
        <w:t>apoyo</w:t>
      </w:r>
      <w:r w:rsidRPr="0054083C">
        <w:rPr>
          <w:rFonts w:ascii="Times New Roman" w:hAnsi="Times New Roman"/>
          <w:color w:val="767171"/>
          <w:spacing w:val="20"/>
          <w:sz w:val="24"/>
          <w:szCs w:val="24"/>
        </w:rPr>
        <w:t xml:space="preserve"> al mega FAM TRIP de Copa Airlines en Puerto Plata, que reunió a más de 130 agencias y medios, fortaleciendo la promoción del destino ante la apertura de nuevos vuelos </w:t>
      </w:r>
      <w:r w:rsidR="00C5312C">
        <w:rPr>
          <w:rFonts w:ascii="Times New Roman" w:hAnsi="Times New Roman"/>
          <w:color w:val="767171"/>
          <w:spacing w:val="20"/>
          <w:sz w:val="24"/>
          <w:szCs w:val="24"/>
        </w:rPr>
        <w:t>previstos para</w:t>
      </w:r>
      <w:r w:rsidRPr="0054083C">
        <w:rPr>
          <w:rFonts w:ascii="Times New Roman" w:hAnsi="Times New Roman"/>
          <w:color w:val="767171"/>
          <w:spacing w:val="20"/>
          <w:sz w:val="24"/>
          <w:szCs w:val="24"/>
        </w:rPr>
        <w:t xml:space="preserve"> enero de 2026.</w:t>
      </w:r>
    </w:p>
    <w:p w14:paraId="26BC8637" w14:textId="29B709EA" w:rsidR="00CC4D01" w:rsidRDefault="00A568F8" w:rsidP="00DD61F4">
      <w:pPr>
        <w:spacing w:before="240" w:line="360" w:lineRule="auto"/>
        <w:ind w:left="142" w:right="77"/>
        <w:rPr>
          <w:rFonts w:ascii="Times New Roman" w:hAnsi="Times New Roman"/>
          <w:color w:val="767171"/>
          <w:spacing w:val="20"/>
          <w:sz w:val="24"/>
          <w:szCs w:val="24"/>
        </w:rPr>
      </w:pPr>
      <w:r w:rsidRPr="00360006">
        <w:rPr>
          <w:rFonts w:ascii="Times New Roman" w:hAnsi="Times New Roman"/>
          <w:color w:val="767171"/>
          <w:spacing w:val="20"/>
          <w:sz w:val="24"/>
          <w:szCs w:val="24"/>
        </w:rPr>
        <w:t>Mediante la campaña TURISMO EN CADA RINCÓN, se ha</w:t>
      </w:r>
      <w:r w:rsidR="00AB6692">
        <w:rPr>
          <w:rFonts w:ascii="Times New Roman" w:hAnsi="Times New Roman"/>
          <w:color w:val="767171"/>
          <w:spacing w:val="20"/>
          <w:sz w:val="24"/>
          <w:szCs w:val="24"/>
        </w:rPr>
        <w:t>n</w:t>
      </w:r>
      <w:r w:rsidRPr="00360006">
        <w:rPr>
          <w:rFonts w:ascii="Times New Roman" w:hAnsi="Times New Roman"/>
          <w:color w:val="767171"/>
          <w:spacing w:val="20"/>
          <w:sz w:val="24"/>
          <w:szCs w:val="24"/>
        </w:rPr>
        <w:t xml:space="preserve"> realizado activaciones en las provincias de </w:t>
      </w:r>
      <w:r w:rsidR="00360006">
        <w:rPr>
          <w:rFonts w:ascii="Times New Roman" w:hAnsi="Times New Roman"/>
          <w:color w:val="767171"/>
          <w:spacing w:val="20"/>
          <w:sz w:val="24"/>
          <w:szCs w:val="24"/>
        </w:rPr>
        <w:t>San Pedro de Macorís y Dajabón</w:t>
      </w:r>
      <w:r w:rsidRPr="009B5F44">
        <w:rPr>
          <w:rFonts w:ascii="Times New Roman" w:hAnsi="Times New Roman"/>
          <w:color w:val="767171"/>
          <w:spacing w:val="20"/>
          <w:sz w:val="24"/>
          <w:szCs w:val="24"/>
        </w:rPr>
        <w:t>, desde la perspectiva cultural y turística, ofreciendo a los visitantes l</w:t>
      </w:r>
      <w:r w:rsidR="009B5F44">
        <w:rPr>
          <w:rFonts w:ascii="Times New Roman" w:hAnsi="Times New Roman"/>
          <w:color w:val="767171"/>
          <w:spacing w:val="20"/>
          <w:sz w:val="24"/>
          <w:szCs w:val="24"/>
        </w:rPr>
        <w:t>o</w:t>
      </w:r>
      <w:r w:rsidRPr="009B5F44">
        <w:rPr>
          <w:rFonts w:ascii="Times New Roman" w:hAnsi="Times New Roman"/>
          <w:color w:val="767171"/>
          <w:spacing w:val="20"/>
          <w:sz w:val="24"/>
          <w:szCs w:val="24"/>
        </w:rPr>
        <w:t>s diferentes servicios y productos con que cuentan estos destinos, resaltando la oferta cultural, la oferta artesanal y gastronómica, su folklore y los diferentes puntos turísticos que se pueden visitar en estas comunidades.</w:t>
      </w:r>
    </w:p>
    <w:p w14:paraId="1583EA7C" w14:textId="77777777" w:rsidR="005407D8" w:rsidRDefault="005407D8" w:rsidP="00D76662">
      <w:pPr>
        <w:spacing w:after="0" w:line="360" w:lineRule="auto"/>
        <w:ind w:left="180"/>
        <w:rPr>
          <w:rFonts w:ascii="Times New Roman" w:hAnsi="Times New Roman"/>
          <w:color w:val="767171"/>
          <w:spacing w:val="20"/>
          <w:sz w:val="24"/>
          <w:szCs w:val="24"/>
        </w:rPr>
      </w:pPr>
      <w:r w:rsidRPr="005407D8">
        <w:rPr>
          <w:rFonts w:ascii="Times New Roman" w:hAnsi="Times New Roman"/>
          <w:color w:val="767171"/>
          <w:spacing w:val="20"/>
          <w:sz w:val="24"/>
          <w:szCs w:val="24"/>
        </w:rPr>
        <w:lastRenderedPageBreak/>
        <w:t>En 2025 se realizaron tres misiones de campo (marzo, julio y octubre) como parte de la Estrategia Nacional de Turismo Sostenible de la República Dominicana, proyecto liderado por el Ministerio de Turismo y formalizado mediante un acuerdo con ONU Turismo el 4 de octubre de 2024. La estrategia consolida una visión al 2036 orientada a fortalecer el liderazgo turístico del país con un modelo competitivo, inclusivo e innovador, basado en la sostenibilidad, la diversificación y la gobernanza participativa. En este marco, se elaboró un diagnóstico del modelo turístico, se formuló la Política de Turismo Sostenible con 11 directrices y se diseñó la ENTS con 8 ejes, 20 estrategias y 60 acciones para el período 2026–2036, priorizando 13 acciones clave para 2026, entre ellas la nueva Ley de Turismo, el fortalecimiento institucional, la innovación, el desarrollo de capacidades y la creación del Observatorio de Turismo Sostenible.</w:t>
      </w:r>
    </w:p>
    <w:p w14:paraId="467CB0BE" w14:textId="1AFD6E80" w:rsidR="0059274E" w:rsidRDefault="000C76D5" w:rsidP="00D76662">
      <w:pPr>
        <w:spacing w:after="0" w:line="360" w:lineRule="auto"/>
        <w:ind w:left="180"/>
        <w:rPr>
          <w:rFonts w:ascii="Times New Roman" w:hAnsi="Times New Roman"/>
          <w:color w:val="767171"/>
          <w:spacing w:val="20"/>
          <w:sz w:val="24"/>
          <w:szCs w:val="24"/>
        </w:rPr>
      </w:pPr>
      <w:r w:rsidRPr="000C76D5">
        <w:rPr>
          <w:rFonts w:ascii="Times New Roman" w:hAnsi="Times New Roman"/>
          <w:color w:val="767171"/>
          <w:spacing w:val="20"/>
          <w:sz w:val="24"/>
          <w:szCs w:val="24"/>
        </w:rPr>
        <w:t>La Estrategia Nacional de Ecoturismo (ENEC-RD) fue concluida en junio</w:t>
      </w:r>
      <w:r>
        <w:rPr>
          <w:rFonts w:ascii="Times New Roman" w:hAnsi="Times New Roman"/>
          <w:color w:val="767171"/>
          <w:spacing w:val="20"/>
          <w:sz w:val="24"/>
          <w:szCs w:val="24"/>
        </w:rPr>
        <w:t xml:space="preserve"> 2025,</w:t>
      </w:r>
      <w:r w:rsidRPr="000C76D5">
        <w:rPr>
          <w:rFonts w:ascii="Times New Roman" w:hAnsi="Times New Roman"/>
          <w:color w:val="767171"/>
          <w:spacing w:val="20"/>
          <w:sz w:val="24"/>
          <w:szCs w:val="24"/>
        </w:rPr>
        <w:t xml:space="preserve"> tras un año de colaboración interinstitucional entre los ministerios de Turismo, Medio Ambiente y Cultura, como una propuesta clave para diversificar el modelo turístico nacional, impulsando un enfoque complementario al turismo de sol y playa basado en principios de sostenibilidad, regeneración y desarrollo territorial. Concebida como una herramienta de política pública multisectorial, la estrategia promueve la transformación de los territorios, el fortalecimiento de la gobernanza y el desarrollo local a partir del aprovechamiento sostenible del sistema nacional de áreas protegidas. La ENEC-RD define cinco proyectos piloto replicables, priorizando por su rentabilidad social los circuitos </w:t>
      </w:r>
      <w:proofErr w:type="spellStart"/>
      <w:r w:rsidRPr="000C76D5">
        <w:rPr>
          <w:rFonts w:ascii="Times New Roman" w:hAnsi="Times New Roman"/>
          <w:color w:val="767171"/>
          <w:spacing w:val="20"/>
          <w:sz w:val="24"/>
          <w:szCs w:val="24"/>
        </w:rPr>
        <w:t>Pomier</w:t>
      </w:r>
      <w:proofErr w:type="spellEnd"/>
      <w:r w:rsidRPr="000C76D5">
        <w:rPr>
          <w:rFonts w:ascii="Times New Roman" w:hAnsi="Times New Roman"/>
          <w:color w:val="767171"/>
          <w:spacing w:val="20"/>
          <w:sz w:val="24"/>
          <w:szCs w:val="24"/>
        </w:rPr>
        <w:t>–Boca de Nigua y La Isabela–Ruta del Encuentro, estableciendo como siguiente etapa la elaboración de los planes maestros para su ejecución.</w:t>
      </w:r>
    </w:p>
    <w:p w14:paraId="11EABAA1" w14:textId="7506679C" w:rsidR="003D768F" w:rsidRDefault="003D768F">
      <w:pPr>
        <w:spacing w:after="0" w:line="240" w:lineRule="auto"/>
        <w:jc w:val="left"/>
        <w:rPr>
          <w:rFonts w:ascii="Times New Roman" w:hAnsi="Times New Roman"/>
          <w:color w:val="767171"/>
          <w:spacing w:val="20"/>
          <w:sz w:val="24"/>
          <w:szCs w:val="24"/>
        </w:rPr>
      </w:pPr>
      <w:r>
        <w:rPr>
          <w:rFonts w:ascii="Times New Roman" w:hAnsi="Times New Roman"/>
          <w:color w:val="767171"/>
          <w:spacing w:val="20"/>
          <w:sz w:val="24"/>
          <w:szCs w:val="24"/>
        </w:rPr>
        <w:br w:type="page"/>
      </w:r>
    </w:p>
    <w:p w14:paraId="49BBB256" w14:textId="632E2744" w:rsidR="001D7434" w:rsidRPr="00E23C8D" w:rsidRDefault="00BF55BE" w:rsidP="0043700B">
      <w:pPr>
        <w:pStyle w:val="ListParagraph"/>
        <w:numPr>
          <w:ilvl w:val="0"/>
          <w:numId w:val="1"/>
        </w:numPr>
        <w:spacing w:after="0" w:line="360" w:lineRule="auto"/>
        <w:ind w:left="0" w:right="77" w:firstLine="0"/>
        <w:jc w:val="center"/>
        <w:rPr>
          <w:rFonts w:ascii="Times New Roman" w:hAnsi="Times New Roman"/>
          <w:b/>
          <w:bCs/>
          <w:color w:val="767171"/>
          <w:sz w:val="28"/>
          <w:szCs w:val="36"/>
        </w:rPr>
      </w:pPr>
      <w:r w:rsidRPr="00E23C8D">
        <w:rPr>
          <w:rFonts w:ascii="Times New Roman" w:hAnsi="Times New Roman"/>
          <w:b/>
          <w:bCs/>
          <w:color w:val="767171"/>
          <w:sz w:val="28"/>
          <w:szCs w:val="36"/>
        </w:rPr>
        <w:lastRenderedPageBreak/>
        <w:t>INFORMACIÓN INSTITUCIONAL</w:t>
      </w:r>
    </w:p>
    <w:p w14:paraId="5487F22A" w14:textId="40918E52" w:rsidR="002408C2" w:rsidRDefault="002408C2" w:rsidP="0043700B">
      <w:pPr>
        <w:pStyle w:val="ListParagraph"/>
        <w:spacing w:after="0" w:line="360" w:lineRule="auto"/>
        <w:ind w:left="0" w:right="77"/>
        <w:rPr>
          <w:rFonts w:ascii="Times New Roman" w:hAnsi="Times New Roman"/>
          <w:b/>
          <w:bCs/>
          <w:color w:val="767171"/>
          <w:sz w:val="28"/>
          <w:szCs w:val="36"/>
        </w:rPr>
      </w:pPr>
      <w:r w:rsidRPr="00E23C8D">
        <w:rPr>
          <w:rFonts w:ascii="Times New Roman" w:hAnsi="Times New Roman"/>
          <w:noProof/>
          <w:color w:val="767171"/>
          <w:highlight w:val="red"/>
        </w:rPr>
        <mc:AlternateContent>
          <mc:Choice Requires="wps">
            <w:drawing>
              <wp:anchor distT="0" distB="0" distL="114300" distR="114300" simplePos="0" relativeHeight="251658253" behindDoc="0" locked="0" layoutInCell="1" allowOverlap="1" wp14:anchorId="665E1C6C" wp14:editId="4288E0F8">
                <wp:simplePos x="0" y="0"/>
                <wp:positionH relativeFrom="margin">
                  <wp:align>center</wp:align>
                </wp:positionH>
                <wp:positionV relativeFrom="paragraph">
                  <wp:posOffset>90170</wp:posOffset>
                </wp:positionV>
                <wp:extent cx="463550" cy="0"/>
                <wp:effectExtent l="0" t="19050" r="31750" b="19050"/>
                <wp:wrapNone/>
                <wp:docPr id="2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65349" id="Conector recto 4" o:spid="_x0000_s1026" style="position:absolute;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pt" to="36.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5yb302QAAAAUBAAAP&#10;AAAAZHJzL2Rvd25yZXYueG1sTI/NTsMwEITvSLyDtUjcqEOpWghxKoSExAUopYcet/HmB+J1FLtJ&#10;eHsW9QDH2VnNfJOtJ9eqgfrQeDZwPUtAERfeNlwZ2H08Xd2CChHZYuuZDHxTgHV+fpZhav3I7zRs&#10;Y6UkhEOKBuoYu1TrUNTkMMx8Ryxe6XuHUWRfadvjKOGu1fMkWWqHDUtDjR091lR8bY9Oet9e/Koc&#10;npeLuPnco70bm9dyY8zlxfRwDyrSFP+e4Rdf0CEXpoM/sg2qNSBDolwXc1Dirm5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LnJvfTZAAAABQEAAA8AAAAAAAAAAAAA&#10;AAAAIAQAAGRycy9kb3ducmV2LnhtbFBLBQYAAAAABAAEAPMAAAAmBQAAAAA=&#10;" strokecolor="#ee2a24" strokeweight="2.25pt">
                <v:stroke joinstyle="miter"/>
                <w10:wrap anchorx="margin"/>
              </v:line>
            </w:pict>
          </mc:Fallback>
        </mc:AlternateContent>
      </w:r>
    </w:p>
    <w:p w14:paraId="7E622652" w14:textId="5E64DF57" w:rsidR="002408C2" w:rsidRPr="007864E9" w:rsidRDefault="002408C2" w:rsidP="002408C2">
      <w:pPr>
        <w:pStyle w:val="ListParagraph"/>
        <w:ind w:left="284"/>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w:t>
      </w:r>
      <w:r w:rsidR="001A0435">
        <w:rPr>
          <w:rFonts w:ascii="Times New Roman" w:hAnsi="Times New Roman"/>
          <w:color w:val="767171"/>
          <w:spacing w:val="20"/>
          <w:sz w:val="24"/>
          <w:szCs w:val="24"/>
        </w:rPr>
        <w:t>5</w:t>
      </w:r>
    </w:p>
    <w:p w14:paraId="09BC2841" w14:textId="2FFDBBFA" w:rsidR="00830927" w:rsidRPr="00E23C8D" w:rsidRDefault="001D7434" w:rsidP="00D41D95">
      <w:pPr>
        <w:pStyle w:val="Heading1"/>
        <w:numPr>
          <w:ilvl w:val="1"/>
          <w:numId w:val="1"/>
        </w:numPr>
        <w:spacing w:after="240" w:line="360" w:lineRule="auto"/>
        <w:ind w:left="142" w:right="77" w:firstLine="0"/>
        <w:jc w:val="both"/>
        <w:rPr>
          <w:rFonts w:ascii="Times New Roman" w:eastAsia="Calibri" w:hAnsi="Times New Roman"/>
          <w:b/>
          <w:bCs/>
          <w:color w:val="767171"/>
          <w:spacing w:val="20"/>
          <w:sz w:val="24"/>
          <w:szCs w:val="24"/>
          <w:lang w:val="es-DO"/>
        </w:rPr>
      </w:pPr>
      <w:bookmarkStart w:id="7" w:name="_Toc185260881"/>
      <w:r w:rsidRPr="00E23C8D">
        <w:rPr>
          <w:rFonts w:ascii="Times New Roman" w:eastAsia="Calibri" w:hAnsi="Times New Roman"/>
          <w:b/>
          <w:bCs/>
          <w:color w:val="767171"/>
          <w:spacing w:val="20"/>
          <w:sz w:val="24"/>
          <w:szCs w:val="24"/>
          <w:lang w:val="es-DO"/>
        </w:rPr>
        <w:t xml:space="preserve">Marco </w:t>
      </w:r>
      <w:r w:rsidR="00D84B2E" w:rsidRPr="00E23C8D">
        <w:rPr>
          <w:rFonts w:ascii="Times New Roman" w:eastAsia="Calibri" w:hAnsi="Times New Roman"/>
          <w:b/>
          <w:bCs/>
          <w:color w:val="767171"/>
          <w:spacing w:val="20"/>
          <w:sz w:val="24"/>
          <w:szCs w:val="24"/>
          <w:lang w:val="es-DO"/>
        </w:rPr>
        <w:t>Filosófico Institucional</w:t>
      </w:r>
      <w:bookmarkEnd w:id="7"/>
    </w:p>
    <w:p w14:paraId="1260F665" w14:textId="683540E6" w:rsidR="001D7434" w:rsidRPr="00084942" w:rsidRDefault="001D7434" w:rsidP="00B8771B">
      <w:pPr>
        <w:tabs>
          <w:tab w:val="left" w:pos="426"/>
        </w:tabs>
        <w:spacing w:line="360" w:lineRule="auto"/>
        <w:ind w:left="142" w:right="77"/>
        <w:rPr>
          <w:rFonts w:ascii="Times New Roman" w:hAnsi="Times New Roman"/>
          <w:color w:val="767171"/>
          <w:spacing w:val="20"/>
          <w:sz w:val="24"/>
          <w:szCs w:val="24"/>
        </w:rPr>
      </w:pPr>
      <w:r w:rsidRPr="00084942">
        <w:rPr>
          <w:rFonts w:ascii="Times New Roman" w:hAnsi="Times New Roman"/>
          <w:b/>
          <w:bCs/>
          <w:color w:val="767171"/>
          <w:spacing w:val="20"/>
          <w:sz w:val="24"/>
          <w:szCs w:val="24"/>
        </w:rPr>
        <w:t>Misión</w:t>
      </w:r>
      <w:r w:rsidR="00D84B2E" w:rsidRPr="00084942">
        <w:rPr>
          <w:rFonts w:ascii="Times New Roman" w:hAnsi="Times New Roman"/>
          <w:color w:val="767171"/>
          <w:spacing w:val="20"/>
          <w:sz w:val="24"/>
          <w:szCs w:val="24"/>
        </w:rPr>
        <w:t xml:space="preserve">: </w:t>
      </w:r>
      <w:r w:rsidR="00F76336" w:rsidRPr="00F76336">
        <w:rPr>
          <w:rFonts w:ascii="Times New Roman" w:hAnsi="Times New Roman"/>
          <w:color w:val="767171"/>
          <w:spacing w:val="20"/>
          <w:sz w:val="24"/>
          <w:szCs w:val="24"/>
        </w:rPr>
        <w:t>Asegurar el desarrollo del turismo de la República Dominicana, a través de la implementación de políticas de fomento, promoción y regulación, que impulsen la sostenibilidad económica, medio ambiental y la rentabilidad en la gestión de los destinos turísticos nacionales.</w:t>
      </w:r>
    </w:p>
    <w:p w14:paraId="2CD93DAF" w14:textId="155581A8" w:rsidR="001D7434" w:rsidRPr="00084942" w:rsidRDefault="001D7434" w:rsidP="00B8771B">
      <w:pPr>
        <w:tabs>
          <w:tab w:val="left" w:pos="426"/>
        </w:tabs>
        <w:spacing w:line="360" w:lineRule="auto"/>
        <w:ind w:left="142" w:right="77"/>
        <w:rPr>
          <w:rFonts w:ascii="Times New Roman" w:hAnsi="Times New Roman"/>
          <w:color w:val="767171"/>
          <w:spacing w:val="20"/>
          <w:sz w:val="24"/>
          <w:szCs w:val="24"/>
        </w:rPr>
      </w:pPr>
      <w:r w:rsidRPr="00084942">
        <w:rPr>
          <w:rFonts w:ascii="Times New Roman" w:hAnsi="Times New Roman"/>
          <w:b/>
          <w:bCs/>
          <w:color w:val="767171"/>
          <w:spacing w:val="20"/>
          <w:sz w:val="24"/>
          <w:szCs w:val="24"/>
        </w:rPr>
        <w:t>Visión</w:t>
      </w:r>
      <w:r w:rsidR="00D84B2E" w:rsidRPr="00084942">
        <w:rPr>
          <w:rFonts w:ascii="Times New Roman" w:hAnsi="Times New Roman"/>
          <w:color w:val="767171"/>
          <w:spacing w:val="20"/>
          <w:sz w:val="24"/>
          <w:szCs w:val="24"/>
        </w:rPr>
        <w:t xml:space="preserve">: </w:t>
      </w:r>
      <w:r w:rsidR="00E4692C" w:rsidRPr="00E4692C">
        <w:rPr>
          <w:rFonts w:ascii="Times New Roman" w:hAnsi="Times New Roman"/>
          <w:color w:val="767171"/>
          <w:spacing w:val="20"/>
          <w:sz w:val="24"/>
          <w:szCs w:val="24"/>
        </w:rPr>
        <w:t>Institución que desarrolla, implementa y supervisa políticas efectivas para garantizar una oferta turística diversificada, inclusiva y de calidad mundial, comprometida con la sostenibilidad, la innovación y el uso inteligente de los recursos, posicionando así al país como el mejor destino turístico.</w:t>
      </w:r>
    </w:p>
    <w:p w14:paraId="252036DF" w14:textId="77777777" w:rsidR="001D7434" w:rsidRPr="00E23C8D" w:rsidRDefault="001D7434" w:rsidP="00242B0A">
      <w:pPr>
        <w:tabs>
          <w:tab w:val="left" w:pos="426"/>
        </w:tabs>
        <w:spacing w:line="360" w:lineRule="auto"/>
        <w:ind w:left="142" w:right="77"/>
        <w:rPr>
          <w:rFonts w:ascii="Times New Roman" w:hAnsi="Times New Roman"/>
          <w:b/>
          <w:bCs/>
          <w:color w:val="767171"/>
          <w:spacing w:val="20"/>
          <w:sz w:val="24"/>
          <w:szCs w:val="24"/>
          <w:lang w:val="es-DO"/>
        </w:rPr>
      </w:pPr>
      <w:r w:rsidRPr="00E23C8D">
        <w:rPr>
          <w:rFonts w:ascii="Times New Roman" w:hAnsi="Times New Roman"/>
          <w:b/>
          <w:bCs/>
          <w:color w:val="767171"/>
          <w:spacing w:val="20"/>
          <w:sz w:val="24"/>
          <w:szCs w:val="24"/>
          <w:lang w:val="es-DO"/>
        </w:rPr>
        <w:t>Valores</w:t>
      </w:r>
      <w:r w:rsidR="00D84B2E" w:rsidRPr="00E23C8D">
        <w:rPr>
          <w:rFonts w:ascii="Times New Roman" w:hAnsi="Times New Roman"/>
          <w:b/>
          <w:bCs/>
          <w:color w:val="767171"/>
          <w:spacing w:val="20"/>
          <w:sz w:val="24"/>
          <w:szCs w:val="24"/>
          <w:lang w:val="es-DO"/>
        </w:rPr>
        <w:t xml:space="preserve">: </w:t>
      </w:r>
    </w:p>
    <w:p w14:paraId="5FE5C9C0" w14:textId="77777777" w:rsidR="00D84B2E" w:rsidRPr="00E23C8D" w:rsidRDefault="00D84B2E" w:rsidP="00FF0F9D">
      <w:pPr>
        <w:pStyle w:val="ListParagraph"/>
        <w:numPr>
          <w:ilvl w:val="0"/>
          <w:numId w:val="8"/>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Vocación de Servicio:</w:t>
      </w:r>
      <w:r w:rsidRPr="00E23C8D">
        <w:rPr>
          <w:rFonts w:ascii="Times New Roman" w:hAnsi="Times New Roman"/>
          <w:color w:val="767171"/>
          <w:spacing w:val="20"/>
          <w:sz w:val="24"/>
          <w:szCs w:val="24"/>
        </w:rPr>
        <w:t xml:space="preserve"> Realizamos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dedicación, disposición y esmero las tareas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asignadas.</w:t>
      </w:r>
    </w:p>
    <w:p w14:paraId="0D79A232" w14:textId="77777777" w:rsidR="00D84B2E" w:rsidRPr="00E23C8D" w:rsidRDefault="00D84B2E" w:rsidP="00FF0F9D">
      <w:pPr>
        <w:pStyle w:val="ListParagraph"/>
        <w:numPr>
          <w:ilvl w:val="0"/>
          <w:numId w:val="8"/>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Integridad:</w:t>
      </w:r>
      <w:r w:rsidRPr="00E23C8D">
        <w:rPr>
          <w:rFonts w:ascii="Times New Roman" w:hAnsi="Times New Roman"/>
          <w:color w:val="767171"/>
          <w:spacing w:val="20"/>
          <w:sz w:val="24"/>
          <w:szCs w:val="24"/>
        </w:rPr>
        <w:t xml:space="preserve"> Actuamos apegados a los principios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de la ética y la moral.</w:t>
      </w:r>
    </w:p>
    <w:p w14:paraId="0E500AAB" w14:textId="77777777" w:rsidR="00D84B2E" w:rsidRPr="00E23C8D" w:rsidRDefault="00D84B2E" w:rsidP="00FF0F9D">
      <w:pPr>
        <w:pStyle w:val="ListParagraph"/>
        <w:numPr>
          <w:ilvl w:val="0"/>
          <w:numId w:val="8"/>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Responsabilidad:</w:t>
      </w:r>
      <w:r w:rsidRPr="00E23C8D">
        <w:rPr>
          <w:rFonts w:ascii="Times New Roman" w:hAnsi="Times New Roman"/>
          <w:color w:val="767171"/>
          <w:spacing w:val="20"/>
          <w:sz w:val="24"/>
          <w:szCs w:val="24"/>
        </w:rPr>
        <w:t xml:space="preserve"> Realizamos nuestra labor</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con puntualidad y oportunidad, acorde a los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compromisos pautados.</w:t>
      </w:r>
    </w:p>
    <w:p w14:paraId="2FB605EF" w14:textId="77777777" w:rsidR="00D84B2E" w:rsidRPr="00E23C8D" w:rsidRDefault="00D84B2E" w:rsidP="00FF0F9D">
      <w:pPr>
        <w:pStyle w:val="ListParagraph"/>
        <w:numPr>
          <w:ilvl w:val="0"/>
          <w:numId w:val="8"/>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Transparencia:</w:t>
      </w:r>
      <w:r w:rsidRPr="00E23C8D">
        <w:rPr>
          <w:rFonts w:ascii="Times New Roman" w:hAnsi="Times New Roman"/>
          <w:color w:val="767171"/>
          <w:spacing w:val="20"/>
          <w:sz w:val="24"/>
          <w:szCs w:val="24"/>
        </w:rPr>
        <w:t xml:space="preserve"> Manejamos los recursos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pulcritud y honestidad, abiertos siempre 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escrutinio público.</w:t>
      </w:r>
    </w:p>
    <w:p w14:paraId="750E640F" w14:textId="09F3D6D7" w:rsidR="00D84B2E" w:rsidRPr="00E23C8D" w:rsidRDefault="00D84B2E" w:rsidP="00FF0F9D">
      <w:pPr>
        <w:pStyle w:val="ListParagraph"/>
        <w:numPr>
          <w:ilvl w:val="0"/>
          <w:numId w:val="8"/>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t>Respeto por el Medio Ambiente:</w:t>
      </w:r>
      <w:r w:rsidRPr="00E23C8D">
        <w:rPr>
          <w:rFonts w:ascii="Times New Roman" w:hAnsi="Times New Roman"/>
          <w:color w:val="767171"/>
          <w:spacing w:val="20"/>
          <w:sz w:val="24"/>
          <w:szCs w:val="24"/>
        </w:rPr>
        <w:t xml:space="preserve"> Desarrollamos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nuestras actividades</w:t>
      </w:r>
      <w:r w:rsidR="00685F17"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comprometidos con</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la conservación del medio, fomentando el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uso racional y sostenible de los recursos,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procurando el control y la minimización de</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residuos, emisiones y vertidos que impacten 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cambio climático.</w:t>
      </w:r>
    </w:p>
    <w:p w14:paraId="4421832B" w14:textId="77777777" w:rsidR="00D84B2E" w:rsidRPr="00E23C8D" w:rsidRDefault="00D84B2E" w:rsidP="00FF0F9D">
      <w:pPr>
        <w:pStyle w:val="ListParagraph"/>
        <w:numPr>
          <w:ilvl w:val="0"/>
          <w:numId w:val="8"/>
        </w:numPr>
        <w:tabs>
          <w:tab w:val="left" w:pos="426"/>
        </w:tabs>
        <w:spacing w:line="360" w:lineRule="auto"/>
        <w:ind w:left="142" w:right="77" w:firstLine="142"/>
        <w:jc w:val="both"/>
        <w:rPr>
          <w:rFonts w:ascii="Times New Roman" w:hAnsi="Times New Roman"/>
          <w:color w:val="767171"/>
          <w:spacing w:val="20"/>
          <w:sz w:val="24"/>
          <w:szCs w:val="24"/>
        </w:rPr>
      </w:pPr>
      <w:r w:rsidRPr="00E23C8D">
        <w:rPr>
          <w:rFonts w:ascii="Times New Roman" w:hAnsi="Times New Roman"/>
          <w:b/>
          <w:bCs/>
          <w:color w:val="767171"/>
          <w:spacing w:val="20"/>
          <w:sz w:val="24"/>
          <w:szCs w:val="24"/>
        </w:rPr>
        <w:lastRenderedPageBreak/>
        <w:t>Igualdad:</w:t>
      </w:r>
      <w:r w:rsidRPr="00E23C8D">
        <w:rPr>
          <w:rFonts w:ascii="Times New Roman" w:hAnsi="Times New Roman"/>
          <w:color w:val="767171"/>
          <w:spacing w:val="20"/>
          <w:sz w:val="24"/>
          <w:szCs w:val="24"/>
        </w:rPr>
        <w:t xml:space="preserve"> Promovemos que cada colaborador</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y ciudadano, independiente de su clase social,</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raza, sexo o religión, tenga los mismos derechos</w:t>
      </w:r>
      <w:r w:rsidR="007B66BA" w:rsidRPr="00E23C8D">
        <w:rPr>
          <w:rFonts w:ascii="Times New Roman" w:hAnsi="Times New Roman"/>
          <w:color w:val="767171"/>
          <w:spacing w:val="20"/>
          <w:sz w:val="24"/>
          <w:szCs w:val="24"/>
        </w:rPr>
        <w:t xml:space="preserve"> </w:t>
      </w:r>
      <w:r w:rsidRPr="00E23C8D">
        <w:rPr>
          <w:rFonts w:ascii="Times New Roman" w:hAnsi="Times New Roman"/>
          <w:color w:val="767171"/>
          <w:spacing w:val="20"/>
          <w:sz w:val="24"/>
          <w:szCs w:val="24"/>
        </w:rPr>
        <w:t>y oportunidades.</w:t>
      </w:r>
    </w:p>
    <w:p w14:paraId="464CA5EB" w14:textId="77777777" w:rsidR="001D7434" w:rsidRPr="00E23C8D" w:rsidRDefault="001D7434" w:rsidP="00242B0A">
      <w:pPr>
        <w:pStyle w:val="Heading1"/>
        <w:numPr>
          <w:ilvl w:val="1"/>
          <w:numId w:val="1"/>
        </w:numPr>
        <w:spacing w:after="240"/>
        <w:ind w:left="142" w:right="77" w:firstLine="0"/>
        <w:jc w:val="both"/>
        <w:rPr>
          <w:rFonts w:ascii="Times New Roman" w:eastAsia="Calibri" w:hAnsi="Times New Roman"/>
          <w:b/>
          <w:bCs/>
          <w:color w:val="767171"/>
          <w:spacing w:val="20"/>
          <w:sz w:val="24"/>
          <w:szCs w:val="24"/>
          <w:lang w:val="es-DO"/>
        </w:rPr>
      </w:pPr>
      <w:bookmarkStart w:id="8" w:name="_Toc185260882"/>
      <w:r w:rsidRPr="00E23C8D">
        <w:rPr>
          <w:rFonts w:ascii="Times New Roman" w:eastAsia="Calibri" w:hAnsi="Times New Roman"/>
          <w:b/>
          <w:bCs/>
          <w:color w:val="767171"/>
          <w:spacing w:val="20"/>
          <w:sz w:val="24"/>
          <w:szCs w:val="24"/>
          <w:lang w:val="es-DO"/>
        </w:rPr>
        <w:t>Base Legal</w:t>
      </w:r>
      <w:bookmarkEnd w:id="8"/>
    </w:p>
    <w:p w14:paraId="05861326" w14:textId="77777777" w:rsidR="007B66BA" w:rsidRPr="00E23C8D" w:rsidRDefault="007B66BA" w:rsidP="008C542C">
      <w:pPr>
        <w:spacing w:line="360" w:lineRule="auto"/>
        <w:ind w:left="142" w:right="77"/>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El inicio de la actividad turística en la República Dominicana data de los años 1931, sin embargo, formalmente empieza su regulación oficial con la promulgación de la Ley 541-1969, Ley Orgánica del Turismo de la República Dominicana. Dentro del marco legal del Sector Turístico se encuentran las siguientes leyes y decretos:</w:t>
      </w:r>
    </w:p>
    <w:p w14:paraId="03994611" w14:textId="417A9E44"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1281, de 1937, que traspasa las atribuciones de dirección y organización del turismo a la Secretaría de Estado de Comercio, Industria y Trabajo.</w:t>
      </w:r>
    </w:p>
    <w:p w14:paraId="2A21A290" w14:textId="6439F9FC"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3319-1952, que crea la Dirección General de Turismo.</w:t>
      </w:r>
    </w:p>
    <w:p w14:paraId="6766447A" w14:textId="7BF6B9D0"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Decreto No. 3740 del 5 de mayo del 1958 que crea e integra la Comisión Nacional de Turismo, adscrita a la Secretaría de Estado de Industria y Comercio.</w:t>
      </w:r>
    </w:p>
    <w:p w14:paraId="595DF82D" w14:textId="380DA94A"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121-1966, que crea las Comisiones de Turismo.</w:t>
      </w:r>
    </w:p>
    <w:p w14:paraId="0506B9DB" w14:textId="6F2D52C1"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94-1967, que prohíbe extraer arena de las playas del país declaradas de atracción turística.</w:t>
      </w:r>
    </w:p>
    <w:p w14:paraId="6E14C26C" w14:textId="77E879B1"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351-1967 autoriza la expedición a las licencias a establecimiento de cazas de azar.</w:t>
      </w:r>
    </w:p>
    <w:p w14:paraId="2D73AE75" w14:textId="46625017"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305-1968, que modifica el artículo 49 de la Ley No 1474.</w:t>
      </w:r>
    </w:p>
    <w:p w14:paraId="49F896D8" w14:textId="70CF18D9"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 xml:space="preserve">Ley No. 541-1969, Orgánica de Turismo de la </w:t>
      </w:r>
      <w:r w:rsidR="00AC7ED0" w:rsidRPr="00E23C8D">
        <w:rPr>
          <w:rFonts w:ascii="Times New Roman" w:hAnsi="Times New Roman"/>
          <w:color w:val="767171"/>
          <w:spacing w:val="20"/>
          <w:sz w:val="24"/>
          <w:szCs w:val="24"/>
        </w:rPr>
        <w:t>República</w:t>
      </w:r>
      <w:r w:rsidRPr="00E23C8D">
        <w:rPr>
          <w:rFonts w:ascii="Times New Roman" w:hAnsi="Times New Roman"/>
          <w:color w:val="767171"/>
          <w:spacing w:val="20"/>
          <w:sz w:val="24"/>
          <w:szCs w:val="24"/>
        </w:rPr>
        <w:t xml:space="preserve"> Dominicana.</w:t>
      </w:r>
    </w:p>
    <w:p w14:paraId="60BFBC3A" w14:textId="264101E4" w:rsidR="007B66BA" w:rsidRPr="00E23C8D" w:rsidRDefault="007B66BA" w:rsidP="008C542C">
      <w:pPr>
        <w:pStyle w:val="ListParagraph"/>
        <w:numPr>
          <w:ilvl w:val="0"/>
          <w:numId w:val="3"/>
        </w:numPr>
        <w:tabs>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542-1969, Ley Orgánica de la Corporación de Fomento de la Industria Hotelera y Desarrollo del Turismo.</w:t>
      </w:r>
    </w:p>
    <w:p w14:paraId="36A4DC28" w14:textId="71F1D4AA" w:rsidR="007B66BA" w:rsidRPr="00E23C8D" w:rsidRDefault="007B66BA"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E23C8D">
        <w:rPr>
          <w:rFonts w:ascii="Times New Roman" w:hAnsi="Times New Roman"/>
          <w:color w:val="767171"/>
          <w:spacing w:val="20"/>
          <w:sz w:val="24"/>
          <w:szCs w:val="24"/>
        </w:rPr>
        <w:t>Ley No. 153-1971, Promoción e Incentivo del Desarrollo Turístico.</w:t>
      </w:r>
    </w:p>
    <w:p w14:paraId="4E23C78B"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lastRenderedPageBreak/>
        <w:t xml:space="preserve">Ley No. 256-1975, que establece los mecanismos necesarios para la planificación y control de desarrollo de toda la zona denominada "Polo Turístico de Puerto Plata o Costa de Ámbar". </w:t>
      </w:r>
    </w:p>
    <w:p w14:paraId="4DAAFC55"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Ley No. 84-1979, que modifica la Ley No. 541-1969, Orgánica del Turismo de la República Dominicana, y dispuso que la Dirección Nacional de Turismo e Información fuera elevada a Secretaría de Estado.  </w:t>
      </w:r>
    </w:p>
    <w:p w14:paraId="339F24BE"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Ley No. 16-1995, de Inversión Extranjera. </w:t>
      </w:r>
    </w:p>
    <w:p w14:paraId="7B515B05"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Ley No. 158-01, sobre Fomento al Desarrollo Turístico para los Polos de Escaso Desarrollo, modificada por la Ley No. 184-02, la Ley No. 318-04 y la Ley No. 195-13. </w:t>
      </w:r>
    </w:p>
    <w:p w14:paraId="7B1DD263"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Ley No. 202-04, del 30 de julio del 2004, Sectorial de Áreas Protegidas. </w:t>
      </w:r>
    </w:p>
    <w:p w14:paraId="421D1EAB"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3740, del 5 de mayo del 1958, que crea e integra la Comisión Nacional de Turismo, modificado por el Decreto no. 4210 de 1958. </w:t>
      </w:r>
    </w:p>
    <w:p w14:paraId="722E65F4"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8446, del 6 de agosto del 1962, que pasa a la Dirección General de Turismo, la Corporación de Fomento Industrial. </w:t>
      </w:r>
    </w:p>
    <w:p w14:paraId="790A27B1"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2125, del 13 de abril del 1972, que establece como demarcación turística prioritaria el llamado costa de Ámbar. </w:t>
      </w:r>
    </w:p>
    <w:p w14:paraId="15A19A6E"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3133, del 24 de enero del 1973, que establece una demarcación turística prioritaria llamada Costa Caribe. </w:t>
      </w:r>
    </w:p>
    <w:p w14:paraId="73AE1B71"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2508, del 17 de junio del 1981, que pone a cargo de la Secretaría de Estado de Turismo, las funciones y atribuciones de los Decretos Nos. 3133 y 3134 de enero de 1973. </w:t>
      </w:r>
    </w:p>
    <w:p w14:paraId="795FA1B4"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1256-86-479, del 15 de diciembre del 1986, que establece como demarcación turística prioritaria, el polo turístico Macao- Punta Cana, localizada en la zona este del país. </w:t>
      </w:r>
    </w:p>
    <w:p w14:paraId="64CB66B5" w14:textId="1D82BB3E"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lastRenderedPageBreak/>
        <w:t xml:space="preserve">Decreto No. 135-92, del 24 de abril del 1992, que autoriza el uso para el </w:t>
      </w:r>
      <w:r w:rsidR="006A463B" w:rsidRPr="00604341">
        <w:rPr>
          <w:rFonts w:ascii="Times New Roman" w:hAnsi="Times New Roman"/>
          <w:color w:val="767171"/>
          <w:spacing w:val="20"/>
          <w:sz w:val="24"/>
          <w:szCs w:val="24"/>
        </w:rPr>
        <w:t>atrapamiento</w:t>
      </w:r>
      <w:r w:rsidRPr="00604341">
        <w:rPr>
          <w:rFonts w:ascii="Times New Roman" w:hAnsi="Times New Roman"/>
          <w:color w:val="767171"/>
          <w:spacing w:val="20"/>
          <w:sz w:val="24"/>
          <w:szCs w:val="24"/>
        </w:rPr>
        <w:t xml:space="preserve"> transitorio de buques turísticos de recreo o placer y desembarque en la Isla Catalina. </w:t>
      </w:r>
    </w:p>
    <w:p w14:paraId="6A301261"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396-98, que crea el Instituto de Formación Turística del Caribe, adscrito al Ministerio de Turismo. </w:t>
      </w:r>
    </w:p>
    <w:p w14:paraId="513E1144"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406-00, del 11 de agosto del 2000, que aprueba la nueva planificación y la incorporación de parcelas al desarrollo turístico del Polo Turístico de Puerto Plata, Costa del Ámbar. </w:t>
      </w:r>
    </w:p>
    <w:p w14:paraId="55294B79"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1301-00, del 21 de diciembre del 2000, que crea la Dirección General de la Policía de Turismo. </w:t>
      </w:r>
    </w:p>
    <w:p w14:paraId="2C413EC5"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1125-01, del 20 de noviembre del 2001, que establece el Reglamento de Aplicación de la Ley No. 158 de 2001 y sus modificaciones. </w:t>
      </w:r>
    </w:p>
    <w:p w14:paraId="5E11CEED"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74-02, que aprueba el Segundo Reglamento de aplicación de la Ley No. 158-01. </w:t>
      </w:r>
    </w:p>
    <w:p w14:paraId="6C3C3F40"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977-02, del 31 de diciembre del 2002, que crea las Zonas Francas Comerciales en los hoteles y centros turísticos de R.D. </w:t>
      </w:r>
    </w:p>
    <w:p w14:paraId="5E535C54"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447-03, del 1 de mayo del 2003, que declara al Turismo como Prioridad Nacional y Política de Estado. </w:t>
      </w:r>
    </w:p>
    <w:p w14:paraId="3F09F9E0"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812-03, del 20 de agosto del 2003, que aprueba el Reglamento para Transporte Turístico Terrestre de Aventura. </w:t>
      </w:r>
    </w:p>
    <w:p w14:paraId="7CC3EDC6"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813-03, del 20 de agosto del 2003, que aprueba el Reglamento de Clasificación y Normas de las Tiendas de Regalos. </w:t>
      </w:r>
    </w:p>
    <w:p w14:paraId="0385B840"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814-03, del 20 de agosto del 2003, que aprueba el Reglamento para Negocio de Alquileres de Vehículos. </w:t>
      </w:r>
    </w:p>
    <w:p w14:paraId="3BFA1158"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815-03, del 20 de agosto del 2003, que aprueba el Reglamento de Clasificación y Normas de las Agencias de Viajes. </w:t>
      </w:r>
    </w:p>
    <w:p w14:paraId="03782940"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lastRenderedPageBreak/>
        <w:t xml:space="preserve">Decreto No. 816-03, del 20 de agosto del 2003, que aprueba el Reglamento de Clasificación y Normas para la clasificación de restaurantes. </w:t>
      </w:r>
    </w:p>
    <w:p w14:paraId="33D32C48"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817-03, del 20 de agosto del 2003, que aprueba el Reglamento para Transporte Turístico Terrestre de pasajeros. </w:t>
      </w:r>
    </w:p>
    <w:p w14:paraId="47568A31"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818-03, del 20 de agosto del 2003, que aprueba el Reglamento del Funcionamiento de los establecimientos hoteleros. </w:t>
      </w:r>
    </w:p>
    <w:p w14:paraId="5E0050F1"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785-04, del 9 de agosto del 2004, que aprueba el Reglamento del Consejo Superior de Turismo. </w:t>
      </w:r>
    </w:p>
    <w:p w14:paraId="4D2E10E8"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336-05, del 16 de junio del 2005, que crea e integra el Comité Ejecutor de Infraestructuras de Zonas Turísticas, modificado por el Decreto no. 403-05. </w:t>
      </w:r>
    </w:p>
    <w:p w14:paraId="7B4B6893"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336-06, del 8 de agosto del 2006 que crea el Parque Turístico Costero de Puerto Plata y el Patronato que regirá sus funciones. </w:t>
      </w:r>
    </w:p>
    <w:p w14:paraId="16F7B682"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559-06, del 21 de noviembre del 2006, que establece el Certificado de Uso de Suelo, expedido por la Secretaría de Estado de Turismo, requisitos para todo proyecto. </w:t>
      </w:r>
    </w:p>
    <w:p w14:paraId="38214A4E"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41-07, del 23 de enero del 2007, que crea el Parque Turístico Costero de </w:t>
      </w:r>
      <w:proofErr w:type="spellStart"/>
      <w:r w:rsidRPr="00604341">
        <w:rPr>
          <w:rFonts w:ascii="Times New Roman" w:hAnsi="Times New Roman"/>
          <w:color w:val="767171"/>
          <w:spacing w:val="20"/>
          <w:sz w:val="24"/>
          <w:szCs w:val="24"/>
        </w:rPr>
        <w:t>Cabarete</w:t>
      </w:r>
      <w:proofErr w:type="spellEnd"/>
      <w:r w:rsidRPr="00604341">
        <w:rPr>
          <w:rFonts w:ascii="Times New Roman" w:hAnsi="Times New Roman"/>
          <w:color w:val="767171"/>
          <w:spacing w:val="20"/>
          <w:sz w:val="24"/>
          <w:szCs w:val="24"/>
        </w:rPr>
        <w:t xml:space="preserve"> e integra el patronato que dirigirá dicho parque. </w:t>
      </w:r>
    </w:p>
    <w:p w14:paraId="702C6B33"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42-07, del 23 de enero del 2007, que crea el Parque Turístico Costero de Juan </w:t>
      </w:r>
      <w:proofErr w:type="spellStart"/>
      <w:r w:rsidRPr="00604341">
        <w:rPr>
          <w:rFonts w:ascii="Times New Roman" w:hAnsi="Times New Roman"/>
          <w:color w:val="767171"/>
          <w:spacing w:val="20"/>
          <w:sz w:val="24"/>
          <w:szCs w:val="24"/>
        </w:rPr>
        <w:t>Dolio</w:t>
      </w:r>
      <w:proofErr w:type="spellEnd"/>
      <w:r w:rsidRPr="00604341">
        <w:rPr>
          <w:rFonts w:ascii="Times New Roman" w:hAnsi="Times New Roman"/>
          <w:color w:val="767171"/>
          <w:spacing w:val="20"/>
          <w:sz w:val="24"/>
          <w:szCs w:val="24"/>
        </w:rPr>
        <w:t xml:space="preserve"> y Guayacanes e integra el patronato que dirigirá dicho parque. </w:t>
      </w:r>
    </w:p>
    <w:p w14:paraId="73196DB3"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127-09, del 27 de octubre del 2008 que establece el Reglamento Normativo de Salas de Masajes localizadas en áreas turísticas. </w:t>
      </w:r>
    </w:p>
    <w:p w14:paraId="319254B4"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 xml:space="preserve">Decreto No. 747-08, del 13 de noviembre del 2008, que establece un nuevo parámetro para las edificaciones del Proyecto Turístico. </w:t>
      </w:r>
    </w:p>
    <w:p w14:paraId="55C84DCA"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lastRenderedPageBreak/>
        <w:t xml:space="preserve">Decreto No. 835-08, del 12 de diciembre del 2008, que modifica el artículo 26, del Decreto No. 1125-01. </w:t>
      </w:r>
    </w:p>
    <w:p w14:paraId="005D1468"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Decreto No. 372-14, del 9 de octubre del 2014, Reglamento de aplicación de la Ley No. 158-01 y sus modificaciones, sobre Fomento al Desarrollo Turístico.</w:t>
      </w:r>
    </w:p>
    <w:p w14:paraId="0DE47AFA"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Decreto No. 498-20, del 23 de septiembre de 2020, que crea los Gabinetes Económico, Social, de Salud, de Educación y Cultural, de Promoción de Inversiones, de Turismo, de la Familia, del Sector Agua, Construcción y del Sector Eléctrico.</w:t>
      </w:r>
    </w:p>
    <w:p w14:paraId="114E8E35"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Decreto No. 322-21, del 14 de mayo de 2021, que crea e integra el Comité para la preservación de la Ciudad Colonial de Santo Domingo.</w:t>
      </w:r>
    </w:p>
    <w:p w14:paraId="0DB250BE"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Decreto No. 787-21, del 6 de diciembre de 2021, que instruye a los Ministerios de Salud Pública y Asistencia Social y de Turismo, previa realización de los estudios pertinentes, las políticas y estrategias tendentes al desarrollo sostenible del turismo de salud y bienestar.</w:t>
      </w:r>
    </w:p>
    <w:p w14:paraId="0CD04B9F" w14:textId="77777777" w:rsidR="00C05003" w:rsidRPr="004B7266"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4B7266">
        <w:rPr>
          <w:rFonts w:ascii="Times New Roman" w:hAnsi="Times New Roman"/>
          <w:color w:val="767171"/>
          <w:spacing w:val="20"/>
          <w:sz w:val="24"/>
          <w:szCs w:val="24"/>
        </w:rPr>
        <w:t>Decreto No. 46-22, del 4 de febrero de 2022, que crea e integra el Gabinete de Turismo.</w:t>
      </w:r>
    </w:p>
    <w:p w14:paraId="2DF1BA15" w14:textId="77777777" w:rsidR="00C05003" w:rsidRPr="00604341" w:rsidRDefault="00C05003" w:rsidP="008C542C">
      <w:pPr>
        <w:pStyle w:val="ListParagraph"/>
        <w:numPr>
          <w:ilvl w:val="0"/>
          <w:numId w:val="30"/>
        </w:numPr>
        <w:tabs>
          <w:tab w:val="left" w:pos="207"/>
          <w:tab w:val="left" w:pos="284"/>
        </w:tabs>
        <w:spacing w:line="360" w:lineRule="auto"/>
        <w:ind w:left="142" w:right="77" w:firstLine="0"/>
        <w:jc w:val="both"/>
        <w:rPr>
          <w:rFonts w:ascii="Times New Roman" w:hAnsi="Times New Roman"/>
          <w:color w:val="767171"/>
          <w:spacing w:val="20"/>
          <w:sz w:val="24"/>
          <w:szCs w:val="24"/>
        </w:rPr>
      </w:pPr>
      <w:r w:rsidRPr="00604341">
        <w:rPr>
          <w:rFonts w:ascii="Times New Roman" w:hAnsi="Times New Roman"/>
          <w:color w:val="767171"/>
          <w:spacing w:val="20"/>
          <w:sz w:val="24"/>
          <w:szCs w:val="24"/>
        </w:rPr>
        <w:t>Varias leyes y decretos que crean o declaran diversas provincias como ecoturísticas.</w:t>
      </w:r>
    </w:p>
    <w:p w14:paraId="79206884" w14:textId="77777777" w:rsidR="00874143" w:rsidRPr="00C05003" w:rsidRDefault="00874143" w:rsidP="00242B0A">
      <w:pPr>
        <w:tabs>
          <w:tab w:val="left" w:pos="284"/>
        </w:tabs>
        <w:spacing w:line="360" w:lineRule="auto"/>
        <w:ind w:left="142" w:right="77"/>
        <w:rPr>
          <w:rFonts w:ascii="Times New Roman" w:hAnsi="Times New Roman"/>
          <w:color w:val="767171"/>
          <w:spacing w:val="20"/>
          <w:sz w:val="24"/>
          <w:szCs w:val="24"/>
          <w:lang w:val="es-DO"/>
        </w:rPr>
      </w:pPr>
    </w:p>
    <w:p w14:paraId="4C3C3E0F" w14:textId="77777777" w:rsidR="00874143" w:rsidRDefault="00874143" w:rsidP="00242B0A">
      <w:pPr>
        <w:tabs>
          <w:tab w:val="left" w:pos="284"/>
        </w:tabs>
        <w:spacing w:line="360" w:lineRule="auto"/>
        <w:ind w:left="142" w:right="77"/>
        <w:rPr>
          <w:rFonts w:ascii="Times New Roman" w:hAnsi="Times New Roman"/>
          <w:color w:val="767171"/>
          <w:spacing w:val="20"/>
          <w:sz w:val="24"/>
          <w:szCs w:val="24"/>
        </w:rPr>
      </w:pPr>
    </w:p>
    <w:p w14:paraId="72103590" w14:textId="77777777" w:rsidR="00D53385" w:rsidRDefault="00D53385" w:rsidP="00242B0A">
      <w:pPr>
        <w:tabs>
          <w:tab w:val="left" w:pos="284"/>
        </w:tabs>
        <w:spacing w:line="360" w:lineRule="auto"/>
        <w:ind w:left="142" w:right="77"/>
        <w:rPr>
          <w:rFonts w:ascii="Times New Roman" w:hAnsi="Times New Roman"/>
          <w:color w:val="767171"/>
          <w:spacing w:val="20"/>
          <w:sz w:val="24"/>
          <w:szCs w:val="24"/>
        </w:rPr>
      </w:pPr>
    </w:p>
    <w:p w14:paraId="254FEB12" w14:textId="77777777" w:rsidR="00D53385" w:rsidRDefault="00D53385" w:rsidP="00242B0A">
      <w:pPr>
        <w:tabs>
          <w:tab w:val="left" w:pos="284"/>
        </w:tabs>
        <w:spacing w:line="360" w:lineRule="auto"/>
        <w:ind w:left="142" w:right="77"/>
        <w:rPr>
          <w:rFonts w:ascii="Times New Roman" w:hAnsi="Times New Roman"/>
          <w:color w:val="767171"/>
          <w:spacing w:val="20"/>
          <w:sz w:val="24"/>
          <w:szCs w:val="24"/>
        </w:rPr>
      </w:pPr>
    </w:p>
    <w:p w14:paraId="5C07A51B" w14:textId="77777777" w:rsidR="00D53385" w:rsidRDefault="00D53385" w:rsidP="00242B0A">
      <w:pPr>
        <w:tabs>
          <w:tab w:val="left" w:pos="284"/>
        </w:tabs>
        <w:spacing w:line="360" w:lineRule="auto"/>
        <w:ind w:left="142" w:right="77"/>
        <w:rPr>
          <w:rFonts w:ascii="Times New Roman" w:hAnsi="Times New Roman"/>
          <w:color w:val="767171"/>
          <w:spacing w:val="20"/>
          <w:sz w:val="24"/>
          <w:szCs w:val="24"/>
        </w:rPr>
      </w:pPr>
    </w:p>
    <w:p w14:paraId="7354F8C5" w14:textId="77777777" w:rsidR="00D53385" w:rsidRPr="00E23C8D" w:rsidRDefault="00D53385" w:rsidP="00242B0A">
      <w:pPr>
        <w:tabs>
          <w:tab w:val="left" w:pos="284"/>
        </w:tabs>
        <w:spacing w:line="360" w:lineRule="auto"/>
        <w:ind w:left="142" w:right="77"/>
        <w:rPr>
          <w:rFonts w:ascii="Times New Roman" w:hAnsi="Times New Roman"/>
          <w:color w:val="767171"/>
          <w:spacing w:val="20"/>
          <w:sz w:val="24"/>
          <w:szCs w:val="24"/>
        </w:rPr>
      </w:pPr>
    </w:p>
    <w:p w14:paraId="044555B3" w14:textId="77777777" w:rsidR="00874143" w:rsidRPr="00E23C8D" w:rsidRDefault="00874143" w:rsidP="00242B0A">
      <w:pPr>
        <w:tabs>
          <w:tab w:val="left" w:pos="284"/>
        </w:tabs>
        <w:spacing w:line="360" w:lineRule="auto"/>
        <w:ind w:left="142" w:right="77"/>
        <w:rPr>
          <w:rFonts w:ascii="Times New Roman" w:hAnsi="Times New Roman"/>
          <w:color w:val="767171"/>
          <w:spacing w:val="20"/>
          <w:sz w:val="24"/>
          <w:szCs w:val="24"/>
        </w:rPr>
      </w:pPr>
    </w:p>
    <w:p w14:paraId="02BB53ED" w14:textId="77777777" w:rsidR="001D7434" w:rsidRPr="0043700B" w:rsidRDefault="001D7434" w:rsidP="00B05721">
      <w:pPr>
        <w:pStyle w:val="Heading1"/>
        <w:numPr>
          <w:ilvl w:val="1"/>
          <w:numId w:val="1"/>
        </w:numPr>
        <w:spacing w:line="360" w:lineRule="auto"/>
        <w:ind w:left="142" w:right="77" w:firstLine="0"/>
        <w:jc w:val="both"/>
        <w:rPr>
          <w:rFonts w:ascii="Times New Roman" w:eastAsia="Calibri" w:hAnsi="Times New Roman"/>
          <w:b/>
          <w:bCs/>
          <w:color w:val="767171"/>
          <w:spacing w:val="20"/>
          <w:sz w:val="24"/>
          <w:szCs w:val="24"/>
          <w:lang w:val="es-DO"/>
        </w:rPr>
      </w:pPr>
      <w:bookmarkStart w:id="9" w:name="_Toc185260883"/>
      <w:r w:rsidRPr="0043700B">
        <w:rPr>
          <w:rFonts w:ascii="Times New Roman" w:eastAsia="Calibri" w:hAnsi="Times New Roman"/>
          <w:b/>
          <w:bCs/>
          <w:color w:val="767171"/>
          <w:spacing w:val="20"/>
          <w:sz w:val="24"/>
          <w:szCs w:val="24"/>
          <w:lang w:val="es-DO"/>
        </w:rPr>
        <w:lastRenderedPageBreak/>
        <w:t xml:space="preserve">Estructura </w:t>
      </w:r>
      <w:r w:rsidR="007B66BA" w:rsidRPr="0043700B">
        <w:rPr>
          <w:rFonts w:ascii="Times New Roman" w:eastAsia="Calibri" w:hAnsi="Times New Roman"/>
          <w:b/>
          <w:bCs/>
          <w:color w:val="767171"/>
          <w:spacing w:val="20"/>
          <w:sz w:val="24"/>
          <w:szCs w:val="24"/>
          <w:lang w:val="es-DO"/>
        </w:rPr>
        <w:t>Organizativa</w:t>
      </w:r>
      <w:bookmarkEnd w:id="9"/>
    </w:p>
    <w:p w14:paraId="678F5308" w14:textId="77777777" w:rsidR="00CC58B3" w:rsidRPr="00E23C8D" w:rsidRDefault="00C244F5" w:rsidP="00242B0A">
      <w:pPr>
        <w:spacing w:after="0" w:line="360" w:lineRule="auto"/>
        <w:ind w:left="142" w:right="77"/>
        <w:rPr>
          <w:rFonts w:ascii="Times New Roman" w:hAnsi="Times New Roman"/>
          <w:color w:val="767171"/>
          <w:spacing w:val="20"/>
          <w:sz w:val="24"/>
          <w:szCs w:val="24"/>
          <w:lang w:val="es-DO"/>
        </w:rPr>
      </w:pPr>
      <w:r w:rsidRPr="00E23C8D">
        <w:rPr>
          <w:rFonts w:ascii="Times New Roman" w:hAnsi="Times New Roman"/>
          <w:color w:val="767171"/>
          <w:spacing w:val="20"/>
          <w:sz w:val="24"/>
          <w:szCs w:val="24"/>
          <w:lang w:val="es-DO"/>
        </w:rPr>
        <w:t>Listado de principales funcionarios:</w:t>
      </w:r>
    </w:p>
    <w:tbl>
      <w:tblPr>
        <w:tblW w:w="495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1746"/>
        <w:gridCol w:w="2766"/>
      </w:tblGrid>
      <w:tr w:rsidR="00E23C8D" w:rsidRPr="0043700B" w14:paraId="0B3B887D" w14:textId="77777777" w:rsidTr="00902813">
        <w:trPr>
          <w:trHeight w:val="300"/>
          <w:tblHeader/>
        </w:trPr>
        <w:tc>
          <w:tcPr>
            <w:tcW w:w="1997" w:type="pct"/>
            <w:shd w:val="clear" w:color="auto" w:fill="011C50"/>
            <w:vAlign w:val="center"/>
            <w:hideMark/>
          </w:tcPr>
          <w:p w14:paraId="4DEA32EE"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Nombres</w:t>
            </w:r>
          </w:p>
        </w:tc>
        <w:tc>
          <w:tcPr>
            <w:tcW w:w="1162" w:type="pct"/>
            <w:shd w:val="clear" w:color="auto" w:fill="011C50"/>
            <w:vAlign w:val="center"/>
            <w:hideMark/>
          </w:tcPr>
          <w:p w14:paraId="2CB0AB74"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Cargo</w:t>
            </w:r>
          </w:p>
        </w:tc>
        <w:tc>
          <w:tcPr>
            <w:tcW w:w="1841" w:type="pct"/>
            <w:shd w:val="clear" w:color="auto" w:fill="011C50"/>
            <w:vAlign w:val="center"/>
            <w:hideMark/>
          </w:tcPr>
          <w:p w14:paraId="10AE5690" w14:textId="77777777" w:rsidR="00492FC0" w:rsidRPr="0043700B" w:rsidRDefault="00492FC0" w:rsidP="00242B0A">
            <w:pPr>
              <w:spacing w:after="0" w:line="240" w:lineRule="auto"/>
              <w:ind w:left="142" w:right="77"/>
              <w:jc w:val="center"/>
              <w:rPr>
                <w:rFonts w:ascii="Times New Roman" w:hAnsi="Times New Roman"/>
                <w:b/>
                <w:bCs/>
                <w:color w:val="767171"/>
                <w:spacing w:val="20"/>
                <w:sz w:val="21"/>
                <w:szCs w:val="21"/>
                <w:lang w:val="es-DO"/>
              </w:rPr>
            </w:pPr>
            <w:r w:rsidRPr="0043700B">
              <w:rPr>
                <w:rFonts w:ascii="Times New Roman" w:hAnsi="Times New Roman"/>
                <w:b/>
                <w:bCs/>
                <w:color w:val="767171"/>
                <w:spacing w:val="20"/>
                <w:sz w:val="21"/>
                <w:szCs w:val="21"/>
                <w:lang w:val="es-DO"/>
              </w:rPr>
              <w:t>Área</w:t>
            </w:r>
          </w:p>
        </w:tc>
      </w:tr>
      <w:tr w:rsidR="00E23C8D" w:rsidRPr="0043700B" w14:paraId="3B9F17E5" w14:textId="77777777" w:rsidTr="00902813">
        <w:trPr>
          <w:trHeight w:val="580"/>
        </w:trPr>
        <w:tc>
          <w:tcPr>
            <w:tcW w:w="1997" w:type="pct"/>
            <w:vAlign w:val="center"/>
            <w:hideMark/>
          </w:tcPr>
          <w:p w14:paraId="05EFE36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David Collado Morales</w:t>
            </w:r>
          </w:p>
        </w:tc>
        <w:tc>
          <w:tcPr>
            <w:tcW w:w="1162" w:type="pct"/>
            <w:vAlign w:val="center"/>
            <w:hideMark/>
          </w:tcPr>
          <w:p w14:paraId="5EF39E8A"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Ministro</w:t>
            </w:r>
          </w:p>
        </w:tc>
        <w:tc>
          <w:tcPr>
            <w:tcW w:w="1841" w:type="pct"/>
            <w:vAlign w:val="center"/>
            <w:hideMark/>
          </w:tcPr>
          <w:p w14:paraId="4315EFD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Despacho</w:t>
            </w:r>
          </w:p>
        </w:tc>
      </w:tr>
      <w:tr w:rsidR="00E23C8D" w:rsidRPr="0043700B" w14:paraId="1DA6A930" w14:textId="77777777" w:rsidTr="00902813">
        <w:trPr>
          <w:trHeight w:val="300"/>
        </w:trPr>
        <w:tc>
          <w:tcPr>
            <w:tcW w:w="1997" w:type="pct"/>
            <w:vAlign w:val="center"/>
            <w:hideMark/>
          </w:tcPr>
          <w:p w14:paraId="616491A5"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Jacqueline Mora</w:t>
            </w:r>
          </w:p>
        </w:tc>
        <w:tc>
          <w:tcPr>
            <w:tcW w:w="1162" w:type="pct"/>
            <w:vAlign w:val="center"/>
            <w:hideMark/>
          </w:tcPr>
          <w:p w14:paraId="6A343E8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vAlign w:val="center"/>
            <w:hideMark/>
          </w:tcPr>
          <w:p w14:paraId="714FCE35"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Técnico</w:t>
            </w:r>
          </w:p>
        </w:tc>
      </w:tr>
      <w:tr w:rsidR="00E23C8D" w:rsidRPr="0043700B" w14:paraId="1E55A759" w14:textId="77777777" w:rsidTr="00902813">
        <w:trPr>
          <w:trHeight w:val="659"/>
        </w:trPr>
        <w:tc>
          <w:tcPr>
            <w:tcW w:w="1997" w:type="pct"/>
            <w:vAlign w:val="center"/>
            <w:hideMark/>
          </w:tcPr>
          <w:p w14:paraId="1DB5598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Yaneris Then Medina</w:t>
            </w:r>
          </w:p>
        </w:tc>
        <w:tc>
          <w:tcPr>
            <w:tcW w:w="1162" w:type="pct"/>
            <w:vAlign w:val="center"/>
            <w:hideMark/>
          </w:tcPr>
          <w:p w14:paraId="51374CC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vAlign w:val="center"/>
            <w:hideMark/>
          </w:tcPr>
          <w:p w14:paraId="518960DC"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Administrativo</w:t>
            </w:r>
          </w:p>
        </w:tc>
      </w:tr>
      <w:tr w:rsidR="00E23C8D" w:rsidRPr="0043700B" w14:paraId="275AF3AF" w14:textId="77777777" w:rsidTr="00902813">
        <w:trPr>
          <w:trHeight w:val="880"/>
        </w:trPr>
        <w:tc>
          <w:tcPr>
            <w:tcW w:w="1997" w:type="pct"/>
            <w:vAlign w:val="center"/>
            <w:hideMark/>
          </w:tcPr>
          <w:p w14:paraId="5701C97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Licda. Patricia Mejía de </w:t>
            </w:r>
            <w:proofErr w:type="spellStart"/>
            <w:r w:rsidRPr="0043700B">
              <w:rPr>
                <w:rFonts w:ascii="Times New Roman" w:hAnsi="Times New Roman"/>
                <w:color w:val="767171"/>
                <w:spacing w:val="20"/>
                <w:sz w:val="21"/>
                <w:szCs w:val="21"/>
                <w:lang w:val="es-DO"/>
              </w:rPr>
              <w:t>Rannik</w:t>
            </w:r>
            <w:proofErr w:type="spellEnd"/>
          </w:p>
        </w:tc>
        <w:tc>
          <w:tcPr>
            <w:tcW w:w="1162" w:type="pct"/>
            <w:vAlign w:val="center"/>
            <w:hideMark/>
          </w:tcPr>
          <w:p w14:paraId="7A9B972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vAlign w:val="center"/>
            <w:hideMark/>
          </w:tcPr>
          <w:p w14:paraId="3E03803A"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Gestión de Destinos Turísticos</w:t>
            </w:r>
          </w:p>
        </w:tc>
      </w:tr>
      <w:tr w:rsidR="00E23C8D" w:rsidRPr="0043700B" w14:paraId="05E72989" w14:textId="77777777" w:rsidTr="00902813">
        <w:trPr>
          <w:trHeight w:val="520"/>
        </w:trPr>
        <w:tc>
          <w:tcPr>
            <w:tcW w:w="1997" w:type="pct"/>
            <w:vAlign w:val="center"/>
            <w:hideMark/>
          </w:tcPr>
          <w:p w14:paraId="6743466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Tammy Mercedes Reynoso Vargas</w:t>
            </w:r>
          </w:p>
        </w:tc>
        <w:tc>
          <w:tcPr>
            <w:tcW w:w="1162" w:type="pct"/>
            <w:vAlign w:val="center"/>
            <w:hideMark/>
          </w:tcPr>
          <w:p w14:paraId="1AF0E8B6"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Viceministra</w:t>
            </w:r>
          </w:p>
        </w:tc>
        <w:tc>
          <w:tcPr>
            <w:tcW w:w="1841" w:type="pct"/>
            <w:vAlign w:val="center"/>
            <w:hideMark/>
          </w:tcPr>
          <w:p w14:paraId="271C5B4C" w14:textId="6980AA96"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Viceministerio de </w:t>
            </w:r>
            <w:r w:rsidR="000D521F" w:rsidRPr="0043700B">
              <w:rPr>
                <w:rFonts w:ascii="Times New Roman" w:hAnsi="Times New Roman"/>
                <w:color w:val="767171"/>
                <w:spacing w:val="20"/>
                <w:sz w:val="21"/>
                <w:szCs w:val="21"/>
                <w:lang w:val="es-DO"/>
              </w:rPr>
              <w:t xml:space="preserve">Desarrollo y </w:t>
            </w:r>
            <w:r w:rsidRPr="0043700B">
              <w:rPr>
                <w:rFonts w:ascii="Times New Roman" w:hAnsi="Times New Roman"/>
                <w:color w:val="767171"/>
                <w:spacing w:val="20"/>
                <w:sz w:val="21"/>
                <w:szCs w:val="21"/>
                <w:lang w:val="es-DO"/>
              </w:rPr>
              <w:t>Fomento Turístico</w:t>
            </w:r>
          </w:p>
        </w:tc>
      </w:tr>
      <w:tr w:rsidR="00E23C8D" w:rsidRPr="0043700B" w14:paraId="0103F3A3" w14:textId="77777777" w:rsidTr="00902813">
        <w:trPr>
          <w:trHeight w:val="675"/>
        </w:trPr>
        <w:tc>
          <w:tcPr>
            <w:tcW w:w="1997" w:type="pct"/>
            <w:vAlign w:val="center"/>
            <w:hideMark/>
          </w:tcPr>
          <w:p w14:paraId="103125B8"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Arq. Carlos Andrés Peguero Rivera</w:t>
            </w:r>
          </w:p>
        </w:tc>
        <w:tc>
          <w:tcPr>
            <w:tcW w:w="1162" w:type="pct"/>
            <w:vAlign w:val="center"/>
            <w:hideMark/>
          </w:tcPr>
          <w:p w14:paraId="4880B91E"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Viceministro</w:t>
            </w:r>
          </w:p>
        </w:tc>
        <w:tc>
          <w:tcPr>
            <w:tcW w:w="1841" w:type="pct"/>
            <w:vAlign w:val="center"/>
            <w:hideMark/>
          </w:tcPr>
          <w:p w14:paraId="0D4A935C"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Cooperación Internacional</w:t>
            </w:r>
          </w:p>
        </w:tc>
      </w:tr>
      <w:tr w:rsidR="00E23C8D" w:rsidRPr="0043700B" w14:paraId="769CCF25" w14:textId="77777777" w:rsidTr="00902813">
        <w:trPr>
          <w:trHeight w:val="887"/>
        </w:trPr>
        <w:tc>
          <w:tcPr>
            <w:tcW w:w="1997" w:type="pct"/>
            <w:vAlign w:val="center"/>
            <w:hideMark/>
          </w:tcPr>
          <w:p w14:paraId="0FA66512"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Francisco Roberto de Jesús Henríquez Pereyra</w:t>
            </w:r>
          </w:p>
        </w:tc>
        <w:tc>
          <w:tcPr>
            <w:tcW w:w="1162" w:type="pct"/>
            <w:vAlign w:val="center"/>
            <w:hideMark/>
          </w:tcPr>
          <w:p w14:paraId="7D80277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Viceministro</w:t>
            </w:r>
          </w:p>
        </w:tc>
        <w:tc>
          <w:tcPr>
            <w:tcW w:w="1841" w:type="pct"/>
            <w:vAlign w:val="center"/>
            <w:hideMark/>
          </w:tcPr>
          <w:p w14:paraId="3878352D"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Viceministerio de Calidad de los Servicios Turísticos</w:t>
            </w:r>
          </w:p>
        </w:tc>
      </w:tr>
      <w:tr w:rsidR="00DF47DA" w:rsidRPr="0043700B" w14:paraId="4DE195BF" w14:textId="77777777" w:rsidTr="00F151F1">
        <w:trPr>
          <w:trHeight w:val="840"/>
        </w:trPr>
        <w:tc>
          <w:tcPr>
            <w:tcW w:w="1997" w:type="pct"/>
            <w:vAlign w:val="center"/>
            <w:hideMark/>
          </w:tcPr>
          <w:p w14:paraId="643CEE8C" w14:textId="77777777" w:rsidR="00DF47DA" w:rsidRPr="0043700B" w:rsidRDefault="00DF47DA" w:rsidP="00F151F1">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Merly Margarita Graciano Cabral</w:t>
            </w:r>
          </w:p>
        </w:tc>
        <w:tc>
          <w:tcPr>
            <w:tcW w:w="1162" w:type="pct"/>
            <w:vAlign w:val="center"/>
            <w:hideMark/>
          </w:tcPr>
          <w:p w14:paraId="10984F46" w14:textId="77777777" w:rsidR="00DF47DA" w:rsidRPr="0043700B" w:rsidRDefault="00DF47DA" w:rsidP="00F151F1">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3E25DED0" w14:textId="77777777" w:rsidR="00DF47DA" w:rsidRPr="0043700B" w:rsidRDefault="00DF47DA" w:rsidP="00F151F1">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Planificación y Desarrollo</w:t>
            </w:r>
          </w:p>
        </w:tc>
      </w:tr>
      <w:tr w:rsidR="00DF47DA" w:rsidRPr="0043700B" w14:paraId="674DDB7F" w14:textId="77777777" w:rsidTr="00C341CE">
        <w:trPr>
          <w:trHeight w:val="696"/>
        </w:trPr>
        <w:tc>
          <w:tcPr>
            <w:tcW w:w="1997" w:type="pct"/>
            <w:vAlign w:val="center"/>
            <w:hideMark/>
          </w:tcPr>
          <w:p w14:paraId="506A648D" w14:textId="77777777" w:rsidR="00DF47DA" w:rsidRPr="0043700B" w:rsidRDefault="00DF47DA" w:rsidP="00C341CE">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Yvette Josefina Bodden Tejada</w:t>
            </w:r>
          </w:p>
        </w:tc>
        <w:tc>
          <w:tcPr>
            <w:tcW w:w="1162" w:type="pct"/>
            <w:vAlign w:val="center"/>
            <w:hideMark/>
          </w:tcPr>
          <w:p w14:paraId="1CA04CF7" w14:textId="77777777" w:rsidR="00DF47DA" w:rsidRPr="0043700B" w:rsidRDefault="00DF47DA" w:rsidP="00C341CE">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4CB56E1B" w14:textId="77777777" w:rsidR="00DF47DA" w:rsidRPr="0043700B" w:rsidRDefault="00DF47DA" w:rsidP="00C341CE">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Recursos Humanos</w:t>
            </w:r>
          </w:p>
        </w:tc>
      </w:tr>
      <w:tr w:rsidR="00E23C8D" w:rsidRPr="0043700B" w14:paraId="5796134F" w14:textId="77777777" w:rsidTr="00902813">
        <w:trPr>
          <w:trHeight w:val="600"/>
        </w:trPr>
        <w:tc>
          <w:tcPr>
            <w:tcW w:w="1997" w:type="pct"/>
            <w:vAlign w:val="center"/>
            <w:hideMark/>
          </w:tcPr>
          <w:p w14:paraId="78C3A970"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Númida Natachú Domínguez Alvarado</w:t>
            </w:r>
          </w:p>
        </w:tc>
        <w:tc>
          <w:tcPr>
            <w:tcW w:w="1162" w:type="pct"/>
            <w:vAlign w:val="center"/>
            <w:hideMark/>
          </w:tcPr>
          <w:p w14:paraId="05481637"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3988FE71"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Jurídica</w:t>
            </w:r>
          </w:p>
        </w:tc>
      </w:tr>
      <w:tr w:rsidR="0086202E" w:rsidRPr="0043700B" w14:paraId="61344C29" w14:textId="77777777" w:rsidTr="005327A5">
        <w:trPr>
          <w:trHeight w:val="600"/>
        </w:trPr>
        <w:tc>
          <w:tcPr>
            <w:tcW w:w="1997" w:type="pct"/>
            <w:vAlign w:val="center"/>
            <w:hideMark/>
          </w:tcPr>
          <w:p w14:paraId="65F9565E" w14:textId="77777777" w:rsidR="0086202E" w:rsidRPr="0043700B" w:rsidRDefault="0086202E" w:rsidP="005327A5">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Arq. </w:t>
            </w:r>
            <w:proofErr w:type="spellStart"/>
            <w:r>
              <w:rPr>
                <w:rFonts w:ascii="Times New Roman" w:hAnsi="Times New Roman"/>
                <w:color w:val="767171"/>
                <w:spacing w:val="20"/>
                <w:sz w:val="21"/>
                <w:szCs w:val="21"/>
                <w:lang w:val="es-DO"/>
              </w:rPr>
              <w:t>Mónika</w:t>
            </w:r>
            <w:proofErr w:type="spellEnd"/>
            <w:r>
              <w:rPr>
                <w:rFonts w:ascii="Times New Roman" w:hAnsi="Times New Roman"/>
                <w:color w:val="767171"/>
                <w:spacing w:val="20"/>
                <w:sz w:val="21"/>
                <w:szCs w:val="21"/>
                <w:lang w:val="es-DO"/>
              </w:rPr>
              <w:t xml:space="preserve"> Larissa Sánchez Rosado</w:t>
            </w:r>
          </w:p>
        </w:tc>
        <w:tc>
          <w:tcPr>
            <w:tcW w:w="1162" w:type="pct"/>
            <w:vAlign w:val="center"/>
            <w:hideMark/>
          </w:tcPr>
          <w:p w14:paraId="2973528E" w14:textId="77777777" w:rsidR="0086202E" w:rsidRPr="0043700B" w:rsidRDefault="0086202E" w:rsidP="005327A5">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4832D579" w14:textId="77777777" w:rsidR="0086202E" w:rsidRPr="0043700B" w:rsidRDefault="0086202E" w:rsidP="005327A5">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Planificación y Proyectos Turísticos</w:t>
            </w:r>
          </w:p>
        </w:tc>
      </w:tr>
      <w:tr w:rsidR="0086202E" w:rsidRPr="0043700B" w14:paraId="242B874F" w14:textId="77777777" w:rsidTr="00AD117F">
        <w:trPr>
          <w:trHeight w:val="300"/>
        </w:trPr>
        <w:tc>
          <w:tcPr>
            <w:tcW w:w="1997" w:type="pct"/>
            <w:vAlign w:val="center"/>
            <w:hideMark/>
          </w:tcPr>
          <w:p w14:paraId="08345E65" w14:textId="77777777" w:rsidR="0086202E" w:rsidRPr="0043700B" w:rsidRDefault="0086202E" w:rsidP="00AD117F">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Brenda Morales Mejía</w:t>
            </w:r>
          </w:p>
        </w:tc>
        <w:tc>
          <w:tcPr>
            <w:tcW w:w="1162" w:type="pct"/>
            <w:vAlign w:val="center"/>
            <w:hideMark/>
          </w:tcPr>
          <w:p w14:paraId="5C15FC64" w14:textId="77777777" w:rsidR="0086202E" w:rsidRPr="0043700B" w:rsidRDefault="0086202E" w:rsidP="00AD117F">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52806EE7" w14:textId="77777777" w:rsidR="0086202E" w:rsidRPr="0043700B" w:rsidRDefault="0086202E" w:rsidP="00AD117F">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Técnica del CONFOTUR</w:t>
            </w:r>
          </w:p>
        </w:tc>
      </w:tr>
      <w:tr w:rsidR="0086202E" w:rsidRPr="0043700B" w14:paraId="38E45BDD" w14:textId="77777777" w:rsidTr="00640639">
        <w:trPr>
          <w:trHeight w:val="300"/>
        </w:trPr>
        <w:tc>
          <w:tcPr>
            <w:tcW w:w="1997" w:type="pct"/>
            <w:vAlign w:val="center"/>
            <w:hideMark/>
          </w:tcPr>
          <w:p w14:paraId="52484E97"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Petra Batista</w:t>
            </w:r>
          </w:p>
        </w:tc>
        <w:tc>
          <w:tcPr>
            <w:tcW w:w="1162" w:type="pct"/>
            <w:vAlign w:val="center"/>
            <w:hideMark/>
          </w:tcPr>
          <w:p w14:paraId="3AFBE886"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6D142535"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Administrativa</w:t>
            </w:r>
          </w:p>
        </w:tc>
      </w:tr>
      <w:tr w:rsidR="0086202E" w:rsidRPr="0043700B" w14:paraId="33880B06" w14:textId="77777777" w:rsidTr="00640639">
        <w:trPr>
          <w:trHeight w:val="300"/>
        </w:trPr>
        <w:tc>
          <w:tcPr>
            <w:tcW w:w="1997" w:type="pct"/>
            <w:vAlign w:val="center"/>
            <w:hideMark/>
          </w:tcPr>
          <w:p w14:paraId="2BA4FFA2"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Licda. Mérida Rojas</w:t>
            </w:r>
          </w:p>
        </w:tc>
        <w:tc>
          <w:tcPr>
            <w:tcW w:w="1162" w:type="pct"/>
            <w:vAlign w:val="center"/>
            <w:hideMark/>
          </w:tcPr>
          <w:p w14:paraId="73EFB53A"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hideMark/>
          </w:tcPr>
          <w:p w14:paraId="4E0867EF" w14:textId="77777777" w:rsidR="0086202E" w:rsidRPr="0043700B" w:rsidRDefault="0086202E" w:rsidP="00640639">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Financiera</w:t>
            </w:r>
          </w:p>
        </w:tc>
      </w:tr>
      <w:tr w:rsidR="00E23C8D" w:rsidRPr="0043700B" w14:paraId="04D3C12E" w14:textId="77777777" w:rsidTr="00902813">
        <w:trPr>
          <w:trHeight w:val="600"/>
        </w:trPr>
        <w:tc>
          <w:tcPr>
            <w:tcW w:w="1997" w:type="pct"/>
            <w:vAlign w:val="center"/>
            <w:hideMark/>
          </w:tcPr>
          <w:p w14:paraId="5AEE20DB"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Lic. Benito Napoleón de la Cruz Solano</w:t>
            </w:r>
          </w:p>
        </w:tc>
        <w:tc>
          <w:tcPr>
            <w:tcW w:w="1162" w:type="pct"/>
            <w:vAlign w:val="center"/>
            <w:hideMark/>
          </w:tcPr>
          <w:p w14:paraId="7C6F467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w:t>
            </w:r>
          </w:p>
        </w:tc>
        <w:tc>
          <w:tcPr>
            <w:tcW w:w="1841" w:type="pct"/>
            <w:vAlign w:val="center"/>
            <w:hideMark/>
          </w:tcPr>
          <w:p w14:paraId="53EEA24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Comunicaciones</w:t>
            </w:r>
          </w:p>
        </w:tc>
      </w:tr>
      <w:tr w:rsidR="00E23C8D" w:rsidRPr="0043700B" w14:paraId="58B713BB" w14:textId="77777777" w:rsidTr="00902813">
        <w:trPr>
          <w:trHeight w:val="300"/>
        </w:trPr>
        <w:tc>
          <w:tcPr>
            <w:tcW w:w="1997" w:type="pct"/>
            <w:vAlign w:val="center"/>
          </w:tcPr>
          <w:p w14:paraId="1EBAF2D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Licda. </w:t>
            </w:r>
            <w:r w:rsidRPr="00133C87">
              <w:rPr>
                <w:rFonts w:ascii="Times New Roman" w:hAnsi="Times New Roman"/>
                <w:color w:val="767171"/>
                <w:spacing w:val="20"/>
                <w:sz w:val="21"/>
                <w:szCs w:val="21"/>
                <w:lang w:val="es-DO"/>
              </w:rPr>
              <w:t>Jennifer Natalia Elías Franjul</w:t>
            </w:r>
          </w:p>
        </w:tc>
        <w:tc>
          <w:tcPr>
            <w:tcW w:w="1162" w:type="pct"/>
            <w:vAlign w:val="center"/>
          </w:tcPr>
          <w:p w14:paraId="05041D3F"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Directora</w:t>
            </w:r>
          </w:p>
        </w:tc>
        <w:tc>
          <w:tcPr>
            <w:tcW w:w="1841" w:type="pct"/>
            <w:vAlign w:val="center"/>
          </w:tcPr>
          <w:p w14:paraId="09E2B143" w14:textId="7777777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Dirección de Mercadeo</w:t>
            </w:r>
          </w:p>
        </w:tc>
      </w:tr>
      <w:tr w:rsidR="00E23C8D" w:rsidRPr="0043700B" w14:paraId="184EFCD1" w14:textId="77777777" w:rsidTr="00902813">
        <w:trPr>
          <w:trHeight w:val="300"/>
        </w:trPr>
        <w:tc>
          <w:tcPr>
            <w:tcW w:w="1997" w:type="pct"/>
            <w:vAlign w:val="center"/>
          </w:tcPr>
          <w:p w14:paraId="72749F37" w14:textId="1DDCF694" w:rsidR="00492FC0" w:rsidRPr="0043700B" w:rsidRDefault="005D570A"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Ing. </w:t>
            </w:r>
            <w:r w:rsidR="00CE4516">
              <w:rPr>
                <w:rFonts w:ascii="Times New Roman" w:hAnsi="Times New Roman"/>
                <w:color w:val="767171"/>
                <w:spacing w:val="20"/>
                <w:sz w:val="21"/>
                <w:szCs w:val="21"/>
                <w:lang w:val="es-DO"/>
              </w:rPr>
              <w:t>Yeny Rafaelina Torres</w:t>
            </w:r>
          </w:p>
        </w:tc>
        <w:tc>
          <w:tcPr>
            <w:tcW w:w="1162" w:type="pct"/>
            <w:vAlign w:val="center"/>
          </w:tcPr>
          <w:p w14:paraId="7F0CE4EE" w14:textId="5FD2AE82"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Director</w:t>
            </w:r>
            <w:r w:rsidR="00742958">
              <w:rPr>
                <w:rFonts w:ascii="Times New Roman" w:hAnsi="Times New Roman"/>
                <w:color w:val="767171"/>
                <w:spacing w:val="20"/>
                <w:sz w:val="21"/>
                <w:szCs w:val="21"/>
                <w:lang w:val="es-DO"/>
              </w:rPr>
              <w:t>a</w:t>
            </w:r>
          </w:p>
        </w:tc>
        <w:tc>
          <w:tcPr>
            <w:tcW w:w="1841" w:type="pct"/>
            <w:vAlign w:val="center"/>
          </w:tcPr>
          <w:p w14:paraId="2CB78AA7" w14:textId="42EA0E37" w:rsidR="00492FC0" w:rsidRPr="0043700B" w:rsidRDefault="00492FC0" w:rsidP="00242B0A">
            <w:pPr>
              <w:spacing w:after="0" w:line="240" w:lineRule="auto"/>
              <w:ind w:left="142" w:right="77"/>
              <w:jc w:val="center"/>
              <w:rPr>
                <w:rFonts w:ascii="Times New Roman" w:hAnsi="Times New Roman"/>
                <w:color w:val="767171"/>
                <w:spacing w:val="20"/>
                <w:sz w:val="21"/>
                <w:szCs w:val="21"/>
                <w:lang w:val="es-DO"/>
              </w:rPr>
            </w:pPr>
            <w:r w:rsidRPr="0043700B">
              <w:rPr>
                <w:rFonts w:ascii="Times New Roman" w:hAnsi="Times New Roman"/>
                <w:color w:val="767171"/>
                <w:spacing w:val="20"/>
                <w:sz w:val="21"/>
                <w:szCs w:val="21"/>
                <w:lang w:val="es-DO"/>
              </w:rPr>
              <w:t xml:space="preserve">Dirección de </w:t>
            </w:r>
            <w:r w:rsidR="007E3911" w:rsidRPr="0043700B">
              <w:rPr>
                <w:rFonts w:ascii="Times New Roman" w:hAnsi="Times New Roman"/>
                <w:color w:val="767171"/>
                <w:spacing w:val="20"/>
                <w:sz w:val="21"/>
                <w:szCs w:val="21"/>
                <w:lang w:val="es-DO"/>
              </w:rPr>
              <w:t>Tecnología de la Información y Comunicación</w:t>
            </w:r>
          </w:p>
        </w:tc>
      </w:tr>
    </w:tbl>
    <w:p w14:paraId="124CDE54" w14:textId="77777777" w:rsidR="002300A5" w:rsidRPr="00E23C8D" w:rsidRDefault="002300A5" w:rsidP="00242B0A">
      <w:pPr>
        <w:spacing w:after="0" w:line="360" w:lineRule="auto"/>
        <w:ind w:left="142" w:right="282"/>
        <w:rPr>
          <w:rFonts w:ascii="Times New Roman" w:hAnsi="Times New Roman"/>
          <w:color w:val="767171"/>
          <w:spacing w:val="20"/>
          <w:sz w:val="24"/>
          <w:szCs w:val="24"/>
          <w:lang w:val="es-DO"/>
        </w:rPr>
        <w:sectPr w:rsidR="002300A5" w:rsidRPr="00E23C8D" w:rsidSect="009023C1">
          <w:footerReference w:type="default" r:id="rId17"/>
          <w:pgSz w:w="11910" w:h="16840"/>
          <w:pgMar w:top="1440" w:right="2160" w:bottom="2127" w:left="2160" w:header="0" w:footer="1157" w:gutter="0"/>
          <w:cols w:space="720"/>
          <w:docGrid w:linePitch="245"/>
        </w:sectPr>
      </w:pPr>
    </w:p>
    <w:p w14:paraId="7F2DF8A1" w14:textId="77777777" w:rsidR="00FF2EFB" w:rsidRDefault="00B35B4C" w:rsidP="00FF2EFB">
      <w:r>
        <w:object w:dxaOrig="18998" w:dyaOrig="9060" w14:anchorId="08BA8AD1">
          <v:shape id="_x0000_i1025" type="#_x0000_t75" style="width:626.25pt;height:390pt" o:ole="">
            <v:imagedata r:id="rId18" o:title=""/>
          </v:shape>
          <o:OLEObject Type="Embed" ProgID="Visio.Drawing.15" ShapeID="_x0000_i1025" DrawAspect="Content" ObjectID="_1827922518" r:id="rId19"/>
        </w:object>
      </w:r>
    </w:p>
    <w:p w14:paraId="3D9329F3" w14:textId="77777777" w:rsidR="00B35B4C" w:rsidRDefault="00B35B4C" w:rsidP="00FF2EFB"/>
    <w:p w14:paraId="2A550842" w14:textId="72A88383" w:rsidR="00B35B4C" w:rsidRPr="00D4572D" w:rsidRDefault="00B35B4C" w:rsidP="00FF2EFB">
      <w:pPr>
        <w:rPr>
          <w:color w:val="767171"/>
          <w:lang w:val="es-DO"/>
        </w:rPr>
      </w:pPr>
      <w:r w:rsidRPr="00D4572D">
        <w:rPr>
          <w:color w:val="767171"/>
          <w:lang w:val="es-DO"/>
        </w:rPr>
        <w:t>https://transparencia.mitur.gob.do/estructura-organica-de-la-institucion/</w:t>
      </w:r>
    </w:p>
    <w:p w14:paraId="6D59E102" w14:textId="46F665A8" w:rsidR="00D77008" w:rsidRDefault="00D77008" w:rsidP="00FF2EFB">
      <w:pPr>
        <w:rPr>
          <w:lang w:val="es-DO"/>
        </w:rPr>
      </w:pPr>
      <w:r>
        <w:rPr>
          <w:noProof/>
        </w:rPr>
        <mc:AlternateContent>
          <mc:Choice Requires="wps">
            <w:drawing>
              <wp:anchor distT="0" distB="0" distL="114300" distR="114300" simplePos="0" relativeHeight="251664405" behindDoc="1" locked="0" layoutInCell="1" allowOverlap="1" wp14:anchorId="5FF65362" wp14:editId="75A6AB34">
                <wp:simplePos x="0" y="0"/>
                <wp:positionH relativeFrom="margin">
                  <wp:align>center</wp:align>
                </wp:positionH>
                <wp:positionV relativeFrom="page">
                  <wp:posOffset>6904990</wp:posOffset>
                </wp:positionV>
                <wp:extent cx="192405" cy="139700"/>
                <wp:effectExtent l="0" t="0" r="17145" b="12700"/>
                <wp:wrapNone/>
                <wp:docPr id="2107285612" name="Cuadro de texto 2107285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6C9B2" w14:textId="4F0AC36F" w:rsidR="00D77008" w:rsidRPr="001E0251" w:rsidRDefault="00357615" w:rsidP="00D77008">
                            <w:pPr>
                              <w:spacing w:line="203" w:lineRule="exact"/>
                              <w:ind w:left="60"/>
                              <w:rPr>
                                <w:rFonts w:ascii="Times New Roman" w:hAnsi="Times New Roman"/>
                                <w:color w:val="767171"/>
                                <w:lang w:val="es-DO"/>
                              </w:rPr>
                            </w:pPr>
                            <w:r>
                              <w:rPr>
                                <w:rFonts w:ascii="Times New Roman" w:hAnsi="Times New Roman"/>
                                <w:color w:val="767171"/>
                                <w:lang w:val="es-DO"/>
                              </w:rPr>
                              <w:t>1</w:t>
                            </w:r>
                            <w:r w:rsidR="00243BB8">
                              <w:rPr>
                                <w:rFonts w:ascii="Times New Roman" w:hAnsi="Times New Roman"/>
                                <w:color w:val="767171"/>
                                <w:lang w:val="es-DO"/>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65362" id="Cuadro de texto 2107285612" o:spid="_x0000_s1039" type="#_x0000_t202" style="position:absolute;left:0;text-align:left;margin-left:0;margin-top:543.7pt;width:15.15pt;height:11pt;z-index:-25165207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SN2QEAAJcDAAAOAAAAZHJzL2Uyb0RvYy54bWysU9tu1DAQfUfiHyy/s8kul9Jos1VpVYRU&#10;ClLhAyaOk1gkHjP2brJ8PWNns+XyhnixJr6cOZfJ9moaenHQ5A3aUq5XuRTaKqyNbUv59cvdi7dS&#10;+AC2hh6tLuVRe3m1e/5sO7pCb7DDvtYkGMT6YnSl7EJwRZZ51ekB/AqdtnzYIA0Q+JParCYYGX3o&#10;s02ev8lGpNoRKu09797Oh3KX8JtGq/CpabwOoi8lcwtppbRWcc12WyhaAtcZdaIB/8BiAGO56Rnq&#10;FgKIPZm/oAajCD02YaVwyLBpjNJJA6tZ53+oeezA6aSFzfHubJP/f7Dq4fDoPpMI0zucOMAkwrt7&#10;VN+8sHjTgW31NRGOnYaaG6+jZdnofHF6Gq32hY8g1fgRaw4Z9gET0NTQEF1hnYLROYDj2XQ9BaFi&#10;y8vNq/y1FIqP1i8vL/IUSgbF8tiRD+81DiIWpSTONIHD4d6HSAaK5UrsZfHO9H3Ktbe/bfDFuJPI&#10;R74z8zBVkzB1KS+isqilwvrIagjnaeHp5qJD+iHFyJNSSv99D6Sl6D9YdiSO1VLQUlRLAVbx01IG&#10;KebyJszjt3dk2o6RZ88tXrNrjUmKnlic6HL6SehpUuN4/fqdbj39T7ufAAAA//8DAFBLAwQUAAYA&#10;CAAAACEAbkmBPt4AAAAJAQAADwAAAGRycy9kb3ducmV2LnhtbEyPwU7DMBBE70j8g7VI3KhdWpU2&#10;xKkqBCckRBoOHJ14m1iN1yF22/D3LCc47sxo9k2+nXwvzjhGF0jDfKZAIDXBOmo1fFQvd2sQMRmy&#10;pg+EGr4xwra4vspNZsOFSjzvUyu4hGJmNHQpDZmUsenQmzgLAxJ7hzB6k/gcW2lHc+Fy38t7pVbS&#10;G0f8oTMDPnXYHPcnr2H3SeWz+3qr38tD6apqo+h1ddT69mbaPYJIOKW/MPziMzoUzFSHE9koeg08&#10;JLGq1g9LEOwv1AJEzcpcbZYgi1z+X1D8AAAA//8DAFBLAQItABQABgAIAAAAIQC2gziS/gAAAOEB&#10;AAATAAAAAAAAAAAAAAAAAAAAAABbQ29udGVudF9UeXBlc10ueG1sUEsBAi0AFAAGAAgAAAAhADj9&#10;If/WAAAAlAEAAAsAAAAAAAAAAAAAAAAALwEAAF9yZWxzLy5yZWxzUEsBAi0AFAAGAAgAAAAhAIlh&#10;tI3ZAQAAlwMAAA4AAAAAAAAAAAAAAAAALgIAAGRycy9lMm9Eb2MueG1sUEsBAi0AFAAGAAgAAAAh&#10;AG5JgT7eAAAACQEAAA8AAAAAAAAAAAAAAAAAMwQAAGRycy9kb3ducmV2LnhtbFBLBQYAAAAABAAE&#10;APMAAAA+BQAAAAA=&#10;" filled="f" stroked="f">
                <v:textbox inset="0,0,0,0">
                  <w:txbxContent>
                    <w:p w14:paraId="1766C9B2" w14:textId="4F0AC36F" w:rsidR="00D77008" w:rsidRPr="001E0251" w:rsidRDefault="00357615" w:rsidP="00D77008">
                      <w:pPr>
                        <w:spacing w:line="203" w:lineRule="exact"/>
                        <w:ind w:left="60"/>
                        <w:rPr>
                          <w:rFonts w:ascii="Times New Roman" w:hAnsi="Times New Roman"/>
                          <w:color w:val="767171"/>
                          <w:lang w:val="es-DO"/>
                        </w:rPr>
                      </w:pPr>
                      <w:r>
                        <w:rPr>
                          <w:rFonts w:ascii="Times New Roman" w:hAnsi="Times New Roman"/>
                          <w:color w:val="767171"/>
                          <w:lang w:val="es-DO"/>
                        </w:rPr>
                        <w:t>1</w:t>
                      </w:r>
                      <w:r w:rsidR="00243BB8">
                        <w:rPr>
                          <w:rFonts w:ascii="Times New Roman" w:hAnsi="Times New Roman"/>
                          <w:color w:val="767171"/>
                          <w:lang w:val="es-DO"/>
                        </w:rPr>
                        <w:t>9</w:t>
                      </w:r>
                    </w:p>
                  </w:txbxContent>
                </v:textbox>
                <w10:wrap anchorx="margin" anchory="page"/>
              </v:shape>
            </w:pict>
          </mc:Fallback>
        </mc:AlternateContent>
      </w:r>
      <w:r>
        <w:rPr>
          <w:noProof/>
        </w:rPr>
        <w:drawing>
          <wp:anchor distT="0" distB="0" distL="0" distR="0" simplePos="0" relativeHeight="251662357" behindDoc="1" locked="0" layoutInCell="1" allowOverlap="1" wp14:anchorId="7C7D727B" wp14:editId="004C3FD8">
            <wp:simplePos x="0" y="0"/>
            <wp:positionH relativeFrom="margin">
              <wp:align>center</wp:align>
            </wp:positionH>
            <wp:positionV relativeFrom="page">
              <wp:posOffset>6479540</wp:posOffset>
            </wp:positionV>
            <wp:extent cx="2995930" cy="408305"/>
            <wp:effectExtent l="0" t="0" r="0" b="0"/>
            <wp:wrapNone/>
            <wp:docPr id="1526832093" name="Imagen 152683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20" cstate="print"/>
                    <a:stretch>
                      <a:fillRect/>
                    </a:stretch>
                  </pic:blipFill>
                  <pic:spPr>
                    <a:xfrm>
                      <a:off x="0" y="0"/>
                      <a:ext cx="2995930" cy="408305"/>
                    </a:xfrm>
                    <a:prstGeom prst="rect">
                      <a:avLst/>
                    </a:prstGeom>
                  </pic:spPr>
                </pic:pic>
              </a:graphicData>
            </a:graphic>
          </wp:anchor>
        </w:drawing>
      </w:r>
    </w:p>
    <w:p w14:paraId="4E61E91D" w14:textId="0C12C403" w:rsidR="00D77008" w:rsidRPr="00FF2EFB" w:rsidRDefault="00D77008" w:rsidP="00FF2EFB">
      <w:pPr>
        <w:rPr>
          <w:lang w:val="es-DO"/>
        </w:rPr>
        <w:sectPr w:rsidR="00D77008" w:rsidRPr="00FF2EFB" w:rsidSect="0058695A">
          <w:footerReference w:type="default" r:id="rId21"/>
          <w:pgSz w:w="16840" w:h="11910" w:orient="landscape"/>
          <w:pgMar w:top="1440" w:right="2160" w:bottom="1440" w:left="2160" w:header="0" w:footer="1157" w:gutter="0"/>
          <w:cols w:space="720"/>
          <w:docGrid w:linePitch="245"/>
        </w:sectPr>
      </w:pPr>
    </w:p>
    <w:p w14:paraId="1AE9183C" w14:textId="0F6A0FE8" w:rsidR="001D7434" w:rsidRPr="008A3B92" w:rsidRDefault="001D7434" w:rsidP="00B05721">
      <w:pPr>
        <w:pStyle w:val="Heading1"/>
        <w:numPr>
          <w:ilvl w:val="1"/>
          <w:numId w:val="1"/>
        </w:numPr>
        <w:spacing w:after="240"/>
        <w:ind w:left="0" w:firstLine="0"/>
        <w:jc w:val="both"/>
        <w:rPr>
          <w:rFonts w:ascii="Times New Roman" w:eastAsia="Calibri" w:hAnsi="Times New Roman"/>
          <w:b/>
          <w:bCs/>
          <w:color w:val="767171"/>
          <w:spacing w:val="20"/>
          <w:sz w:val="24"/>
          <w:szCs w:val="24"/>
          <w:lang w:val="es-DO"/>
        </w:rPr>
      </w:pPr>
      <w:bookmarkStart w:id="10" w:name="_Toc185260884"/>
      <w:r w:rsidRPr="008A3B92">
        <w:rPr>
          <w:rFonts w:ascii="Times New Roman" w:eastAsia="Calibri" w:hAnsi="Times New Roman"/>
          <w:b/>
          <w:bCs/>
          <w:color w:val="767171"/>
          <w:spacing w:val="20"/>
          <w:sz w:val="24"/>
          <w:szCs w:val="24"/>
          <w:lang w:val="es-DO"/>
        </w:rPr>
        <w:lastRenderedPageBreak/>
        <w:t xml:space="preserve">Planificación </w:t>
      </w:r>
      <w:r w:rsidR="007B66BA" w:rsidRPr="008A3B92">
        <w:rPr>
          <w:rFonts w:ascii="Times New Roman" w:eastAsia="Calibri" w:hAnsi="Times New Roman"/>
          <w:b/>
          <w:bCs/>
          <w:color w:val="767171"/>
          <w:spacing w:val="20"/>
          <w:sz w:val="24"/>
          <w:szCs w:val="24"/>
          <w:lang w:val="es-DO"/>
        </w:rPr>
        <w:t>Estratégica Institucional</w:t>
      </w:r>
      <w:bookmarkEnd w:id="10"/>
    </w:p>
    <w:p w14:paraId="4B3D59C4" w14:textId="1FB81278" w:rsidR="00FF2D17" w:rsidRPr="00FF2D17" w:rsidRDefault="00FF2D17" w:rsidP="00FF2D17">
      <w:pPr>
        <w:pStyle w:val="Heading1"/>
        <w:spacing w:line="360" w:lineRule="auto"/>
        <w:ind w:left="142"/>
        <w:jc w:val="both"/>
        <w:rPr>
          <w:rFonts w:ascii="Times New Roman" w:eastAsia="Calibri" w:hAnsi="Times New Roman"/>
          <w:color w:val="767171"/>
          <w:spacing w:val="20"/>
          <w:sz w:val="24"/>
          <w:szCs w:val="24"/>
          <w:lang w:val="es-DO"/>
        </w:rPr>
      </w:pPr>
      <w:bookmarkStart w:id="11" w:name="_Toc75339105"/>
      <w:bookmarkStart w:id="12" w:name="_Toc77166023"/>
      <w:bookmarkStart w:id="13" w:name="_Toc77167424"/>
      <w:bookmarkStart w:id="14" w:name="_Toc77167530"/>
      <w:bookmarkStart w:id="15" w:name="_Toc77167901"/>
      <w:r w:rsidRPr="00FF2D17">
        <w:rPr>
          <w:rFonts w:ascii="Times New Roman" w:eastAsia="Calibri" w:hAnsi="Times New Roman"/>
          <w:color w:val="767171"/>
          <w:spacing w:val="20"/>
          <w:sz w:val="24"/>
          <w:szCs w:val="24"/>
          <w:lang w:val="es-DO"/>
        </w:rPr>
        <w:t xml:space="preserve">Como resultado del esfuerzo dedicado al análisis, la planificación y el enfoque en resultados, la Dirección de Planificación y Desarrollo, en coordinación con las demás áreas del Ministerio de Turismo, logró en el año 2025 la aprobación </w:t>
      </w:r>
      <w:r w:rsidR="001D66A3">
        <w:rPr>
          <w:rFonts w:ascii="Times New Roman" w:eastAsia="Calibri" w:hAnsi="Times New Roman"/>
          <w:color w:val="767171"/>
          <w:spacing w:val="20"/>
          <w:sz w:val="24"/>
          <w:szCs w:val="24"/>
          <w:lang w:val="es-DO"/>
        </w:rPr>
        <w:t xml:space="preserve">por parte del órgano rector </w:t>
      </w:r>
      <w:r w:rsidRPr="00FF2D17">
        <w:rPr>
          <w:rFonts w:ascii="Times New Roman" w:eastAsia="Calibri" w:hAnsi="Times New Roman"/>
          <w:color w:val="767171"/>
          <w:spacing w:val="20"/>
          <w:sz w:val="24"/>
          <w:szCs w:val="24"/>
          <w:lang w:val="es-DO"/>
        </w:rPr>
        <w:t>del Plan Estratégico Institucional (PEI) 2025-2028.</w:t>
      </w:r>
    </w:p>
    <w:p w14:paraId="65203731" w14:textId="34AE67AB" w:rsidR="00FF2D17" w:rsidRPr="00FF2D17" w:rsidRDefault="00FF2D17" w:rsidP="00FF2D17">
      <w:pPr>
        <w:pStyle w:val="Heading1"/>
        <w:spacing w:line="360" w:lineRule="auto"/>
        <w:ind w:left="142"/>
        <w:jc w:val="both"/>
        <w:rPr>
          <w:rFonts w:ascii="Times New Roman" w:eastAsia="Calibri" w:hAnsi="Times New Roman"/>
          <w:color w:val="767171"/>
          <w:spacing w:val="20"/>
          <w:sz w:val="24"/>
          <w:szCs w:val="24"/>
          <w:lang w:val="es-DO"/>
        </w:rPr>
      </w:pPr>
      <w:r w:rsidRPr="00FF2D17">
        <w:rPr>
          <w:rFonts w:ascii="Times New Roman" w:eastAsia="Calibri" w:hAnsi="Times New Roman"/>
          <w:color w:val="767171"/>
          <w:spacing w:val="20"/>
          <w:sz w:val="24"/>
          <w:szCs w:val="24"/>
          <w:lang w:val="es-DO"/>
        </w:rPr>
        <w:t>Este instrumento de planificación establece una visión estratégica para la institución, al definir de manera clara las prioridades, objetivos, metas y los recursos necesarios en sus diferentes áreas. Asimismo, el PEI se encuentra alineado con el Plan Plurianual del Sector Público (PNPSP), los Objetivos de Desarrollo Sostenible (ODS), la Estrategia Nacional de Desarrollo (END) y las directrices del gobierno, contribuyendo de manera directa a la consecución de los objetivos establecidos.</w:t>
      </w:r>
    </w:p>
    <w:p w14:paraId="74D9171A" w14:textId="77777777" w:rsidR="00FF2D17" w:rsidRDefault="00FF2D17" w:rsidP="00FF2D17">
      <w:pPr>
        <w:pStyle w:val="Heading1"/>
        <w:spacing w:line="360" w:lineRule="auto"/>
        <w:ind w:left="142"/>
        <w:jc w:val="both"/>
        <w:rPr>
          <w:rFonts w:ascii="Times New Roman" w:eastAsia="Calibri" w:hAnsi="Times New Roman"/>
          <w:color w:val="767171"/>
          <w:spacing w:val="20"/>
          <w:sz w:val="24"/>
          <w:szCs w:val="24"/>
          <w:lang w:val="es-DO"/>
        </w:rPr>
      </w:pPr>
      <w:r w:rsidRPr="00FF2D17">
        <w:rPr>
          <w:rFonts w:ascii="Times New Roman" w:eastAsia="Calibri" w:hAnsi="Times New Roman"/>
          <w:color w:val="767171"/>
          <w:spacing w:val="20"/>
          <w:sz w:val="24"/>
          <w:szCs w:val="24"/>
          <w:lang w:val="es-DO"/>
        </w:rPr>
        <w:t>El Plan Estratégico Institucional del MITUR 2025-2028 cuenta con cuatro (4) ejes estratégicos, los cuales son:</w:t>
      </w:r>
    </w:p>
    <w:p w14:paraId="41EFEBEB" w14:textId="38EF4AA5" w:rsidR="00C61B68" w:rsidRDefault="00C614A6" w:rsidP="00FE303A">
      <w:pPr>
        <w:pStyle w:val="Heading1"/>
        <w:spacing w:line="360" w:lineRule="auto"/>
        <w:ind w:left="142"/>
        <w:jc w:val="both"/>
        <w:rPr>
          <w:rFonts w:ascii="Times New Roman" w:eastAsia="Calibri" w:hAnsi="Times New Roman"/>
          <w:color w:val="767171"/>
          <w:spacing w:val="20"/>
          <w:sz w:val="24"/>
          <w:szCs w:val="24"/>
        </w:rPr>
      </w:pPr>
      <w:r w:rsidRPr="00B939DE">
        <w:rPr>
          <w:rFonts w:ascii="Times New Roman" w:eastAsia="Calibri" w:hAnsi="Times New Roman"/>
          <w:color w:val="767171"/>
          <w:spacing w:val="20"/>
          <w:sz w:val="24"/>
          <w:szCs w:val="24"/>
        </w:rPr>
        <w:t xml:space="preserve">Eje 1- </w:t>
      </w:r>
      <w:r w:rsidR="0046328F" w:rsidRPr="0046328F">
        <w:rPr>
          <w:rFonts w:ascii="Times New Roman" w:eastAsia="Calibri" w:hAnsi="Times New Roman"/>
          <w:color w:val="767171"/>
          <w:spacing w:val="20"/>
          <w:sz w:val="24"/>
          <w:szCs w:val="24"/>
        </w:rPr>
        <w:t>Promoción, fomento y desarrollo del turismo sostenible</w:t>
      </w:r>
      <w:r w:rsidRPr="0046328F">
        <w:rPr>
          <w:rFonts w:ascii="Times New Roman" w:eastAsia="Calibri" w:hAnsi="Times New Roman"/>
          <w:color w:val="767171"/>
          <w:spacing w:val="20"/>
          <w:sz w:val="24"/>
          <w:szCs w:val="24"/>
        </w:rPr>
        <w:t xml:space="preserve">:  </w:t>
      </w:r>
      <w:r w:rsidRPr="00C61B68">
        <w:rPr>
          <w:rFonts w:ascii="Times New Roman" w:eastAsia="Calibri" w:hAnsi="Times New Roman"/>
          <w:color w:val="767171"/>
          <w:spacing w:val="20"/>
          <w:sz w:val="24"/>
          <w:szCs w:val="24"/>
        </w:rPr>
        <w:t xml:space="preserve">Este Eje es el encargado de </w:t>
      </w:r>
      <w:r w:rsidR="00C61B68" w:rsidRPr="00C61B68">
        <w:rPr>
          <w:rFonts w:ascii="Times New Roman" w:eastAsia="Calibri" w:hAnsi="Times New Roman"/>
          <w:color w:val="767171"/>
          <w:spacing w:val="20"/>
          <w:sz w:val="24"/>
          <w:szCs w:val="24"/>
        </w:rPr>
        <w:t>impulsar el turismo sostenible en el país, promoviendo sus atractivos tanto a nivel nacional como internacional. A través de estrategias planificadas, se desarrollan y gestionan iniciativas para aumentar la llegada de visitantes, fomentando una distribución equilibrada del turismo en todo el territorio nacional. Asimismo, se incentiva la creación de nuevos productos y servicios alineados con las tendencias del sector, diversificando la oferta y promoviendo un desarrollo turístico sostenible e inclusivo.</w:t>
      </w:r>
    </w:p>
    <w:p w14:paraId="368BE540" w14:textId="77777777" w:rsidR="005E0E2F" w:rsidRDefault="00C614A6" w:rsidP="00721B21">
      <w:pPr>
        <w:pStyle w:val="Heading1"/>
        <w:spacing w:line="360" w:lineRule="auto"/>
        <w:ind w:left="142"/>
        <w:jc w:val="both"/>
        <w:rPr>
          <w:rFonts w:ascii="Times New Roman" w:eastAsia="Calibri" w:hAnsi="Times New Roman"/>
          <w:color w:val="767171"/>
          <w:spacing w:val="20"/>
          <w:sz w:val="24"/>
          <w:szCs w:val="24"/>
          <w:lang w:val="es-DO"/>
        </w:rPr>
      </w:pPr>
      <w:r w:rsidRPr="00E02405">
        <w:rPr>
          <w:rFonts w:ascii="Times New Roman" w:eastAsia="Calibri" w:hAnsi="Times New Roman"/>
          <w:color w:val="767171"/>
          <w:spacing w:val="20"/>
          <w:sz w:val="24"/>
          <w:szCs w:val="24"/>
          <w:lang w:val="es-DO"/>
        </w:rPr>
        <w:lastRenderedPageBreak/>
        <w:t>Eje 2-</w:t>
      </w:r>
      <w:r w:rsidR="00C845AF">
        <w:rPr>
          <w:rFonts w:ascii="Times New Roman" w:eastAsia="Calibri" w:hAnsi="Times New Roman"/>
          <w:color w:val="767171"/>
          <w:spacing w:val="20"/>
          <w:sz w:val="24"/>
          <w:szCs w:val="24"/>
          <w:lang w:val="es-DO"/>
        </w:rPr>
        <w:t xml:space="preserve"> </w:t>
      </w:r>
      <w:r w:rsidR="00C845AF" w:rsidRPr="00C845AF">
        <w:rPr>
          <w:rFonts w:ascii="Times New Roman" w:eastAsia="Calibri" w:hAnsi="Times New Roman"/>
          <w:color w:val="767171"/>
          <w:spacing w:val="20"/>
          <w:sz w:val="24"/>
          <w:szCs w:val="24"/>
          <w:lang w:val="es-DO"/>
        </w:rPr>
        <w:t>Planificación y Regulación Efectiva de la Gestión de los Destinos Turísticos</w:t>
      </w:r>
      <w:r w:rsidRPr="00C845AF">
        <w:rPr>
          <w:rFonts w:ascii="Times New Roman" w:eastAsia="Calibri" w:hAnsi="Times New Roman"/>
          <w:color w:val="767171"/>
          <w:spacing w:val="20"/>
          <w:sz w:val="24"/>
          <w:szCs w:val="24"/>
          <w:lang w:val="es-DO"/>
        </w:rPr>
        <w:t xml:space="preserve">: </w:t>
      </w:r>
      <w:r w:rsidR="005E0E2F" w:rsidRPr="005E0E2F">
        <w:rPr>
          <w:rFonts w:ascii="Times New Roman" w:eastAsia="Calibri" w:hAnsi="Times New Roman"/>
          <w:color w:val="767171"/>
          <w:spacing w:val="20"/>
          <w:sz w:val="24"/>
          <w:szCs w:val="24"/>
          <w:lang w:val="es-DO"/>
        </w:rPr>
        <w:t>Este eje estratégico busca fortalecer la gestión de los destinos turísticos mediante un marco normativo actualizado y dinámico, alineado con la legislación vigente. Su enfoque se centra en el desarrollo de regulaciones y procedimientos que garanticen tanto la protección de los derechos de los turistas como el adecuado desempeño de los prestadores de servicios turísticos. Además, abarca la formulación y aplicación de normas para la supervisión, inspección y control del sector en todo el país. De igual manera, contempla la planificación y regulación de servicios, infraestructura e inversiones turísticas, asegurando estándares de calidad nacionales e internacionales.</w:t>
      </w:r>
    </w:p>
    <w:p w14:paraId="177A2A71" w14:textId="7ED94C2E" w:rsidR="00C614A6" w:rsidRDefault="00C614A6" w:rsidP="00B371C1">
      <w:pPr>
        <w:pStyle w:val="Heading1"/>
        <w:spacing w:after="240" w:line="360" w:lineRule="auto"/>
        <w:ind w:left="142"/>
        <w:jc w:val="both"/>
        <w:rPr>
          <w:rFonts w:ascii="Times New Roman" w:eastAsia="Calibri" w:hAnsi="Times New Roman"/>
          <w:color w:val="767171"/>
          <w:spacing w:val="20"/>
          <w:sz w:val="24"/>
          <w:szCs w:val="24"/>
          <w:lang w:val="es-DO"/>
        </w:rPr>
      </w:pPr>
      <w:r w:rsidRPr="005E0E2F">
        <w:rPr>
          <w:rFonts w:ascii="Times New Roman" w:eastAsia="Calibri" w:hAnsi="Times New Roman"/>
          <w:color w:val="767171"/>
          <w:spacing w:val="20"/>
          <w:sz w:val="24"/>
          <w:szCs w:val="24"/>
          <w:lang w:val="es-DO"/>
        </w:rPr>
        <w:t xml:space="preserve">Eje 3- </w:t>
      </w:r>
      <w:r w:rsidRPr="00555860">
        <w:rPr>
          <w:rFonts w:ascii="Times New Roman" w:eastAsia="Calibri" w:hAnsi="Times New Roman"/>
          <w:color w:val="767171"/>
          <w:spacing w:val="20"/>
          <w:sz w:val="24"/>
          <w:szCs w:val="24"/>
          <w:lang w:val="es-DO"/>
        </w:rPr>
        <w:t xml:space="preserve">Fortalecimiento Institucional: </w:t>
      </w:r>
      <w:r w:rsidR="008233D8" w:rsidRPr="008233D8">
        <w:rPr>
          <w:rFonts w:ascii="Times New Roman" w:eastAsia="Calibri" w:hAnsi="Times New Roman"/>
          <w:color w:val="767171"/>
          <w:spacing w:val="20"/>
          <w:sz w:val="24"/>
          <w:szCs w:val="24"/>
          <w:lang w:val="es-DO"/>
        </w:rPr>
        <w:t>Este tercer eje estratégico busca consolidar una gestión pública eficiente y transparente, alineada con las prioridades del gobierno. Se enfoca en mejorar la estructura organizacional, potenciar el talento humano y optimizar las condiciones laborales, asegurando un ambiente de trabajo colaborativo y motivador. Además, promueve la mejora continua de la imagen institucional, mediante una comunicación clara y abierta con la ciudadanía. El fortalecimiento administrativo, financiero y tecnológico se integra con un enfoque renovador, impulsando la innovación en los servicios que ofrecemos y garantizando la transparencia en todos los procesos para fortalecer la confianza pública.</w:t>
      </w:r>
    </w:p>
    <w:p w14:paraId="7F441221" w14:textId="05B8C188" w:rsidR="00F37042" w:rsidRPr="008077E2" w:rsidRDefault="00B371C1" w:rsidP="00B371C1">
      <w:pPr>
        <w:spacing w:after="240" w:line="360" w:lineRule="auto"/>
        <w:ind w:left="142"/>
        <w:rPr>
          <w:highlight w:val="yellow"/>
          <w:lang w:val="es-MX"/>
        </w:rPr>
      </w:pPr>
      <w:r w:rsidRPr="005E0E2F">
        <w:rPr>
          <w:rFonts w:ascii="Times New Roman" w:hAnsi="Times New Roman"/>
          <w:color w:val="767171"/>
          <w:spacing w:val="20"/>
          <w:sz w:val="24"/>
          <w:szCs w:val="24"/>
          <w:lang w:val="es-DO"/>
        </w:rPr>
        <w:t xml:space="preserve">Eje </w:t>
      </w:r>
      <w:r w:rsidR="00D6681D">
        <w:rPr>
          <w:rFonts w:ascii="Times New Roman" w:hAnsi="Times New Roman"/>
          <w:color w:val="767171"/>
          <w:spacing w:val="20"/>
          <w:sz w:val="24"/>
          <w:szCs w:val="24"/>
          <w:lang w:val="es-DO"/>
        </w:rPr>
        <w:t>4</w:t>
      </w:r>
      <w:r w:rsidRPr="005E0E2F">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w:t>
      </w:r>
      <w:r w:rsidR="00D6681D" w:rsidRPr="00D6681D">
        <w:rPr>
          <w:rFonts w:ascii="Times New Roman" w:hAnsi="Times New Roman"/>
          <w:color w:val="767171"/>
          <w:spacing w:val="20"/>
          <w:sz w:val="24"/>
          <w:szCs w:val="24"/>
          <w:lang w:val="es-DO"/>
        </w:rPr>
        <w:t>Infraestructura Turística Sostenible y Competitiva</w:t>
      </w:r>
      <w:r w:rsidR="008077E2">
        <w:rPr>
          <w:rFonts w:ascii="Times New Roman" w:hAnsi="Times New Roman"/>
          <w:color w:val="767171"/>
          <w:spacing w:val="20"/>
          <w:sz w:val="24"/>
          <w:szCs w:val="24"/>
          <w:lang w:val="es-DO"/>
        </w:rPr>
        <w:t xml:space="preserve">: </w:t>
      </w:r>
      <w:r w:rsidR="008077E2" w:rsidRPr="008077E2">
        <w:rPr>
          <w:rFonts w:ascii="Times New Roman" w:hAnsi="Times New Roman"/>
          <w:color w:val="767171"/>
          <w:spacing w:val="20"/>
          <w:sz w:val="24"/>
          <w:szCs w:val="24"/>
          <w:lang w:val="es-DO"/>
        </w:rPr>
        <w:t xml:space="preserve">Este cuarto eje estratégico se enfoca en la planificación, ejecución y mantenimiento de infraestructuras que fortalezcan el desarrollo del turismo, garantizando la sostenibilidad ambiental, social y económica. Su propósito es mejorar la calidad de vida de los residentes y la experiencia de los visitantes, asegurando que las </w:t>
      </w:r>
      <w:r w:rsidR="008077E2" w:rsidRPr="008077E2">
        <w:rPr>
          <w:rFonts w:ascii="Times New Roman" w:hAnsi="Times New Roman"/>
          <w:color w:val="767171"/>
          <w:spacing w:val="20"/>
          <w:sz w:val="24"/>
          <w:szCs w:val="24"/>
          <w:lang w:val="es-DO"/>
        </w:rPr>
        <w:lastRenderedPageBreak/>
        <w:t>inversiones en infraestructura contribuyan a la competitividad del destino.</w:t>
      </w:r>
    </w:p>
    <w:p w14:paraId="64D8F455" w14:textId="77777777" w:rsidR="00366BE8" w:rsidRPr="00366BE8" w:rsidRDefault="00366BE8" w:rsidP="00366BE8">
      <w:pPr>
        <w:pStyle w:val="Heading1"/>
        <w:spacing w:line="360" w:lineRule="auto"/>
        <w:ind w:left="142"/>
        <w:jc w:val="both"/>
        <w:rPr>
          <w:rFonts w:ascii="Times New Roman" w:eastAsia="Calibri" w:hAnsi="Times New Roman"/>
          <w:color w:val="767171"/>
          <w:spacing w:val="20"/>
          <w:sz w:val="24"/>
          <w:szCs w:val="24"/>
          <w:lang w:val="es-DO"/>
        </w:rPr>
      </w:pPr>
      <w:r w:rsidRPr="00366BE8">
        <w:rPr>
          <w:rFonts w:ascii="Times New Roman" w:eastAsia="Calibri" w:hAnsi="Times New Roman"/>
          <w:color w:val="767171"/>
          <w:spacing w:val="20"/>
          <w:sz w:val="24"/>
          <w:szCs w:val="24"/>
          <w:lang w:val="es-DO"/>
        </w:rPr>
        <w:t>Este documento establece las pautas estratégicas de la institución y sirve como principal referente para la elaboración del Plan Operativo Anual (POA), en el cual se consignan los productos, subproductos y actividades que realizará cada área para la consecución de los objetivos planteados.</w:t>
      </w:r>
    </w:p>
    <w:p w14:paraId="2683F2E5" w14:textId="48496C08" w:rsidR="00366BE8" w:rsidRPr="00366BE8" w:rsidRDefault="00366BE8" w:rsidP="00FA00F3">
      <w:pPr>
        <w:pStyle w:val="Heading1"/>
        <w:spacing w:line="360" w:lineRule="auto"/>
        <w:ind w:left="142"/>
        <w:jc w:val="both"/>
        <w:rPr>
          <w:rFonts w:ascii="Times New Roman" w:eastAsia="Calibri" w:hAnsi="Times New Roman"/>
          <w:color w:val="767171"/>
          <w:spacing w:val="20"/>
          <w:sz w:val="24"/>
          <w:szCs w:val="24"/>
          <w:lang w:val="es-DO"/>
        </w:rPr>
      </w:pPr>
      <w:r w:rsidRPr="00366BE8">
        <w:rPr>
          <w:rFonts w:ascii="Times New Roman" w:eastAsia="Calibri" w:hAnsi="Times New Roman"/>
          <w:color w:val="767171"/>
          <w:spacing w:val="20"/>
          <w:sz w:val="24"/>
          <w:szCs w:val="24"/>
          <w:lang w:val="es-DO"/>
        </w:rPr>
        <w:t>Durante el año 202</w:t>
      </w:r>
      <w:r w:rsidR="00FA00F3">
        <w:rPr>
          <w:rFonts w:ascii="Times New Roman" w:eastAsia="Calibri" w:hAnsi="Times New Roman"/>
          <w:color w:val="767171"/>
          <w:spacing w:val="20"/>
          <w:sz w:val="24"/>
          <w:szCs w:val="24"/>
          <w:lang w:val="es-DO"/>
        </w:rPr>
        <w:t>5</w:t>
      </w:r>
      <w:r w:rsidRPr="00366BE8">
        <w:rPr>
          <w:rFonts w:ascii="Times New Roman" w:eastAsia="Calibri" w:hAnsi="Times New Roman"/>
          <w:color w:val="767171"/>
          <w:spacing w:val="20"/>
          <w:sz w:val="24"/>
          <w:szCs w:val="24"/>
          <w:lang w:val="es-DO"/>
        </w:rPr>
        <w:t>, desde la Dirección de Planificación y Desarrollo (DPD) se ha logrado mantener adecuados niveles de respuesta por parte de las distintas áreas, tanto en lo relativo al monitoreo y control del Plan Operativo Anual (POA) 202</w:t>
      </w:r>
      <w:r w:rsidR="00FA00F3">
        <w:rPr>
          <w:rFonts w:ascii="Times New Roman" w:eastAsia="Calibri" w:hAnsi="Times New Roman"/>
          <w:color w:val="767171"/>
          <w:spacing w:val="20"/>
          <w:sz w:val="24"/>
          <w:szCs w:val="24"/>
          <w:lang w:val="es-DO"/>
        </w:rPr>
        <w:t>5</w:t>
      </w:r>
      <w:r w:rsidRPr="00366BE8">
        <w:rPr>
          <w:rFonts w:ascii="Times New Roman" w:eastAsia="Calibri" w:hAnsi="Times New Roman"/>
          <w:color w:val="767171"/>
          <w:spacing w:val="20"/>
          <w:sz w:val="24"/>
          <w:szCs w:val="24"/>
          <w:lang w:val="es-DO"/>
        </w:rPr>
        <w:t xml:space="preserve"> del Ministerio de Turismo, como en la elaboración y coordinación del Plan Anual de Compras y Contrataciones (PACC). Estos resultados han sido producto del seguimiento constante, la incorporación de nuevas herramientas de soporte y la significativa cooperación de todas y cada una de las áreas involucradas.</w:t>
      </w:r>
    </w:p>
    <w:p w14:paraId="34E1BB12" w14:textId="1B6EECEE" w:rsidR="009E7B8D" w:rsidRDefault="00366BE8" w:rsidP="00366BE8">
      <w:pPr>
        <w:pStyle w:val="Heading1"/>
        <w:spacing w:line="360" w:lineRule="auto"/>
        <w:ind w:left="142"/>
        <w:jc w:val="both"/>
        <w:rPr>
          <w:rFonts w:ascii="Times New Roman" w:eastAsia="Calibri" w:hAnsi="Times New Roman"/>
          <w:color w:val="767171"/>
          <w:spacing w:val="20"/>
          <w:sz w:val="24"/>
          <w:szCs w:val="24"/>
          <w:lang w:val="es-DO"/>
        </w:rPr>
      </w:pPr>
      <w:r w:rsidRPr="00366BE8">
        <w:rPr>
          <w:rFonts w:ascii="Times New Roman" w:eastAsia="Calibri" w:hAnsi="Times New Roman"/>
          <w:color w:val="767171"/>
          <w:spacing w:val="20"/>
          <w:sz w:val="24"/>
          <w:szCs w:val="24"/>
          <w:lang w:val="es-DO"/>
        </w:rPr>
        <w:t>Lo anteriormente expuesto evidencia, además, el importante cambio que se ha venido consolidando en la cultura institucional, en cuanto a la valoración y relevancia de la planificación operativa promovida durante los últimos años.</w:t>
      </w:r>
    </w:p>
    <w:p w14:paraId="09843451" w14:textId="77777777" w:rsidR="009E7B8D" w:rsidRDefault="009E7B8D">
      <w:pPr>
        <w:spacing w:after="0" w:line="240" w:lineRule="auto"/>
        <w:jc w:val="lef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br w:type="page"/>
      </w:r>
    </w:p>
    <w:bookmarkStart w:id="16" w:name="_Toc185260885"/>
    <w:p w14:paraId="58BAD075" w14:textId="43429E39" w:rsidR="003971F8" w:rsidRDefault="00CE7D7D" w:rsidP="007864E9">
      <w:pPr>
        <w:pStyle w:val="Heading1"/>
        <w:numPr>
          <w:ilvl w:val="0"/>
          <w:numId w:val="1"/>
        </w:numPr>
        <w:spacing w:after="240" w:line="480" w:lineRule="auto"/>
        <w:ind w:left="142" w:firstLine="0"/>
        <w:rPr>
          <w:rFonts w:ascii="Times New Roman" w:hAnsi="Times New Roman"/>
          <w:b/>
          <w:bCs/>
          <w:color w:val="767171"/>
          <w:sz w:val="28"/>
          <w:szCs w:val="36"/>
          <w:lang w:val="es-DO"/>
        </w:rPr>
      </w:pPr>
      <w:r w:rsidRPr="00E23C8D">
        <w:rPr>
          <w:rFonts w:ascii="Times New Roman" w:hAnsi="Times New Roman"/>
          <w:noProof/>
          <w:color w:val="767171"/>
          <w:highlight w:val="red"/>
        </w:rPr>
        <w:lastRenderedPageBreak/>
        <mc:AlternateContent>
          <mc:Choice Requires="wps">
            <w:drawing>
              <wp:anchor distT="0" distB="0" distL="114300" distR="114300" simplePos="0" relativeHeight="251658242" behindDoc="0" locked="0" layoutInCell="1" allowOverlap="1" wp14:anchorId="631645AC" wp14:editId="16389CC2">
                <wp:simplePos x="0" y="0"/>
                <wp:positionH relativeFrom="margin">
                  <wp:align>center</wp:align>
                </wp:positionH>
                <wp:positionV relativeFrom="paragraph">
                  <wp:posOffset>508000</wp:posOffset>
                </wp:positionV>
                <wp:extent cx="463550" cy="0"/>
                <wp:effectExtent l="0" t="19050" r="31750" b="19050"/>
                <wp:wrapNone/>
                <wp:docPr id="2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90C10" id="Conector recto 4"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pt" to="3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eZYdU2gAAAAUBAAAP&#10;AAAAZHJzL2Rvd25yZXYueG1sTI9LT8MwEITvSP0P1lbiRh0eakuIU1VISFyAUjhw3MabB43XUewm&#10;4d+ziAOcRqNZzXybbSbXqoH60Hg2cLlIQBEX3jZcGXh/e7hYgwoR2WLrmQx8UYBNPjvLMLV+5Fca&#10;9rFSUsIhRQN1jF2qdShqchgWviOWrPS9wyi2r7TtcZRy1+qrJFlqhw3LQo0d3ddUHPcnJ7svT35V&#10;Do/Lm7j7/EB7OzbP5c6Y8/m0vQMVaYp/x/CDL+iQC9PBn9gG1RqQR6KBdSIq6epa9PDrdZ7p//T5&#10;NwAAAP//AwBQSwECLQAUAAYACAAAACEAtoM4kv4AAADhAQAAEwAAAAAAAAAAAAAAAAAAAAAAW0Nv&#10;bnRlbnRfVHlwZXNdLnhtbFBLAQItABQABgAIAAAAIQA4/SH/1gAAAJQBAAALAAAAAAAAAAAAAAAA&#10;AC8BAABfcmVscy8ucmVsc1BLAQItABQABgAIAAAAIQBBjHcixgEAAGADAAAOAAAAAAAAAAAAAAAA&#10;AC4CAABkcnMvZTJvRG9jLnhtbFBLAQItABQABgAIAAAAIQDeZYdU2gAAAAUBAAAPAAAAAAAAAAAA&#10;AAAAACAEAABkcnMvZG93bnJldi54bWxQSwUGAAAAAAQABADzAAAAJwUAAAAA&#10;" strokecolor="#ee2a24" strokeweight="2.25pt">
                <v:stroke joinstyle="miter"/>
                <w10:wrap anchorx="margin"/>
              </v:line>
            </w:pict>
          </mc:Fallback>
        </mc:AlternateContent>
      </w:r>
      <w:r w:rsidR="003971F8" w:rsidRPr="00E23C8D">
        <w:rPr>
          <w:rFonts w:ascii="Times New Roman" w:hAnsi="Times New Roman"/>
          <w:b/>
          <w:bCs/>
          <w:color w:val="767171"/>
          <w:sz w:val="28"/>
          <w:szCs w:val="36"/>
          <w:lang w:val="es-DO"/>
        </w:rPr>
        <w:t>RESULTADOS MISIONALES</w:t>
      </w:r>
      <w:bookmarkEnd w:id="11"/>
      <w:bookmarkEnd w:id="12"/>
      <w:bookmarkEnd w:id="13"/>
      <w:bookmarkEnd w:id="14"/>
      <w:bookmarkEnd w:id="15"/>
      <w:bookmarkEnd w:id="16"/>
    </w:p>
    <w:p w14:paraId="2CE18D67" w14:textId="757E5F37" w:rsidR="007864E9" w:rsidRPr="007864E9" w:rsidRDefault="007864E9" w:rsidP="007864E9">
      <w:pPr>
        <w:pStyle w:val="ListParagraph"/>
        <w:ind w:left="284"/>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w:t>
      </w:r>
      <w:r w:rsidR="00E57D63">
        <w:rPr>
          <w:rFonts w:ascii="Times New Roman" w:hAnsi="Times New Roman"/>
          <w:color w:val="767171"/>
          <w:spacing w:val="20"/>
          <w:sz w:val="24"/>
          <w:szCs w:val="24"/>
        </w:rPr>
        <w:t>5</w:t>
      </w:r>
    </w:p>
    <w:p w14:paraId="11DC00E2" w14:textId="2A2BC993" w:rsidR="003971F8" w:rsidRPr="001E1EA6" w:rsidRDefault="00915D85" w:rsidP="008F1783">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17" w:name="_Hlk122085162"/>
      <w:bookmarkStart w:id="18" w:name="_Toc185260886"/>
      <w:r w:rsidRPr="001E1EA6">
        <w:rPr>
          <w:rFonts w:ascii="Times New Roman" w:eastAsia="Calibri" w:hAnsi="Times New Roman"/>
          <w:b/>
          <w:bCs/>
          <w:color w:val="767171"/>
          <w:spacing w:val="20"/>
          <w:sz w:val="24"/>
          <w:szCs w:val="24"/>
        </w:rPr>
        <w:t>Promoción Internacional</w:t>
      </w:r>
      <w:bookmarkEnd w:id="17"/>
      <w:bookmarkEnd w:id="18"/>
    </w:p>
    <w:p w14:paraId="3D816EF2" w14:textId="77777777" w:rsidR="00BF422F" w:rsidRPr="00BF422F" w:rsidRDefault="00BF422F" w:rsidP="00BF422F">
      <w:pPr>
        <w:tabs>
          <w:tab w:val="left" w:pos="7088"/>
        </w:tabs>
        <w:spacing w:after="0" w:line="360" w:lineRule="auto"/>
        <w:ind w:left="142" w:right="77"/>
        <w:rPr>
          <w:rFonts w:ascii="Times New Roman" w:hAnsi="Times New Roman"/>
          <w:color w:val="767171"/>
          <w:spacing w:val="20"/>
          <w:sz w:val="24"/>
          <w:szCs w:val="24"/>
        </w:rPr>
      </w:pPr>
      <w:bookmarkStart w:id="19" w:name="_Toc79740961"/>
      <w:r w:rsidRPr="00BF422F">
        <w:rPr>
          <w:rFonts w:ascii="Times New Roman" w:hAnsi="Times New Roman"/>
          <w:color w:val="767171"/>
          <w:spacing w:val="20"/>
          <w:sz w:val="24"/>
          <w:szCs w:val="24"/>
        </w:rPr>
        <w:t>En la actualidad el Ministerio de Turismo cuenta con 21 Oficinas de Promoción Turística en el Exterior (</w:t>
      </w:r>
      <w:proofErr w:type="spellStart"/>
      <w:r w:rsidRPr="00BF422F">
        <w:rPr>
          <w:rFonts w:ascii="Times New Roman" w:hAnsi="Times New Roman"/>
          <w:color w:val="767171"/>
          <w:spacing w:val="20"/>
          <w:sz w:val="24"/>
          <w:szCs w:val="24"/>
        </w:rPr>
        <w:t>OPT’s</w:t>
      </w:r>
      <w:proofErr w:type="spellEnd"/>
      <w:r w:rsidRPr="00BF422F">
        <w:rPr>
          <w:rFonts w:ascii="Times New Roman" w:hAnsi="Times New Roman"/>
          <w:color w:val="767171"/>
          <w:spacing w:val="20"/>
          <w:sz w:val="24"/>
          <w:szCs w:val="24"/>
        </w:rPr>
        <w:t xml:space="preserve">), ubicadas en las principales ciudades de nuestros mercados emisores de turistas, tales como Estados Unidos, Canadá, países de Latinoamérica y Europa, a través de las cuales gestiona la promoción de la República Dominicana a nivel internacional. Así como también 2 representaciones en mercados estratégicos. </w:t>
      </w:r>
    </w:p>
    <w:p w14:paraId="2989FD93" w14:textId="77777777" w:rsidR="00BF422F" w:rsidRPr="00BF422F" w:rsidRDefault="00BF422F" w:rsidP="00BF422F">
      <w:pPr>
        <w:tabs>
          <w:tab w:val="left" w:pos="7088"/>
        </w:tabs>
        <w:spacing w:before="240" w:after="0" w:line="360" w:lineRule="auto"/>
        <w:ind w:left="142" w:right="77"/>
        <w:rPr>
          <w:rFonts w:ascii="Times New Roman" w:hAnsi="Times New Roman"/>
          <w:color w:val="767171"/>
          <w:spacing w:val="20"/>
          <w:sz w:val="24"/>
          <w:szCs w:val="24"/>
        </w:rPr>
      </w:pPr>
      <w:r w:rsidRPr="00BF422F">
        <w:rPr>
          <w:rFonts w:ascii="Times New Roman" w:hAnsi="Times New Roman"/>
          <w:color w:val="767171"/>
          <w:spacing w:val="20"/>
          <w:sz w:val="24"/>
          <w:szCs w:val="24"/>
        </w:rPr>
        <w:t>Para incrementar la visibilidad de nuestros destinos de cara a nuevos segmentos turísticos hemos realizado un total de 123 acuerdos de cooperación, entre los cuales impactan de manera positiva en el turismo de la República Dominicana al contribuir con el incremento de llegadas de turistas, la promoción segmentada por destinos, mayor conectividad aérea, ejecuciones de viajes experienciales (</w:t>
      </w:r>
      <w:proofErr w:type="spellStart"/>
      <w:r w:rsidRPr="00BF422F">
        <w:rPr>
          <w:rFonts w:ascii="Times New Roman" w:hAnsi="Times New Roman"/>
          <w:color w:val="767171"/>
          <w:spacing w:val="20"/>
          <w:sz w:val="24"/>
          <w:szCs w:val="24"/>
        </w:rPr>
        <w:t>Fam</w:t>
      </w:r>
      <w:proofErr w:type="spellEnd"/>
      <w:r w:rsidRPr="00BF422F">
        <w:rPr>
          <w:rFonts w:ascii="Times New Roman" w:hAnsi="Times New Roman"/>
          <w:color w:val="767171"/>
          <w:spacing w:val="20"/>
          <w:sz w:val="24"/>
          <w:szCs w:val="24"/>
        </w:rPr>
        <w:t xml:space="preserve"> y </w:t>
      </w:r>
      <w:proofErr w:type="spellStart"/>
      <w:r w:rsidRPr="00BF422F">
        <w:rPr>
          <w:rFonts w:ascii="Times New Roman" w:hAnsi="Times New Roman"/>
          <w:color w:val="767171"/>
          <w:spacing w:val="20"/>
          <w:sz w:val="24"/>
          <w:szCs w:val="24"/>
        </w:rPr>
        <w:t>press</w:t>
      </w:r>
      <w:proofErr w:type="spellEnd"/>
      <w:r w:rsidRPr="00BF422F">
        <w:rPr>
          <w:rFonts w:ascii="Times New Roman" w:hAnsi="Times New Roman"/>
          <w:color w:val="767171"/>
          <w:spacing w:val="20"/>
          <w:sz w:val="24"/>
          <w:szCs w:val="24"/>
        </w:rPr>
        <w:t xml:space="preserve"> </w:t>
      </w:r>
      <w:proofErr w:type="spellStart"/>
      <w:r w:rsidRPr="00BF422F">
        <w:rPr>
          <w:rFonts w:ascii="Times New Roman" w:hAnsi="Times New Roman"/>
          <w:color w:val="767171"/>
          <w:spacing w:val="20"/>
          <w:sz w:val="24"/>
          <w:szCs w:val="24"/>
        </w:rPr>
        <w:t>trips</w:t>
      </w:r>
      <w:proofErr w:type="spellEnd"/>
      <w:r w:rsidRPr="00BF422F">
        <w:rPr>
          <w:rFonts w:ascii="Times New Roman" w:hAnsi="Times New Roman"/>
          <w:color w:val="767171"/>
          <w:spacing w:val="20"/>
          <w:sz w:val="24"/>
          <w:szCs w:val="24"/>
        </w:rPr>
        <w:t>) con agentes de viajes, tour operadores, medios especializados, creadores de contenido, generando con esto la exposición digital de la oferta turística dominicana (Online – Offline), así como también la presencia del destino en eventos importantes dentro de industrias turísticas como cruceros, golf, surf, bodas y romance, lujo, turismo de aventura, y otros.</w:t>
      </w:r>
    </w:p>
    <w:p w14:paraId="2DD1CB11" w14:textId="77777777" w:rsidR="00BF422F" w:rsidRPr="00BF422F" w:rsidRDefault="00BF422F" w:rsidP="00BF422F">
      <w:pPr>
        <w:tabs>
          <w:tab w:val="left" w:pos="7088"/>
        </w:tabs>
        <w:spacing w:before="240" w:line="360" w:lineRule="auto"/>
        <w:ind w:left="142" w:right="77"/>
        <w:rPr>
          <w:rFonts w:ascii="Times New Roman" w:hAnsi="Times New Roman"/>
          <w:color w:val="767171"/>
          <w:spacing w:val="20"/>
          <w:sz w:val="24"/>
          <w:szCs w:val="24"/>
        </w:rPr>
      </w:pPr>
      <w:r w:rsidRPr="00BF422F">
        <w:rPr>
          <w:rFonts w:ascii="Times New Roman" w:hAnsi="Times New Roman"/>
          <w:color w:val="767171"/>
          <w:spacing w:val="20"/>
          <w:sz w:val="24"/>
          <w:szCs w:val="24"/>
        </w:rPr>
        <w:t xml:space="preserve">El resultado extraordinario en la llegada de turistas a República Dominicana es también producto de los acuerdos de cooperación para la promoción del destino en mercados extranjeros, y cuyos visitantes tienen como punto de partida la región de América (Estados Unidos, Canadá, Argentina, Puerto Rico, Brasil, Ecuador, Chile, Colombia, y México), Reino Unido y Europa </w:t>
      </w:r>
      <w:r w:rsidRPr="00BF422F">
        <w:rPr>
          <w:rFonts w:ascii="Times New Roman" w:hAnsi="Times New Roman"/>
          <w:color w:val="767171"/>
          <w:spacing w:val="20"/>
          <w:sz w:val="24"/>
          <w:szCs w:val="24"/>
        </w:rPr>
        <w:lastRenderedPageBreak/>
        <w:t>(España, Bélgica, Alemania, Países Bajos, Polonia, Austria, Francia, Irlanda, Italia, Bélgica, Suiza y Rumania), lo cual diversifica el flujo de turistas hacia el territorio nacional, incrementa el flujo de divisas, la generación de empleos, entre otros beneficios para el sector.</w:t>
      </w:r>
    </w:p>
    <w:p w14:paraId="64E80E2E" w14:textId="4CD28786" w:rsidR="00595920" w:rsidRPr="00C638DC" w:rsidRDefault="00595920" w:rsidP="008F1783">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Desarrollo y Fomento Turístico</w:t>
      </w:r>
    </w:p>
    <w:p w14:paraId="2210CF39" w14:textId="6C5128B4"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Para la promoción y fomento de República Dominicana, durante este 2025 hemos dado continuidad a la promoción de Rep</w:t>
      </w:r>
      <w:r w:rsidR="00BC099B">
        <w:rPr>
          <w:rFonts w:ascii="Times New Roman" w:hAnsi="Times New Roman"/>
          <w:color w:val="767171"/>
          <w:spacing w:val="20"/>
          <w:sz w:val="24"/>
          <w:szCs w:val="24"/>
          <w:lang w:val="es-DO"/>
        </w:rPr>
        <w:t>ú</w:t>
      </w:r>
      <w:r w:rsidRPr="00D7231E">
        <w:rPr>
          <w:rFonts w:ascii="Times New Roman" w:hAnsi="Times New Roman"/>
          <w:color w:val="767171"/>
          <w:spacing w:val="20"/>
          <w:sz w:val="24"/>
          <w:szCs w:val="24"/>
          <w:lang w:val="es-DO"/>
        </w:rPr>
        <w:t xml:space="preserve">blica Dominicana como un destino más allá del sol y la playa, destacando acciones vinculadas a los segmentos de lujo, romance, cultural (turismo </w:t>
      </w:r>
      <w:r w:rsidR="00AC055B" w:rsidRPr="00D7231E">
        <w:rPr>
          <w:rFonts w:ascii="Times New Roman" w:hAnsi="Times New Roman"/>
          <w:color w:val="767171"/>
          <w:spacing w:val="20"/>
          <w:sz w:val="24"/>
          <w:szCs w:val="24"/>
          <w:lang w:val="es-DO"/>
        </w:rPr>
        <w:t>gastronómico</w:t>
      </w:r>
      <w:r w:rsidRPr="00D7231E">
        <w:rPr>
          <w:rFonts w:ascii="Times New Roman" w:hAnsi="Times New Roman"/>
          <w:color w:val="767171"/>
          <w:spacing w:val="20"/>
          <w:sz w:val="24"/>
          <w:szCs w:val="24"/>
          <w:lang w:val="es-DO"/>
        </w:rPr>
        <w:t xml:space="preserve">, turismo religioso, turismo </w:t>
      </w:r>
      <w:r w:rsidR="00AC055B" w:rsidRPr="00D7231E">
        <w:rPr>
          <w:rFonts w:ascii="Times New Roman" w:hAnsi="Times New Roman"/>
          <w:color w:val="767171"/>
          <w:spacing w:val="20"/>
          <w:sz w:val="24"/>
          <w:szCs w:val="24"/>
          <w:lang w:val="es-DO"/>
        </w:rPr>
        <w:t>artesanía</w:t>
      </w:r>
      <w:r w:rsidRPr="00D7231E">
        <w:rPr>
          <w:rFonts w:ascii="Times New Roman" w:hAnsi="Times New Roman"/>
          <w:color w:val="767171"/>
          <w:spacing w:val="20"/>
          <w:sz w:val="24"/>
          <w:szCs w:val="24"/>
          <w:lang w:val="es-DO"/>
        </w:rPr>
        <w:t xml:space="preserve"> y </w:t>
      </w:r>
      <w:proofErr w:type="spellStart"/>
      <w:r w:rsidRPr="00D7231E">
        <w:rPr>
          <w:rFonts w:ascii="Times New Roman" w:hAnsi="Times New Roman"/>
          <w:color w:val="767171"/>
          <w:spacing w:val="20"/>
          <w:sz w:val="24"/>
          <w:szCs w:val="24"/>
          <w:lang w:val="es-DO"/>
        </w:rPr>
        <w:t>floclore</w:t>
      </w:r>
      <w:proofErr w:type="spellEnd"/>
      <w:r w:rsidRPr="00D7231E">
        <w:rPr>
          <w:rFonts w:ascii="Times New Roman" w:hAnsi="Times New Roman"/>
          <w:color w:val="767171"/>
          <w:spacing w:val="20"/>
          <w:sz w:val="24"/>
          <w:szCs w:val="24"/>
          <w:lang w:val="es-DO"/>
        </w:rPr>
        <w:t>), turismo de aventura y deportivo, lo cual, desde sus diversos mercados generan valor al destino, ofreciendo múltiples experiencias al turista visitante.</w:t>
      </w:r>
    </w:p>
    <w:p w14:paraId="79EA7500" w14:textId="292CF475"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 xml:space="preserve">En materia de turismo deportivo, la República Dominicana con su oferta a través de las disciplinas de Surf, Golf, Futbol, </w:t>
      </w:r>
      <w:proofErr w:type="spellStart"/>
      <w:r w:rsidRPr="00D7231E">
        <w:rPr>
          <w:rFonts w:ascii="Times New Roman" w:hAnsi="Times New Roman"/>
          <w:color w:val="767171"/>
          <w:spacing w:val="20"/>
          <w:sz w:val="24"/>
          <w:szCs w:val="24"/>
          <w:lang w:val="es-DO"/>
        </w:rPr>
        <w:t>tennis</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natacion</w:t>
      </w:r>
      <w:proofErr w:type="spellEnd"/>
      <w:r w:rsidRPr="00D7231E">
        <w:rPr>
          <w:rFonts w:ascii="Times New Roman" w:hAnsi="Times New Roman"/>
          <w:color w:val="767171"/>
          <w:spacing w:val="20"/>
          <w:sz w:val="24"/>
          <w:szCs w:val="24"/>
          <w:lang w:val="es-DO"/>
        </w:rPr>
        <w:t xml:space="preserve">, ha tenido representación en eventos internacionales como: Surf Expo y Feria de Golf PGA, en Estados Unidos, </w:t>
      </w:r>
      <w:proofErr w:type="spellStart"/>
      <w:r w:rsidRPr="00D7231E">
        <w:rPr>
          <w:rFonts w:ascii="Times New Roman" w:hAnsi="Times New Roman"/>
          <w:color w:val="767171"/>
          <w:spacing w:val="20"/>
          <w:sz w:val="24"/>
          <w:szCs w:val="24"/>
          <w:lang w:val="es-DO"/>
        </w:rPr>
        <w:t>World</w:t>
      </w:r>
      <w:proofErr w:type="spellEnd"/>
      <w:r w:rsidRPr="00D7231E">
        <w:rPr>
          <w:rFonts w:ascii="Times New Roman" w:hAnsi="Times New Roman"/>
          <w:color w:val="767171"/>
          <w:spacing w:val="20"/>
          <w:sz w:val="24"/>
          <w:szCs w:val="24"/>
          <w:lang w:val="es-DO"/>
        </w:rPr>
        <w:t xml:space="preserve"> Surf League, Master </w:t>
      </w:r>
      <w:proofErr w:type="spellStart"/>
      <w:r w:rsidRPr="00D7231E">
        <w:rPr>
          <w:rFonts w:ascii="Times New Roman" w:hAnsi="Times New Roman"/>
          <w:color w:val="767171"/>
          <w:spacing w:val="20"/>
          <w:sz w:val="24"/>
          <w:szCs w:val="24"/>
          <w:lang w:val="es-DO"/>
        </w:rPr>
        <w:t>Of</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The</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Ocean</w:t>
      </w:r>
      <w:proofErr w:type="spellEnd"/>
      <w:r w:rsidRPr="00D7231E">
        <w:rPr>
          <w:rFonts w:ascii="Times New Roman" w:hAnsi="Times New Roman"/>
          <w:color w:val="767171"/>
          <w:spacing w:val="20"/>
          <w:sz w:val="24"/>
          <w:szCs w:val="24"/>
          <w:lang w:val="es-DO"/>
        </w:rPr>
        <w:t>, CABARETE PRO y Máster Surf Reunión, realizados en Puerto Plata, el cual posiciona este destino por el ecosistema que se tiene</w:t>
      </w:r>
      <w:r w:rsidR="00A00937">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en la zona para este tipo de deporte y que refuerza la identidad marcaria creada de  “CABARETE SURF AND WIND CITY”. </w:t>
      </w:r>
    </w:p>
    <w:p w14:paraId="32978327" w14:textId="33EDA28F"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 xml:space="preserve">También otros importantes eventos como el PGA Corales </w:t>
      </w:r>
      <w:proofErr w:type="spellStart"/>
      <w:r w:rsidRPr="00D7231E">
        <w:rPr>
          <w:rFonts w:ascii="Times New Roman" w:hAnsi="Times New Roman"/>
          <w:color w:val="767171"/>
          <w:spacing w:val="20"/>
          <w:sz w:val="24"/>
          <w:szCs w:val="24"/>
          <w:lang w:val="es-DO"/>
        </w:rPr>
        <w:t>Championship</w:t>
      </w:r>
      <w:proofErr w:type="spellEnd"/>
      <w:r w:rsidRPr="00D7231E">
        <w:rPr>
          <w:rFonts w:ascii="Times New Roman" w:hAnsi="Times New Roman"/>
          <w:color w:val="767171"/>
          <w:spacing w:val="20"/>
          <w:sz w:val="24"/>
          <w:szCs w:val="24"/>
          <w:lang w:val="es-DO"/>
        </w:rPr>
        <w:t xml:space="preserve">, IRON MAN 3.0, Punta Cana Gran Prix en Punta Cana, OCEAN MAN, en Bayahibe, ATP </w:t>
      </w:r>
      <w:proofErr w:type="spellStart"/>
      <w:r w:rsidRPr="00D7231E">
        <w:rPr>
          <w:rFonts w:ascii="Times New Roman" w:hAnsi="Times New Roman"/>
          <w:color w:val="767171"/>
          <w:spacing w:val="20"/>
          <w:sz w:val="24"/>
          <w:szCs w:val="24"/>
          <w:lang w:val="es-DO"/>
        </w:rPr>
        <w:t>Challenger</w:t>
      </w:r>
      <w:proofErr w:type="spellEnd"/>
      <w:r w:rsidRPr="00D7231E">
        <w:rPr>
          <w:rFonts w:ascii="Times New Roman" w:hAnsi="Times New Roman"/>
          <w:color w:val="767171"/>
          <w:spacing w:val="20"/>
          <w:sz w:val="24"/>
          <w:szCs w:val="24"/>
          <w:lang w:val="es-DO"/>
        </w:rPr>
        <w:t xml:space="preserve"> y MIC Futbol en </w:t>
      </w:r>
      <w:proofErr w:type="spellStart"/>
      <w:r w:rsidRPr="00D7231E">
        <w:rPr>
          <w:rFonts w:ascii="Times New Roman" w:hAnsi="Times New Roman"/>
          <w:color w:val="767171"/>
          <w:spacing w:val="20"/>
          <w:sz w:val="24"/>
          <w:szCs w:val="24"/>
          <w:lang w:val="es-DO"/>
        </w:rPr>
        <w:t>Cap</w:t>
      </w:r>
      <w:proofErr w:type="spellEnd"/>
      <w:r w:rsidRPr="00D7231E">
        <w:rPr>
          <w:rFonts w:ascii="Times New Roman" w:hAnsi="Times New Roman"/>
          <w:color w:val="767171"/>
          <w:spacing w:val="20"/>
          <w:sz w:val="24"/>
          <w:szCs w:val="24"/>
          <w:lang w:val="es-DO"/>
        </w:rPr>
        <w:t xml:space="preserve"> Cana, aportando al desarrollo de actividades deportivas en el territorio, permitiendo la llegada de atletas internacionales y acompañantes, adicional a </w:t>
      </w:r>
      <w:r w:rsidR="00AC055B" w:rsidRPr="00D7231E">
        <w:rPr>
          <w:rFonts w:ascii="Times New Roman" w:hAnsi="Times New Roman"/>
          <w:color w:val="767171"/>
          <w:spacing w:val="20"/>
          <w:sz w:val="24"/>
          <w:szCs w:val="24"/>
          <w:lang w:val="es-DO"/>
        </w:rPr>
        <w:t>público</w:t>
      </w:r>
      <w:r w:rsidRPr="00D7231E">
        <w:rPr>
          <w:rFonts w:ascii="Times New Roman" w:hAnsi="Times New Roman"/>
          <w:color w:val="767171"/>
          <w:spacing w:val="20"/>
          <w:sz w:val="24"/>
          <w:szCs w:val="24"/>
          <w:lang w:val="es-DO"/>
        </w:rPr>
        <w:t xml:space="preserve"> en general motivados a conocer el destino para ser parte de estas </w:t>
      </w:r>
      <w:r w:rsidRPr="00D7231E">
        <w:rPr>
          <w:rFonts w:ascii="Times New Roman" w:hAnsi="Times New Roman"/>
          <w:color w:val="767171"/>
          <w:spacing w:val="20"/>
          <w:sz w:val="24"/>
          <w:szCs w:val="24"/>
          <w:lang w:val="es-DO"/>
        </w:rPr>
        <w:lastRenderedPageBreak/>
        <w:t xml:space="preserve">competencias.  </w:t>
      </w:r>
      <w:r w:rsidR="009E4707">
        <w:rPr>
          <w:rFonts w:ascii="Times New Roman" w:hAnsi="Times New Roman"/>
          <w:color w:val="767171"/>
          <w:spacing w:val="20"/>
          <w:sz w:val="24"/>
          <w:szCs w:val="24"/>
          <w:lang w:val="es-DO"/>
        </w:rPr>
        <w:t>Realizamos</w:t>
      </w:r>
      <w:r w:rsidRPr="00D7231E">
        <w:rPr>
          <w:rFonts w:ascii="Times New Roman" w:hAnsi="Times New Roman"/>
          <w:color w:val="767171"/>
          <w:spacing w:val="20"/>
          <w:sz w:val="24"/>
          <w:szCs w:val="24"/>
          <w:lang w:val="es-DO"/>
        </w:rPr>
        <w:t xml:space="preserve"> el </w:t>
      </w:r>
      <w:r w:rsidR="00AC055B" w:rsidRPr="00D7231E">
        <w:rPr>
          <w:rFonts w:ascii="Times New Roman" w:hAnsi="Times New Roman"/>
          <w:color w:val="767171"/>
          <w:spacing w:val="20"/>
          <w:sz w:val="24"/>
          <w:szCs w:val="24"/>
          <w:lang w:val="es-DO"/>
        </w:rPr>
        <w:t>último</w:t>
      </w:r>
      <w:r w:rsidRPr="00D7231E">
        <w:rPr>
          <w:rFonts w:ascii="Times New Roman" w:hAnsi="Times New Roman"/>
          <w:color w:val="767171"/>
          <w:spacing w:val="20"/>
          <w:sz w:val="24"/>
          <w:szCs w:val="24"/>
          <w:lang w:val="es-DO"/>
        </w:rPr>
        <w:t xml:space="preserve"> trimestre un FAM TRIP con la IAGTO (International </w:t>
      </w:r>
      <w:proofErr w:type="spellStart"/>
      <w:r w:rsidRPr="00D7231E">
        <w:rPr>
          <w:rFonts w:ascii="Times New Roman" w:hAnsi="Times New Roman"/>
          <w:color w:val="767171"/>
          <w:spacing w:val="20"/>
          <w:sz w:val="24"/>
          <w:szCs w:val="24"/>
          <w:lang w:val="es-DO"/>
        </w:rPr>
        <w:t>Association</w:t>
      </w:r>
      <w:proofErr w:type="spellEnd"/>
      <w:r w:rsidRPr="00D7231E">
        <w:rPr>
          <w:rFonts w:ascii="Times New Roman" w:hAnsi="Times New Roman"/>
          <w:color w:val="767171"/>
          <w:spacing w:val="20"/>
          <w:sz w:val="24"/>
          <w:szCs w:val="24"/>
          <w:lang w:val="es-DO"/>
        </w:rPr>
        <w:t xml:space="preserve"> Golf </w:t>
      </w:r>
      <w:proofErr w:type="spellStart"/>
      <w:r w:rsidRPr="00D7231E">
        <w:rPr>
          <w:rFonts w:ascii="Times New Roman" w:hAnsi="Times New Roman"/>
          <w:color w:val="767171"/>
          <w:spacing w:val="20"/>
          <w:sz w:val="24"/>
          <w:szCs w:val="24"/>
          <w:lang w:val="es-DO"/>
        </w:rPr>
        <w:t>Tourism</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Organization</w:t>
      </w:r>
      <w:proofErr w:type="spellEnd"/>
      <w:r w:rsidRPr="00D7231E">
        <w:rPr>
          <w:rFonts w:ascii="Times New Roman" w:hAnsi="Times New Roman"/>
          <w:color w:val="767171"/>
          <w:spacing w:val="20"/>
          <w:sz w:val="24"/>
          <w:szCs w:val="24"/>
          <w:lang w:val="es-DO"/>
        </w:rPr>
        <w:t xml:space="preserve">), con una participación de 19 tour operadores internacionales de países como Inglaterra, Canadá, Colombia y Estados Unidos, en un amplio recorrido de </w:t>
      </w:r>
      <w:proofErr w:type="spellStart"/>
      <w:r w:rsidRPr="00D7231E">
        <w:rPr>
          <w:rFonts w:ascii="Times New Roman" w:hAnsi="Times New Roman"/>
          <w:color w:val="767171"/>
          <w:spacing w:val="20"/>
          <w:sz w:val="24"/>
          <w:szCs w:val="24"/>
          <w:lang w:val="es-DO"/>
        </w:rPr>
        <w:t>networking</w:t>
      </w:r>
      <w:proofErr w:type="spellEnd"/>
      <w:r w:rsidRPr="00D7231E">
        <w:rPr>
          <w:rFonts w:ascii="Times New Roman" w:hAnsi="Times New Roman"/>
          <w:color w:val="767171"/>
          <w:spacing w:val="20"/>
          <w:sz w:val="24"/>
          <w:szCs w:val="24"/>
          <w:lang w:val="es-DO"/>
        </w:rPr>
        <w:t xml:space="preserve"> entre los destinos de Punta Cana y La Romana. Con un enfoque formativo, realizamos 3 presentaciones del mercado deportivo de Rep</w:t>
      </w:r>
      <w:r w:rsidR="008F1481">
        <w:rPr>
          <w:rFonts w:ascii="Times New Roman" w:hAnsi="Times New Roman"/>
          <w:color w:val="767171"/>
          <w:spacing w:val="20"/>
          <w:sz w:val="24"/>
          <w:szCs w:val="24"/>
          <w:lang w:val="es-DO"/>
        </w:rPr>
        <w:t>ú</w:t>
      </w:r>
      <w:r w:rsidRPr="00D7231E">
        <w:rPr>
          <w:rFonts w:ascii="Times New Roman" w:hAnsi="Times New Roman"/>
          <w:color w:val="767171"/>
          <w:spacing w:val="20"/>
          <w:sz w:val="24"/>
          <w:szCs w:val="24"/>
          <w:lang w:val="es-DO"/>
        </w:rPr>
        <w:t xml:space="preserve">blica Dominicana en el marco de nuestra activación </w:t>
      </w:r>
      <w:proofErr w:type="spellStart"/>
      <w:r w:rsidRPr="00D7231E">
        <w:rPr>
          <w:rFonts w:ascii="Times New Roman" w:hAnsi="Times New Roman"/>
          <w:color w:val="767171"/>
          <w:spacing w:val="20"/>
          <w:sz w:val="24"/>
          <w:szCs w:val="24"/>
          <w:lang w:val="es-DO"/>
        </w:rPr>
        <w:t>Meet</w:t>
      </w:r>
      <w:proofErr w:type="spellEnd"/>
      <w:r w:rsidRPr="00D7231E">
        <w:rPr>
          <w:rFonts w:ascii="Times New Roman" w:hAnsi="Times New Roman"/>
          <w:color w:val="767171"/>
          <w:spacing w:val="20"/>
          <w:sz w:val="24"/>
          <w:szCs w:val="24"/>
          <w:lang w:val="es-DO"/>
        </w:rPr>
        <w:t xml:space="preserve"> In Paradise, en Colombia, con un promedio de </w:t>
      </w:r>
      <w:r w:rsidR="00AC055B" w:rsidRPr="00D7231E">
        <w:rPr>
          <w:rFonts w:ascii="Times New Roman" w:hAnsi="Times New Roman"/>
          <w:color w:val="767171"/>
          <w:spacing w:val="20"/>
          <w:sz w:val="24"/>
          <w:szCs w:val="24"/>
          <w:lang w:val="es-DO"/>
        </w:rPr>
        <w:t>más</w:t>
      </w:r>
      <w:r w:rsidRPr="00D7231E">
        <w:rPr>
          <w:rFonts w:ascii="Times New Roman" w:hAnsi="Times New Roman"/>
          <w:color w:val="767171"/>
          <w:spacing w:val="20"/>
          <w:sz w:val="24"/>
          <w:szCs w:val="24"/>
          <w:lang w:val="es-DO"/>
        </w:rPr>
        <w:t xml:space="preserve"> de 1,000 agencias de viajes y tour operadores de todo Centroamérica.</w:t>
      </w:r>
    </w:p>
    <w:p w14:paraId="798F3646" w14:textId="7D27C60D"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 xml:space="preserve">Dentro del segmento turismo de aventura, la República Dominicana ha tenido presencia y promoción del destino en eventos puntuales dirigidos a compradores y </w:t>
      </w:r>
      <w:r w:rsidR="00AC055B" w:rsidRPr="00D7231E">
        <w:rPr>
          <w:rFonts w:ascii="Times New Roman" w:hAnsi="Times New Roman"/>
          <w:color w:val="767171"/>
          <w:spacing w:val="20"/>
          <w:sz w:val="24"/>
          <w:szCs w:val="24"/>
          <w:lang w:val="es-DO"/>
        </w:rPr>
        <w:t>público</w:t>
      </w:r>
      <w:r w:rsidRPr="00D7231E">
        <w:rPr>
          <w:rFonts w:ascii="Times New Roman" w:hAnsi="Times New Roman"/>
          <w:color w:val="767171"/>
          <w:spacing w:val="20"/>
          <w:sz w:val="24"/>
          <w:szCs w:val="24"/>
          <w:lang w:val="es-DO"/>
        </w:rPr>
        <w:t xml:space="preserve"> consumidor final, tanto de manera internacional como nacional</w:t>
      </w:r>
      <w:r w:rsidR="008F1481">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posicionando este nicho para el turista más aventurero que busca experiencias auténticas y conectar con la naturaleza, destacando nuestras participaciones en: Vitrina Turística ANATO en Colombia, ATMEX en México, </w:t>
      </w:r>
      <w:proofErr w:type="spellStart"/>
      <w:r w:rsidRPr="00D7231E">
        <w:rPr>
          <w:rFonts w:ascii="Times New Roman" w:hAnsi="Times New Roman"/>
          <w:color w:val="767171"/>
          <w:spacing w:val="20"/>
          <w:sz w:val="24"/>
          <w:szCs w:val="24"/>
          <w:lang w:val="es-DO"/>
        </w:rPr>
        <w:t>Travel</w:t>
      </w:r>
      <w:proofErr w:type="spellEnd"/>
      <w:r w:rsidRPr="00D7231E">
        <w:rPr>
          <w:rFonts w:ascii="Times New Roman" w:hAnsi="Times New Roman"/>
          <w:color w:val="767171"/>
          <w:spacing w:val="20"/>
          <w:sz w:val="24"/>
          <w:szCs w:val="24"/>
          <w:lang w:val="es-DO"/>
        </w:rPr>
        <w:t xml:space="preserve"> Adventure Show y </w:t>
      </w:r>
      <w:proofErr w:type="spellStart"/>
      <w:r w:rsidRPr="00D7231E">
        <w:rPr>
          <w:rFonts w:ascii="Times New Roman" w:hAnsi="Times New Roman"/>
          <w:color w:val="767171"/>
          <w:spacing w:val="20"/>
          <w:sz w:val="24"/>
          <w:szCs w:val="24"/>
          <w:lang w:val="es-DO"/>
        </w:rPr>
        <w:t>Tradeshow</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Dominican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Republic</w:t>
      </w:r>
      <w:proofErr w:type="spellEnd"/>
      <w:r w:rsidRPr="00D7231E">
        <w:rPr>
          <w:rFonts w:ascii="Times New Roman" w:hAnsi="Times New Roman"/>
          <w:color w:val="767171"/>
          <w:spacing w:val="20"/>
          <w:sz w:val="24"/>
          <w:szCs w:val="24"/>
          <w:lang w:val="es-DO"/>
        </w:rPr>
        <w:t xml:space="preserve">, en Estados Unidos, y las activaciones </w:t>
      </w:r>
      <w:proofErr w:type="spellStart"/>
      <w:r w:rsidRPr="00D7231E">
        <w:rPr>
          <w:rFonts w:ascii="Times New Roman" w:hAnsi="Times New Roman"/>
          <w:color w:val="767171"/>
          <w:spacing w:val="20"/>
          <w:sz w:val="24"/>
          <w:szCs w:val="24"/>
          <w:lang w:val="es-DO"/>
        </w:rPr>
        <w:t>Meet</w:t>
      </w:r>
      <w:proofErr w:type="spellEnd"/>
      <w:r w:rsidRPr="00D7231E">
        <w:rPr>
          <w:rFonts w:ascii="Times New Roman" w:hAnsi="Times New Roman"/>
          <w:color w:val="767171"/>
          <w:spacing w:val="20"/>
          <w:sz w:val="24"/>
          <w:szCs w:val="24"/>
          <w:lang w:val="es-DO"/>
        </w:rPr>
        <w:t xml:space="preserve"> in Paradise realizadas en Argentina y Colombia en el presente año</w:t>
      </w:r>
      <w:r w:rsidR="009D44CF">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en estos escenarios tuvimos presentaciones de la oferta turística enfocada en experiencias y excursiones de turismo de aventura, promoviendo parques temáticos, actividades de montaña y alojamientos vinculados al turismo de naturaleza en el país. Para los eventos ATMEX y </w:t>
      </w:r>
      <w:proofErr w:type="spellStart"/>
      <w:r w:rsidRPr="00D7231E">
        <w:rPr>
          <w:rFonts w:ascii="Times New Roman" w:hAnsi="Times New Roman"/>
          <w:color w:val="767171"/>
          <w:spacing w:val="20"/>
          <w:sz w:val="24"/>
          <w:szCs w:val="24"/>
          <w:lang w:val="es-DO"/>
        </w:rPr>
        <w:t>Travel</w:t>
      </w:r>
      <w:proofErr w:type="spellEnd"/>
      <w:r w:rsidRPr="00D7231E">
        <w:rPr>
          <w:rFonts w:ascii="Times New Roman" w:hAnsi="Times New Roman"/>
          <w:color w:val="767171"/>
          <w:spacing w:val="20"/>
          <w:sz w:val="24"/>
          <w:szCs w:val="24"/>
          <w:lang w:val="es-DO"/>
        </w:rPr>
        <w:t xml:space="preserve"> Adventure </w:t>
      </w:r>
      <w:proofErr w:type="gramStart"/>
      <w:r w:rsidRPr="00D7231E">
        <w:rPr>
          <w:rFonts w:ascii="Times New Roman" w:hAnsi="Times New Roman"/>
          <w:color w:val="767171"/>
          <w:spacing w:val="20"/>
          <w:sz w:val="24"/>
          <w:szCs w:val="24"/>
          <w:lang w:val="es-DO"/>
        </w:rPr>
        <w:t>Show</w:t>
      </w:r>
      <w:proofErr w:type="gramEnd"/>
      <w:r w:rsidRPr="00D7231E">
        <w:rPr>
          <w:rFonts w:ascii="Times New Roman" w:hAnsi="Times New Roman"/>
          <w:color w:val="767171"/>
          <w:spacing w:val="20"/>
          <w:sz w:val="24"/>
          <w:szCs w:val="24"/>
          <w:lang w:val="es-DO"/>
        </w:rPr>
        <w:t xml:space="preserve">, creamos un </w:t>
      </w:r>
      <w:proofErr w:type="spellStart"/>
      <w:r w:rsidRPr="00D7231E">
        <w:rPr>
          <w:rFonts w:ascii="Times New Roman" w:hAnsi="Times New Roman"/>
          <w:color w:val="767171"/>
          <w:spacing w:val="20"/>
          <w:sz w:val="24"/>
          <w:szCs w:val="24"/>
          <w:lang w:val="es-DO"/>
        </w:rPr>
        <w:t>flyer</w:t>
      </w:r>
      <w:proofErr w:type="spellEnd"/>
      <w:r w:rsidRPr="00D7231E">
        <w:rPr>
          <w:rFonts w:ascii="Times New Roman" w:hAnsi="Times New Roman"/>
          <w:color w:val="767171"/>
          <w:spacing w:val="20"/>
          <w:sz w:val="24"/>
          <w:szCs w:val="24"/>
          <w:lang w:val="es-DO"/>
        </w:rPr>
        <w:t xml:space="preserve"> y </w:t>
      </w:r>
      <w:proofErr w:type="spellStart"/>
      <w:r w:rsidRPr="00D7231E">
        <w:rPr>
          <w:rFonts w:ascii="Times New Roman" w:hAnsi="Times New Roman"/>
          <w:color w:val="767171"/>
          <w:spacing w:val="20"/>
          <w:sz w:val="24"/>
          <w:szCs w:val="24"/>
          <w:lang w:val="es-DO"/>
        </w:rPr>
        <w:t>postcards</w:t>
      </w:r>
      <w:proofErr w:type="spellEnd"/>
      <w:r w:rsidRPr="00D7231E">
        <w:rPr>
          <w:rFonts w:ascii="Times New Roman" w:hAnsi="Times New Roman"/>
          <w:color w:val="767171"/>
          <w:spacing w:val="20"/>
          <w:sz w:val="24"/>
          <w:szCs w:val="24"/>
          <w:lang w:val="es-DO"/>
        </w:rPr>
        <w:t xml:space="preserve"> informativas (Tanto en español como en inglés) de Rep</w:t>
      </w:r>
      <w:r w:rsidR="009D44CF">
        <w:rPr>
          <w:rFonts w:ascii="Times New Roman" w:hAnsi="Times New Roman"/>
          <w:color w:val="767171"/>
          <w:spacing w:val="20"/>
          <w:sz w:val="24"/>
          <w:szCs w:val="24"/>
          <w:lang w:val="es-DO"/>
        </w:rPr>
        <w:t>ú</w:t>
      </w:r>
      <w:r w:rsidRPr="00D7231E">
        <w:rPr>
          <w:rFonts w:ascii="Times New Roman" w:hAnsi="Times New Roman"/>
          <w:color w:val="767171"/>
          <w:spacing w:val="20"/>
          <w:sz w:val="24"/>
          <w:szCs w:val="24"/>
          <w:lang w:val="es-DO"/>
        </w:rPr>
        <w:t xml:space="preserve">blica Dominicana y su oferta de turismo de aventura, la cual hemos estado replicando en otros eventos nacionales e internacionales para la </w:t>
      </w:r>
      <w:r w:rsidR="00AC055B" w:rsidRPr="00D7231E">
        <w:rPr>
          <w:rFonts w:ascii="Times New Roman" w:hAnsi="Times New Roman"/>
          <w:color w:val="767171"/>
          <w:spacing w:val="20"/>
          <w:sz w:val="24"/>
          <w:szCs w:val="24"/>
          <w:lang w:val="es-DO"/>
        </w:rPr>
        <w:t>promoción</w:t>
      </w:r>
      <w:r w:rsidRPr="00D7231E">
        <w:rPr>
          <w:rFonts w:ascii="Times New Roman" w:hAnsi="Times New Roman"/>
          <w:color w:val="767171"/>
          <w:spacing w:val="20"/>
          <w:sz w:val="24"/>
          <w:szCs w:val="24"/>
          <w:lang w:val="es-DO"/>
        </w:rPr>
        <w:t xml:space="preserve"> de este nicho, adicional de ser suministradas a nuestras oficinas de </w:t>
      </w:r>
      <w:r w:rsidR="00AC055B" w:rsidRPr="00D7231E">
        <w:rPr>
          <w:rFonts w:ascii="Times New Roman" w:hAnsi="Times New Roman"/>
          <w:color w:val="767171"/>
          <w:spacing w:val="20"/>
          <w:sz w:val="24"/>
          <w:szCs w:val="24"/>
          <w:lang w:val="es-DO"/>
        </w:rPr>
        <w:t>promoción</w:t>
      </w:r>
      <w:r w:rsidRPr="00D7231E">
        <w:rPr>
          <w:rFonts w:ascii="Times New Roman" w:hAnsi="Times New Roman"/>
          <w:color w:val="767171"/>
          <w:spacing w:val="20"/>
          <w:sz w:val="24"/>
          <w:szCs w:val="24"/>
          <w:lang w:val="es-DO"/>
        </w:rPr>
        <w:t xml:space="preserve"> en el exterior de Canadá, Estados Unidos, México, Colombia y Argentina.</w:t>
      </w:r>
    </w:p>
    <w:p w14:paraId="062203BC" w14:textId="1008C904"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lastRenderedPageBreak/>
        <w:t xml:space="preserve">De cara al mercado local, </w:t>
      </w:r>
      <w:r w:rsidR="00670988">
        <w:rPr>
          <w:rFonts w:ascii="Times New Roman" w:hAnsi="Times New Roman"/>
          <w:color w:val="767171"/>
          <w:spacing w:val="20"/>
          <w:sz w:val="24"/>
          <w:szCs w:val="24"/>
          <w:lang w:val="es-DO"/>
        </w:rPr>
        <w:t>la República Dominicana tuvo</w:t>
      </w:r>
      <w:r w:rsidRPr="00D7231E">
        <w:rPr>
          <w:rFonts w:ascii="Times New Roman" w:hAnsi="Times New Roman"/>
          <w:color w:val="767171"/>
          <w:spacing w:val="20"/>
          <w:sz w:val="24"/>
          <w:szCs w:val="24"/>
          <w:lang w:val="es-DO"/>
        </w:rPr>
        <w:t xml:space="preserve"> presencia en la feria AVENTURATE, la primera feria de turismo de aventura en </w:t>
      </w:r>
      <w:r w:rsidR="00AC055B" w:rsidRPr="00D7231E">
        <w:rPr>
          <w:rFonts w:ascii="Times New Roman" w:hAnsi="Times New Roman"/>
          <w:color w:val="767171"/>
          <w:spacing w:val="20"/>
          <w:sz w:val="24"/>
          <w:szCs w:val="24"/>
          <w:lang w:val="es-DO"/>
        </w:rPr>
        <w:t>República</w:t>
      </w:r>
      <w:r w:rsidRPr="00D7231E">
        <w:rPr>
          <w:rFonts w:ascii="Times New Roman" w:hAnsi="Times New Roman"/>
          <w:color w:val="767171"/>
          <w:spacing w:val="20"/>
          <w:sz w:val="24"/>
          <w:szCs w:val="24"/>
          <w:lang w:val="es-DO"/>
        </w:rPr>
        <w:t xml:space="preserve"> Dominicana enfocada en promover el turismo rural y comunitario, brindando visibilidad a </w:t>
      </w:r>
      <w:r w:rsidR="00AC055B" w:rsidRPr="00D7231E">
        <w:rPr>
          <w:rFonts w:ascii="Times New Roman" w:hAnsi="Times New Roman"/>
          <w:color w:val="767171"/>
          <w:spacing w:val="20"/>
          <w:sz w:val="24"/>
          <w:szCs w:val="24"/>
          <w:lang w:val="es-DO"/>
        </w:rPr>
        <w:t>más</w:t>
      </w:r>
      <w:r w:rsidRPr="00D7231E">
        <w:rPr>
          <w:rFonts w:ascii="Times New Roman" w:hAnsi="Times New Roman"/>
          <w:color w:val="767171"/>
          <w:spacing w:val="20"/>
          <w:sz w:val="24"/>
          <w:szCs w:val="24"/>
          <w:lang w:val="es-DO"/>
        </w:rPr>
        <w:t xml:space="preserve"> de 40 experiencias a nivel nacional, donde también </w:t>
      </w:r>
      <w:r w:rsidR="002C2B56">
        <w:rPr>
          <w:rFonts w:ascii="Times New Roman" w:hAnsi="Times New Roman"/>
          <w:color w:val="767171"/>
          <w:spacing w:val="20"/>
          <w:sz w:val="24"/>
          <w:szCs w:val="24"/>
          <w:lang w:val="es-DO"/>
        </w:rPr>
        <w:t>realiz</w:t>
      </w:r>
      <w:r w:rsidRPr="00D7231E">
        <w:rPr>
          <w:rFonts w:ascii="Times New Roman" w:hAnsi="Times New Roman"/>
          <w:color w:val="767171"/>
          <w:spacing w:val="20"/>
          <w:sz w:val="24"/>
          <w:szCs w:val="24"/>
          <w:lang w:val="es-DO"/>
        </w:rPr>
        <w:t xml:space="preserve">amos PRESS y FAM </w:t>
      </w:r>
      <w:proofErr w:type="spellStart"/>
      <w:r w:rsidRPr="00D7231E">
        <w:rPr>
          <w:rFonts w:ascii="Times New Roman" w:hAnsi="Times New Roman"/>
          <w:color w:val="767171"/>
          <w:spacing w:val="20"/>
          <w:sz w:val="24"/>
          <w:szCs w:val="24"/>
          <w:lang w:val="es-DO"/>
        </w:rPr>
        <w:t>TRIPs</w:t>
      </w:r>
      <w:proofErr w:type="spellEnd"/>
      <w:r w:rsidRPr="00D7231E">
        <w:rPr>
          <w:rFonts w:ascii="Times New Roman" w:hAnsi="Times New Roman"/>
          <w:color w:val="767171"/>
          <w:spacing w:val="20"/>
          <w:sz w:val="24"/>
          <w:szCs w:val="24"/>
          <w:lang w:val="es-DO"/>
        </w:rPr>
        <w:t xml:space="preserve"> con agencias de viajes y medios del mercado internacional de destinos como: Estados Unidos, Canadá, México, Puerto Rico y Alemania, y la participación del mercado local (Prensa, creadores de contenido y agencias de viajes y tour operadores con el apoyo de ADAVIT – Asociación Dominicana de Agencias de Viajes y Turismo-).</w:t>
      </w:r>
    </w:p>
    <w:p w14:paraId="61F5F0C7" w14:textId="5A4084F2"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Sobre Turismo Cinematográfico, República Dominicana fue</w:t>
      </w:r>
      <w:r w:rsidR="00FD68C4">
        <w:rPr>
          <w:rFonts w:ascii="Times New Roman" w:hAnsi="Times New Roman"/>
          <w:color w:val="767171"/>
          <w:spacing w:val="20"/>
          <w:sz w:val="24"/>
          <w:szCs w:val="24"/>
          <w:lang w:val="es-DO"/>
        </w:rPr>
        <w:t xml:space="preserve"> el</w:t>
      </w:r>
      <w:r w:rsidRPr="00D7231E">
        <w:rPr>
          <w:rFonts w:ascii="Times New Roman" w:hAnsi="Times New Roman"/>
          <w:color w:val="767171"/>
          <w:spacing w:val="20"/>
          <w:sz w:val="24"/>
          <w:szCs w:val="24"/>
          <w:lang w:val="es-DO"/>
        </w:rPr>
        <w:t xml:space="preserve"> país destacado en el Festival de Málaga 2025, donde </w:t>
      </w:r>
      <w:r w:rsidR="004E1F0A">
        <w:rPr>
          <w:rFonts w:ascii="Times New Roman" w:hAnsi="Times New Roman"/>
          <w:color w:val="767171"/>
          <w:spacing w:val="20"/>
          <w:sz w:val="24"/>
          <w:szCs w:val="24"/>
          <w:lang w:val="es-DO"/>
        </w:rPr>
        <w:t>en coordinación con</w:t>
      </w:r>
      <w:r w:rsidRPr="00D7231E">
        <w:rPr>
          <w:rFonts w:ascii="Times New Roman" w:hAnsi="Times New Roman"/>
          <w:color w:val="767171"/>
          <w:spacing w:val="20"/>
          <w:sz w:val="24"/>
          <w:szCs w:val="24"/>
          <w:lang w:val="es-DO"/>
        </w:rPr>
        <w:t xml:space="preserve"> la Direcci</w:t>
      </w:r>
      <w:r w:rsidR="004E1F0A">
        <w:rPr>
          <w:rFonts w:ascii="Times New Roman" w:hAnsi="Times New Roman"/>
          <w:color w:val="767171"/>
          <w:spacing w:val="20"/>
          <w:sz w:val="24"/>
          <w:szCs w:val="24"/>
          <w:lang w:val="es-DO"/>
        </w:rPr>
        <w:t>ó</w:t>
      </w:r>
      <w:r w:rsidRPr="00D7231E">
        <w:rPr>
          <w:rFonts w:ascii="Times New Roman" w:hAnsi="Times New Roman"/>
          <w:color w:val="767171"/>
          <w:spacing w:val="20"/>
          <w:sz w:val="24"/>
          <w:szCs w:val="24"/>
          <w:lang w:val="es-DO"/>
        </w:rPr>
        <w:t xml:space="preserve">n General de Cine DGCINE </w:t>
      </w:r>
      <w:r w:rsidR="009934EB">
        <w:rPr>
          <w:rFonts w:ascii="Times New Roman" w:hAnsi="Times New Roman"/>
          <w:color w:val="767171"/>
          <w:spacing w:val="20"/>
          <w:sz w:val="24"/>
          <w:szCs w:val="24"/>
          <w:lang w:val="es-DO"/>
        </w:rPr>
        <w:t xml:space="preserve">se continuó con las acciones </w:t>
      </w:r>
      <w:r w:rsidRPr="00D7231E">
        <w:rPr>
          <w:rFonts w:ascii="Times New Roman" w:hAnsi="Times New Roman"/>
          <w:color w:val="767171"/>
          <w:spacing w:val="20"/>
          <w:sz w:val="24"/>
          <w:szCs w:val="24"/>
          <w:lang w:val="es-DO"/>
        </w:rPr>
        <w:t>para promover el país como locación de filmación y destino turístico, así como con la participación en eventos integradores.</w:t>
      </w:r>
    </w:p>
    <w:p w14:paraId="3322E5F3" w14:textId="731F038F"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 xml:space="preserve">Respecto al fomento y desarrollo del turismo de romance la República Dominicana ha estado presente en este 2025 en los eventos internacionales </w:t>
      </w:r>
      <w:proofErr w:type="spellStart"/>
      <w:r w:rsidRPr="00D7231E">
        <w:rPr>
          <w:rFonts w:ascii="Times New Roman" w:hAnsi="Times New Roman"/>
          <w:color w:val="767171"/>
          <w:spacing w:val="20"/>
          <w:sz w:val="24"/>
          <w:szCs w:val="24"/>
          <w:lang w:val="es-DO"/>
        </w:rPr>
        <w:t>Amour</w:t>
      </w:r>
      <w:proofErr w:type="spellEnd"/>
      <w:r w:rsidRPr="00D7231E">
        <w:rPr>
          <w:rFonts w:ascii="Times New Roman" w:hAnsi="Times New Roman"/>
          <w:color w:val="767171"/>
          <w:spacing w:val="20"/>
          <w:sz w:val="24"/>
          <w:szCs w:val="24"/>
          <w:lang w:val="es-DO"/>
        </w:rPr>
        <w:t xml:space="preserve"> Global en Italia, GREAT </w:t>
      </w:r>
      <w:proofErr w:type="spellStart"/>
      <w:r w:rsidRPr="00D7231E">
        <w:rPr>
          <w:rFonts w:ascii="Times New Roman" w:hAnsi="Times New Roman"/>
          <w:color w:val="767171"/>
          <w:spacing w:val="20"/>
          <w:sz w:val="24"/>
          <w:szCs w:val="24"/>
          <w:lang w:val="es-DO"/>
        </w:rPr>
        <w:t>Bridal</w:t>
      </w:r>
      <w:proofErr w:type="spellEnd"/>
      <w:r w:rsidRPr="00D7231E">
        <w:rPr>
          <w:rFonts w:ascii="Times New Roman" w:hAnsi="Times New Roman"/>
          <w:color w:val="767171"/>
          <w:spacing w:val="20"/>
          <w:sz w:val="24"/>
          <w:szCs w:val="24"/>
          <w:lang w:val="es-DO"/>
        </w:rPr>
        <w:t xml:space="preserve"> Expo, realizado en varias ciudades de Estados Unidos, </w:t>
      </w:r>
      <w:proofErr w:type="spellStart"/>
      <w:r w:rsidRPr="00D7231E">
        <w:rPr>
          <w:rFonts w:ascii="Times New Roman" w:hAnsi="Times New Roman"/>
          <w:color w:val="767171"/>
          <w:spacing w:val="20"/>
          <w:sz w:val="24"/>
          <w:szCs w:val="24"/>
          <w:lang w:val="es-DO"/>
        </w:rPr>
        <w:t>Signature</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Annual</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Conference</w:t>
      </w:r>
      <w:proofErr w:type="spellEnd"/>
      <w:r w:rsidRPr="00D7231E">
        <w:rPr>
          <w:rFonts w:ascii="Times New Roman" w:hAnsi="Times New Roman"/>
          <w:color w:val="767171"/>
          <w:spacing w:val="20"/>
          <w:sz w:val="24"/>
          <w:szCs w:val="24"/>
          <w:lang w:val="es-DO"/>
        </w:rPr>
        <w:t xml:space="preserve"> (El cual abarca tanto acciones dentro del segmento romance como lujo), </w:t>
      </w:r>
      <w:proofErr w:type="spellStart"/>
      <w:r w:rsidRPr="00D7231E">
        <w:rPr>
          <w:rFonts w:ascii="Times New Roman" w:hAnsi="Times New Roman"/>
          <w:color w:val="767171"/>
          <w:spacing w:val="20"/>
          <w:sz w:val="24"/>
          <w:szCs w:val="24"/>
          <w:lang w:val="es-DO"/>
        </w:rPr>
        <w:t>Destination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Weddings</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Conference</w:t>
      </w:r>
      <w:proofErr w:type="spellEnd"/>
      <w:r w:rsidRPr="00D7231E">
        <w:rPr>
          <w:rFonts w:ascii="Times New Roman" w:hAnsi="Times New Roman"/>
          <w:color w:val="767171"/>
          <w:spacing w:val="20"/>
          <w:sz w:val="24"/>
          <w:szCs w:val="24"/>
          <w:lang w:val="es-DO"/>
        </w:rPr>
        <w:t xml:space="preserve">, en México, LOVE </w:t>
      </w:r>
      <w:proofErr w:type="spellStart"/>
      <w:r w:rsidRPr="00D7231E">
        <w:rPr>
          <w:rFonts w:ascii="Times New Roman" w:hAnsi="Times New Roman"/>
          <w:color w:val="767171"/>
          <w:spacing w:val="20"/>
          <w:sz w:val="24"/>
          <w:szCs w:val="24"/>
          <w:lang w:val="es-DO"/>
        </w:rPr>
        <w:t>Dominican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Republic</w:t>
      </w:r>
      <w:proofErr w:type="spellEnd"/>
      <w:r w:rsidRPr="00D7231E">
        <w:rPr>
          <w:rFonts w:ascii="Times New Roman" w:hAnsi="Times New Roman"/>
          <w:color w:val="767171"/>
          <w:spacing w:val="20"/>
          <w:sz w:val="24"/>
          <w:szCs w:val="24"/>
          <w:lang w:val="es-DO"/>
        </w:rPr>
        <w:t xml:space="preserve">, éstos últimos organizados por la International </w:t>
      </w:r>
      <w:proofErr w:type="spellStart"/>
      <w:r w:rsidRPr="00D7231E">
        <w:rPr>
          <w:rFonts w:ascii="Times New Roman" w:hAnsi="Times New Roman"/>
          <w:color w:val="767171"/>
          <w:spacing w:val="20"/>
          <w:sz w:val="24"/>
          <w:szCs w:val="24"/>
          <w:lang w:val="es-DO"/>
        </w:rPr>
        <w:t>Association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Destination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Wedding</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Planners</w:t>
      </w:r>
      <w:proofErr w:type="spellEnd"/>
      <w:r w:rsidRPr="00D7231E">
        <w:rPr>
          <w:rFonts w:ascii="Times New Roman" w:hAnsi="Times New Roman"/>
          <w:color w:val="767171"/>
          <w:spacing w:val="20"/>
          <w:sz w:val="24"/>
          <w:szCs w:val="24"/>
          <w:lang w:val="es-DO"/>
        </w:rPr>
        <w:t xml:space="preserve">, con la cual tenemos un acuerdo de mercadeo para el impulso de República Dominicana en materia de turismo de romance y hemos tenido la oportunidad de interactuar y realizar acciones de </w:t>
      </w:r>
      <w:proofErr w:type="spellStart"/>
      <w:r w:rsidRPr="00D7231E">
        <w:rPr>
          <w:rFonts w:ascii="Times New Roman" w:hAnsi="Times New Roman"/>
          <w:color w:val="767171"/>
          <w:spacing w:val="20"/>
          <w:sz w:val="24"/>
          <w:szCs w:val="24"/>
          <w:lang w:val="es-DO"/>
        </w:rPr>
        <w:t>networking</w:t>
      </w:r>
      <w:proofErr w:type="spellEnd"/>
      <w:r w:rsidRPr="00D7231E">
        <w:rPr>
          <w:rFonts w:ascii="Times New Roman" w:hAnsi="Times New Roman"/>
          <w:color w:val="767171"/>
          <w:spacing w:val="20"/>
          <w:sz w:val="24"/>
          <w:szCs w:val="24"/>
          <w:lang w:val="es-DO"/>
        </w:rPr>
        <w:t xml:space="preserve"> para promoción del destino, junto a más de 700 aliados de la industria, donde también este año fuimos sede del </w:t>
      </w:r>
      <w:proofErr w:type="spellStart"/>
      <w:r w:rsidRPr="00D7231E">
        <w:rPr>
          <w:rFonts w:ascii="Times New Roman" w:hAnsi="Times New Roman"/>
          <w:color w:val="767171"/>
          <w:spacing w:val="20"/>
          <w:sz w:val="24"/>
          <w:szCs w:val="24"/>
          <w:lang w:val="es-DO"/>
        </w:rPr>
        <w:t>Wedding</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Congress</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Dominican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Republic</w:t>
      </w:r>
      <w:proofErr w:type="spellEnd"/>
      <w:r w:rsidRPr="00D7231E">
        <w:rPr>
          <w:rFonts w:ascii="Times New Roman" w:hAnsi="Times New Roman"/>
          <w:color w:val="767171"/>
          <w:spacing w:val="20"/>
          <w:sz w:val="24"/>
          <w:szCs w:val="24"/>
          <w:lang w:val="es-DO"/>
        </w:rPr>
        <w:t xml:space="preserve">. </w:t>
      </w:r>
    </w:p>
    <w:p w14:paraId="5CDC6515" w14:textId="0B9BCD61"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lastRenderedPageBreak/>
        <w:t xml:space="preserve">También se han realizado </w:t>
      </w:r>
      <w:proofErr w:type="spellStart"/>
      <w:r w:rsidRPr="00D7231E">
        <w:rPr>
          <w:rFonts w:ascii="Times New Roman" w:hAnsi="Times New Roman"/>
          <w:color w:val="767171"/>
          <w:spacing w:val="20"/>
          <w:sz w:val="24"/>
          <w:szCs w:val="24"/>
          <w:lang w:val="es-DO"/>
        </w:rPr>
        <w:t>webinars</w:t>
      </w:r>
      <w:proofErr w:type="spellEnd"/>
      <w:r w:rsidRPr="00D7231E">
        <w:rPr>
          <w:rFonts w:ascii="Times New Roman" w:hAnsi="Times New Roman"/>
          <w:color w:val="767171"/>
          <w:spacing w:val="20"/>
          <w:sz w:val="24"/>
          <w:szCs w:val="24"/>
          <w:lang w:val="es-DO"/>
        </w:rPr>
        <w:t xml:space="preserve"> junto a nuestras oficinas de promoción en el exterior, presentando la oferta turística de República Dominicana</w:t>
      </w:r>
      <w:r w:rsidR="00FE4EEC">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w:t>
      </w:r>
      <w:r w:rsidR="00FE4EEC">
        <w:rPr>
          <w:rFonts w:ascii="Times New Roman" w:hAnsi="Times New Roman"/>
          <w:color w:val="767171"/>
          <w:spacing w:val="20"/>
          <w:sz w:val="24"/>
          <w:szCs w:val="24"/>
          <w:lang w:val="es-DO"/>
        </w:rPr>
        <w:t>E</w:t>
      </w:r>
      <w:r w:rsidRPr="00D7231E">
        <w:rPr>
          <w:rFonts w:ascii="Times New Roman" w:hAnsi="Times New Roman"/>
          <w:color w:val="767171"/>
          <w:spacing w:val="20"/>
          <w:sz w:val="24"/>
          <w:szCs w:val="24"/>
          <w:lang w:val="es-DO"/>
        </w:rPr>
        <w:t xml:space="preserve">n el marco del </w:t>
      </w:r>
      <w:proofErr w:type="spellStart"/>
      <w:r w:rsidRPr="00D7231E">
        <w:rPr>
          <w:rFonts w:ascii="Times New Roman" w:hAnsi="Times New Roman"/>
          <w:color w:val="767171"/>
          <w:spacing w:val="20"/>
          <w:sz w:val="24"/>
          <w:szCs w:val="24"/>
          <w:lang w:val="es-DO"/>
        </w:rPr>
        <w:t>Dominican</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Republic</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Trade</w:t>
      </w:r>
      <w:proofErr w:type="spellEnd"/>
      <w:r w:rsidRPr="00D7231E">
        <w:rPr>
          <w:rFonts w:ascii="Times New Roman" w:hAnsi="Times New Roman"/>
          <w:color w:val="767171"/>
          <w:spacing w:val="20"/>
          <w:sz w:val="24"/>
          <w:szCs w:val="24"/>
          <w:lang w:val="es-DO"/>
        </w:rPr>
        <w:t xml:space="preserve"> </w:t>
      </w:r>
      <w:proofErr w:type="gramStart"/>
      <w:r w:rsidRPr="00D7231E">
        <w:rPr>
          <w:rFonts w:ascii="Times New Roman" w:hAnsi="Times New Roman"/>
          <w:color w:val="767171"/>
          <w:spacing w:val="20"/>
          <w:sz w:val="24"/>
          <w:szCs w:val="24"/>
          <w:lang w:val="es-DO"/>
        </w:rPr>
        <w:t>Show</w:t>
      </w:r>
      <w:proofErr w:type="gramEnd"/>
      <w:r w:rsidRPr="00D7231E">
        <w:rPr>
          <w:rFonts w:ascii="Times New Roman" w:hAnsi="Times New Roman"/>
          <w:color w:val="767171"/>
          <w:spacing w:val="20"/>
          <w:sz w:val="24"/>
          <w:szCs w:val="24"/>
          <w:lang w:val="es-DO"/>
        </w:rPr>
        <w:t xml:space="preserve">, </w:t>
      </w:r>
      <w:r w:rsidR="00FE4EEC">
        <w:rPr>
          <w:rFonts w:ascii="Times New Roman" w:hAnsi="Times New Roman"/>
          <w:color w:val="767171"/>
          <w:spacing w:val="20"/>
          <w:sz w:val="24"/>
          <w:szCs w:val="24"/>
          <w:lang w:val="es-DO"/>
        </w:rPr>
        <w:t>celebrado</w:t>
      </w:r>
      <w:r w:rsidRPr="00D7231E">
        <w:rPr>
          <w:rFonts w:ascii="Times New Roman" w:hAnsi="Times New Roman"/>
          <w:color w:val="767171"/>
          <w:spacing w:val="20"/>
          <w:sz w:val="24"/>
          <w:szCs w:val="24"/>
          <w:lang w:val="es-DO"/>
        </w:rPr>
        <w:t xml:space="preserve"> en Miami, Estados Unidos, así como</w:t>
      </w:r>
      <w:r w:rsidR="00FE4EEC">
        <w:rPr>
          <w:rFonts w:ascii="Times New Roman" w:hAnsi="Times New Roman"/>
          <w:color w:val="767171"/>
          <w:spacing w:val="20"/>
          <w:sz w:val="24"/>
          <w:szCs w:val="24"/>
          <w:lang w:val="es-DO"/>
        </w:rPr>
        <w:t xml:space="preserve"> en</w:t>
      </w:r>
      <w:r w:rsidRPr="00D7231E">
        <w:rPr>
          <w:rFonts w:ascii="Times New Roman" w:hAnsi="Times New Roman"/>
          <w:color w:val="767171"/>
          <w:spacing w:val="20"/>
          <w:sz w:val="24"/>
          <w:szCs w:val="24"/>
          <w:lang w:val="es-DO"/>
        </w:rPr>
        <w:t xml:space="preserve"> las activaciones </w:t>
      </w:r>
      <w:proofErr w:type="spellStart"/>
      <w:r w:rsidRPr="00D7231E">
        <w:rPr>
          <w:rFonts w:ascii="Times New Roman" w:hAnsi="Times New Roman"/>
          <w:color w:val="767171"/>
          <w:spacing w:val="20"/>
          <w:sz w:val="24"/>
          <w:szCs w:val="24"/>
          <w:lang w:val="es-DO"/>
        </w:rPr>
        <w:t>Meet</w:t>
      </w:r>
      <w:proofErr w:type="spellEnd"/>
      <w:r w:rsidRPr="00D7231E">
        <w:rPr>
          <w:rFonts w:ascii="Times New Roman" w:hAnsi="Times New Roman"/>
          <w:color w:val="767171"/>
          <w:spacing w:val="20"/>
          <w:sz w:val="24"/>
          <w:szCs w:val="24"/>
          <w:lang w:val="es-DO"/>
        </w:rPr>
        <w:t xml:space="preserve"> in Paradise en Argentina y Colombia, </w:t>
      </w:r>
      <w:r w:rsidR="0099420A">
        <w:rPr>
          <w:rFonts w:ascii="Times New Roman" w:hAnsi="Times New Roman"/>
          <w:color w:val="767171"/>
          <w:spacing w:val="20"/>
          <w:sz w:val="24"/>
          <w:szCs w:val="24"/>
          <w:lang w:val="es-DO"/>
        </w:rPr>
        <w:t xml:space="preserve">se impartieron </w:t>
      </w:r>
      <w:r w:rsidRPr="00D7231E">
        <w:rPr>
          <w:rFonts w:ascii="Times New Roman" w:hAnsi="Times New Roman"/>
          <w:color w:val="767171"/>
          <w:spacing w:val="20"/>
          <w:sz w:val="24"/>
          <w:szCs w:val="24"/>
          <w:lang w:val="es-DO"/>
        </w:rPr>
        <w:t>charlas de presentación</w:t>
      </w:r>
      <w:r w:rsidR="0099420A">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tanto de este segmento de romance como también lujo, dirigida a los AA. VV. Y TT. OO presentes en estos eventos. </w:t>
      </w:r>
    </w:p>
    <w:p w14:paraId="0E1EAD40" w14:textId="524609BB" w:rsidR="00D7231E" w:rsidRPr="00D7231E" w:rsidRDefault="001023E4" w:rsidP="00D7231E">
      <w:pPr>
        <w:tabs>
          <w:tab w:val="left" w:pos="7371"/>
        </w:tabs>
        <w:spacing w:line="360" w:lineRule="auto"/>
        <w:ind w:left="142" w:right="77"/>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w:t>
      </w:r>
      <w:r w:rsidR="00D7231E" w:rsidRPr="00D7231E">
        <w:rPr>
          <w:rFonts w:ascii="Times New Roman" w:hAnsi="Times New Roman"/>
          <w:color w:val="767171"/>
          <w:spacing w:val="20"/>
          <w:sz w:val="24"/>
          <w:szCs w:val="24"/>
          <w:lang w:val="es-DO"/>
        </w:rPr>
        <w:t xml:space="preserve">n colaboración con </w:t>
      </w:r>
      <w:proofErr w:type="spellStart"/>
      <w:r w:rsidR="00D7231E" w:rsidRPr="00D7231E">
        <w:rPr>
          <w:rFonts w:ascii="Times New Roman" w:hAnsi="Times New Roman"/>
          <w:color w:val="767171"/>
          <w:spacing w:val="20"/>
          <w:sz w:val="24"/>
          <w:szCs w:val="24"/>
          <w:lang w:val="es-DO"/>
        </w:rPr>
        <w:t>Destinations</w:t>
      </w:r>
      <w:proofErr w:type="spellEnd"/>
      <w:r w:rsidR="00D7231E" w:rsidRPr="00D7231E">
        <w:rPr>
          <w:rFonts w:ascii="Times New Roman" w:hAnsi="Times New Roman"/>
          <w:color w:val="767171"/>
          <w:spacing w:val="20"/>
          <w:sz w:val="24"/>
          <w:szCs w:val="24"/>
          <w:lang w:val="es-DO"/>
        </w:rPr>
        <w:t xml:space="preserve"> </w:t>
      </w:r>
      <w:proofErr w:type="spellStart"/>
      <w:r w:rsidR="00D7231E" w:rsidRPr="00D7231E">
        <w:rPr>
          <w:rFonts w:ascii="Times New Roman" w:hAnsi="Times New Roman"/>
          <w:color w:val="767171"/>
          <w:spacing w:val="20"/>
          <w:sz w:val="24"/>
          <w:szCs w:val="24"/>
          <w:lang w:val="es-DO"/>
        </w:rPr>
        <w:t>Weddings</w:t>
      </w:r>
      <w:proofErr w:type="spellEnd"/>
      <w:r w:rsidR="00D7231E" w:rsidRPr="00D7231E">
        <w:rPr>
          <w:rFonts w:ascii="Times New Roman" w:hAnsi="Times New Roman"/>
          <w:color w:val="767171"/>
          <w:spacing w:val="20"/>
          <w:sz w:val="24"/>
          <w:szCs w:val="24"/>
          <w:lang w:val="es-DO"/>
        </w:rPr>
        <w:t xml:space="preserve"> y con el programa de lealtad de DO TRAVEL </w:t>
      </w:r>
      <w:proofErr w:type="spellStart"/>
      <w:r w:rsidR="00D7231E" w:rsidRPr="00D7231E">
        <w:rPr>
          <w:rFonts w:ascii="Times New Roman" w:hAnsi="Times New Roman"/>
          <w:color w:val="767171"/>
          <w:spacing w:val="20"/>
          <w:sz w:val="24"/>
          <w:szCs w:val="24"/>
          <w:lang w:val="es-DO"/>
        </w:rPr>
        <w:t>Rewards</w:t>
      </w:r>
      <w:proofErr w:type="spellEnd"/>
      <w:r w:rsidR="00D7231E" w:rsidRPr="00D7231E">
        <w:rPr>
          <w:rFonts w:ascii="Times New Roman" w:hAnsi="Times New Roman"/>
          <w:color w:val="767171"/>
          <w:spacing w:val="20"/>
          <w:sz w:val="24"/>
          <w:szCs w:val="24"/>
          <w:lang w:val="es-DO"/>
        </w:rPr>
        <w:t xml:space="preserve">, </w:t>
      </w:r>
      <w:r w:rsidR="00B112A8">
        <w:rPr>
          <w:rFonts w:ascii="Times New Roman" w:hAnsi="Times New Roman"/>
          <w:color w:val="767171"/>
          <w:spacing w:val="20"/>
          <w:sz w:val="24"/>
          <w:szCs w:val="24"/>
          <w:lang w:val="es-DO"/>
        </w:rPr>
        <w:t>se han r</w:t>
      </w:r>
      <w:r w:rsidR="00B112A8" w:rsidRPr="00D7231E">
        <w:rPr>
          <w:rFonts w:ascii="Times New Roman" w:hAnsi="Times New Roman"/>
          <w:color w:val="767171"/>
          <w:spacing w:val="20"/>
          <w:sz w:val="24"/>
          <w:szCs w:val="24"/>
          <w:lang w:val="es-DO"/>
        </w:rPr>
        <w:t xml:space="preserve">ealizado 5 FAM </w:t>
      </w:r>
      <w:proofErr w:type="spellStart"/>
      <w:r w:rsidR="00B112A8" w:rsidRPr="00D7231E">
        <w:rPr>
          <w:rFonts w:ascii="Times New Roman" w:hAnsi="Times New Roman"/>
          <w:color w:val="767171"/>
          <w:spacing w:val="20"/>
          <w:sz w:val="24"/>
          <w:szCs w:val="24"/>
          <w:lang w:val="es-DO"/>
        </w:rPr>
        <w:t>TRIPs</w:t>
      </w:r>
      <w:proofErr w:type="spellEnd"/>
      <w:r w:rsidR="00B112A8" w:rsidRPr="00D7231E">
        <w:rPr>
          <w:rFonts w:ascii="Times New Roman" w:hAnsi="Times New Roman"/>
          <w:color w:val="767171"/>
          <w:spacing w:val="20"/>
          <w:sz w:val="24"/>
          <w:szCs w:val="24"/>
          <w:lang w:val="es-DO"/>
        </w:rPr>
        <w:t xml:space="preserve"> </w:t>
      </w:r>
      <w:r w:rsidR="00D7231E" w:rsidRPr="00D7231E">
        <w:rPr>
          <w:rFonts w:ascii="Times New Roman" w:hAnsi="Times New Roman"/>
          <w:color w:val="767171"/>
          <w:spacing w:val="20"/>
          <w:sz w:val="24"/>
          <w:szCs w:val="24"/>
          <w:lang w:val="es-DO"/>
        </w:rPr>
        <w:t>con impacto en los destinos de Santo Domingo, Bayahibe, La Romana, Punta Cana, Samaná y Puerto Plata.</w:t>
      </w:r>
    </w:p>
    <w:p w14:paraId="49E922D4" w14:textId="24737680" w:rsidR="00D7231E" w:rsidRPr="00D7231E"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 xml:space="preserve">En materia de turismo de lujo destacamos la participación de República Dominicana en eventos internacionales como </w:t>
      </w:r>
      <w:proofErr w:type="spellStart"/>
      <w:r w:rsidRPr="00D7231E">
        <w:rPr>
          <w:rFonts w:ascii="Times New Roman" w:hAnsi="Times New Roman"/>
          <w:color w:val="767171"/>
          <w:spacing w:val="20"/>
          <w:sz w:val="24"/>
          <w:szCs w:val="24"/>
          <w:lang w:val="es-DO"/>
        </w:rPr>
        <w:t>Luxury</w:t>
      </w:r>
      <w:proofErr w:type="spellEnd"/>
      <w:r w:rsidRPr="00D7231E">
        <w:rPr>
          <w:rFonts w:ascii="Times New Roman" w:hAnsi="Times New Roman"/>
          <w:color w:val="767171"/>
          <w:spacing w:val="20"/>
          <w:sz w:val="24"/>
          <w:szCs w:val="24"/>
          <w:lang w:val="es-DO"/>
        </w:rPr>
        <w:t xml:space="preserve"> </w:t>
      </w:r>
      <w:proofErr w:type="gramStart"/>
      <w:r w:rsidRPr="00D7231E">
        <w:rPr>
          <w:rFonts w:ascii="Times New Roman" w:hAnsi="Times New Roman"/>
          <w:color w:val="767171"/>
          <w:spacing w:val="20"/>
          <w:sz w:val="24"/>
          <w:szCs w:val="24"/>
          <w:lang w:val="es-DO"/>
        </w:rPr>
        <w:t>Hub</w:t>
      </w:r>
      <w:proofErr w:type="gramEnd"/>
      <w:r w:rsidRPr="00D7231E">
        <w:rPr>
          <w:rFonts w:ascii="Times New Roman" w:hAnsi="Times New Roman"/>
          <w:color w:val="767171"/>
          <w:spacing w:val="20"/>
          <w:sz w:val="24"/>
          <w:szCs w:val="24"/>
          <w:lang w:val="es-DO"/>
        </w:rPr>
        <w:t xml:space="preserve"> NUBA, y T- </w:t>
      </w:r>
      <w:proofErr w:type="spellStart"/>
      <w:r w:rsidRPr="00D7231E">
        <w:rPr>
          <w:rFonts w:ascii="Times New Roman" w:hAnsi="Times New Roman"/>
          <w:color w:val="767171"/>
          <w:spacing w:val="20"/>
          <w:sz w:val="24"/>
          <w:szCs w:val="24"/>
          <w:lang w:val="es-DO"/>
        </w:rPr>
        <w:t>Fest</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By</w:t>
      </w:r>
      <w:proofErr w:type="spellEnd"/>
      <w:r w:rsidRPr="00D7231E">
        <w:rPr>
          <w:rFonts w:ascii="Times New Roman" w:hAnsi="Times New Roman"/>
          <w:color w:val="767171"/>
          <w:spacing w:val="20"/>
          <w:sz w:val="24"/>
          <w:szCs w:val="24"/>
          <w:lang w:val="es-DO"/>
        </w:rPr>
        <w:t xml:space="preserve"> PLE</w:t>
      </w:r>
      <w:r w:rsidR="00123EC3">
        <w:rPr>
          <w:rFonts w:ascii="Times New Roman" w:hAnsi="Times New Roman"/>
          <w:color w:val="767171"/>
          <w:spacing w:val="20"/>
          <w:sz w:val="24"/>
          <w:szCs w:val="24"/>
          <w:lang w:val="es-DO"/>
        </w:rPr>
        <w:t>;</w:t>
      </w:r>
      <w:r w:rsidRPr="00D7231E">
        <w:rPr>
          <w:rFonts w:ascii="Times New Roman" w:hAnsi="Times New Roman"/>
          <w:color w:val="767171"/>
          <w:spacing w:val="20"/>
          <w:sz w:val="24"/>
          <w:szCs w:val="24"/>
          <w:lang w:val="es-DO"/>
        </w:rPr>
        <w:t xml:space="preserve"> </w:t>
      </w:r>
      <w:r w:rsidR="00123EC3">
        <w:rPr>
          <w:rFonts w:ascii="Times New Roman" w:hAnsi="Times New Roman"/>
          <w:color w:val="767171"/>
          <w:spacing w:val="20"/>
          <w:sz w:val="24"/>
          <w:szCs w:val="24"/>
          <w:lang w:val="es-DO"/>
        </w:rPr>
        <w:t>é</w:t>
      </w:r>
      <w:r w:rsidRPr="00D7231E">
        <w:rPr>
          <w:rFonts w:ascii="Times New Roman" w:hAnsi="Times New Roman"/>
          <w:color w:val="767171"/>
          <w:spacing w:val="20"/>
          <w:sz w:val="24"/>
          <w:szCs w:val="24"/>
          <w:lang w:val="es-DO"/>
        </w:rPr>
        <w:t xml:space="preserve">stas realizadas en México, Virtuoso </w:t>
      </w:r>
      <w:proofErr w:type="spellStart"/>
      <w:r w:rsidRPr="00D7231E">
        <w:rPr>
          <w:rFonts w:ascii="Times New Roman" w:hAnsi="Times New Roman"/>
          <w:color w:val="767171"/>
          <w:spacing w:val="20"/>
          <w:sz w:val="24"/>
          <w:szCs w:val="24"/>
          <w:lang w:val="es-DO"/>
        </w:rPr>
        <w:t>Travel</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Week</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Connections</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Classic</w:t>
      </w:r>
      <w:proofErr w:type="spellEnd"/>
      <w:r w:rsidRPr="00D7231E">
        <w:rPr>
          <w:rFonts w:ascii="Times New Roman" w:hAnsi="Times New Roman"/>
          <w:color w:val="767171"/>
          <w:spacing w:val="20"/>
          <w:sz w:val="24"/>
          <w:szCs w:val="24"/>
          <w:lang w:val="es-DO"/>
        </w:rPr>
        <w:t xml:space="preserve"> </w:t>
      </w:r>
      <w:proofErr w:type="spellStart"/>
      <w:r w:rsidRPr="00D7231E">
        <w:rPr>
          <w:rFonts w:ascii="Times New Roman" w:hAnsi="Times New Roman"/>
          <w:color w:val="767171"/>
          <w:spacing w:val="20"/>
          <w:sz w:val="24"/>
          <w:szCs w:val="24"/>
          <w:lang w:val="es-DO"/>
        </w:rPr>
        <w:t>Vacations</w:t>
      </w:r>
      <w:proofErr w:type="spellEnd"/>
      <w:r w:rsidRPr="00D7231E">
        <w:rPr>
          <w:rFonts w:ascii="Times New Roman" w:hAnsi="Times New Roman"/>
          <w:color w:val="767171"/>
          <w:spacing w:val="20"/>
          <w:sz w:val="24"/>
          <w:szCs w:val="24"/>
          <w:lang w:val="es-DO"/>
        </w:rPr>
        <w:t xml:space="preserve">, Island </w:t>
      </w:r>
      <w:proofErr w:type="spellStart"/>
      <w:r w:rsidRPr="00D7231E">
        <w:rPr>
          <w:rFonts w:ascii="Times New Roman" w:hAnsi="Times New Roman"/>
          <w:color w:val="767171"/>
          <w:spacing w:val="20"/>
          <w:sz w:val="24"/>
          <w:szCs w:val="24"/>
          <w:lang w:val="es-DO"/>
        </w:rPr>
        <w:t>Destinations</w:t>
      </w:r>
      <w:proofErr w:type="spellEnd"/>
      <w:r w:rsidRPr="00D7231E">
        <w:rPr>
          <w:rFonts w:ascii="Times New Roman" w:hAnsi="Times New Roman"/>
          <w:color w:val="767171"/>
          <w:spacing w:val="20"/>
          <w:sz w:val="24"/>
          <w:szCs w:val="24"/>
          <w:lang w:val="es-DO"/>
        </w:rPr>
        <w:t xml:space="preserve">, e ILTM North América en Estados Unidos, Algarve </w:t>
      </w:r>
      <w:proofErr w:type="spellStart"/>
      <w:r w:rsidRPr="00D7231E">
        <w:rPr>
          <w:rFonts w:ascii="Times New Roman" w:hAnsi="Times New Roman"/>
          <w:color w:val="767171"/>
          <w:spacing w:val="20"/>
          <w:sz w:val="24"/>
          <w:szCs w:val="24"/>
          <w:lang w:val="es-DO"/>
        </w:rPr>
        <w:t>By</w:t>
      </w:r>
      <w:proofErr w:type="spellEnd"/>
      <w:r w:rsidRPr="00D7231E">
        <w:rPr>
          <w:rFonts w:ascii="Times New Roman" w:hAnsi="Times New Roman"/>
          <w:color w:val="767171"/>
          <w:spacing w:val="20"/>
          <w:sz w:val="24"/>
          <w:szCs w:val="24"/>
          <w:lang w:val="es-DO"/>
        </w:rPr>
        <w:t xml:space="preserve"> PLE, en Portugal, LUXPO en Londres, Inglaterra. En estas actividades se ha promovido el país ante cientos de participantes y aliados del segmento. </w:t>
      </w:r>
    </w:p>
    <w:p w14:paraId="537D45E6" w14:textId="12E0831A" w:rsidR="00D81CBA" w:rsidRPr="003514F7" w:rsidRDefault="00D7231E" w:rsidP="00D7231E">
      <w:pPr>
        <w:tabs>
          <w:tab w:val="left" w:pos="7371"/>
        </w:tabs>
        <w:spacing w:line="360" w:lineRule="auto"/>
        <w:ind w:left="142" w:right="77"/>
        <w:rPr>
          <w:rFonts w:ascii="Times New Roman" w:hAnsi="Times New Roman"/>
          <w:color w:val="767171"/>
          <w:spacing w:val="20"/>
          <w:sz w:val="24"/>
          <w:szCs w:val="24"/>
          <w:lang w:val="es-DO"/>
        </w:rPr>
      </w:pPr>
      <w:r w:rsidRPr="00D7231E">
        <w:rPr>
          <w:rFonts w:ascii="Times New Roman" w:hAnsi="Times New Roman"/>
          <w:color w:val="767171"/>
          <w:spacing w:val="20"/>
          <w:sz w:val="24"/>
          <w:szCs w:val="24"/>
          <w:lang w:val="es-DO"/>
        </w:rPr>
        <w:t>La gestión y negociaciones de acuerdos de cooperación durante e</w:t>
      </w:r>
      <w:r w:rsidR="005C7FD8">
        <w:rPr>
          <w:rFonts w:ascii="Times New Roman" w:hAnsi="Times New Roman"/>
          <w:color w:val="767171"/>
          <w:spacing w:val="20"/>
          <w:sz w:val="24"/>
          <w:szCs w:val="24"/>
          <w:lang w:val="es-DO"/>
        </w:rPr>
        <w:t>l</w:t>
      </w:r>
      <w:r w:rsidRPr="00D7231E">
        <w:rPr>
          <w:rFonts w:ascii="Times New Roman" w:hAnsi="Times New Roman"/>
          <w:color w:val="767171"/>
          <w:spacing w:val="20"/>
          <w:sz w:val="24"/>
          <w:szCs w:val="24"/>
          <w:lang w:val="es-DO"/>
        </w:rPr>
        <w:t xml:space="preserve"> 2025 desempeñaron un papel clave en la </w:t>
      </w:r>
      <w:r w:rsidR="00AC055B" w:rsidRPr="00D7231E">
        <w:rPr>
          <w:rFonts w:ascii="Times New Roman" w:hAnsi="Times New Roman"/>
          <w:color w:val="767171"/>
          <w:spacing w:val="20"/>
          <w:sz w:val="24"/>
          <w:szCs w:val="24"/>
          <w:lang w:val="es-DO"/>
        </w:rPr>
        <w:t>promoción</w:t>
      </w:r>
      <w:r w:rsidRPr="00D7231E">
        <w:rPr>
          <w:rFonts w:ascii="Times New Roman" w:hAnsi="Times New Roman"/>
          <w:color w:val="767171"/>
          <w:spacing w:val="20"/>
          <w:sz w:val="24"/>
          <w:szCs w:val="24"/>
          <w:lang w:val="es-DO"/>
        </w:rPr>
        <w:t>, desarrollo y fomento del turismo en la Rep</w:t>
      </w:r>
      <w:r w:rsidR="00BC099B">
        <w:rPr>
          <w:rFonts w:ascii="Times New Roman" w:hAnsi="Times New Roman"/>
          <w:color w:val="767171"/>
          <w:spacing w:val="20"/>
          <w:sz w:val="24"/>
          <w:szCs w:val="24"/>
          <w:lang w:val="es-DO"/>
        </w:rPr>
        <w:t>ú</w:t>
      </w:r>
      <w:r w:rsidRPr="00D7231E">
        <w:rPr>
          <w:rFonts w:ascii="Times New Roman" w:hAnsi="Times New Roman"/>
          <w:color w:val="767171"/>
          <w:spacing w:val="20"/>
          <w:sz w:val="24"/>
          <w:szCs w:val="24"/>
          <w:lang w:val="es-DO"/>
        </w:rPr>
        <w:t xml:space="preserve">blica Dominicana, con la ejecución hasta la fecha de 79 acuerdos, los cuales impactan con determinadas acciones en el posicionamiento de destino, siendo </w:t>
      </w:r>
      <w:r w:rsidR="004368C5">
        <w:rPr>
          <w:rFonts w:ascii="Times New Roman" w:hAnsi="Times New Roman"/>
          <w:color w:val="767171"/>
          <w:spacing w:val="20"/>
          <w:sz w:val="24"/>
          <w:szCs w:val="24"/>
          <w:lang w:val="es-DO"/>
        </w:rPr>
        <w:t>é</w:t>
      </w:r>
      <w:r w:rsidRPr="00D7231E">
        <w:rPr>
          <w:rFonts w:ascii="Times New Roman" w:hAnsi="Times New Roman"/>
          <w:color w:val="767171"/>
          <w:spacing w:val="20"/>
          <w:sz w:val="24"/>
          <w:szCs w:val="24"/>
          <w:lang w:val="es-DO"/>
        </w:rPr>
        <w:t>stas: Incremento de la conectividad aérea desde los principales mercados emisores, colocaciones digitales e impresas en medios internacionales</w:t>
      </w:r>
      <w:r w:rsidR="0042059C">
        <w:rPr>
          <w:rFonts w:ascii="Times New Roman" w:hAnsi="Times New Roman"/>
          <w:color w:val="767171"/>
          <w:spacing w:val="20"/>
          <w:sz w:val="24"/>
          <w:szCs w:val="24"/>
          <w:lang w:val="es-DO"/>
        </w:rPr>
        <w:t xml:space="preserve"> y</w:t>
      </w:r>
      <w:r w:rsidRPr="00D7231E">
        <w:rPr>
          <w:rFonts w:ascii="Times New Roman" w:hAnsi="Times New Roman"/>
          <w:color w:val="767171"/>
          <w:spacing w:val="20"/>
          <w:sz w:val="24"/>
          <w:szCs w:val="24"/>
          <w:lang w:val="es-DO"/>
        </w:rPr>
        <w:t xml:space="preserve"> </w:t>
      </w:r>
      <w:r w:rsidR="0042059C">
        <w:rPr>
          <w:rFonts w:ascii="Times New Roman" w:hAnsi="Times New Roman"/>
          <w:color w:val="767171"/>
          <w:spacing w:val="20"/>
          <w:sz w:val="24"/>
          <w:szCs w:val="24"/>
          <w:lang w:val="es-DO"/>
        </w:rPr>
        <w:t>realización</w:t>
      </w:r>
      <w:r w:rsidRPr="00D7231E">
        <w:rPr>
          <w:rFonts w:ascii="Times New Roman" w:hAnsi="Times New Roman"/>
          <w:color w:val="767171"/>
          <w:spacing w:val="20"/>
          <w:sz w:val="24"/>
          <w:szCs w:val="24"/>
          <w:lang w:val="es-DO"/>
        </w:rPr>
        <w:t xml:space="preserve"> de eventos sectorizados (Ferias, talleres, encuentros </w:t>
      </w:r>
      <w:proofErr w:type="spellStart"/>
      <w:r w:rsidRPr="00D7231E">
        <w:rPr>
          <w:rFonts w:ascii="Times New Roman" w:hAnsi="Times New Roman"/>
          <w:color w:val="767171"/>
          <w:spacing w:val="20"/>
          <w:sz w:val="24"/>
          <w:szCs w:val="24"/>
          <w:lang w:val="es-DO"/>
        </w:rPr>
        <w:t>marketplace</w:t>
      </w:r>
      <w:proofErr w:type="spellEnd"/>
      <w:r w:rsidRPr="00D7231E">
        <w:rPr>
          <w:rFonts w:ascii="Times New Roman" w:hAnsi="Times New Roman"/>
          <w:color w:val="767171"/>
          <w:spacing w:val="20"/>
          <w:sz w:val="24"/>
          <w:szCs w:val="24"/>
          <w:lang w:val="es-DO"/>
        </w:rPr>
        <w:t xml:space="preserve">) que desarrollan y posicionan el país más allá del sol y playa en nichos turísticos como: Golf, surf, turismo </w:t>
      </w:r>
      <w:r w:rsidR="00AC055B" w:rsidRPr="00D7231E">
        <w:rPr>
          <w:rFonts w:ascii="Times New Roman" w:hAnsi="Times New Roman"/>
          <w:color w:val="767171"/>
          <w:spacing w:val="20"/>
          <w:sz w:val="24"/>
          <w:szCs w:val="24"/>
          <w:lang w:val="es-DO"/>
        </w:rPr>
        <w:t>náutico</w:t>
      </w:r>
      <w:r w:rsidRPr="00D7231E">
        <w:rPr>
          <w:rFonts w:ascii="Times New Roman" w:hAnsi="Times New Roman"/>
          <w:color w:val="767171"/>
          <w:spacing w:val="20"/>
          <w:sz w:val="24"/>
          <w:szCs w:val="24"/>
          <w:lang w:val="es-DO"/>
        </w:rPr>
        <w:t xml:space="preserve">, mercado de </w:t>
      </w:r>
      <w:r w:rsidRPr="00D7231E">
        <w:rPr>
          <w:rFonts w:ascii="Times New Roman" w:hAnsi="Times New Roman"/>
          <w:color w:val="767171"/>
          <w:spacing w:val="20"/>
          <w:sz w:val="24"/>
          <w:szCs w:val="24"/>
          <w:lang w:val="es-DO"/>
        </w:rPr>
        <w:lastRenderedPageBreak/>
        <w:t>cruceros, turismo de reuniones, romance, turismo de lujo, entre otros.</w:t>
      </w:r>
    </w:p>
    <w:p w14:paraId="5945DE5F" w14:textId="444EB6E1" w:rsidR="00595920" w:rsidRPr="00C638DC" w:rsidRDefault="00595920" w:rsidP="008F1783">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Promoción Local</w:t>
      </w:r>
    </w:p>
    <w:p w14:paraId="032152A2" w14:textId="27D2635A" w:rsidR="00E055C3" w:rsidRPr="00E055C3" w:rsidRDefault="00E055C3" w:rsidP="00E055C3">
      <w:pPr>
        <w:tabs>
          <w:tab w:val="left" w:pos="7088"/>
        </w:tabs>
        <w:spacing w:before="240" w:after="0" w:line="360" w:lineRule="auto"/>
        <w:ind w:left="142" w:right="77"/>
        <w:rPr>
          <w:rFonts w:ascii="Times New Roman" w:hAnsi="Times New Roman"/>
          <w:color w:val="767171"/>
          <w:spacing w:val="20"/>
          <w:sz w:val="24"/>
          <w:szCs w:val="24"/>
          <w:lang w:val="es-DO"/>
        </w:rPr>
      </w:pPr>
      <w:r w:rsidRPr="00E055C3">
        <w:rPr>
          <w:rFonts w:ascii="Times New Roman" w:hAnsi="Times New Roman"/>
          <w:color w:val="767171"/>
          <w:spacing w:val="20"/>
          <w:sz w:val="24"/>
          <w:szCs w:val="24"/>
          <w:lang w:val="es-DO"/>
        </w:rPr>
        <w:t xml:space="preserve">Para la promoción del turismo interno durante este 2025, </w:t>
      </w:r>
      <w:r w:rsidR="00F62AF1">
        <w:rPr>
          <w:rFonts w:ascii="Times New Roman" w:hAnsi="Times New Roman"/>
          <w:color w:val="767171"/>
          <w:spacing w:val="20"/>
          <w:sz w:val="24"/>
          <w:szCs w:val="24"/>
          <w:lang w:val="es-DO"/>
        </w:rPr>
        <w:t>desde el Ministerio de Turismo se ha desarrollado</w:t>
      </w:r>
      <w:r w:rsidRPr="00E055C3">
        <w:rPr>
          <w:rFonts w:ascii="Times New Roman" w:hAnsi="Times New Roman"/>
          <w:color w:val="767171"/>
          <w:spacing w:val="20"/>
          <w:sz w:val="24"/>
          <w:szCs w:val="24"/>
          <w:lang w:val="es-DO"/>
        </w:rPr>
        <w:t xml:space="preserve"> un enfoque digital en la </w:t>
      </w:r>
      <w:proofErr w:type="spellStart"/>
      <w:r w:rsidRPr="00E055C3">
        <w:rPr>
          <w:rFonts w:ascii="Times New Roman" w:hAnsi="Times New Roman"/>
          <w:color w:val="767171"/>
          <w:spacing w:val="20"/>
          <w:sz w:val="24"/>
          <w:szCs w:val="24"/>
          <w:lang w:val="es-DO"/>
        </w:rPr>
        <w:t>promocion</w:t>
      </w:r>
      <w:proofErr w:type="spellEnd"/>
      <w:r w:rsidRPr="00E055C3">
        <w:rPr>
          <w:rFonts w:ascii="Times New Roman" w:hAnsi="Times New Roman"/>
          <w:color w:val="767171"/>
          <w:spacing w:val="20"/>
          <w:sz w:val="24"/>
          <w:szCs w:val="24"/>
          <w:lang w:val="es-DO"/>
        </w:rPr>
        <w:t xml:space="preserve"> de actividades para el mercado local, con acciones vinculadas al fomento de experiencias turísticas en la República Dominicana en medios digitales y redes sociales. Sobre ello, </w:t>
      </w:r>
      <w:r w:rsidR="00F56C0B">
        <w:rPr>
          <w:rFonts w:ascii="Times New Roman" w:hAnsi="Times New Roman"/>
          <w:color w:val="767171"/>
          <w:spacing w:val="20"/>
          <w:sz w:val="24"/>
          <w:szCs w:val="24"/>
          <w:lang w:val="es-DO"/>
        </w:rPr>
        <w:t>se han</w:t>
      </w:r>
      <w:r w:rsidRPr="00E055C3">
        <w:rPr>
          <w:rFonts w:ascii="Times New Roman" w:hAnsi="Times New Roman"/>
          <w:color w:val="767171"/>
          <w:spacing w:val="20"/>
          <w:sz w:val="24"/>
          <w:szCs w:val="24"/>
          <w:lang w:val="es-DO"/>
        </w:rPr>
        <w:t xml:space="preserve"> realizado 11 viajes experienciales FAM </w:t>
      </w:r>
      <w:proofErr w:type="spellStart"/>
      <w:r w:rsidRPr="00E055C3">
        <w:rPr>
          <w:rFonts w:ascii="Times New Roman" w:hAnsi="Times New Roman"/>
          <w:color w:val="767171"/>
          <w:spacing w:val="20"/>
          <w:sz w:val="24"/>
          <w:szCs w:val="24"/>
          <w:lang w:val="es-DO"/>
        </w:rPr>
        <w:t>TRIPs</w:t>
      </w:r>
      <w:proofErr w:type="spellEnd"/>
      <w:r w:rsidRPr="00E055C3">
        <w:rPr>
          <w:rFonts w:ascii="Times New Roman" w:hAnsi="Times New Roman"/>
          <w:color w:val="767171"/>
          <w:spacing w:val="20"/>
          <w:sz w:val="24"/>
          <w:szCs w:val="24"/>
          <w:lang w:val="es-DO"/>
        </w:rPr>
        <w:t xml:space="preserve"> con creadores de contenido nacional, en colaboración a nuestros clústeres turísticos locales y asociaciones comunitarias, generando con esto 192 publicaciones digitales, con impacto en los destinos de: Puerto Plata, Espaillat, Dajabón, San Pedro de Macorís, La Altagracia, La Vega, María Trinidad Sanchez, San </w:t>
      </w:r>
      <w:proofErr w:type="spellStart"/>
      <w:r w:rsidRPr="00E055C3">
        <w:rPr>
          <w:rFonts w:ascii="Times New Roman" w:hAnsi="Times New Roman"/>
          <w:color w:val="767171"/>
          <w:spacing w:val="20"/>
          <w:sz w:val="24"/>
          <w:szCs w:val="24"/>
          <w:lang w:val="es-DO"/>
        </w:rPr>
        <w:t>Cristobal</w:t>
      </w:r>
      <w:proofErr w:type="spellEnd"/>
      <w:r w:rsidRPr="00E055C3">
        <w:rPr>
          <w:rFonts w:ascii="Times New Roman" w:hAnsi="Times New Roman"/>
          <w:color w:val="767171"/>
          <w:spacing w:val="20"/>
          <w:sz w:val="24"/>
          <w:szCs w:val="24"/>
          <w:lang w:val="es-DO"/>
        </w:rPr>
        <w:t xml:space="preserve">, Barahona, Azua, Bahoruco e Independencia, dando a conocer las ofertas turísticas vinculadas al turismo cultural, turismo de aventura, turismo comunitario, turismo religioso y turismo gastronómico, generando con esto impresiones de más de 20 millones de visualizaciones en las redes sociales (Instagram – </w:t>
      </w:r>
      <w:proofErr w:type="spellStart"/>
      <w:r w:rsidRPr="00E055C3">
        <w:rPr>
          <w:rFonts w:ascii="Times New Roman" w:hAnsi="Times New Roman"/>
          <w:color w:val="767171"/>
          <w:spacing w:val="20"/>
          <w:sz w:val="24"/>
          <w:szCs w:val="24"/>
          <w:lang w:val="es-DO"/>
        </w:rPr>
        <w:t>Tik</w:t>
      </w:r>
      <w:proofErr w:type="spellEnd"/>
      <w:r w:rsidRPr="00E055C3">
        <w:rPr>
          <w:rFonts w:ascii="Times New Roman" w:hAnsi="Times New Roman"/>
          <w:color w:val="767171"/>
          <w:spacing w:val="20"/>
          <w:sz w:val="24"/>
          <w:szCs w:val="24"/>
          <w:lang w:val="es-DO"/>
        </w:rPr>
        <w:t xml:space="preserve"> </w:t>
      </w:r>
      <w:proofErr w:type="spellStart"/>
      <w:r w:rsidRPr="00E055C3">
        <w:rPr>
          <w:rFonts w:ascii="Times New Roman" w:hAnsi="Times New Roman"/>
          <w:color w:val="767171"/>
          <w:spacing w:val="20"/>
          <w:sz w:val="24"/>
          <w:szCs w:val="24"/>
          <w:lang w:val="es-DO"/>
        </w:rPr>
        <w:t>Tok</w:t>
      </w:r>
      <w:proofErr w:type="spellEnd"/>
      <w:r w:rsidRPr="00E055C3">
        <w:rPr>
          <w:rFonts w:ascii="Times New Roman" w:hAnsi="Times New Roman"/>
          <w:color w:val="767171"/>
          <w:spacing w:val="20"/>
          <w:sz w:val="24"/>
          <w:szCs w:val="24"/>
          <w:lang w:val="es-DO"/>
        </w:rPr>
        <w:t xml:space="preserve">), lo cual evidencia el interés de los seguidores en realizar turismo interno, así como también, en obtener más información acerca de las experiencias que visualizan, generando de igual forma, un crecimiento </w:t>
      </w:r>
      <w:proofErr w:type="spellStart"/>
      <w:r w:rsidRPr="00E055C3">
        <w:rPr>
          <w:rFonts w:ascii="Times New Roman" w:hAnsi="Times New Roman"/>
          <w:color w:val="767171"/>
          <w:spacing w:val="20"/>
          <w:sz w:val="24"/>
          <w:szCs w:val="24"/>
          <w:lang w:val="es-DO"/>
        </w:rPr>
        <w:t>exponecional</w:t>
      </w:r>
      <w:proofErr w:type="spellEnd"/>
      <w:r w:rsidRPr="00E055C3">
        <w:rPr>
          <w:rFonts w:ascii="Times New Roman" w:hAnsi="Times New Roman"/>
          <w:color w:val="767171"/>
          <w:spacing w:val="20"/>
          <w:sz w:val="24"/>
          <w:szCs w:val="24"/>
          <w:lang w:val="es-DO"/>
        </w:rPr>
        <w:t xml:space="preserve"> de las cuentas asociadas a las experiencias receptivas en los mencionados destinos. Este año </w:t>
      </w:r>
      <w:r w:rsidR="00B40758">
        <w:rPr>
          <w:rFonts w:ascii="Times New Roman" w:hAnsi="Times New Roman"/>
          <w:color w:val="767171"/>
          <w:spacing w:val="20"/>
          <w:sz w:val="24"/>
          <w:szCs w:val="24"/>
          <w:lang w:val="es-DO"/>
        </w:rPr>
        <w:t>se celebró el evento</w:t>
      </w:r>
      <w:r w:rsidRPr="00E055C3">
        <w:rPr>
          <w:rFonts w:ascii="Times New Roman" w:hAnsi="Times New Roman"/>
          <w:color w:val="767171"/>
          <w:spacing w:val="20"/>
          <w:sz w:val="24"/>
          <w:szCs w:val="24"/>
          <w:lang w:val="es-DO"/>
        </w:rPr>
        <w:t xml:space="preserve"> mega FAM TRIP COPA AIRLINES en Puerto Plata, con la presencia de </w:t>
      </w:r>
      <w:r w:rsidR="00D6309B" w:rsidRPr="00E055C3">
        <w:rPr>
          <w:rFonts w:ascii="Times New Roman" w:hAnsi="Times New Roman"/>
          <w:color w:val="767171"/>
          <w:spacing w:val="20"/>
          <w:sz w:val="24"/>
          <w:szCs w:val="24"/>
          <w:lang w:val="es-DO"/>
        </w:rPr>
        <w:t>más</w:t>
      </w:r>
      <w:r w:rsidRPr="00E055C3">
        <w:rPr>
          <w:rFonts w:ascii="Times New Roman" w:hAnsi="Times New Roman"/>
          <w:color w:val="767171"/>
          <w:spacing w:val="20"/>
          <w:sz w:val="24"/>
          <w:szCs w:val="24"/>
          <w:lang w:val="es-DO"/>
        </w:rPr>
        <w:t xml:space="preserve"> de 130 agencias de viajes y medios nacionales, </w:t>
      </w:r>
      <w:r w:rsidR="001A307D">
        <w:rPr>
          <w:rFonts w:ascii="Times New Roman" w:hAnsi="Times New Roman"/>
          <w:color w:val="767171"/>
          <w:spacing w:val="20"/>
          <w:sz w:val="24"/>
          <w:szCs w:val="24"/>
          <w:lang w:val="es-DO"/>
        </w:rPr>
        <w:t>para promocionar</w:t>
      </w:r>
      <w:r w:rsidRPr="00E055C3">
        <w:rPr>
          <w:rFonts w:ascii="Times New Roman" w:hAnsi="Times New Roman"/>
          <w:color w:val="767171"/>
          <w:spacing w:val="20"/>
          <w:sz w:val="24"/>
          <w:szCs w:val="24"/>
          <w:lang w:val="es-DO"/>
        </w:rPr>
        <w:t xml:space="preserve"> la oferta turística del destino de cara a la apertura de vuelos con esta aerolínea a partir de enero 2026.</w:t>
      </w:r>
    </w:p>
    <w:p w14:paraId="1CDF3935" w14:textId="77777777" w:rsidR="0008421D" w:rsidRDefault="0008421D" w:rsidP="00E055C3">
      <w:pPr>
        <w:tabs>
          <w:tab w:val="left" w:pos="7088"/>
        </w:tabs>
        <w:spacing w:before="240" w:after="0" w:line="360" w:lineRule="auto"/>
        <w:ind w:left="142" w:right="77"/>
        <w:rPr>
          <w:rFonts w:ascii="Times New Roman" w:hAnsi="Times New Roman"/>
          <w:color w:val="767171"/>
          <w:spacing w:val="20"/>
          <w:sz w:val="24"/>
          <w:szCs w:val="24"/>
          <w:lang w:val="es-DO"/>
        </w:rPr>
      </w:pPr>
      <w:r w:rsidRPr="0008421D">
        <w:rPr>
          <w:rFonts w:ascii="Times New Roman" w:hAnsi="Times New Roman"/>
          <w:color w:val="767171"/>
          <w:spacing w:val="20"/>
          <w:sz w:val="24"/>
          <w:szCs w:val="24"/>
          <w:lang w:val="es-DO"/>
        </w:rPr>
        <w:lastRenderedPageBreak/>
        <w:t xml:space="preserve">El apoyo y la presencia en 15 ferias y eventos nacionales también han sido significativos. Entre ellos se destacan: </w:t>
      </w:r>
      <w:proofErr w:type="spellStart"/>
      <w:r w:rsidRPr="0008421D">
        <w:rPr>
          <w:rFonts w:ascii="Times New Roman" w:hAnsi="Times New Roman"/>
          <w:color w:val="767171"/>
          <w:spacing w:val="20"/>
          <w:sz w:val="24"/>
          <w:szCs w:val="24"/>
          <w:lang w:val="es-DO"/>
        </w:rPr>
        <w:t>Expoturismo</w:t>
      </w:r>
      <w:proofErr w:type="spellEnd"/>
      <w:r w:rsidRPr="0008421D">
        <w:rPr>
          <w:rFonts w:ascii="Times New Roman" w:hAnsi="Times New Roman"/>
          <w:color w:val="767171"/>
          <w:spacing w:val="20"/>
          <w:sz w:val="24"/>
          <w:szCs w:val="24"/>
          <w:lang w:val="es-DO"/>
        </w:rPr>
        <w:t xml:space="preserve"> y Atracciones en la provincia de Pedernales; el Festival de la Yuca y el Festival de la Leche en Higüey, La Altagracia; el DATE en Punta Cana; </w:t>
      </w:r>
      <w:proofErr w:type="spellStart"/>
      <w:r w:rsidRPr="0008421D">
        <w:rPr>
          <w:rFonts w:ascii="Times New Roman" w:hAnsi="Times New Roman"/>
          <w:color w:val="767171"/>
          <w:spacing w:val="20"/>
          <w:sz w:val="24"/>
          <w:szCs w:val="24"/>
          <w:lang w:val="es-DO"/>
        </w:rPr>
        <w:t>Expoturismo</w:t>
      </w:r>
      <w:proofErr w:type="spellEnd"/>
      <w:r w:rsidRPr="0008421D">
        <w:rPr>
          <w:rFonts w:ascii="Times New Roman" w:hAnsi="Times New Roman"/>
          <w:color w:val="767171"/>
          <w:spacing w:val="20"/>
          <w:sz w:val="24"/>
          <w:szCs w:val="24"/>
          <w:lang w:val="es-DO"/>
        </w:rPr>
        <w:t xml:space="preserve"> Santiago en la ciudad de Santiago de los Caballeros; el Festival de las Flores en Jarabacoa, La Vega; FESTUR en Sánchez Ramírez; el Festival Cultural Hermanas Mirabal en Villa Tapia; el Festival de la Cosecha en Constanza; Santo Domingo MICE y Dajabón Vívelo, ambos en Santo Domingo; así como Cabrera en Primavera y el Festival Nacional del Coco en María Trinidad Sánchez. En cada uno de estos eventos se contó con puntos de información turística dirigidos al público participante, promoviendo el turismo interno dominicano y sirviendo como base para la articulación en los territorios y la generación de acciones que fortalecen y promueven a las comunidades.</w:t>
      </w:r>
    </w:p>
    <w:p w14:paraId="30F5E097" w14:textId="2FD67C96" w:rsidR="00E055C3" w:rsidRPr="00E055C3" w:rsidRDefault="00E055C3" w:rsidP="00E055C3">
      <w:pPr>
        <w:tabs>
          <w:tab w:val="left" w:pos="7088"/>
        </w:tabs>
        <w:spacing w:before="240" w:after="0" w:line="360" w:lineRule="auto"/>
        <w:ind w:left="142" w:right="77"/>
        <w:rPr>
          <w:rFonts w:ascii="Times New Roman" w:hAnsi="Times New Roman"/>
          <w:color w:val="767171"/>
          <w:spacing w:val="20"/>
          <w:sz w:val="24"/>
          <w:szCs w:val="24"/>
          <w:lang w:val="es-DO"/>
        </w:rPr>
      </w:pPr>
      <w:r w:rsidRPr="00E055C3">
        <w:rPr>
          <w:rFonts w:ascii="Times New Roman" w:hAnsi="Times New Roman"/>
          <w:color w:val="767171"/>
          <w:spacing w:val="20"/>
          <w:sz w:val="24"/>
          <w:szCs w:val="24"/>
          <w:lang w:val="es-DO"/>
        </w:rPr>
        <w:t xml:space="preserve">Mediante la campaña TURISMO EN CADA RINCÓN, </w:t>
      </w:r>
      <w:r w:rsidR="00DA62AE">
        <w:rPr>
          <w:rFonts w:ascii="Times New Roman" w:hAnsi="Times New Roman"/>
          <w:color w:val="767171"/>
          <w:spacing w:val="20"/>
          <w:sz w:val="24"/>
          <w:szCs w:val="24"/>
          <w:lang w:val="es-DO"/>
        </w:rPr>
        <w:t>se realizaron</w:t>
      </w:r>
      <w:r w:rsidRPr="00E055C3">
        <w:rPr>
          <w:rFonts w:ascii="Times New Roman" w:hAnsi="Times New Roman"/>
          <w:color w:val="767171"/>
          <w:spacing w:val="20"/>
          <w:sz w:val="24"/>
          <w:szCs w:val="24"/>
          <w:lang w:val="es-DO"/>
        </w:rPr>
        <w:t xml:space="preserve"> activaciones en las provincias de San Pedro de Macorís y Dajabón, en las cuales los visitantes pudieron disfrutar de la oferta cultural, artesanía y gastronomía, el folklore y demás atractivos turísticos de estas comunidades, contando también con un despliegue promocional de ambos destinos con elementos mediáticos como: </w:t>
      </w:r>
      <w:proofErr w:type="gramStart"/>
      <w:r w:rsidRPr="00E055C3">
        <w:rPr>
          <w:rFonts w:ascii="Times New Roman" w:hAnsi="Times New Roman"/>
          <w:color w:val="767171"/>
          <w:spacing w:val="20"/>
          <w:sz w:val="24"/>
          <w:szCs w:val="24"/>
          <w:lang w:val="es-DO"/>
        </w:rPr>
        <w:t>Que hacer en Dajabón?</w:t>
      </w:r>
      <w:proofErr w:type="gramEnd"/>
      <w:r w:rsidRPr="00E055C3">
        <w:rPr>
          <w:rFonts w:ascii="Times New Roman" w:hAnsi="Times New Roman"/>
          <w:color w:val="767171"/>
          <w:spacing w:val="20"/>
          <w:sz w:val="24"/>
          <w:szCs w:val="24"/>
          <w:lang w:val="es-DO"/>
        </w:rPr>
        <w:t xml:space="preserve"> Sabias que…, cortes para Instagram y </w:t>
      </w:r>
      <w:proofErr w:type="spellStart"/>
      <w:r w:rsidRPr="00E055C3">
        <w:rPr>
          <w:rFonts w:ascii="Times New Roman" w:hAnsi="Times New Roman"/>
          <w:color w:val="767171"/>
          <w:spacing w:val="20"/>
          <w:sz w:val="24"/>
          <w:szCs w:val="24"/>
          <w:lang w:val="es-DO"/>
        </w:rPr>
        <w:t>youtube</w:t>
      </w:r>
      <w:proofErr w:type="spellEnd"/>
      <w:r w:rsidRPr="00E055C3">
        <w:rPr>
          <w:rFonts w:ascii="Times New Roman" w:hAnsi="Times New Roman"/>
          <w:color w:val="767171"/>
          <w:spacing w:val="20"/>
          <w:sz w:val="24"/>
          <w:szCs w:val="24"/>
          <w:lang w:val="es-DO"/>
        </w:rPr>
        <w:t xml:space="preserve"> y colocaciones en medios digitales, apoyando la visibilidad de estos destinos. Posterior a las activaciones y como parte de la continuidad y desarrollo de los destinos, </w:t>
      </w:r>
      <w:r w:rsidR="00DA62AE">
        <w:rPr>
          <w:rFonts w:ascii="Times New Roman" w:hAnsi="Times New Roman"/>
          <w:color w:val="767171"/>
          <w:spacing w:val="20"/>
          <w:sz w:val="24"/>
          <w:szCs w:val="24"/>
          <w:lang w:val="es-DO"/>
        </w:rPr>
        <w:t>se han</w:t>
      </w:r>
      <w:r w:rsidRPr="00E055C3">
        <w:rPr>
          <w:rFonts w:ascii="Times New Roman" w:hAnsi="Times New Roman"/>
          <w:color w:val="767171"/>
          <w:spacing w:val="20"/>
          <w:sz w:val="24"/>
          <w:szCs w:val="24"/>
          <w:lang w:val="es-DO"/>
        </w:rPr>
        <w:t xml:space="preserve"> realizado 3 presentaciones enfocadas en marketing digital para emprendedores de las provincias Montecristi, Dajabón y San Pedro de Macorís, así como programas de formalización y talleres de calidad en los </w:t>
      </w:r>
      <w:r w:rsidRPr="00E055C3">
        <w:rPr>
          <w:rFonts w:ascii="Times New Roman" w:hAnsi="Times New Roman"/>
          <w:color w:val="767171"/>
          <w:spacing w:val="20"/>
          <w:sz w:val="24"/>
          <w:szCs w:val="24"/>
          <w:lang w:val="es-DO"/>
        </w:rPr>
        <w:lastRenderedPageBreak/>
        <w:t>servicios turísticos en estos destinos, alcanzando un promedio de 500 aliados entre los destinos antes mencionados.</w:t>
      </w:r>
    </w:p>
    <w:p w14:paraId="63B5BD8C" w14:textId="4042F522" w:rsidR="00E055C3" w:rsidRPr="00E055C3" w:rsidRDefault="00E055C3" w:rsidP="00E055C3">
      <w:pPr>
        <w:tabs>
          <w:tab w:val="left" w:pos="7088"/>
        </w:tabs>
        <w:spacing w:before="240" w:after="0" w:line="360" w:lineRule="auto"/>
        <w:ind w:left="142" w:right="77"/>
        <w:rPr>
          <w:rFonts w:ascii="Times New Roman" w:hAnsi="Times New Roman"/>
          <w:color w:val="767171"/>
          <w:spacing w:val="20"/>
          <w:sz w:val="24"/>
          <w:szCs w:val="24"/>
          <w:lang w:val="es-DO"/>
        </w:rPr>
      </w:pPr>
      <w:r w:rsidRPr="00E055C3">
        <w:rPr>
          <w:rFonts w:ascii="Times New Roman" w:hAnsi="Times New Roman"/>
          <w:color w:val="767171"/>
          <w:spacing w:val="20"/>
          <w:sz w:val="24"/>
          <w:szCs w:val="24"/>
          <w:lang w:val="es-DO"/>
        </w:rPr>
        <w:t xml:space="preserve">Durante 2025 se realizaron 44 presentaciones de la oferta del turismo dominicano tanto dentro del mercado local como internacional en actividades puntuales como: Ferias y activaciones internacionales, FAM </w:t>
      </w:r>
      <w:proofErr w:type="spellStart"/>
      <w:r w:rsidRPr="00E055C3">
        <w:rPr>
          <w:rFonts w:ascii="Times New Roman" w:hAnsi="Times New Roman"/>
          <w:color w:val="767171"/>
          <w:spacing w:val="20"/>
          <w:sz w:val="24"/>
          <w:szCs w:val="24"/>
          <w:lang w:val="es-DO"/>
        </w:rPr>
        <w:t>TRIPs</w:t>
      </w:r>
      <w:proofErr w:type="spellEnd"/>
      <w:r w:rsidRPr="00E055C3">
        <w:rPr>
          <w:rFonts w:ascii="Times New Roman" w:hAnsi="Times New Roman"/>
          <w:color w:val="767171"/>
          <w:spacing w:val="20"/>
          <w:sz w:val="24"/>
          <w:szCs w:val="24"/>
          <w:lang w:val="es-DO"/>
        </w:rPr>
        <w:t xml:space="preserve"> especializados, charlas educativas a colegios, politécnicos y universidades, y AA.VV. y TT. OO en formato virtual, colaboración con oficinas de promoción turística, en este caso las de Argentina, Colombia y México, donde informamos acerca de las bondades por la cual República Dominicana es un destino turístico atractivo, realzando sobre todas </w:t>
      </w:r>
      <w:r w:rsidR="004604A9">
        <w:rPr>
          <w:rFonts w:ascii="Times New Roman" w:hAnsi="Times New Roman"/>
          <w:color w:val="767171"/>
          <w:spacing w:val="20"/>
          <w:sz w:val="24"/>
          <w:szCs w:val="24"/>
          <w:lang w:val="es-DO"/>
        </w:rPr>
        <w:t>é</w:t>
      </w:r>
      <w:r w:rsidRPr="00E055C3">
        <w:rPr>
          <w:rFonts w:ascii="Times New Roman" w:hAnsi="Times New Roman"/>
          <w:color w:val="767171"/>
          <w:spacing w:val="20"/>
          <w:sz w:val="24"/>
          <w:szCs w:val="24"/>
          <w:lang w:val="es-DO"/>
        </w:rPr>
        <w:t>stas la caravana informativa con Copa Airlines, donde de manera virtual promovimos los destinos de Santiago de los Caballeros y Puerto Plata de cara a la apertura de la nueva ruta hacia el norte de la Rep</w:t>
      </w:r>
      <w:r w:rsidR="00BC099B">
        <w:rPr>
          <w:rFonts w:ascii="Times New Roman" w:hAnsi="Times New Roman"/>
          <w:color w:val="767171"/>
          <w:spacing w:val="20"/>
          <w:sz w:val="24"/>
          <w:szCs w:val="24"/>
          <w:lang w:val="es-DO"/>
        </w:rPr>
        <w:t>ú</w:t>
      </w:r>
      <w:r w:rsidRPr="00E055C3">
        <w:rPr>
          <w:rFonts w:ascii="Times New Roman" w:hAnsi="Times New Roman"/>
          <w:color w:val="767171"/>
          <w:spacing w:val="20"/>
          <w:sz w:val="24"/>
          <w:szCs w:val="24"/>
          <w:lang w:val="es-DO"/>
        </w:rPr>
        <w:t>blica Dominicana, con talleres dirigidos a los países de: Argentina, Uruguay, Paraguay, Chile, Colombia, Panamá y México. También fueron realizados 2 recorridos por las instalaciones del MITUR dirigidos a escuelas y politécnicos nacionales, mostrando las diferentes áreas de trabajo de la institución, seguido de una charla de gestión turística en la República Dominicana; esto como parte de la diversificación de la carrera de Administración de Empresas Turísticas y Hoteleras, la cual tiene campos laborales más allá del hotelería y la industria de alimentos y bebidas.</w:t>
      </w:r>
    </w:p>
    <w:p w14:paraId="4E3582A5" w14:textId="39394629" w:rsidR="00E055C3" w:rsidRPr="00E055C3" w:rsidRDefault="00E055C3" w:rsidP="00E055C3">
      <w:pPr>
        <w:tabs>
          <w:tab w:val="left" w:pos="7088"/>
        </w:tabs>
        <w:spacing w:before="240" w:after="0" w:line="360" w:lineRule="auto"/>
        <w:ind w:left="142" w:right="77"/>
        <w:rPr>
          <w:rFonts w:ascii="Times New Roman" w:hAnsi="Times New Roman"/>
          <w:color w:val="767171"/>
          <w:spacing w:val="20"/>
          <w:sz w:val="24"/>
          <w:szCs w:val="24"/>
          <w:lang w:val="es-DO"/>
        </w:rPr>
      </w:pPr>
      <w:r w:rsidRPr="00E055C3">
        <w:rPr>
          <w:rFonts w:ascii="Times New Roman" w:hAnsi="Times New Roman"/>
          <w:color w:val="767171"/>
          <w:spacing w:val="20"/>
          <w:sz w:val="24"/>
          <w:szCs w:val="24"/>
          <w:lang w:val="es-DO"/>
        </w:rPr>
        <w:t xml:space="preserve">Por otro lado, desde la perspectiva de turismo Étnico, </w:t>
      </w:r>
      <w:r w:rsidR="00687FA5">
        <w:rPr>
          <w:rFonts w:ascii="Times New Roman" w:hAnsi="Times New Roman"/>
          <w:color w:val="767171"/>
          <w:spacing w:val="20"/>
          <w:sz w:val="24"/>
          <w:szCs w:val="24"/>
          <w:lang w:val="es-DO"/>
        </w:rPr>
        <w:t>se realiza</w:t>
      </w:r>
      <w:r w:rsidR="008570D5">
        <w:rPr>
          <w:rFonts w:ascii="Times New Roman" w:hAnsi="Times New Roman"/>
          <w:color w:val="767171"/>
          <w:spacing w:val="20"/>
          <w:sz w:val="24"/>
          <w:szCs w:val="24"/>
          <w:lang w:val="es-DO"/>
        </w:rPr>
        <w:t>ron</w:t>
      </w:r>
      <w:r w:rsidRPr="00E055C3">
        <w:rPr>
          <w:rFonts w:ascii="Times New Roman" w:hAnsi="Times New Roman"/>
          <w:color w:val="767171"/>
          <w:spacing w:val="20"/>
          <w:sz w:val="24"/>
          <w:szCs w:val="24"/>
          <w:lang w:val="es-DO"/>
        </w:rPr>
        <w:t xml:space="preserve"> </w:t>
      </w:r>
      <w:proofErr w:type="spellStart"/>
      <w:r w:rsidRPr="00E055C3">
        <w:rPr>
          <w:rFonts w:ascii="Times New Roman" w:hAnsi="Times New Roman"/>
          <w:color w:val="767171"/>
          <w:spacing w:val="20"/>
          <w:sz w:val="24"/>
          <w:szCs w:val="24"/>
          <w:lang w:val="es-DO"/>
        </w:rPr>
        <w:t>newsletter</w:t>
      </w:r>
      <w:proofErr w:type="spellEnd"/>
      <w:r w:rsidRPr="00E055C3">
        <w:rPr>
          <w:rFonts w:ascii="Times New Roman" w:hAnsi="Times New Roman"/>
          <w:color w:val="767171"/>
          <w:spacing w:val="20"/>
          <w:sz w:val="24"/>
          <w:szCs w:val="24"/>
          <w:lang w:val="es-DO"/>
        </w:rPr>
        <w:t xml:space="preserve"> enfocados en la cultura y rutas turísticas</w:t>
      </w:r>
      <w:r w:rsidR="00772D31">
        <w:rPr>
          <w:rFonts w:ascii="Times New Roman" w:hAnsi="Times New Roman"/>
          <w:color w:val="767171"/>
          <w:spacing w:val="20"/>
          <w:sz w:val="24"/>
          <w:szCs w:val="24"/>
          <w:lang w:val="es-DO"/>
        </w:rPr>
        <w:t xml:space="preserve"> en La Altagracia, </w:t>
      </w:r>
      <w:r w:rsidR="001729AA">
        <w:rPr>
          <w:rFonts w:ascii="Times New Roman" w:hAnsi="Times New Roman"/>
          <w:color w:val="767171"/>
          <w:spacing w:val="20"/>
          <w:sz w:val="24"/>
          <w:szCs w:val="24"/>
          <w:lang w:val="es-DO"/>
        </w:rPr>
        <w:t>La Romana, Montecristi</w:t>
      </w:r>
      <w:r w:rsidR="008C2EE9">
        <w:rPr>
          <w:rFonts w:ascii="Times New Roman" w:hAnsi="Times New Roman"/>
          <w:color w:val="767171"/>
          <w:spacing w:val="20"/>
          <w:sz w:val="24"/>
          <w:szCs w:val="24"/>
          <w:lang w:val="es-DO"/>
        </w:rPr>
        <w:t xml:space="preserve">, La Vega, Santo Domingo </w:t>
      </w:r>
      <w:r w:rsidR="00215A24">
        <w:rPr>
          <w:rFonts w:ascii="Times New Roman" w:hAnsi="Times New Roman"/>
          <w:color w:val="767171"/>
          <w:spacing w:val="20"/>
          <w:sz w:val="24"/>
          <w:szCs w:val="24"/>
          <w:lang w:val="es-DO"/>
        </w:rPr>
        <w:t>y</w:t>
      </w:r>
      <w:r w:rsidR="00BF1314">
        <w:rPr>
          <w:rFonts w:ascii="Times New Roman" w:hAnsi="Times New Roman"/>
          <w:color w:val="767171"/>
          <w:spacing w:val="20"/>
          <w:sz w:val="24"/>
          <w:szCs w:val="24"/>
          <w:lang w:val="es-DO"/>
        </w:rPr>
        <w:t xml:space="preserve"> Monseñor Nouel,</w:t>
      </w:r>
      <w:r w:rsidRPr="00E055C3">
        <w:rPr>
          <w:rFonts w:ascii="Times New Roman" w:hAnsi="Times New Roman"/>
          <w:color w:val="767171"/>
          <w:spacing w:val="20"/>
          <w:sz w:val="24"/>
          <w:szCs w:val="24"/>
          <w:lang w:val="es-DO"/>
        </w:rPr>
        <w:t xml:space="preserve"> que pueden </w:t>
      </w:r>
      <w:r w:rsidR="00DF6152">
        <w:rPr>
          <w:rFonts w:ascii="Times New Roman" w:hAnsi="Times New Roman"/>
          <w:color w:val="767171"/>
          <w:spacing w:val="20"/>
          <w:sz w:val="24"/>
          <w:szCs w:val="24"/>
          <w:lang w:val="es-DO"/>
        </w:rPr>
        <w:t>disfrutar</w:t>
      </w:r>
      <w:r w:rsidRPr="00E055C3">
        <w:rPr>
          <w:rFonts w:ascii="Times New Roman" w:hAnsi="Times New Roman"/>
          <w:color w:val="767171"/>
          <w:spacing w:val="20"/>
          <w:sz w:val="24"/>
          <w:szCs w:val="24"/>
          <w:lang w:val="es-DO"/>
        </w:rPr>
        <w:t xml:space="preserve"> los dominicanos radicados en el exterior y turistas que llegan </w:t>
      </w:r>
      <w:r w:rsidR="00051E36">
        <w:rPr>
          <w:rFonts w:ascii="Times New Roman" w:hAnsi="Times New Roman"/>
          <w:color w:val="767171"/>
          <w:spacing w:val="20"/>
          <w:sz w:val="24"/>
          <w:szCs w:val="24"/>
          <w:lang w:val="es-DO"/>
        </w:rPr>
        <w:t>a</w:t>
      </w:r>
      <w:r w:rsidRPr="00E055C3">
        <w:rPr>
          <w:rFonts w:ascii="Times New Roman" w:hAnsi="Times New Roman"/>
          <w:color w:val="767171"/>
          <w:spacing w:val="20"/>
          <w:sz w:val="24"/>
          <w:szCs w:val="24"/>
          <w:lang w:val="es-DO"/>
        </w:rPr>
        <w:t xml:space="preserve"> la Rep</w:t>
      </w:r>
      <w:r w:rsidR="00BC099B">
        <w:rPr>
          <w:rFonts w:ascii="Times New Roman" w:hAnsi="Times New Roman"/>
          <w:color w:val="767171"/>
          <w:spacing w:val="20"/>
          <w:sz w:val="24"/>
          <w:szCs w:val="24"/>
          <w:lang w:val="es-DO"/>
        </w:rPr>
        <w:t>ú</w:t>
      </w:r>
      <w:r w:rsidRPr="00E055C3">
        <w:rPr>
          <w:rFonts w:ascii="Times New Roman" w:hAnsi="Times New Roman"/>
          <w:color w:val="767171"/>
          <w:spacing w:val="20"/>
          <w:sz w:val="24"/>
          <w:szCs w:val="24"/>
          <w:lang w:val="es-DO"/>
        </w:rPr>
        <w:t xml:space="preserve">blica Dominicana. También carruseles informativos a través de nuestras redes sociales para el fomento de experiencias </w:t>
      </w:r>
      <w:r w:rsidRPr="00E055C3">
        <w:rPr>
          <w:rFonts w:ascii="Times New Roman" w:hAnsi="Times New Roman"/>
          <w:color w:val="767171"/>
          <w:spacing w:val="20"/>
          <w:sz w:val="24"/>
          <w:szCs w:val="24"/>
          <w:lang w:val="es-DO"/>
        </w:rPr>
        <w:lastRenderedPageBreak/>
        <w:t xml:space="preserve">tainas como: La Ruta del Casabe en </w:t>
      </w:r>
      <w:proofErr w:type="spellStart"/>
      <w:r w:rsidRPr="00E055C3">
        <w:rPr>
          <w:rFonts w:ascii="Times New Roman" w:hAnsi="Times New Roman"/>
          <w:color w:val="767171"/>
          <w:spacing w:val="20"/>
          <w:sz w:val="24"/>
          <w:szCs w:val="24"/>
          <w:lang w:val="es-DO"/>
        </w:rPr>
        <w:t>Moncion</w:t>
      </w:r>
      <w:proofErr w:type="spellEnd"/>
      <w:r w:rsidRPr="00E055C3">
        <w:rPr>
          <w:rFonts w:ascii="Times New Roman" w:hAnsi="Times New Roman"/>
          <w:color w:val="767171"/>
          <w:spacing w:val="20"/>
          <w:sz w:val="24"/>
          <w:szCs w:val="24"/>
          <w:lang w:val="es-DO"/>
        </w:rPr>
        <w:t>, Santiago Rodríguez, y la Ruta Valentía y Paz en Moca, Espaillat.</w:t>
      </w:r>
    </w:p>
    <w:p w14:paraId="322B19D8" w14:textId="770A3C85" w:rsidR="00CC2270" w:rsidRPr="00076266" w:rsidRDefault="00E055C3" w:rsidP="00DF2762">
      <w:pPr>
        <w:tabs>
          <w:tab w:val="left" w:pos="7088"/>
        </w:tabs>
        <w:spacing w:before="240" w:line="360" w:lineRule="auto"/>
        <w:ind w:left="142" w:right="77"/>
        <w:rPr>
          <w:rFonts w:ascii="Times New Roman" w:hAnsi="Times New Roman"/>
          <w:color w:val="767171"/>
          <w:spacing w:val="20"/>
          <w:sz w:val="24"/>
          <w:szCs w:val="24"/>
          <w:lang w:val="es-DO"/>
        </w:rPr>
      </w:pPr>
      <w:r w:rsidRPr="00E055C3">
        <w:rPr>
          <w:rFonts w:ascii="Times New Roman" w:hAnsi="Times New Roman"/>
          <w:color w:val="767171"/>
          <w:spacing w:val="20"/>
          <w:sz w:val="24"/>
          <w:szCs w:val="24"/>
          <w:lang w:val="es-DO"/>
        </w:rPr>
        <w:t>En nuestros Puntos de Información Turística (</w:t>
      </w:r>
      <w:proofErr w:type="spellStart"/>
      <w:r w:rsidRPr="00E055C3">
        <w:rPr>
          <w:rFonts w:ascii="Times New Roman" w:hAnsi="Times New Roman"/>
          <w:color w:val="767171"/>
          <w:spacing w:val="20"/>
          <w:sz w:val="24"/>
          <w:szCs w:val="24"/>
          <w:lang w:val="es-DO"/>
        </w:rPr>
        <w:t>PITs</w:t>
      </w:r>
      <w:proofErr w:type="spellEnd"/>
      <w:r w:rsidRPr="00E055C3">
        <w:rPr>
          <w:rFonts w:ascii="Times New Roman" w:hAnsi="Times New Roman"/>
          <w:color w:val="767171"/>
          <w:spacing w:val="20"/>
          <w:sz w:val="24"/>
          <w:szCs w:val="24"/>
          <w:lang w:val="es-DO"/>
        </w:rPr>
        <w:t>) ubicados en Santo Domingo (3 puntos activos en Ciudad Colonial</w:t>
      </w:r>
      <w:r w:rsidR="00A810D9">
        <w:rPr>
          <w:rFonts w:ascii="Times New Roman" w:hAnsi="Times New Roman"/>
          <w:color w:val="767171"/>
          <w:spacing w:val="20"/>
          <w:sz w:val="24"/>
          <w:szCs w:val="24"/>
          <w:lang w:val="es-DO"/>
        </w:rPr>
        <w:t>)</w:t>
      </w:r>
      <w:r w:rsidRPr="00E055C3">
        <w:rPr>
          <w:rFonts w:ascii="Times New Roman" w:hAnsi="Times New Roman"/>
          <w:color w:val="767171"/>
          <w:spacing w:val="20"/>
          <w:sz w:val="24"/>
          <w:szCs w:val="24"/>
          <w:lang w:val="es-DO"/>
        </w:rPr>
        <w:t xml:space="preserve">, </w:t>
      </w:r>
      <w:r w:rsidR="00A810D9">
        <w:rPr>
          <w:rFonts w:ascii="Times New Roman" w:hAnsi="Times New Roman"/>
          <w:color w:val="767171"/>
          <w:spacing w:val="20"/>
          <w:sz w:val="24"/>
          <w:szCs w:val="24"/>
          <w:lang w:val="es-DO"/>
        </w:rPr>
        <w:t>se han</w:t>
      </w:r>
      <w:r w:rsidRPr="00E055C3">
        <w:rPr>
          <w:rFonts w:ascii="Times New Roman" w:hAnsi="Times New Roman"/>
          <w:color w:val="767171"/>
          <w:spacing w:val="20"/>
          <w:sz w:val="24"/>
          <w:szCs w:val="24"/>
          <w:lang w:val="es-DO"/>
        </w:rPr>
        <w:t xml:space="preserve"> recibido un total de 14,831 visitantes, tanto internacionales como locales, con los cuales tenemos interacción acerca de qué hacer en República Dominicana, eventos en la zona colonial y Santo Domingo, suministrando materiales (Guías turísticas) e informaciones básicas que normalmente el turista pregunta en </w:t>
      </w:r>
      <w:r w:rsidR="00A810D9">
        <w:rPr>
          <w:rFonts w:ascii="Times New Roman" w:hAnsi="Times New Roman"/>
          <w:color w:val="767171"/>
          <w:spacing w:val="20"/>
          <w:sz w:val="24"/>
          <w:szCs w:val="24"/>
          <w:lang w:val="es-DO"/>
        </w:rPr>
        <w:t>l</w:t>
      </w:r>
      <w:r w:rsidRPr="00E055C3">
        <w:rPr>
          <w:rFonts w:ascii="Times New Roman" w:hAnsi="Times New Roman"/>
          <w:color w:val="767171"/>
          <w:spacing w:val="20"/>
          <w:sz w:val="24"/>
          <w:szCs w:val="24"/>
          <w:lang w:val="es-DO"/>
        </w:rPr>
        <w:t>as casetas informativas (Cambio en moneda local, horario de lugares, etc..).</w:t>
      </w:r>
    </w:p>
    <w:p w14:paraId="7C00FAC4" w14:textId="618A0A20" w:rsidR="00D76B06" w:rsidRPr="00C638DC" w:rsidRDefault="00D76B06" w:rsidP="004251DF">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Turismo MICE</w:t>
      </w:r>
    </w:p>
    <w:p w14:paraId="2EC8BF29" w14:textId="032B15A9" w:rsidR="006114D2" w:rsidRPr="006114D2" w:rsidRDefault="006114D2" w:rsidP="004251DF">
      <w:pPr>
        <w:tabs>
          <w:tab w:val="left" w:pos="7088"/>
        </w:tabs>
        <w:spacing w:before="240" w:after="0" w:line="360" w:lineRule="auto"/>
        <w:ind w:left="142" w:right="77"/>
        <w:rPr>
          <w:rFonts w:ascii="Times New Roman" w:hAnsi="Times New Roman"/>
          <w:color w:val="767171"/>
          <w:spacing w:val="20"/>
          <w:sz w:val="24"/>
          <w:szCs w:val="24"/>
          <w:lang w:val="es-DO"/>
        </w:rPr>
      </w:pPr>
      <w:r w:rsidRPr="006114D2">
        <w:rPr>
          <w:rFonts w:ascii="Times New Roman" w:hAnsi="Times New Roman"/>
          <w:color w:val="767171"/>
          <w:spacing w:val="20"/>
          <w:sz w:val="24"/>
          <w:szCs w:val="24"/>
          <w:lang w:val="es-DO"/>
        </w:rPr>
        <w:t>Para la promoción del turismo de reuniones (MICE), la República Dominicana ha sido representada en las ferias internacionales IMEX FRANKFURT, en Frankfurt, Alemania FIEXPO LATINOAMERICA, en Costa Rica, IBTM México, donde tuvimos una destaca</w:t>
      </w:r>
      <w:r w:rsidR="00CE78C0">
        <w:rPr>
          <w:rFonts w:ascii="Times New Roman" w:hAnsi="Times New Roman"/>
          <w:color w:val="767171"/>
          <w:spacing w:val="20"/>
          <w:sz w:val="24"/>
          <w:szCs w:val="24"/>
          <w:lang w:val="es-DO"/>
        </w:rPr>
        <w:t>da</w:t>
      </w:r>
      <w:r w:rsidRPr="006114D2">
        <w:rPr>
          <w:rFonts w:ascii="Times New Roman" w:hAnsi="Times New Roman"/>
          <w:color w:val="767171"/>
          <w:spacing w:val="20"/>
          <w:sz w:val="24"/>
          <w:szCs w:val="24"/>
          <w:lang w:val="es-DO"/>
        </w:rPr>
        <w:t xml:space="preserve"> participación, la cual gener</w:t>
      </w:r>
      <w:r w:rsidR="00377865">
        <w:rPr>
          <w:rFonts w:ascii="Times New Roman" w:hAnsi="Times New Roman"/>
          <w:color w:val="767171"/>
          <w:spacing w:val="20"/>
          <w:sz w:val="24"/>
          <w:szCs w:val="24"/>
          <w:lang w:val="es-DO"/>
        </w:rPr>
        <w:t>ó</w:t>
      </w:r>
      <w:r w:rsidRPr="006114D2">
        <w:rPr>
          <w:rFonts w:ascii="Times New Roman" w:hAnsi="Times New Roman"/>
          <w:color w:val="767171"/>
          <w:spacing w:val="20"/>
          <w:sz w:val="24"/>
          <w:szCs w:val="24"/>
          <w:lang w:val="es-DO"/>
        </w:rPr>
        <w:t xml:space="preserve"> más de 1,000 citas de negocios entre los actores dominicanos presentes en la feria y </w:t>
      </w:r>
      <w:proofErr w:type="spellStart"/>
      <w:r w:rsidRPr="006114D2">
        <w:rPr>
          <w:rFonts w:ascii="Times New Roman" w:hAnsi="Times New Roman"/>
          <w:color w:val="767171"/>
          <w:spacing w:val="20"/>
          <w:sz w:val="24"/>
          <w:szCs w:val="24"/>
          <w:lang w:val="es-DO"/>
        </w:rPr>
        <w:t>hosted</w:t>
      </w:r>
      <w:proofErr w:type="spellEnd"/>
      <w:r w:rsidRPr="006114D2">
        <w:rPr>
          <w:rFonts w:ascii="Times New Roman" w:hAnsi="Times New Roman"/>
          <w:color w:val="767171"/>
          <w:spacing w:val="20"/>
          <w:sz w:val="24"/>
          <w:szCs w:val="24"/>
          <w:lang w:val="es-DO"/>
        </w:rPr>
        <w:t xml:space="preserve"> </w:t>
      </w:r>
      <w:proofErr w:type="spellStart"/>
      <w:r w:rsidRPr="006114D2">
        <w:rPr>
          <w:rFonts w:ascii="Times New Roman" w:hAnsi="Times New Roman"/>
          <w:color w:val="767171"/>
          <w:spacing w:val="20"/>
          <w:sz w:val="24"/>
          <w:szCs w:val="24"/>
          <w:lang w:val="es-DO"/>
        </w:rPr>
        <w:t>buyers</w:t>
      </w:r>
      <w:proofErr w:type="spellEnd"/>
      <w:r w:rsidRPr="006114D2">
        <w:rPr>
          <w:rFonts w:ascii="Times New Roman" w:hAnsi="Times New Roman"/>
          <w:color w:val="767171"/>
          <w:spacing w:val="20"/>
          <w:sz w:val="24"/>
          <w:szCs w:val="24"/>
          <w:lang w:val="es-DO"/>
        </w:rPr>
        <w:t xml:space="preserve"> de todo México y </w:t>
      </w:r>
      <w:proofErr w:type="spellStart"/>
      <w:r w:rsidRPr="006114D2">
        <w:rPr>
          <w:rFonts w:ascii="Times New Roman" w:hAnsi="Times New Roman"/>
          <w:color w:val="767171"/>
          <w:spacing w:val="20"/>
          <w:sz w:val="24"/>
          <w:szCs w:val="24"/>
          <w:lang w:val="es-DO"/>
        </w:rPr>
        <w:t>America</w:t>
      </w:r>
      <w:proofErr w:type="spellEnd"/>
      <w:r w:rsidR="006B0F45">
        <w:rPr>
          <w:rFonts w:ascii="Times New Roman" w:hAnsi="Times New Roman"/>
          <w:color w:val="767171"/>
          <w:spacing w:val="20"/>
          <w:sz w:val="24"/>
          <w:szCs w:val="24"/>
          <w:lang w:val="es-DO"/>
        </w:rPr>
        <w:t>;</w:t>
      </w:r>
      <w:r w:rsidRPr="006114D2">
        <w:rPr>
          <w:rFonts w:ascii="Times New Roman" w:hAnsi="Times New Roman"/>
          <w:color w:val="767171"/>
          <w:spacing w:val="20"/>
          <w:sz w:val="24"/>
          <w:szCs w:val="24"/>
          <w:lang w:val="es-DO"/>
        </w:rPr>
        <w:t xml:space="preserve"> IMEX América, en Las Vegas, Estados Unidos e IBTM </w:t>
      </w:r>
      <w:proofErr w:type="spellStart"/>
      <w:r w:rsidRPr="006114D2">
        <w:rPr>
          <w:rFonts w:ascii="Times New Roman" w:hAnsi="Times New Roman"/>
          <w:color w:val="767171"/>
          <w:spacing w:val="20"/>
          <w:sz w:val="24"/>
          <w:szCs w:val="24"/>
          <w:lang w:val="es-DO"/>
        </w:rPr>
        <w:t>World</w:t>
      </w:r>
      <w:proofErr w:type="spellEnd"/>
      <w:r w:rsidRPr="006114D2">
        <w:rPr>
          <w:rFonts w:ascii="Times New Roman" w:hAnsi="Times New Roman"/>
          <w:color w:val="767171"/>
          <w:spacing w:val="20"/>
          <w:sz w:val="24"/>
          <w:szCs w:val="24"/>
          <w:lang w:val="es-DO"/>
        </w:rPr>
        <w:t>, en Barcelona, España, participando de la mano a los principales aliados de la industria turística local (</w:t>
      </w:r>
      <w:proofErr w:type="spellStart"/>
      <w:r w:rsidRPr="006114D2">
        <w:rPr>
          <w:rFonts w:ascii="Times New Roman" w:hAnsi="Times New Roman"/>
          <w:color w:val="767171"/>
          <w:spacing w:val="20"/>
          <w:sz w:val="24"/>
          <w:szCs w:val="24"/>
          <w:lang w:val="es-DO"/>
        </w:rPr>
        <w:t>DMCs</w:t>
      </w:r>
      <w:proofErr w:type="spellEnd"/>
      <w:r w:rsidRPr="006114D2">
        <w:rPr>
          <w:rFonts w:ascii="Times New Roman" w:hAnsi="Times New Roman"/>
          <w:color w:val="767171"/>
          <w:spacing w:val="20"/>
          <w:sz w:val="24"/>
          <w:szCs w:val="24"/>
          <w:lang w:val="es-DO"/>
        </w:rPr>
        <w:t xml:space="preserve">, agencias de viajes, cadenas hoteleras), captando negociaciones y asociaciones para promoción del destino en materia de realización de congresos, conferencias y recepción de grupos de incentivo. Este año, tuvimos una destacada participación en la industria con nuestra membresía dentro de la ICCA (International </w:t>
      </w:r>
      <w:proofErr w:type="spellStart"/>
      <w:r w:rsidRPr="006114D2">
        <w:rPr>
          <w:rFonts w:ascii="Times New Roman" w:hAnsi="Times New Roman"/>
          <w:color w:val="767171"/>
          <w:spacing w:val="20"/>
          <w:sz w:val="24"/>
          <w:szCs w:val="24"/>
          <w:lang w:val="es-DO"/>
        </w:rPr>
        <w:t>Congress</w:t>
      </w:r>
      <w:proofErr w:type="spellEnd"/>
      <w:r w:rsidRPr="006114D2">
        <w:rPr>
          <w:rFonts w:ascii="Times New Roman" w:hAnsi="Times New Roman"/>
          <w:color w:val="767171"/>
          <w:spacing w:val="20"/>
          <w:sz w:val="24"/>
          <w:szCs w:val="24"/>
          <w:lang w:val="es-DO"/>
        </w:rPr>
        <w:t xml:space="preserve"> and </w:t>
      </w:r>
      <w:proofErr w:type="spellStart"/>
      <w:r w:rsidRPr="006114D2">
        <w:rPr>
          <w:rFonts w:ascii="Times New Roman" w:hAnsi="Times New Roman"/>
          <w:color w:val="767171"/>
          <w:spacing w:val="20"/>
          <w:sz w:val="24"/>
          <w:szCs w:val="24"/>
          <w:lang w:val="es-DO"/>
        </w:rPr>
        <w:t>Conferences</w:t>
      </w:r>
      <w:proofErr w:type="spellEnd"/>
      <w:r w:rsidRPr="006114D2">
        <w:rPr>
          <w:rFonts w:ascii="Times New Roman" w:hAnsi="Times New Roman"/>
          <w:color w:val="767171"/>
          <w:spacing w:val="20"/>
          <w:sz w:val="24"/>
          <w:szCs w:val="24"/>
          <w:lang w:val="es-DO"/>
        </w:rPr>
        <w:t xml:space="preserve"> </w:t>
      </w:r>
      <w:proofErr w:type="spellStart"/>
      <w:r w:rsidRPr="006114D2">
        <w:rPr>
          <w:rFonts w:ascii="Times New Roman" w:hAnsi="Times New Roman"/>
          <w:color w:val="767171"/>
          <w:spacing w:val="20"/>
          <w:sz w:val="24"/>
          <w:szCs w:val="24"/>
          <w:lang w:val="es-DO"/>
        </w:rPr>
        <w:t>Association</w:t>
      </w:r>
      <w:proofErr w:type="spellEnd"/>
      <w:r w:rsidRPr="006114D2">
        <w:rPr>
          <w:rFonts w:ascii="Times New Roman" w:hAnsi="Times New Roman"/>
          <w:color w:val="767171"/>
          <w:spacing w:val="20"/>
          <w:sz w:val="24"/>
          <w:szCs w:val="24"/>
          <w:lang w:val="es-DO"/>
        </w:rPr>
        <w:t>), el acuerdo de cooperación con SITE (</w:t>
      </w:r>
      <w:proofErr w:type="spellStart"/>
      <w:r w:rsidRPr="006114D2">
        <w:rPr>
          <w:rFonts w:ascii="Times New Roman" w:hAnsi="Times New Roman"/>
          <w:color w:val="767171"/>
          <w:spacing w:val="20"/>
          <w:sz w:val="24"/>
          <w:szCs w:val="24"/>
          <w:lang w:val="es-DO"/>
        </w:rPr>
        <w:t>Society</w:t>
      </w:r>
      <w:proofErr w:type="spellEnd"/>
      <w:r w:rsidRPr="006114D2">
        <w:rPr>
          <w:rFonts w:ascii="Times New Roman" w:hAnsi="Times New Roman"/>
          <w:color w:val="767171"/>
          <w:spacing w:val="20"/>
          <w:sz w:val="24"/>
          <w:szCs w:val="24"/>
          <w:lang w:val="es-DO"/>
        </w:rPr>
        <w:t xml:space="preserve"> </w:t>
      </w:r>
      <w:proofErr w:type="spellStart"/>
      <w:r w:rsidRPr="006114D2">
        <w:rPr>
          <w:rFonts w:ascii="Times New Roman" w:hAnsi="Times New Roman"/>
          <w:color w:val="767171"/>
          <w:spacing w:val="20"/>
          <w:sz w:val="24"/>
          <w:szCs w:val="24"/>
          <w:lang w:val="es-DO"/>
        </w:rPr>
        <w:t>of</w:t>
      </w:r>
      <w:proofErr w:type="spellEnd"/>
      <w:r w:rsidRPr="006114D2">
        <w:rPr>
          <w:rFonts w:ascii="Times New Roman" w:hAnsi="Times New Roman"/>
          <w:color w:val="767171"/>
          <w:spacing w:val="20"/>
          <w:sz w:val="24"/>
          <w:szCs w:val="24"/>
          <w:lang w:val="es-DO"/>
        </w:rPr>
        <w:t xml:space="preserve"> Incentive and </w:t>
      </w:r>
      <w:proofErr w:type="spellStart"/>
      <w:r w:rsidRPr="006114D2">
        <w:rPr>
          <w:rFonts w:ascii="Times New Roman" w:hAnsi="Times New Roman"/>
          <w:color w:val="767171"/>
          <w:spacing w:val="20"/>
          <w:sz w:val="24"/>
          <w:szCs w:val="24"/>
          <w:lang w:val="es-DO"/>
        </w:rPr>
        <w:t>Travel</w:t>
      </w:r>
      <w:proofErr w:type="spellEnd"/>
      <w:r w:rsidRPr="006114D2">
        <w:rPr>
          <w:rFonts w:ascii="Times New Roman" w:hAnsi="Times New Roman"/>
          <w:color w:val="767171"/>
          <w:spacing w:val="20"/>
          <w:sz w:val="24"/>
          <w:szCs w:val="24"/>
          <w:lang w:val="es-DO"/>
        </w:rPr>
        <w:t xml:space="preserve"> Exchange), y  la Asociación Profesional de Gestión de Convenciones (PCMA), tres de las </w:t>
      </w:r>
      <w:r w:rsidRPr="006114D2">
        <w:rPr>
          <w:rFonts w:ascii="Times New Roman" w:hAnsi="Times New Roman"/>
          <w:color w:val="767171"/>
          <w:spacing w:val="20"/>
          <w:sz w:val="24"/>
          <w:szCs w:val="24"/>
          <w:lang w:val="es-DO"/>
        </w:rPr>
        <w:lastRenderedPageBreak/>
        <w:t xml:space="preserve">más importantes asociaciones para la promoción de la industria MICE, donde como miembros, tuvimos presencia en eventos, capacitaciones y acciones de </w:t>
      </w:r>
      <w:proofErr w:type="spellStart"/>
      <w:r w:rsidRPr="006114D2">
        <w:rPr>
          <w:rFonts w:ascii="Times New Roman" w:hAnsi="Times New Roman"/>
          <w:color w:val="767171"/>
          <w:spacing w:val="20"/>
          <w:sz w:val="24"/>
          <w:szCs w:val="24"/>
          <w:lang w:val="es-DO"/>
        </w:rPr>
        <w:t>networking</w:t>
      </w:r>
      <w:proofErr w:type="spellEnd"/>
      <w:r w:rsidR="003553D5">
        <w:rPr>
          <w:rFonts w:ascii="Times New Roman" w:hAnsi="Times New Roman"/>
          <w:color w:val="767171"/>
          <w:spacing w:val="20"/>
          <w:sz w:val="24"/>
          <w:szCs w:val="24"/>
          <w:lang w:val="es-DO"/>
        </w:rPr>
        <w:t>;</w:t>
      </w:r>
      <w:r w:rsidRPr="006114D2">
        <w:rPr>
          <w:rFonts w:ascii="Times New Roman" w:hAnsi="Times New Roman"/>
          <w:color w:val="767171"/>
          <w:spacing w:val="20"/>
          <w:sz w:val="24"/>
          <w:szCs w:val="24"/>
          <w:lang w:val="es-DO"/>
        </w:rPr>
        <w:t xml:space="preserve"> entre ellas destacamos nuestra participación en el ICCA </w:t>
      </w:r>
      <w:proofErr w:type="spellStart"/>
      <w:r w:rsidRPr="006114D2">
        <w:rPr>
          <w:rFonts w:ascii="Times New Roman" w:hAnsi="Times New Roman"/>
          <w:color w:val="767171"/>
          <w:spacing w:val="20"/>
          <w:sz w:val="24"/>
          <w:szCs w:val="24"/>
          <w:lang w:val="es-DO"/>
        </w:rPr>
        <w:t>LatinAmerican</w:t>
      </w:r>
      <w:proofErr w:type="spellEnd"/>
      <w:r w:rsidRPr="006114D2">
        <w:rPr>
          <w:rFonts w:ascii="Times New Roman" w:hAnsi="Times New Roman"/>
          <w:color w:val="767171"/>
          <w:spacing w:val="20"/>
          <w:sz w:val="24"/>
          <w:szCs w:val="24"/>
          <w:lang w:val="es-DO"/>
        </w:rPr>
        <w:t xml:space="preserve"> and </w:t>
      </w:r>
      <w:proofErr w:type="spellStart"/>
      <w:r w:rsidRPr="006114D2">
        <w:rPr>
          <w:rFonts w:ascii="Times New Roman" w:hAnsi="Times New Roman"/>
          <w:color w:val="767171"/>
          <w:spacing w:val="20"/>
          <w:sz w:val="24"/>
          <w:szCs w:val="24"/>
          <w:lang w:val="es-DO"/>
        </w:rPr>
        <w:t>Caribbean</w:t>
      </w:r>
      <w:proofErr w:type="spellEnd"/>
      <w:r w:rsidRPr="006114D2">
        <w:rPr>
          <w:rFonts w:ascii="Times New Roman" w:hAnsi="Times New Roman"/>
          <w:color w:val="767171"/>
          <w:spacing w:val="20"/>
          <w:sz w:val="24"/>
          <w:szCs w:val="24"/>
          <w:lang w:val="es-DO"/>
        </w:rPr>
        <w:t xml:space="preserve"> Summit 2025, en Colombia, con una participación de más de 300 delegados internacionales, donde </w:t>
      </w:r>
      <w:r w:rsidR="003553D5">
        <w:rPr>
          <w:rFonts w:ascii="Times New Roman" w:hAnsi="Times New Roman"/>
          <w:color w:val="767171"/>
          <w:spacing w:val="20"/>
          <w:sz w:val="24"/>
          <w:szCs w:val="24"/>
          <w:lang w:val="es-DO"/>
        </w:rPr>
        <w:t>se realizaron</w:t>
      </w:r>
      <w:r w:rsidRPr="006114D2">
        <w:rPr>
          <w:rFonts w:ascii="Times New Roman" w:hAnsi="Times New Roman"/>
          <w:color w:val="767171"/>
          <w:spacing w:val="20"/>
          <w:sz w:val="24"/>
          <w:szCs w:val="24"/>
          <w:lang w:val="es-DO"/>
        </w:rPr>
        <w:t xml:space="preserve"> reuniones y acciones de </w:t>
      </w:r>
      <w:proofErr w:type="spellStart"/>
      <w:r w:rsidRPr="006114D2">
        <w:rPr>
          <w:rFonts w:ascii="Times New Roman" w:hAnsi="Times New Roman"/>
          <w:color w:val="767171"/>
          <w:spacing w:val="20"/>
          <w:sz w:val="24"/>
          <w:szCs w:val="24"/>
          <w:lang w:val="es-DO"/>
        </w:rPr>
        <w:t>networking</w:t>
      </w:r>
      <w:proofErr w:type="spellEnd"/>
      <w:r w:rsidRPr="006114D2">
        <w:rPr>
          <w:rFonts w:ascii="Times New Roman" w:hAnsi="Times New Roman"/>
          <w:color w:val="767171"/>
          <w:spacing w:val="20"/>
          <w:sz w:val="24"/>
          <w:szCs w:val="24"/>
          <w:lang w:val="es-DO"/>
        </w:rPr>
        <w:t xml:space="preserve"> para posicionamiento de Rep</w:t>
      </w:r>
      <w:r w:rsidR="00BC099B">
        <w:rPr>
          <w:rFonts w:ascii="Times New Roman" w:hAnsi="Times New Roman"/>
          <w:color w:val="767171"/>
          <w:spacing w:val="20"/>
          <w:sz w:val="24"/>
          <w:szCs w:val="24"/>
          <w:lang w:val="es-DO"/>
        </w:rPr>
        <w:t>ú</w:t>
      </w:r>
      <w:r w:rsidRPr="006114D2">
        <w:rPr>
          <w:rFonts w:ascii="Times New Roman" w:hAnsi="Times New Roman"/>
          <w:color w:val="767171"/>
          <w:spacing w:val="20"/>
          <w:sz w:val="24"/>
          <w:szCs w:val="24"/>
          <w:lang w:val="es-DO"/>
        </w:rPr>
        <w:t>blica Dominicana como destino de reuniones y convenciones.</w:t>
      </w:r>
    </w:p>
    <w:p w14:paraId="665A6255" w14:textId="65CCC582" w:rsidR="006114D2" w:rsidRPr="006114D2" w:rsidRDefault="006114D2" w:rsidP="00DF2762">
      <w:pPr>
        <w:tabs>
          <w:tab w:val="left" w:pos="7088"/>
        </w:tabs>
        <w:spacing w:before="240" w:after="0" w:line="360" w:lineRule="auto"/>
        <w:ind w:left="142" w:right="77"/>
        <w:rPr>
          <w:rFonts w:ascii="Times New Roman" w:hAnsi="Times New Roman"/>
          <w:color w:val="767171"/>
          <w:spacing w:val="20"/>
          <w:sz w:val="24"/>
          <w:szCs w:val="24"/>
          <w:lang w:val="es-DO"/>
        </w:rPr>
      </w:pPr>
      <w:r w:rsidRPr="006114D2">
        <w:rPr>
          <w:rFonts w:ascii="Times New Roman" w:hAnsi="Times New Roman"/>
          <w:color w:val="767171"/>
          <w:spacing w:val="20"/>
          <w:sz w:val="24"/>
          <w:szCs w:val="24"/>
          <w:lang w:val="es-DO"/>
        </w:rPr>
        <w:t xml:space="preserve">A nivel local, destacamos el patrocinio y participación en la edición 2025 de Santo Domingo MICE, donde en el mismo evento, también </w:t>
      </w:r>
      <w:r w:rsidR="002560F7">
        <w:rPr>
          <w:rFonts w:ascii="Times New Roman" w:hAnsi="Times New Roman"/>
          <w:color w:val="767171"/>
          <w:spacing w:val="20"/>
          <w:sz w:val="24"/>
          <w:szCs w:val="24"/>
          <w:lang w:val="es-DO"/>
        </w:rPr>
        <w:t>se celebró el</w:t>
      </w:r>
      <w:r w:rsidRPr="006114D2">
        <w:rPr>
          <w:rFonts w:ascii="Times New Roman" w:hAnsi="Times New Roman"/>
          <w:color w:val="767171"/>
          <w:spacing w:val="20"/>
          <w:sz w:val="24"/>
          <w:szCs w:val="24"/>
          <w:lang w:val="es-DO"/>
        </w:rPr>
        <w:t xml:space="preserve"> SITE Executive Summit, organizad</w:t>
      </w:r>
      <w:r w:rsidR="002560F7">
        <w:rPr>
          <w:rFonts w:ascii="Times New Roman" w:hAnsi="Times New Roman"/>
          <w:color w:val="767171"/>
          <w:spacing w:val="20"/>
          <w:sz w:val="24"/>
          <w:szCs w:val="24"/>
          <w:lang w:val="es-DO"/>
        </w:rPr>
        <w:t>o</w:t>
      </w:r>
      <w:r w:rsidRPr="006114D2">
        <w:rPr>
          <w:rFonts w:ascii="Times New Roman" w:hAnsi="Times New Roman"/>
          <w:color w:val="767171"/>
          <w:spacing w:val="20"/>
          <w:sz w:val="24"/>
          <w:szCs w:val="24"/>
          <w:lang w:val="es-DO"/>
        </w:rPr>
        <w:t xml:space="preserve"> por el Clúster Turístico de Santo Domingo y que contó con la presencia de la PCMA, resaltando ante los miembros presentes (Locales e internacionales) la capacidad receptiva para organización de eventos de la industria en la ciudad de Santo Domingo, así como la oferta turística con la que ésta cuenta. De igual manera también </w:t>
      </w:r>
      <w:r w:rsidR="00427A94">
        <w:rPr>
          <w:rFonts w:ascii="Times New Roman" w:hAnsi="Times New Roman"/>
          <w:color w:val="767171"/>
          <w:spacing w:val="20"/>
          <w:sz w:val="24"/>
          <w:szCs w:val="24"/>
          <w:lang w:val="es-DO"/>
        </w:rPr>
        <w:t>la República Dominicana estuvo</w:t>
      </w:r>
      <w:r w:rsidRPr="006114D2">
        <w:rPr>
          <w:rFonts w:ascii="Times New Roman" w:hAnsi="Times New Roman"/>
          <w:color w:val="767171"/>
          <w:spacing w:val="20"/>
          <w:sz w:val="24"/>
          <w:szCs w:val="24"/>
          <w:lang w:val="es-DO"/>
        </w:rPr>
        <w:t xml:space="preserve"> presente como organizador en el REFRIAMERICAS 2025, con la presencia de más de 3,000 delegados, un evento del sector tecnológico automotriz, el cual dio y mostro como escenario la capacidad de Santo Domingo para realizar eventos de tal magnitud. </w:t>
      </w:r>
      <w:r w:rsidR="00D10204">
        <w:rPr>
          <w:rFonts w:ascii="Times New Roman" w:hAnsi="Times New Roman"/>
          <w:color w:val="767171"/>
          <w:spacing w:val="20"/>
          <w:sz w:val="24"/>
          <w:szCs w:val="24"/>
          <w:lang w:val="es-DO"/>
        </w:rPr>
        <w:t>Asimismo</w:t>
      </w:r>
      <w:r w:rsidR="004251DF">
        <w:rPr>
          <w:rFonts w:ascii="Times New Roman" w:hAnsi="Times New Roman"/>
          <w:color w:val="767171"/>
          <w:spacing w:val="20"/>
          <w:sz w:val="24"/>
          <w:szCs w:val="24"/>
          <w:lang w:val="es-DO"/>
        </w:rPr>
        <w:t>,</w:t>
      </w:r>
      <w:r w:rsidR="00D10204">
        <w:rPr>
          <w:rFonts w:ascii="Times New Roman" w:hAnsi="Times New Roman"/>
          <w:color w:val="767171"/>
          <w:spacing w:val="20"/>
          <w:sz w:val="24"/>
          <w:szCs w:val="24"/>
          <w:lang w:val="es-DO"/>
        </w:rPr>
        <w:t xml:space="preserve"> se llevó a cabo un</w:t>
      </w:r>
      <w:r w:rsidRPr="006114D2">
        <w:rPr>
          <w:rFonts w:ascii="Times New Roman" w:hAnsi="Times New Roman"/>
          <w:color w:val="767171"/>
          <w:spacing w:val="20"/>
          <w:sz w:val="24"/>
          <w:szCs w:val="24"/>
          <w:lang w:val="es-DO"/>
        </w:rPr>
        <w:t xml:space="preserve"> FAM TRIP con 8 empresas </w:t>
      </w:r>
      <w:proofErr w:type="gramStart"/>
      <w:r w:rsidRPr="006114D2">
        <w:rPr>
          <w:rFonts w:ascii="Times New Roman" w:hAnsi="Times New Roman"/>
          <w:color w:val="767171"/>
          <w:spacing w:val="20"/>
          <w:sz w:val="24"/>
          <w:szCs w:val="24"/>
          <w:lang w:val="es-DO"/>
        </w:rPr>
        <w:t>meeting</w:t>
      </w:r>
      <w:proofErr w:type="gramEnd"/>
      <w:r w:rsidRPr="006114D2">
        <w:rPr>
          <w:rFonts w:ascii="Times New Roman" w:hAnsi="Times New Roman"/>
          <w:color w:val="767171"/>
          <w:spacing w:val="20"/>
          <w:sz w:val="24"/>
          <w:szCs w:val="24"/>
          <w:lang w:val="es-DO"/>
        </w:rPr>
        <w:t xml:space="preserve"> </w:t>
      </w:r>
      <w:proofErr w:type="spellStart"/>
      <w:r w:rsidRPr="006114D2">
        <w:rPr>
          <w:rFonts w:ascii="Times New Roman" w:hAnsi="Times New Roman"/>
          <w:color w:val="767171"/>
          <w:spacing w:val="20"/>
          <w:sz w:val="24"/>
          <w:szCs w:val="24"/>
          <w:lang w:val="es-DO"/>
        </w:rPr>
        <w:t>Planners</w:t>
      </w:r>
      <w:proofErr w:type="spellEnd"/>
      <w:r w:rsidRPr="006114D2">
        <w:rPr>
          <w:rFonts w:ascii="Times New Roman" w:hAnsi="Times New Roman"/>
          <w:color w:val="767171"/>
          <w:spacing w:val="20"/>
          <w:sz w:val="24"/>
          <w:szCs w:val="24"/>
          <w:lang w:val="es-DO"/>
        </w:rPr>
        <w:t xml:space="preserve"> del mercado norteamericano, </w:t>
      </w:r>
      <w:r w:rsidR="008B1A73">
        <w:rPr>
          <w:rFonts w:ascii="Times New Roman" w:hAnsi="Times New Roman"/>
          <w:color w:val="767171"/>
          <w:spacing w:val="20"/>
          <w:sz w:val="24"/>
          <w:szCs w:val="24"/>
          <w:lang w:val="es-DO"/>
        </w:rPr>
        <w:t>quienes</w:t>
      </w:r>
      <w:r w:rsidRPr="006114D2">
        <w:rPr>
          <w:rFonts w:ascii="Times New Roman" w:hAnsi="Times New Roman"/>
          <w:color w:val="767171"/>
          <w:spacing w:val="20"/>
          <w:sz w:val="24"/>
          <w:szCs w:val="24"/>
          <w:lang w:val="es-DO"/>
        </w:rPr>
        <w:t xml:space="preserve"> realizaron </w:t>
      </w:r>
      <w:r w:rsidR="00504FE1" w:rsidRPr="006114D2">
        <w:rPr>
          <w:rFonts w:ascii="Times New Roman" w:hAnsi="Times New Roman"/>
          <w:color w:val="767171"/>
          <w:spacing w:val="20"/>
          <w:sz w:val="24"/>
          <w:szCs w:val="24"/>
          <w:lang w:val="es-DO"/>
        </w:rPr>
        <w:t>inspeccio</w:t>
      </w:r>
      <w:r w:rsidR="00504FE1">
        <w:rPr>
          <w:rFonts w:ascii="Times New Roman" w:hAnsi="Times New Roman"/>
          <w:color w:val="767171"/>
          <w:spacing w:val="20"/>
          <w:sz w:val="24"/>
          <w:szCs w:val="24"/>
          <w:lang w:val="es-DO"/>
        </w:rPr>
        <w:t>n</w:t>
      </w:r>
      <w:r w:rsidR="00504FE1" w:rsidRPr="006114D2">
        <w:rPr>
          <w:rFonts w:ascii="Times New Roman" w:hAnsi="Times New Roman"/>
          <w:color w:val="767171"/>
          <w:spacing w:val="20"/>
          <w:sz w:val="24"/>
          <w:szCs w:val="24"/>
          <w:lang w:val="es-DO"/>
        </w:rPr>
        <w:t>es</w:t>
      </w:r>
      <w:r w:rsidRPr="006114D2">
        <w:rPr>
          <w:rFonts w:ascii="Times New Roman" w:hAnsi="Times New Roman"/>
          <w:color w:val="767171"/>
          <w:spacing w:val="20"/>
          <w:sz w:val="24"/>
          <w:szCs w:val="24"/>
          <w:lang w:val="es-DO"/>
        </w:rPr>
        <w:t xml:space="preserve"> en los destinos Punta Cana y Miches, en el marco de nuestra participación en DATE 2025.</w:t>
      </w:r>
    </w:p>
    <w:p w14:paraId="5C2574CE" w14:textId="50C6D5A3" w:rsidR="00D76B06" w:rsidRPr="00A2553A" w:rsidRDefault="006114D2" w:rsidP="006114D2">
      <w:pPr>
        <w:tabs>
          <w:tab w:val="left" w:pos="7088"/>
        </w:tabs>
        <w:spacing w:before="240" w:line="360" w:lineRule="auto"/>
        <w:ind w:left="142" w:right="77"/>
        <w:rPr>
          <w:rFonts w:ascii="Times New Roman" w:hAnsi="Times New Roman"/>
          <w:color w:val="767171"/>
          <w:spacing w:val="20"/>
          <w:sz w:val="24"/>
          <w:szCs w:val="24"/>
          <w:lang w:val="es-DO"/>
        </w:rPr>
      </w:pPr>
      <w:r w:rsidRPr="006114D2">
        <w:rPr>
          <w:rFonts w:ascii="Times New Roman" w:hAnsi="Times New Roman"/>
          <w:color w:val="767171"/>
          <w:spacing w:val="20"/>
          <w:sz w:val="24"/>
          <w:szCs w:val="24"/>
          <w:lang w:val="es-DO"/>
        </w:rPr>
        <w:t xml:space="preserve">Para promoción impresa de las capacidades y destinos de convenciones en República Dominicana, </w:t>
      </w:r>
      <w:r w:rsidR="0081304C">
        <w:rPr>
          <w:rFonts w:ascii="Times New Roman" w:hAnsi="Times New Roman"/>
          <w:color w:val="767171"/>
          <w:spacing w:val="20"/>
          <w:sz w:val="24"/>
          <w:szCs w:val="24"/>
          <w:lang w:val="es-DO"/>
        </w:rPr>
        <w:t>se elaboraron</w:t>
      </w:r>
      <w:r w:rsidRPr="006114D2">
        <w:rPr>
          <w:rFonts w:ascii="Times New Roman" w:hAnsi="Times New Roman"/>
          <w:color w:val="767171"/>
          <w:spacing w:val="20"/>
          <w:sz w:val="24"/>
          <w:szCs w:val="24"/>
          <w:lang w:val="es-DO"/>
        </w:rPr>
        <w:t xml:space="preserve"> 2 </w:t>
      </w:r>
      <w:proofErr w:type="spellStart"/>
      <w:r w:rsidRPr="006114D2">
        <w:rPr>
          <w:rFonts w:ascii="Times New Roman" w:hAnsi="Times New Roman"/>
          <w:color w:val="767171"/>
          <w:spacing w:val="20"/>
          <w:sz w:val="24"/>
          <w:szCs w:val="24"/>
          <w:lang w:val="es-DO"/>
        </w:rPr>
        <w:t>flyers</w:t>
      </w:r>
      <w:proofErr w:type="spellEnd"/>
      <w:r w:rsidRPr="006114D2">
        <w:rPr>
          <w:rFonts w:ascii="Times New Roman" w:hAnsi="Times New Roman"/>
          <w:color w:val="767171"/>
          <w:spacing w:val="20"/>
          <w:sz w:val="24"/>
          <w:szCs w:val="24"/>
          <w:lang w:val="es-DO"/>
        </w:rPr>
        <w:t xml:space="preserve"> informativos, sobre los destinos La Romana y Punta Cana, los cuales fueron presentados en las ferias internacionales del segmento </w:t>
      </w:r>
      <w:r w:rsidR="0027575C">
        <w:rPr>
          <w:rFonts w:ascii="Times New Roman" w:hAnsi="Times New Roman"/>
          <w:color w:val="767171"/>
          <w:spacing w:val="20"/>
          <w:sz w:val="24"/>
          <w:szCs w:val="24"/>
          <w:lang w:val="es-DO"/>
        </w:rPr>
        <w:t>en los que se tuvo</w:t>
      </w:r>
      <w:r w:rsidRPr="006114D2">
        <w:rPr>
          <w:rFonts w:ascii="Times New Roman" w:hAnsi="Times New Roman"/>
          <w:color w:val="767171"/>
          <w:spacing w:val="20"/>
          <w:sz w:val="24"/>
          <w:szCs w:val="24"/>
          <w:lang w:val="es-DO"/>
        </w:rPr>
        <w:t xml:space="preserve"> participación en 2025. Est</w:t>
      </w:r>
      <w:r w:rsidR="0027575C">
        <w:rPr>
          <w:rFonts w:ascii="Times New Roman" w:hAnsi="Times New Roman"/>
          <w:color w:val="767171"/>
          <w:spacing w:val="20"/>
          <w:sz w:val="24"/>
          <w:szCs w:val="24"/>
          <w:lang w:val="es-DO"/>
        </w:rPr>
        <w:t>o</w:t>
      </w:r>
      <w:r w:rsidRPr="006114D2">
        <w:rPr>
          <w:rFonts w:ascii="Times New Roman" w:hAnsi="Times New Roman"/>
          <w:color w:val="767171"/>
          <w:spacing w:val="20"/>
          <w:sz w:val="24"/>
          <w:szCs w:val="24"/>
          <w:lang w:val="es-DO"/>
        </w:rPr>
        <w:t xml:space="preserve">s </w:t>
      </w:r>
      <w:proofErr w:type="spellStart"/>
      <w:r w:rsidR="007C62ED">
        <w:rPr>
          <w:rFonts w:ascii="Times New Roman" w:hAnsi="Times New Roman"/>
          <w:color w:val="767171"/>
          <w:spacing w:val="20"/>
          <w:sz w:val="24"/>
          <w:szCs w:val="24"/>
          <w:lang w:val="es-DO"/>
        </w:rPr>
        <w:t>flyers</w:t>
      </w:r>
      <w:proofErr w:type="spellEnd"/>
      <w:r w:rsidRPr="006114D2">
        <w:rPr>
          <w:rFonts w:ascii="Times New Roman" w:hAnsi="Times New Roman"/>
          <w:color w:val="767171"/>
          <w:spacing w:val="20"/>
          <w:sz w:val="24"/>
          <w:szCs w:val="24"/>
          <w:lang w:val="es-DO"/>
        </w:rPr>
        <w:t xml:space="preserve"> son resultado de </w:t>
      </w:r>
      <w:r w:rsidR="007C62ED">
        <w:rPr>
          <w:rFonts w:ascii="Times New Roman" w:hAnsi="Times New Roman"/>
          <w:color w:val="767171"/>
          <w:spacing w:val="20"/>
          <w:sz w:val="24"/>
          <w:szCs w:val="24"/>
          <w:lang w:val="es-DO"/>
        </w:rPr>
        <w:t>los</w:t>
      </w:r>
      <w:r w:rsidRPr="006114D2">
        <w:rPr>
          <w:rFonts w:ascii="Times New Roman" w:hAnsi="Times New Roman"/>
          <w:color w:val="767171"/>
          <w:spacing w:val="20"/>
          <w:sz w:val="24"/>
          <w:szCs w:val="24"/>
          <w:lang w:val="es-DO"/>
        </w:rPr>
        <w:t xml:space="preserve"> levantamientos de información </w:t>
      </w:r>
      <w:r w:rsidR="000A0973">
        <w:rPr>
          <w:rFonts w:ascii="Times New Roman" w:hAnsi="Times New Roman"/>
          <w:color w:val="767171"/>
          <w:spacing w:val="20"/>
          <w:sz w:val="24"/>
          <w:szCs w:val="24"/>
          <w:lang w:val="es-DO"/>
        </w:rPr>
        <w:t>sobr</w:t>
      </w:r>
      <w:r w:rsidRPr="006114D2">
        <w:rPr>
          <w:rFonts w:ascii="Times New Roman" w:hAnsi="Times New Roman"/>
          <w:color w:val="767171"/>
          <w:spacing w:val="20"/>
          <w:sz w:val="24"/>
          <w:szCs w:val="24"/>
          <w:lang w:val="es-DO"/>
        </w:rPr>
        <w:t xml:space="preserve">e la </w:t>
      </w:r>
      <w:r w:rsidRPr="006114D2">
        <w:rPr>
          <w:rFonts w:ascii="Times New Roman" w:hAnsi="Times New Roman"/>
          <w:color w:val="767171"/>
          <w:spacing w:val="20"/>
          <w:sz w:val="24"/>
          <w:szCs w:val="24"/>
          <w:lang w:val="es-DO"/>
        </w:rPr>
        <w:lastRenderedPageBreak/>
        <w:t>capacidad de los destinos</w:t>
      </w:r>
      <w:r w:rsidR="00E65041">
        <w:rPr>
          <w:rFonts w:ascii="Times New Roman" w:hAnsi="Times New Roman"/>
          <w:color w:val="767171"/>
          <w:spacing w:val="20"/>
          <w:sz w:val="24"/>
          <w:szCs w:val="24"/>
          <w:lang w:val="es-DO"/>
        </w:rPr>
        <w:t>. E</w:t>
      </w:r>
      <w:r w:rsidRPr="006114D2">
        <w:rPr>
          <w:rFonts w:ascii="Times New Roman" w:hAnsi="Times New Roman"/>
          <w:color w:val="767171"/>
          <w:spacing w:val="20"/>
          <w:sz w:val="24"/>
          <w:szCs w:val="24"/>
          <w:lang w:val="es-DO"/>
        </w:rPr>
        <w:t xml:space="preserve">ste año, </w:t>
      </w:r>
      <w:r w:rsidR="00E65041">
        <w:rPr>
          <w:rFonts w:ascii="Times New Roman" w:hAnsi="Times New Roman"/>
          <w:color w:val="767171"/>
          <w:spacing w:val="20"/>
          <w:sz w:val="24"/>
          <w:szCs w:val="24"/>
          <w:lang w:val="es-DO"/>
        </w:rPr>
        <w:t xml:space="preserve">se </w:t>
      </w:r>
      <w:r w:rsidRPr="006114D2">
        <w:rPr>
          <w:rFonts w:ascii="Times New Roman" w:hAnsi="Times New Roman"/>
          <w:color w:val="767171"/>
          <w:spacing w:val="20"/>
          <w:sz w:val="24"/>
          <w:szCs w:val="24"/>
          <w:lang w:val="es-DO"/>
        </w:rPr>
        <w:t>realiza</w:t>
      </w:r>
      <w:r w:rsidR="00E65041">
        <w:rPr>
          <w:rFonts w:ascii="Times New Roman" w:hAnsi="Times New Roman"/>
          <w:color w:val="767171"/>
          <w:spacing w:val="20"/>
          <w:sz w:val="24"/>
          <w:szCs w:val="24"/>
          <w:lang w:val="es-DO"/>
        </w:rPr>
        <w:t>ron</w:t>
      </w:r>
      <w:r w:rsidRPr="006114D2">
        <w:rPr>
          <w:rFonts w:ascii="Times New Roman" w:hAnsi="Times New Roman"/>
          <w:color w:val="767171"/>
          <w:spacing w:val="20"/>
          <w:sz w:val="24"/>
          <w:szCs w:val="24"/>
          <w:lang w:val="es-DO"/>
        </w:rPr>
        <w:t xml:space="preserve"> 4 levantamientos en los principales hoteles vinculados al segmento en Santo Domingo, La Romana, Miches y Punta Cana.</w:t>
      </w:r>
      <w:r w:rsidR="00D76B06" w:rsidRPr="00A2553A">
        <w:rPr>
          <w:rFonts w:ascii="Times New Roman" w:hAnsi="Times New Roman"/>
          <w:color w:val="767171"/>
          <w:spacing w:val="20"/>
          <w:sz w:val="24"/>
          <w:szCs w:val="24"/>
          <w:lang w:val="es-DO"/>
        </w:rPr>
        <w:t xml:space="preserve"> </w:t>
      </w:r>
    </w:p>
    <w:p w14:paraId="23FEE080" w14:textId="038A08AE" w:rsidR="00D76B06" w:rsidRPr="00C638DC" w:rsidRDefault="00D76B06" w:rsidP="006114D2">
      <w:pPr>
        <w:pStyle w:val="Heading1"/>
        <w:numPr>
          <w:ilvl w:val="1"/>
          <w:numId w:val="1"/>
        </w:numPr>
        <w:spacing w:before="0" w:after="16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Turismo de Cruceros</w:t>
      </w:r>
    </w:p>
    <w:p w14:paraId="07931AC3" w14:textId="4D32A4E4"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El turismo marítimo se ha dinamizado notablemente durante 2025, especialmente el segmento de cruceros. Tras la apertura en 2024 del Puerto de Cruceros Cabo Rojo Port, en la provincia de Pedernales, se ha registrado un crecimiento significativo en las tocadas de enero a diciembre de este año, destacándose la visita de uno de los cruceros más grandes del mundo, Oasis </w:t>
      </w:r>
      <w:proofErr w:type="spellStart"/>
      <w:r w:rsidRPr="00803FB8">
        <w:rPr>
          <w:rFonts w:ascii="Times New Roman" w:hAnsi="Times New Roman"/>
          <w:color w:val="767171"/>
          <w:spacing w:val="20"/>
          <w:sz w:val="24"/>
          <w:szCs w:val="24"/>
          <w:lang w:val="es-DO"/>
        </w:rPr>
        <w:t>of</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the</w:t>
      </w:r>
      <w:proofErr w:type="spellEnd"/>
      <w:r w:rsidRPr="00803FB8">
        <w:rPr>
          <w:rFonts w:ascii="Times New Roman" w:hAnsi="Times New Roman"/>
          <w:color w:val="767171"/>
          <w:spacing w:val="20"/>
          <w:sz w:val="24"/>
          <w:szCs w:val="24"/>
          <w:lang w:val="es-DO"/>
        </w:rPr>
        <w:t xml:space="preserve"> Seas, así como las experiencias desarrolladas en el destino para impulsar el crecimiento de la provincia. Este avance se suma a las llegadas registradas en los puertos de Puerto Plata, Samaná, La Romana y Santo Domingo, generando un total de 2,399,830 visitantes en 735 tocadas en la República Dominicana hasta noviembre 2025, siendo </w:t>
      </w:r>
      <w:r w:rsidR="00C86AC4">
        <w:rPr>
          <w:rFonts w:ascii="Times New Roman" w:hAnsi="Times New Roman"/>
          <w:color w:val="767171"/>
          <w:spacing w:val="20"/>
          <w:sz w:val="24"/>
          <w:szCs w:val="24"/>
          <w:lang w:val="es-DO"/>
        </w:rPr>
        <w:t>esta cifra</w:t>
      </w:r>
      <w:r w:rsidRPr="00803FB8">
        <w:rPr>
          <w:rFonts w:ascii="Times New Roman" w:hAnsi="Times New Roman"/>
          <w:color w:val="767171"/>
          <w:spacing w:val="20"/>
          <w:sz w:val="24"/>
          <w:szCs w:val="24"/>
          <w:lang w:val="es-DO"/>
        </w:rPr>
        <w:t xml:space="preserve"> un 3.4% mayor con 79,003 pasajeros adicionales comparado con el año 2024.</w:t>
      </w:r>
      <w:r w:rsidR="009134E1">
        <w:rPr>
          <w:rFonts w:ascii="Times New Roman" w:hAnsi="Times New Roman"/>
          <w:color w:val="767171"/>
          <w:spacing w:val="20"/>
          <w:sz w:val="24"/>
          <w:szCs w:val="24"/>
          <w:lang w:val="es-DO"/>
        </w:rPr>
        <w:t xml:space="preserve"> Con una proyección </w:t>
      </w:r>
      <w:r w:rsidR="004C274A">
        <w:rPr>
          <w:rFonts w:ascii="Times New Roman" w:hAnsi="Times New Roman"/>
          <w:color w:val="767171"/>
          <w:spacing w:val="20"/>
          <w:sz w:val="24"/>
          <w:szCs w:val="24"/>
          <w:lang w:val="es-DO"/>
        </w:rPr>
        <w:t>de 31 tocadas en el</w:t>
      </w:r>
      <w:r w:rsidR="009134E1">
        <w:rPr>
          <w:rFonts w:ascii="Times New Roman" w:hAnsi="Times New Roman"/>
          <w:color w:val="767171"/>
          <w:spacing w:val="20"/>
          <w:sz w:val="24"/>
          <w:szCs w:val="24"/>
          <w:lang w:val="es-DO"/>
        </w:rPr>
        <w:t xml:space="preserve"> mes de diciembre 2025</w:t>
      </w:r>
      <w:r w:rsidR="00B64533">
        <w:rPr>
          <w:rFonts w:ascii="Times New Roman" w:hAnsi="Times New Roman"/>
          <w:color w:val="767171"/>
          <w:spacing w:val="20"/>
          <w:sz w:val="24"/>
          <w:szCs w:val="24"/>
          <w:lang w:val="es-DO"/>
        </w:rPr>
        <w:t>.</w:t>
      </w:r>
    </w:p>
    <w:p w14:paraId="3176729F" w14:textId="6A07F77C"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Durante este período, también recibimos tocadas especiales de líneas de lujo como </w:t>
      </w:r>
      <w:proofErr w:type="spellStart"/>
      <w:r w:rsidRPr="00803FB8">
        <w:rPr>
          <w:rFonts w:ascii="Times New Roman" w:hAnsi="Times New Roman"/>
          <w:color w:val="767171"/>
          <w:spacing w:val="20"/>
          <w:sz w:val="24"/>
          <w:szCs w:val="24"/>
          <w:lang w:val="es-DO"/>
        </w:rPr>
        <w:t>Crystal</w:t>
      </w:r>
      <w:proofErr w:type="spellEnd"/>
      <w:r w:rsidRPr="00803FB8">
        <w:rPr>
          <w:rFonts w:ascii="Times New Roman" w:hAnsi="Times New Roman"/>
          <w:color w:val="767171"/>
          <w:spacing w:val="20"/>
          <w:sz w:val="24"/>
          <w:szCs w:val="24"/>
          <w:lang w:val="es-DO"/>
        </w:rPr>
        <w:t xml:space="preserve"> y </w:t>
      </w:r>
      <w:proofErr w:type="spellStart"/>
      <w:r w:rsidRPr="00803FB8">
        <w:rPr>
          <w:rFonts w:ascii="Times New Roman" w:hAnsi="Times New Roman"/>
          <w:color w:val="767171"/>
          <w:spacing w:val="20"/>
          <w:sz w:val="24"/>
          <w:szCs w:val="24"/>
          <w:lang w:val="es-DO"/>
        </w:rPr>
        <w:t>Silversea</w:t>
      </w:r>
      <w:proofErr w:type="spellEnd"/>
      <w:r w:rsidRPr="00803FB8">
        <w:rPr>
          <w:rFonts w:ascii="Times New Roman" w:hAnsi="Times New Roman"/>
          <w:color w:val="767171"/>
          <w:spacing w:val="20"/>
          <w:sz w:val="24"/>
          <w:szCs w:val="24"/>
          <w:lang w:val="es-DO"/>
        </w:rPr>
        <w:t xml:space="preserve">, así como la primera visita de </w:t>
      </w:r>
      <w:proofErr w:type="spellStart"/>
      <w:r w:rsidRPr="00803FB8">
        <w:rPr>
          <w:rFonts w:ascii="Times New Roman" w:hAnsi="Times New Roman"/>
          <w:color w:val="767171"/>
          <w:spacing w:val="20"/>
          <w:sz w:val="24"/>
          <w:szCs w:val="24"/>
          <w:lang w:val="es-DO"/>
        </w:rPr>
        <w:t>Celebrity</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Xcel</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Norwegian</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Jewel</w:t>
      </w:r>
      <w:proofErr w:type="spellEnd"/>
      <w:r w:rsidRPr="00803FB8">
        <w:rPr>
          <w:rFonts w:ascii="Times New Roman" w:hAnsi="Times New Roman"/>
          <w:color w:val="767171"/>
          <w:spacing w:val="20"/>
          <w:sz w:val="24"/>
          <w:szCs w:val="24"/>
          <w:lang w:val="es-DO"/>
        </w:rPr>
        <w:t xml:space="preserve">, Adventure </w:t>
      </w:r>
      <w:proofErr w:type="spellStart"/>
      <w:r w:rsidRPr="00803FB8">
        <w:rPr>
          <w:rFonts w:ascii="Times New Roman" w:hAnsi="Times New Roman"/>
          <w:color w:val="767171"/>
          <w:spacing w:val="20"/>
          <w:sz w:val="24"/>
          <w:szCs w:val="24"/>
          <w:lang w:val="es-DO"/>
        </w:rPr>
        <w:t>of</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the</w:t>
      </w:r>
      <w:proofErr w:type="spellEnd"/>
      <w:r w:rsidRPr="00803FB8">
        <w:rPr>
          <w:rFonts w:ascii="Times New Roman" w:hAnsi="Times New Roman"/>
          <w:color w:val="767171"/>
          <w:spacing w:val="20"/>
          <w:sz w:val="24"/>
          <w:szCs w:val="24"/>
          <w:lang w:val="es-DO"/>
        </w:rPr>
        <w:t xml:space="preserve"> Seas, entre otros. Por primera vez, el puerto Samaná </w:t>
      </w:r>
      <w:proofErr w:type="spellStart"/>
      <w:r w:rsidRPr="00803FB8">
        <w:rPr>
          <w:rFonts w:ascii="Times New Roman" w:hAnsi="Times New Roman"/>
          <w:color w:val="767171"/>
          <w:spacing w:val="20"/>
          <w:sz w:val="24"/>
          <w:szCs w:val="24"/>
          <w:lang w:val="es-DO"/>
        </w:rPr>
        <w:t>BayPort</w:t>
      </w:r>
      <w:proofErr w:type="spellEnd"/>
      <w:r w:rsidRPr="00803FB8">
        <w:rPr>
          <w:rFonts w:ascii="Times New Roman" w:hAnsi="Times New Roman"/>
          <w:color w:val="767171"/>
          <w:spacing w:val="20"/>
          <w:sz w:val="24"/>
          <w:szCs w:val="24"/>
          <w:lang w:val="es-DO"/>
        </w:rPr>
        <w:t xml:space="preserve"> recibió en su nuevo muelle a la línea </w:t>
      </w:r>
      <w:proofErr w:type="spellStart"/>
      <w:r w:rsidRPr="00803FB8">
        <w:rPr>
          <w:rFonts w:ascii="Times New Roman" w:hAnsi="Times New Roman"/>
          <w:color w:val="767171"/>
          <w:spacing w:val="20"/>
          <w:sz w:val="24"/>
          <w:szCs w:val="24"/>
          <w:lang w:val="es-DO"/>
        </w:rPr>
        <w:t>Virgin</w:t>
      </w:r>
      <w:proofErr w:type="spellEnd"/>
      <w:r w:rsidRPr="00803FB8">
        <w:rPr>
          <w:rFonts w:ascii="Times New Roman" w:hAnsi="Times New Roman"/>
          <w:color w:val="767171"/>
          <w:spacing w:val="20"/>
          <w:sz w:val="24"/>
          <w:szCs w:val="24"/>
          <w:lang w:val="es-DO"/>
        </w:rPr>
        <w:t xml:space="preserve">. Asimismo, para esta temporada alta seremos </w:t>
      </w:r>
      <w:proofErr w:type="spellStart"/>
      <w:r w:rsidRPr="00803FB8">
        <w:rPr>
          <w:rFonts w:ascii="Times New Roman" w:hAnsi="Times New Roman"/>
          <w:color w:val="767171"/>
          <w:spacing w:val="20"/>
          <w:sz w:val="24"/>
          <w:szCs w:val="24"/>
          <w:lang w:val="es-DO"/>
        </w:rPr>
        <w:t>homeport</w:t>
      </w:r>
      <w:proofErr w:type="spellEnd"/>
      <w:r w:rsidR="008849F1">
        <w:rPr>
          <w:rFonts w:ascii="Times New Roman" w:hAnsi="Times New Roman"/>
          <w:color w:val="767171"/>
          <w:spacing w:val="20"/>
          <w:sz w:val="24"/>
          <w:szCs w:val="24"/>
          <w:lang w:val="es-DO"/>
        </w:rPr>
        <w:t xml:space="preserve"> </w:t>
      </w:r>
      <w:r w:rsidRPr="00803FB8">
        <w:rPr>
          <w:rFonts w:ascii="Times New Roman" w:hAnsi="Times New Roman"/>
          <w:color w:val="767171"/>
          <w:spacing w:val="20"/>
          <w:sz w:val="24"/>
          <w:szCs w:val="24"/>
          <w:lang w:val="es-DO"/>
        </w:rPr>
        <w:t xml:space="preserve">desde la terminal de cruceros de La Romana con Costa, </w:t>
      </w:r>
      <w:proofErr w:type="spellStart"/>
      <w:r w:rsidRPr="00803FB8">
        <w:rPr>
          <w:rFonts w:ascii="Times New Roman" w:hAnsi="Times New Roman"/>
          <w:color w:val="767171"/>
          <w:spacing w:val="20"/>
          <w:sz w:val="24"/>
          <w:szCs w:val="24"/>
          <w:lang w:val="es-DO"/>
        </w:rPr>
        <w:t>Norwegian</w:t>
      </w:r>
      <w:proofErr w:type="spellEnd"/>
      <w:r w:rsidRPr="00803FB8">
        <w:rPr>
          <w:rFonts w:ascii="Times New Roman" w:hAnsi="Times New Roman"/>
          <w:color w:val="767171"/>
          <w:spacing w:val="20"/>
          <w:sz w:val="24"/>
          <w:szCs w:val="24"/>
          <w:lang w:val="es-DO"/>
        </w:rPr>
        <w:t xml:space="preserve">, Mein </w:t>
      </w:r>
      <w:proofErr w:type="spellStart"/>
      <w:r w:rsidRPr="00803FB8">
        <w:rPr>
          <w:rFonts w:ascii="Times New Roman" w:hAnsi="Times New Roman"/>
          <w:color w:val="767171"/>
          <w:spacing w:val="20"/>
          <w:sz w:val="24"/>
          <w:szCs w:val="24"/>
          <w:lang w:val="es-DO"/>
        </w:rPr>
        <w:t>Schiff</w:t>
      </w:r>
      <w:proofErr w:type="spellEnd"/>
      <w:r w:rsidRPr="00803FB8">
        <w:rPr>
          <w:rFonts w:ascii="Times New Roman" w:hAnsi="Times New Roman"/>
          <w:color w:val="767171"/>
          <w:spacing w:val="20"/>
          <w:sz w:val="24"/>
          <w:szCs w:val="24"/>
          <w:lang w:val="es-DO"/>
        </w:rPr>
        <w:t xml:space="preserve">, Aida y </w:t>
      </w:r>
      <w:proofErr w:type="spellStart"/>
      <w:r w:rsidRPr="00803FB8">
        <w:rPr>
          <w:rFonts w:ascii="Times New Roman" w:hAnsi="Times New Roman"/>
          <w:color w:val="767171"/>
          <w:spacing w:val="20"/>
          <w:sz w:val="24"/>
          <w:szCs w:val="24"/>
          <w:lang w:val="es-DO"/>
        </w:rPr>
        <w:t>Marella</w:t>
      </w:r>
      <w:proofErr w:type="spellEnd"/>
      <w:r w:rsidRPr="00803FB8">
        <w:rPr>
          <w:rFonts w:ascii="Times New Roman" w:hAnsi="Times New Roman"/>
          <w:color w:val="767171"/>
          <w:spacing w:val="20"/>
          <w:sz w:val="24"/>
          <w:szCs w:val="24"/>
          <w:lang w:val="es-DO"/>
        </w:rPr>
        <w:t>, y desde la terminal de cruceros de Santo Domingo (</w:t>
      </w:r>
      <w:proofErr w:type="spellStart"/>
      <w:r w:rsidRPr="00803FB8">
        <w:rPr>
          <w:rFonts w:ascii="Times New Roman" w:hAnsi="Times New Roman"/>
          <w:color w:val="767171"/>
          <w:spacing w:val="20"/>
          <w:sz w:val="24"/>
          <w:szCs w:val="24"/>
          <w:lang w:val="es-DO"/>
        </w:rPr>
        <w:t>Sansouci</w:t>
      </w:r>
      <w:proofErr w:type="spellEnd"/>
      <w:r w:rsidRPr="00803FB8">
        <w:rPr>
          <w:rFonts w:ascii="Times New Roman" w:hAnsi="Times New Roman"/>
          <w:color w:val="767171"/>
          <w:spacing w:val="20"/>
          <w:sz w:val="24"/>
          <w:szCs w:val="24"/>
          <w:lang w:val="es-DO"/>
        </w:rPr>
        <w:t xml:space="preserve">) con Costa </w:t>
      </w:r>
      <w:proofErr w:type="spellStart"/>
      <w:r w:rsidRPr="00803FB8">
        <w:rPr>
          <w:rFonts w:ascii="Times New Roman" w:hAnsi="Times New Roman"/>
          <w:color w:val="767171"/>
          <w:spacing w:val="20"/>
          <w:sz w:val="24"/>
          <w:szCs w:val="24"/>
          <w:lang w:val="es-DO"/>
        </w:rPr>
        <w:t>Cruises</w:t>
      </w:r>
      <w:proofErr w:type="spellEnd"/>
      <w:r w:rsidRPr="00803FB8">
        <w:rPr>
          <w:rFonts w:ascii="Times New Roman" w:hAnsi="Times New Roman"/>
          <w:color w:val="767171"/>
          <w:spacing w:val="20"/>
          <w:sz w:val="24"/>
          <w:szCs w:val="24"/>
          <w:lang w:val="es-DO"/>
        </w:rPr>
        <w:t>.</w:t>
      </w:r>
    </w:p>
    <w:p w14:paraId="2818180D"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En el ámbito de la promoción internacional de este segmento, la República Dominicana tuvo representación en los principales eventos de la industria de cruceros, tales como FCCA PAMAC </w:t>
      </w:r>
      <w:proofErr w:type="spellStart"/>
      <w:r w:rsidRPr="00803FB8">
        <w:rPr>
          <w:rFonts w:ascii="Times New Roman" w:hAnsi="Times New Roman"/>
          <w:color w:val="767171"/>
          <w:spacing w:val="20"/>
          <w:sz w:val="24"/>
          <w:szCs w:val="24"/>
          <w:lang w:val="es-DO"/>
        </w:rPr>
        <w:lastRenderedPageBreak/>
        <w:t>Cruise</w:t>
      </w:r>
      <w:proofErr w:type="spellEnd"/>
      <w:r w:rsidRPr="00803FB8">
        <w:rPr>
          <w:rFonts w:ascii="Times New Roman" w:hAnsi="Times New Roman"/>
          <w:color w:val="767171"/>
          <w:spacing w:val="20"/>
          <w:sz w:val="24"/>
          <w:szCs w:val="24"/>
          <w:lang w:val="es-DO"/>
        </w:rPr>
        <w:t xml:space="preserve"> Summit (Aruba),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360, </w:t>
      </w:r>
      <w:proofErr w:type="spellStart"/>
      <w:r w:rsidRPr="00803FB8">
        <w:rPr>
          <w:rFonts w:ascii="Times New Roman" w:hAnsi="Times New Roman"/>
          <w:color w:val="767171"/>
          <w:spacing w:val="20"/>
          <w:sz w:val="24"/>
          <w:szCs w:val="24"/>
          <w:lang w:val="es-DO"/>
        </w:rPr>
        <w:t>Seatrade</w:t>
      </w:r>
      <w:proofErr w:type="spellEnd"/>
      <w:r w:rsidRPr="00803FB8">
        <w:rPr>
          <w:rFonts w:ascii="Times New Roman" w:hAnsi="Times New Roman"/>
          <w:color w:val="767171"/>
          <w:spacing w:val="20"/>
          <w:sz w:val="24"/>
          <w:szCs w:val="24"/>
          <w:lang w:val="es-DO"/>
        </w:rPr>
        <w:t xml:space="preserve"> y Virtuoso </w:t>
      </w:r>
      <w:proofErr w:type="spellStart"/>
      <w:r w:rsidRPr="00803FB8">
        <w:rPr>
          <w:rFonts w:ascii="Times New Roman" w:hAnsi="Times New Roman"/>
          <w:color w:val="767171"/>
          <w:spacing w:val="20"/>
          <w:sz w:val="24"/>
          <w:szCs w:val="24"/>
          <w:lang w:val="es-DO"/>
        </w:rPr>
        <w:t>Travel</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Week</w:t>
      </w:r>
      <w:proofErr w:type="spellEnd"/>
      <w:r w:rsidRPr="00803FB8">
        <w:rPr>
          <w:rFonts w:ascii="Times New Roman" w:hAnsi="Times New Roman"/>
          <w:color w:val="767171"/>
          <w:spacing w:val="20"/>
          <w:sz w:val="24"/>
          <w:szCs w:val="24"/>
          <w:lang w:val="es-DO"/>
        </w:rPr>
        <w:t xml:space="preserve"> (Estados Unidos), </w:t>
      </w:r>
      <w:proofErr w:type="spellStart"/>
      <w:r w:rsidRPr="00803FB8">
        <w:rPr>
          <w:rFonts w:ascii="Times New Roman" w:hAnsi="Times New Roman"/>
          <w:color w:val="767171"/>
          <w:spacing w:val="20"/>
          <w:sz w:val="24"/>
          <w:szCs w:val="24"/>
          <w:lang w:val="es-DO"/>
        </w:rPr>
        <w:t>Seatrade</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Med</w:t>
      </w:r>
      <w:proofErr w:type="spellEnd"/>
      <w:r w:rsidRPr="00803FB8">
        <w:rPr>
          <w:rFonts w:ascii="Times New Roman" w:hAnsi="Times New Roman"/>
          <w:color w:val="767171"/>
          <w:spacing w:val="20"/>
          <w:sz w:val="24"/>
          <w:szCs w:val="24"/>
          <w:lang w:val="es-DO"/>
        </w:rPr>
        <w:t xml:space="preserve"> (Alemania), FCCA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w:t>
      </w:r>
      <w:proofErr w:type="spellStart"/>
      <w:proofErr w:type="gramStart"/>
      <w:r w:rsidRPr="00803FB8">
        <w:rPr>
          <w:rFonts w:ascii="Times New Roman" w:hAnsi="Times New Roman"/>
          <w:color w:val="767171"/>
          <w:spacing w:val="20"/>
          <w:sz w:val="24"/>
          <w:szCs w:val="24"/>
          <w:lang w:val="es-DO"/>
        </w:rPr>
        <w:t>Conference</w:t>
      </w:r>
      <w:proofErr w:type="spellEnd"/>
      <w:r w:rsidRPr="00803FB8">
        <w:rPr>
          <w:rFonts w:ascii="Times New Roman" w:hAnsi="Times New Roman"/>
          <w:color w:val="767171"/>
          <w:spacing w:val="20"/>
          <w:sz w:val="24"/>
          <w:szCs w:val="24"/>
          <w:lang w:val="es-DO"/>
        </w:rPr>
        <w:t>(</w:t>
      </w:r>
      <w:proofErr w:type="gramEnd"/>
      <w:r w:rsidRPr="00803FB8">
        <w:rPr>
          <w:rFonts w:ascii="Times New Roman" w:hAnsi="Times New Roman"/>
          <w:color w:val="767171"/>
          <w:spacing w:val="20"/>
          <w:sz w:val="24"/>
          <w:szCs w:val="24"/>
          <w:lang w:val="es-DO"/>
        </w:rPr>
        <w:t xml:space="preserve">Puerto Rico) y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World</w:t>
      </w:r>
      <w:proofErr w:type="spellEnd"/>
      <w:r w:rsidRPr="00803FB8">
        <w:rPr>
          <w:rFonts w:ascii="Times New Roman" w:hAnsi="Times New Roman"/>
          <w:color w:val="767171"/>
          <w:spacing w:val="20"/>
          <w:sz w:val="24"/>
          <w:szCs w:val="24"/>
          <w:lang w:val="es-DO"/>
        </w:rPr>
        <w:t xml:space="preserve"> (Fort Lauderdale), contando con el apoyo de los puertos de cruceros del país. Esta presencia ha sido posible gracias a la articulación institucional y a la participación del país como destino miembro de la FCCA (Florida </w:t>
      </w:r>
      <w:proofErr w:type="spellStart"/>
      <w:r w:rsidRPr="00803FB8">
        <w:rPr>
          <w:rFonts w:ascii="Times New Roman" w:hAnsi="Times New Roman"/>
          <w:color w:val="767171"/>
          <w:spacing w:val="20"/>
          <w:sz w:val="24"/>
          <w:szCs w:val="24"/>
          <w:lang w:val="es-DO"/>
        </w:rPr>
        <w:t>Caribbean</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Cruises</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Association</w:t>
      </w:r>
      <w:proofErr w:type="spellEnd"/>
      <w:r w:rsidRPr="00803FB8">
        <w:rPr>
          <w:rFonts w:ascii="Times New Roman" w:hAnsi="Times New Roman"/>
          <w:color w:val="767171"/>
          <w:spacing w:val="20"/>
          <w:sz w:val="24"/>
          <w:szCs w:val="24"/>
          <w:lang w:val="es-DO"/>
        </w:rPr>
        <w:t>), lo que ha permitido fortalecer alianzas estratégicas con ejecutivos de cruceros.</w:t>
      </w:r>
    </w:p>
    <w:p w14:paraId="3F5F7FD7"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Además, recibimos un FAM </w:t>
      </w:r>
      <w:proofErr w:type="spellStart"/>
      <w:r w:rsidRPr="00803FB8">
        <w:rPr>
          <w:rFonts w:ascii="Times New Roman" w:hAnsi="Times New Roman"/>
          <w:color w:val="767171"/>
          <w:spacing w:val="20"/>
          <w:sz w:val="24"/>
          <w:szCs w:val="24"/>
          <w:lang w:val="es-DO"/>
        </w:rPr>
        <w:t>Trip</w:t>
      </w:r>
      <w:proofErr w:type="spellEnd"/>
      <w:r w:rsidRPr="00803FB8">
        <w:rPr>
          <w:rFonts w:ascii="Times New Roman" w:hAnsi="Times New Roman"/>
          <w:color w:val="767171"/>
          <w:spacing w:val="20"/>
          <w:sz w:val="24"/>
          <w:szCs w:val="24"/>
          <w:lang w:val="es-DO"/>
        </w:rPr>
        <w:t xml:space="preserve"> proveniente de México con la participación de 80 top </w:t>
      </w:r>
      <w:proofErr w:type="spellStart"/>
      <w:r w:rsidRPr="00803FB8">
        <w:rPr>
          <w:rFonts w:ascii="Times New Roman" w:hAnsi="Times New Roman"/>
          <w:color w:val="767171"/>
          <w:spacing w:val="20"/>
          <w:sz w:val="24"/>
          <w:szCs w:val="24"/>
          <w:lang w:val="es-DO"/>
        </w:rPr>
        <w:t>sellers</w:t>
      </w:r>
      <w:proofErr w:type="spellEnd"/>
      <w:r w:rsidRPr="00803FB8">
        <w:rPr>
          <w:rFonts w:ascii="Times New Roman" w:hAnsi="Times New Roman"/>
          <w:color w:val="767171"/>
          <w:spacing w:val="20"/>
          <w:sz w:val="24"/>
          <w:szCs w:val="24"/>
          <w:lang w:val="es-DO"/>
        </w:rPr>
        <w:t xml:space="preserve"> y agentes de viajes, quienes recorrieron los principales puertos de la República Dominicana y disfrutaron de la oferta de cada destino, así como de las experiencias asociadas a cada tocada.</w:t>
      </w:r>
    </w:p>
    <w:p w14:paraId="4DB84222"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Se ejecutó una campaña de promoción de turismo de cruceros, complementando las ofertas del destino para los visitantes, la cual fue difundida a través de los canales digitales del MITUR.</w:t>
      </w:r>
    </w:p>
    <w:p w14:paraId="30CDE2D3" w14:textId="17374AF1"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De igual forma, </w:t>
      </w:r>
      <w:r w:rsidR="00C254ED">
        <w:rPr>
          <w:rFonts w:ascii="Times New Roman" w:hAnsi="Times New Roman"/>
          <w:color w:val="767171"/>
          <w:spacing w:val="20"/>
          <w:sz w:val="24"/>
          <w:szCs w:val="24"/>
          <w:lang w:val="es-DO"/>
        </w:rPr>
        <w:t>se impartieron</w:t>
      </w:r>
      <w:r w:rsidRPr="00803FB8">
        <w:rPr>
          <w:rFonts w:ascii="Times New Roman" w:hAnsi="Times New Roman"/>
          <w:color w:val="767171"/>
          <w:spacing w:val="20"/>
          <w:sz w:val="24"/>
          <w:szCs w:val="24"/>
          <w:lang w:val="es-DO"/>
        </w:rPr>
        <w:t xml:space="preserve"> cinco capacitaciones dirigidas a la cadena de valor y al sector informal, junto con AQUILA, en los principales destinos cruceristas del país: Santo Domingo, La Romana, Pedernales, Samaná y Puerto Plata.</w:t>
      </w:r>
    </w:p>
    <w:p w14:paraId="658395A3"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Este año formalizamos acuerdos de cooperación con líneas de cruceros como Costa </w:t>
      </w:r>
      <w:proofErr w:type="spellStart"/>
      <w:r w:rsidRPr="00803FB8">
        <w:rPr>
          <w:rFonts w:ascii="Times New Roman" w:hAnsi="Times New Roman"/>
          <w:color w:val="767171"/>
          <w:spacing w:val="20"/>
          <w:sz w:val="24"/>
          <w:szCs w:val="24"/>
          <w:lang w:val="es-DO"/>
        </w:rPr>
        <w:t>Cruises</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Carnival</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Line, Royal </w:t>
      </w:r>
      <w:proofErr w:type="spellStart"/>
      <w:r w:rsidRPr="00803FB8">
        <w:rPr>
          <w:rFonts w:ascii="Times New Roman" w:hAnsi="Times New Roman"/>
          <w:color w:val="767171"/>
          <w:spacing w:val="20"/>
          <w:sz w:val="24"/>
          <w:szCs w:val="24"/>
          <w:lang w:val="es-DO"/>
        </w:rPr>
        <w:t>Caribbean</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Norwegian</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Cruise</w:t>
      </w:r>
      <w:proofErr w:type="spellEnd"/>
      <w:r w:rsidRPr="00803FB8">
        <w:rPr>
          <w:rFonts w:ascii="Times New Roman" w:hAnsi="Times New Roman"/>
          <w:color w:val="767171"/>
          <w:spacing w:val="20"/>
          <w:sz w:val="24"/>
          <w:szCs w:val="24"/>
          <w:lang w:val="es-DO"/>
        </w:rPr>
        <w:t xml:space="preserve"> Line Holdings y </w:t>
      </w:r>
      <w:proofErr w:type="spellStart"/>
      <w:r w:rsidRPr="00803FB8">
        <w:rPr>
          <w:rFonts w:ascii="Times New Roman" w:hAnsi="Times New Roman"/>
          <w:color w:val="767171"/>
          <w:spacing w:val="20"/>
          <w:sz w:val="24"/>
          <w:szCs w:val="24"/>
          <w:lang w:val="es-DO"/>
        </w:rPr>
        <w:t>Ferries</w:t>
      </w:r>
      <w:proofErr w:type="spellEnd"/>
      <w:r w:rsidRPr="00803FB8">
        <w:rPr>
          <w:rFonts w:ascii="Times New Roman" w:hAnsi="Times New Roman"/>
          <w:color w:val="767171"/>
          <w:spacing w:val="20"/>
          <w:sz w:val="24"/>
          <w:szCs w:val="24"/>
          <w:lang w:val="es-DO"/>
        </w:rPr>
        <w:t xml:space="preserve"> del Caribe. Asimismo, se firmó una alianza estratégica con la FCCA, con la presencia del </w:t>
      </w:r>
      <w:proofErr w:type="gramStart"/>
      <w:r w:rsidRPr="00803FB8">
        <w:rPr>
          <w:rFonts w:ascii="Times New Roman" w:hAnsi="Times New Roman"/>
          <w:color w:val="767171"/>
          <w:spacing w:val="20"/>
          <w:sz w:val="24"/>
          <w:szCs w:val="24"/>
          <w:lang w:val="es-DO"/>
        </w:rPr>
        <w:t>Presidente</w:t>
      </w:r>
      <w:proofErr w:type="gramEnd"/>
      <w:r w:rsidRPr="00803FB8">
        <w:rPr>
          <w:rFonts w:ascii="Times New Roman" w:hAnsi="Times New Roman"/>
          <w:color w:val="767171"/>
          <w:spacing w:val="20"/>
          <w:sz w:val="24"/>
          <w:szCs w:val="24"/>
          <w:lang w:val="es-DO"/>
        </w:rPr>
        <w:t xml:space="preserve"> Luis Abinader, lo que otorgó mayor posicionamiento y visibilidad internacional a la República Dominicana. Esta alianza también permitió que el país fuera seleccionado como sede del PAMAC 2026, fortaleciendo nuestra red de relacionamiento con las principales </w:t>
      </w:r>
      <w:r w:rsidRPr="00803FB8">
        <w:rPr>
          <w:rFonts w:ascii="Times New Roman" w:hAnsi="Times New Roman"/>
          <w:color w:val="767171"/>
          <w:spacing w:val="20"/>
          <w:sz w:val="24"/>
          <w:szCs w:val="24"/>
          <w:lang w:val="es-DO"/>
        </w:rPr>
        <w:lastRenderedPageBreak/>
        <w:t>líneas de cruceros e impulsando el incremento de tocadas en los puertos nacionales.</w:t>
      </w:r>
    </w:p>
    <w:p w14:paraId="06D8F737"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En 2025, la República Dominicana fue reconocida como Mejor destino de cruceros en los </w:t>
      </w:r>
      <w:proofErr w:type="spellStart"/>
      <w:r w:rsidRPr="00803FB8">
        <w:rPr>
          <w:rFonts w:ascii="Times New Roman" w:hAnsi="Times New Roman"/>
          <w:color w:val="767171"/>
          <w:spacing w:val="20"/>
          <w:sz w:val="24"/>
          <w:szCs w:val="24"/>
          <w:lang w:val="es-DO"/>
        </w:rPr>
        <w:t>Travvy</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Awards</w:t>
      </w:r>
      <w:proofErr w:type="spellEnd"/>
      <w:r w:rsidRPr="00803FB8">
        <w:rPr>
          <w:rFonts w:ascii="Times New Roman" w:hAnsi="Times New Roman"/>
          <w:color w:val="767171"/>
          <w:spacing w:val="20"/>
          <w:sz w:val="24"/>
          <w:szCs w:val="24"/>
          <w:lang w:val="es-DO"/>
        </w:rPr>
        <w:t xml:space="preserve"> de </w:t>
      </w:r>
      <w:proofErr w:type="spellStart"/>
      <w:r w:rsidRPr="00803FB8">
        <w:rPr>
          <w:rFonts w:ascii="Times New Roman" w:hAnsi="Times New Roman"/>
          <w:color w:val="767171"/>
          <w:spacing w:val="20"/>
          <w:sz w:val="24"/>
          <w:szCs w:val="24"/>
          <w:lang w:val="es-DO"/>
        </w:rPr>
        <w:t>Northstar</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Travel</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Group</w:t>
      </w:r>
      <w:proofErr w:type="spellEnd"/>
      <w:r w:rsidRPr="00803FB8">
        <w:rPr>
          <w:rFonts w:ascii="Times New Roman" w:hAnsi="Times New Roman"/>
          <w:color w:val="767171"/>
          <w:spacing w:val="20"/>
          <w:sz w:val="24"/>
          <w:szCs w:val="24"/>
          <w:lang w:val="es-DO"/>
        </w:rPr>
        <w:t>.</w:t>
      </w:r>
    </w:p>
    <w:p w14:paraId="4C90B094" w14:textId="77777777"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En materia de turismo náutico, se destacan la participación del país en ferias internacionales como el Annapolis </w:t>
      </w:r>
      <w:proofErr w:type="spellStart"/>
      <w:r w:rsidRPr="00803FB8">
        <w:rPr>
          <w:rFonts w:ascii="Times New Roman" w:hAnsi="Times New Roman"/>
          <w:color w:val="767171"/>
          <w:spacing w:val="20"/>
          <w:sz w:val="24"/>
          <w:szCs w:val="24"/>
          <w:lang w:val="es-DO"/>
        </w:rPr>
        <w:t>Sailboat</w:t>
      </w:r>
      <w:proofErr w:type="spellEnd"/>
      <w:r w:rsidRPr="00803FB8">
        <w:rPr>
          <w:rFonts w:ascii="Times New Roman" w:hAnsi="Times New Roman"/>
          <w:color w:val="767171"/>
          <w:spacing w:val="20"/>
          <w:sz w:val="24"/>
          <w:szCs w:val="24"/>
          <w:lang w:val="es-DO"/>
        </w:rPr>
        <w:t xml:space="preserve"> </w:t>
      </w:r>
      <w:proofErr w:type="gramStart"/>
      <w:r w:rsidRPr="00803FB8">
        <w:rPr>
          <w:rFonts w:ascii="Times New Roman" w:hAnsi="Times New Roman"/>
          <w:color w:val="767171"/>
          <w:spacing w:val="20"/>
          <w:sz w:val="24"/>
          <w:szCs w:val="24"/>
          <w:lang w:val="es-DO"/>
        </w:rPr>
        <w:t>Show</w:t>
      </w:r>
      <w:proofErr w:type="gramEnd"/>
      <w:r w:rsidRPr="00803FB8">
        <w:rPr>
          <w:rFonts w:ascii="Times New Roman" w:hAnsi="Times New Roman"/>
          <w:color w:val="767171"/>
          <w:spacing w:val="20"/>
          <w:sz w:val="24"/>
          <w:szCs w:val="24"/>
          <w:lang w:val="es-DO"/>
        </w:rPr>
        <w:t xml:space="preserve"> y el Fort Lauderdale </w:t>
      </w:r>
      <w:proofErr w:type="spellStart"/>
      <w:r w:rsidRPr="00803FB8">
        <w:rPr>
          <w:rFonts w:ascii="Times New Roman" w:hAnsi="Times New Roman"/>
          <w:color w:val="767171"/>
          <w:spacing w:val="20"/>
          <w:sz w:val="24"/>
          <w:szCs w:val="24"/>
          <w:lang w:val="es-DO"/>
        </w:rPr>
        <w:t>Boat</w:t>
      </w:r>
      <w:proofErr w:type="spellEnd"/>
      <w:r w:rsidRPr="00803FB8">
        <w:rPr>
          <w:rFonts w:ascii="Times New Roman" w:hAnsi="Times New Roman"/>
          <w:color w:val="767171"/>
          <w:spacing w:val="20"/>
          <w:sz w:val="24"/>
          <w:szCs w:val="24"/>
          <w:lang w:val="es-DO"/>
        </w:rPr>
        <w:t xml:space="preserve"> </w:t>
      </w:r>
      <w:proofErr w:type="gramStart"/>
      <w:r w:rsidRPr="00803FB8">
        <w:rPr>
          <w:rFonts w:ascii="Times New Roman" w:hAnsi="Times New Roman"/>
          <w:color w:val="767171"/>
          <w:spacing w:val="20"/>
          <w:sz w:val="24"/>
          <w:szCs w:val="24"/>
          <w:lang w:val="es-DO"/>
        </w:rPr>
        <w:t>Show</w:t>
      </w:r>
      <w:proofErr w:type="gramEnd"/>
      <w:r w:rsidRPr="00803FB8">
        <w:rPr>
          <w:rFonts w:ascii="Times New Roman" w:hAnsi="Times New Roman"/>
          <w:color w:val="767171"/>
          <w:spacing w:val="20"/>
          <w:sz w:val="24"/>
          <w:szCs w:val="24"/>
          <w:lang w:val="es-DO"/>
        </w:rPr>
        <w:t xml:space="preserve"> (Estados Unidos), así como acciones de promoción en el </w:t>
      </w:r>
      <w:proofErr w:type="spellStart"/>
      <w:r w:rsidRPr="00803FB8">
        <w:rPr>
          <w:rFonts w:ascii="Times New Roman" w:hAnsi="Times New Roman"/>
          <w:color w:val="767171"/>
          <w:spacing w:val="20"/>
          <w:sz w:val="24"/>
          <w:szCs w:val="24"/>
          <w:lang w:val="es-DO"/>
        </w:rPr>
        <w:t>Monaco</w:t>
      </w:r>
      <w:proofErr w:type="spellEnd"/>
      <w:r w:rsidRPr="00803FB8">
        <w:rPr>
          <w:rFonts w:ascii="Times New Roman" w:hAnsi="Times New Roman"/>
          <w:color w:val="767171"/>
          <w:spacing w:val="20"/>
          <w:sz w:val="24"/>
          <w:szCs w:val="24"/>
          <w:lang w:val="es-DO"/>
        </w:rPr>
        <w:t xml:space="preserve"> Yacht </w:t>
      </w:r>
      <w:proofErr w:type="gramStart"/>
      <w:r w:rsidRPr="00803FB8">
        <w:rPr>
          <w:rFonts w:ascii="Times New Roman" w:hAnsi="Times New Roman"/>
          <w:color w:val="767171"/>
          <w:spacing w:val="20"/>
          <w:sz w:val="24"/>
          <w:szCs w:val="24"/>
          <w:lang w:val="es-DO"/>
        </w:rPr>
        <w:t>Show</w:t>
      </w:r>
      <w:proofErr w:type="gramEnd"/>
      <w:r w:rsidRPr="00803FB8">
        <w:rPr>
          <w:rFonts w:ascii="Times New Roman" w:hAnsi="Times New Roman"/>
          <w:color w:val="767171"/>
          <w:spacing w:val="20"/>
          <w:sz w:val="24"/>
          <w:szCs w:val="24"/>
          <w:lang w:val="es-DO"/>
        </w:rPr>
        <w:t>, considerados entre los eventos más importantes de la industria. En estos espacios presentamos y promovimos los distintos puertos marítimos de la República Dominicana, además de competencias deportivas y actividades recreativas disponibles en el país.</w:t>
      </w:r>
    </w:p>
    <w:p w14:paraId="65D2EF10" w14:textId="77B1BF2C" w:rsidR="00803FB8" w:rsidRPr="00803FB8"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Mediante un acuerdo de mercadeo y promoción con Marlin Magazine, una de las revistas más relevantes del turismo de pesca, </w:t>
      </w:r>
      <w:r w:rsidR="004E7B6A">
        <w:rPr>
          <w:rFonts w:ascii="Times New Roman" w:hAnsi="Times New Roman"/>
          <w:color w:val="767171"/>
          <w:spacing w:val="20"/>
          <w:sz w:val="24"/>
          <w:szCs w:val="24"/>
          <w:lang w:val="es-DO"/>
        </w:rPr>
        <w:t>se realizó</w:t>
      </w:r>
      <w:r w:rsidRPr="00803FB8">
        <w:rPr>
          <w:rFonts w:ascii="Times New Roman" w:hAnsi="Times New Roman"/>
          <w:color w:val="767171"/>
          <w:spacing w:val="20"/>
          <w:sz w:val="24"/>
          <w:szCs w:val="24"/>
          <w:lang w:val="es-DO"/>
        </w:rPr>
        <w:t xml:space="preserve"> un FAM </w:t>
      </w:r>
      <w:proofErr w:type="spellStart"/>
      <w:r w:rsidRPr="00803FB8">
        <w:rPr>
          <w:rFonts w:ascii="Times New Roman" w:hAnsi="Times New Roman"/>
          <w:color w:val="767171"/>
          <w:spacing w:val="20"/>
          <w:sz w:val="24"/>
          <w:szCs w:val="24"/>
          <w:lang w:val="es-DO"/>
        </w:rPr>
        <w:t>Trip</w:t>
      </w:r>
      <w:proofErr w:type="spellEnd"/>
      <w:r w:rsidRPr="00803FB8">
        <w:rPr>
          <w:rFonts w:ascii="Times New Roman" w:hAnsi="Times New Roman"/>
          <w:color w:val="767171"/>
          <w:spacing w:val="20"/>
          <w:sz w:val="24"/>
          <w:szCs w:val="24"/>
          <w:lang w:val="es-DO"/>
        </w:rPr>
        <w:t xml:space="preserve"> especializado de </w:t>
      </w:r>
      <w:proofErr w:type="spellStart"/>
      <w:r w:rsidRPr="00803FB8">
        <w:rPr>
          <w:rFonts w:ascii="Times New Roman" w:hAnsi="Times New Roman"/>
          <w:color w:val="767171"/>
          <w:spacing w:val="20"/>
          <w:sz w:val="24"/>
          <w:szCs w:val="24"/>
          <w:lang w:val="es-DO"/>
        </w:rPr>
        <w:t>superyates</w:t>
      </w:r>
      <w:proofErr w:type="spellEnd"/>
      <w:r w:rsidRPr="00803FB8">
        <w:rPr>
          <w:rFonts w:ascii="Times New Roman" w:hAnsi="Times New Roman"/>
          <w:color w:val="767171"/>
          <w:spacing w:val="20"/>
          <w:sz w:val="24"/>
          <w:szCs w:val="24"/>
          <w:lang w:val="es-DO"/>
        </w:rPr>
        <w:t xml:space="preserve">, con un recorrido por las principales marinas del país: </w:t>
      </w:r>
      <w:proofErr w:type="spellStart"/>
      <w:r w:rsidRPr="00803FB8">
        <w:rPr>
          <w:rFonts w:ascii="Times New Roman" w:hAnsi="Times New Roman"/>
          <w:color w:val="767171"/>
          <w:spacing w:val="20"/>
          <w:sz w:val="24"/>
          <w:szCs w:val="24"/>
          <w:lang w:val="es-DO"/>
        </w:rPr>
        <w:t>Cap</w:t>
      </w:r>
      <w:proofErr w:type="spellEnd"/>
      <w:r w:rsidRPr="00803FB8">
        <w:rPr>
          <w:rFonts w:ascii="Times New Roman" w:hAnsi="Times New Roman"/>
          <w:color w:val="767171"/>
          <w:spacing w:val="20"/>
          <w:sz w:val="24"/>
          <w:szCs w:val="24"/>
          <w:lang w:val="es-DO"/>
        </w:rPr>
        <w:t xml:space="preserve"> Cana, Casa de Campo, Santo Domingo y Samaná, complementado con experiencias de cultura y gastronomía dominicana. Asimismo, </w:t>
      </w:r>
      <w:r w:rsidR="009F5692">
        <w:rPr>
          <w:rFonts w:ascii="Times New Roman" w:hAnsi="Times New Roman"/>
          <w:color w:val="767171"/>
          <w:spacing w:val="20"/>
          <w:sz w:val="24"/>
          <w:szCs w:val="24"/>
          <w:lang w:val="es-DO"/>
        </w:rPr>
        <w:t>la República Dominicana fue</w:t>
      </w:r>
      <w:r w:rsidRPr="00803FB8">
        <w:rPr>
          <w:rFonts w:ascii="Times New Roman" w:hAnsi="Times New Roman"/>
          <w:color w:val="767171"/>
          <w:spacing w:val="20"/>
          <w:sz w:val="24"/>
          <w:szCs w:val="24"/>
          <w:lang w:val="es-DO"/>
        </w:rPr>
        <w:t xml:space="preserve"> patrocinador del </w:t>
      </w:r>
      <w:proofErr w:type="spellStart"/>
      <w:r w:rsidRPr="00803FB8">
        <w:rPr>
          <w:rFonts w:ascii="Times New Roman" w:hAnsi="Times New Roman"/>
          <w:color w:val="767171"/>
          <w:spacing w:val="20"/>
          <w:sz w:val="24"/>
          <w:szCs w:val="24"/>
          <w:lang w:val="es-DO"/>
        </w:rPr>
        <w:t>Sailfish</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Boat</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Tournament</w:t>
      </w:r>
      <w:proofErr w:type="spellEnd"/>
      <w:r w:rsidRPr="00803FB8">
        <w:rPr>
          <w:rFonts w:ascii="Times New Roman" w:hAnsi="Times New Roman"/>
          <w:color w:val="767171"/>
          <w:spacing w:val="20"/>
          <w:sz w:val="24"/>
          <w:szCs w:val="24"/>
          <w:lang w:val="es-DO"/>
        </w:rPr>
        <w:t xml:space="preserve"> en la marina de Casa de Campo, con participación de países como Estados Unidos y Puerto Rico.</w:t>
      </w:r>
    </w:p>
    <w:p w14:paraId="4D59AD52" w14:textId="682A15B9" w:rsidR="00D76B06" w:rsidRPr="00A2553A" w:rsidRDefault="00803FB8" w:rsidP="00803FB8">
      <w:pPr>
        <w:tabs>
          <w:tab w:val="left" w:pos="7088"/>
        </w:tabs>
        <w:spacing w:line="360" w:lineRule="auto"/>
        <w:ind w:left="142" w:right="77"/>
        <w:rPr>
          <w:rFonts w:ascii="Times New Roman" w:hAnsi="Times New Roman"/>
          <w:color w:val="767171"/>
          <w:spacing w:val="20"/>
          <w:sz w:val="24"/>
          <w:szCs w:val="24"/>
          <w:lang w:val="es-DO"/>
        </w:rPr>
      </w:pPr>
      <w:r w:rsidRPr="00803FB8">
        <w:rPr>
          <w:rFonts w:ascii="Times New Roman" w:hAnsi="Times New Roman"/>
          <w:color w:val="767171"/>
          <w:spacing w:val="20"/>
          <w:sz w:val="24"/>
          <w:szCs w:val="24"/>
          <w:lang w:val="es-DO"/>
        </w:rPr>
        <w:t xml:space="preserve">Finalmente, se desarrollaron </w:t>
      </w:r>
      <w:proofErr w:type="spellStart"/>
      <w:r w:rsidRPr="00803FB8">
        <w:rPr>
          <w:rFonts w:ascii="Times New Roman" w:hAnsi="Times New Roman"/>
          <w:color w:val="767171"/>
          <w:spacing w:val="20"/>
          <w:sz w:val="24"/>
          <w:szCs w:val="24"/>
          <w:lang w:val="es-DO"/>
        </w:rPr>
        <w:t>webinars</w:t>
      </w:r>
      <w:proofErr w:type="spellEnd"/>
      <w:r w:rsidRPr="00803FB8">
        <w:rPr>
          <w:rFonts w:ascii="Times New Roman" w:hAnsi="Times New Roman"/>
          <w:color w:val="767171"/>
          <w:spacing w:val="20"/>
          <w:sz w:val="24"/>
          <w:szCs w:val="24"/>
          <w:lang w:val="es-DO"/>
        </w:rPr>
        <w:t xml:space="preserve"> junto con nuestras oficinas de promoción en el exterior para presentar la oferta turística de la República Dominicana. Estas acciones se reforzaron en el marco del </w:t>
      </w:r>
      <w:proofErr w:type="spellStart"/>
      <w:r w:rsidRPr="00803FB8">
        <w:rPr>
          <w:rFonts w:ascii="Times New Roman" w:hAnsi="Times New Roman"/>
          <w:color w:val="767171"/>
          <w:spacing w:val="20"/>
          <w:sz w:val="24"/>
          <w:szCs w:val="24"/>
          <w:lang w:val="es-DO"/>
        </w:rPr>
        <w:t>Dominican</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Republic</w:t>
      </w:r>
      <w:proofErr w:type="spellEnd"/>
      <w:r w:rsidRPr="00803FB8">
        <w:rPr>
          <w:rFonts w:ascii="Times New Roman" w:hAnsi="Times New Roman"/>
          <w:color w:val="767171"/>
          <w:spacing w:val="20"/>
          <w:sz w:val="24"/>
          <w:szCs w:val="24"/>
          <w:lang w:val="es-DO"/>
        </w:rPr>
        <w:t xml:space="preserve"> </w:t>
      </w:r>
      <w:proofErr w:type="spellStart"/>
      <w:r w:rsidRPr="00803FB8">
        <w:rPr>
          <w:rFonts w:ascii="Times New Roman" w:hAnsi="Times New Roman"/>
          <w:color w:val="767171"/>
          <w:spacing w:val="20"/>
          <w:sz w:val="24"/>
          <w:szCs w:val="24"/>
          <w:lang w:val="es-DO"/>
        </w:rPr>
        <w:t>Trade</w:t>
      </w:r>
      <w:proofErr w:type="spellEnd"/>
      <w:r w:rsidRPr="00803FB8">
        <w:rPr>
          <w:rFonts w:ascii="Times New Roman" w:hAnsi="Times New Roman"/>
          <w:color w:val="767171"/>
          <w:spacing w:val="20"/>
          <w:sz w:val="24"/>
          <w:szCs w:val="24"/>
          <w:lang w:val="es-DO"/>
        </w:rPr>
        <w:t xml:space="preserve"> </w:t>
      </w:r>
      <w:proofErr w:type="gramStart"/>
      <w:r w:rsidRPr="00803FB8">
        <w:rPr>
          <w:rFonts w:ascii="Times New Roman" w:hAnsi="Times New Roman"/>
          <w:color w:val="767171"/>
          <w:spacing w:val="20"/>
          <w:sz w:val="24"/>
          <w:szCs w:val="24"/>
          <w:lang w:val="es-DO"/>
        </w:rPr>
        <w:t>Show</w:t>
      </w:r>
      <w:proofErr w:type="gramEnd"/>
      <w:r w:rsidRPr="00803FB8">
        <w:rPr>
          <w:rFonts w:ascii="Times New Roman" w:hAnsi="Times New Roman"/>
          <w:color w:val="767171"/>
          <w:spacing w:val="20"/>
          <w:sz w:val="24"/>
          <w:szCs w:val="24"/>
          <w:lang w:val="es-DO"/>
        </w:rPr>
        <w:t xml:space="preserve">, realizado en Miami, Estados Unidos, así como en las activaciones </w:t>
      </w:r>
      <w:proofErr w:type="spellStart"/>
      <w:r w:rsidRPr="00803FB8">
        <w:rPr>
          <w:rFonts w:ascii="Times New Roman" w:hAnsi="Times New Roman"/>
          <w:color w:val="767171"/>
          <w:spacing w:val="20"/>
          <w:sz w:val="24"/>
          <w:szCs w:val="24"/>
          <w:lang w:val="es-DO"/>
        </w:rPr>
        <w:t>Meet</w:t>
      </w:r>
      <w:proofErr w:type="spellEnd"/>
      <w:r w:rsidRPr="00803FB8">
        <w:rPr>
          <w:rFonts w:ascii="Times New Roman" w:hAnsi="Times New Roman"/>
          <w:color w:val="767171"/>
          <w:spacing w:val="20"/>
          <w:sz w:val="24"/>
          <w:szCs w:val="24"/>
          <w:lang w:val="es-DO"/>
        </w:rPr>
        <w:t xml:space="preserve"> in Paradise en Argentina y Colombia, donde se impartieron charlas de presentación de los destinos de </w:t>
      </w:r>
      <w:r w:rsidRPr="00803FB8">
        <w:rPr>
          <w:rFonts w:ascii="Times New Roman" w:hAnsi="Times New Roman"/>
          <w:color w:val="767171"/>
          <w:spacing w:val="20"/>
          <w:sz w:val="24"/>
          <w:szCs w:val="24"/>
          <w:lang w:val="es-DO"/>
        </w:rPr>
        <w:lastRenderedPageBreak/>
        <w:t>cruceros y náuticos del país dirigidas a agentes de viajes (AA. VV.) y turoperadores (TT. OO.) presentes en dichos eventos.</w:t>
      </w:r>
      <w:r w:rsidR="00D76B06" w:rsidRPr="00A2553A">
        <w:rPr>
          <w:rFonts w:ascii="Times New Roman" w:hAnsi="Times New Roman"/>
          <w:color w:val="767171"/>
          <w:spacing w:val="20"/>
          <w:sz w:val="24"/>
          <w:szCs w:val="24"/>
          <w:lang w:val="es-DO"/>
        </w:rPr>
        <w:t xml:space="preserve"> </w:t>
      </w:r>
    </w:p>
    <w:p w14:paraId="045AFAC2" w14:textId="7CBA82F1" w:rsidR="00D76B06" w:rsidRPr="00C638DC" w:rsidRDefault="00D76B06" w:rsidP="00C72B73">
      <w:pPr>
        <w:pStyle w:val="Heading1"/>
        <w:numPr>
          <w:ilvl w:val="1"/>
          <w:numId w:val="1"/>
        </w:numPr>
        <w:spacing w:before="0" w:after="160" w:line="480" w:lineRule="auto"/>
        <w:ind w:left="142" w:firstLine="0"/>
        <w:jc w:val="both"/>
        <w:rPr>
          <w:rFonts w:ascii="Times New Roman" w:eastAsia="Calibri" w:hAnsi="Times New Roman"/>
          <w:b/>
          <w:bCs/>
          <w:color w:val="767171"/>
          <w:spacing w:val="20"/>
          <w:sz w:val="24"/>
          <w:szCs w:val="24"/>
        </w:rPr>
      </w:pPr>
      <w:r w:rsidRPr="00C638DC">
        <w:rPr>
          <w:rFonts w:ascii="Times New Roman" w:eastAsia="Calibri" w:hAnsi="Times New Roman"/>
          <w:b/>
          <w:bCs/>
          <w:color w:val="767171"/>
          <w:spacing w:val="20"/>
          <w:sz w:val="24"/>
          <w:szCs w:val="24"/>
        </w:rPr>
        <w:t>Turismo Cultural</w:t>
      </w:r>
    </w:p>
    <w:p w14:paraId="03CCE4FA" w14:textId="4B8C5056" w:rsidR="00847D36" w:rsidRPr="00847D36" w:rsidRDefault="00847D36" w:rsidP="00847D36">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Durante el 2025, la estrategia de promoción del turismo cultural se centró en los elementos fundamentales de la cultura dominicana. La gastronomía fue un aspecto destacado, poniendo énfasis en productos de marca país y en el Casabe, reconocido como Patrimonio Inmaterial de la Humanidad. Asimismo, se destacó la artesanía, especialmente el Larimar, una piedra semipreciosa exclusiva del país que posee gran relevancia cultural y económica, tanto a nivel nacional como internacional.</w:t>
      </w:r>
    </w:p>
    <w:p w14:paraId="19B019CA" w14:textId="77777777" w:rsidR="002B179E" w:rsidRPr="00847D36" w:rsidRDefault="00847D36" w:rsidP="002B179E">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El folclore dominicano, en particular los ritmos de Bachata y Merengue, también fue un área de atención prioritaria, dado que ambos han sido designados como Patrimonios Inmateriales de la Humanidad por la UNESCO. Esta estrategia busca no solo preservar, sino también promover la rica herencia cultural dominicana, fomentando su apreciación en contextos tanto locales como internacionales.</w:t>
      </w:r>
      <w:r w:rsidR="002B179E">
        <w:rPr>
          <w:rFonts w:ascii="Times New Roman" w:hAnsi="Times New Roman"/>
          <w:color w:val="767171"/>
          <w:spacing w:val="20"/>
          <w:sz w:val="24"/>
          <w:szCs w:val="24"/>
          <w:lang w:val="es-DO"/>
        </w:rPr>
        <w:t xml:space="preserve"> </w:t>
      </w:r>
      <w:r w:rsidR="002B179E" w:rsidRPr="00847D36">
        <w:rPr>
          <w:rFonts w:ascii="Times New Roman" w:hAnsi="Times New Roman"/>
          <w:color w:val="767171"/>
          <w:spacing w:val="20"/>
          <w:sz w:val="24"/>
          <w:szCs w:val="24"/>
          <w:lang w:val="es-DO"/>
        </w:rPr>
        <w:t xml:space="preserve">En términos de promoción del folclore dominicano, se llevaron a cabo 150 acciones, alcanzando alrededor del 67% de la meta de 225. Este esfuerzo se reflejó en colaboraciones dentro del Programa de Animación Artística en la Ciudad Colonial, la recepción de </w:t>
      </w:r>
      <w:proofErr w:type="spellStart"/>
      <w:r w:rsidR="002B179E" w:rsidRPr="00847D36">
        <w:rPr>
          <w:rFonts w:ascii="Times New Roman" w:hAnsi="Times New Roman"/>
          <w:color w:val="767171"/>
          <w:spacing w:val="20"/>
          <w:sz w:val="24"/>
          <w:szCs w:val="24"/>
          <w:lang w:val="es-DO"/>
        </w:rPr>
        <w:t>press</w:t>
      </w:r>
      <w:proofErr w:type="spellEnd"/>
      <w:r w:rsidR="002B179E" w:rsidRPr="00847D36">
        <w:rPr>
          <w:rFonts w:ascii="Times New Roman" w:hAnsi="Times New Roman"/>
          <w:color w:val="767171"/>
          <w:spacing w:val="20"/>
          <w:sz w:val="24"/>
          <w:szCs w:val="24"/>
          <w:lang w:val="es-DO"/>
        </w:rPr>
        <w:t xml:space="preserve"> </w:t>
      </w:r>
      <w:proofErr w:type="spellStart"/>
      <w:r w:rsidR="002B179E" w:rsidRPr="00847D36">
        <w:rPr>
          <w:rFonts w:ascii="Times New Roman" w:hAnsi="Times New Roman"/>
          <w:color w:val="767171"/>
          <w:spacing w:val="20"/>
          <w:sz w:val="24"/>
          <w:szCs w:val="24"/>
          <w:lang w:val="es-DO"/>
        </w:rPr>
        <w:t>trips</w:t>
      </w:r>
      <w:proofErr w:type="spellEnd"/>
      <w:r w:rsidR="002B179E" w:rsidRPr="00847D36">
        <w:rPr>
          <w:rFonts w:ascii="Times New Roman" w:hAnsi="Times New Roman"/>
          <w:color w:val="767171"/>
          <w:spacing w:val="20"/>
          <w:sz w:val="24"/>
          <w:szCs w:val="24"/>
          <w:lang w:val="es-DO"/>
        </w:rPr>
        <w:t xml:space="preserve"> y el lanzamiento del Programa Ritmo de la Costa, que promueve la cohesión social y la dinamización económica en los espacios públicos a través del merengue.</w:t>
      </w:r>
    </w:p>
    <w:p w14:paraId="4CD1637C" w14:textId="77777777" w:rsidR="00847D36" w:rsidRPr="00847D36" w:rsidRDefault="00847D36" w:rsidP="00847D36">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 xml:space="preserve">En cuanto a la identificación y catalogación de propuestas culturales, se documentaron 13 iniciativas, alcanzando un cumplimiento del 325% respecto a la meta establecida de 4. Estas propuestas se registraron en diversas localidades, incluyendo Santo Domingo Este, la Ciudad Colonial, La </w:t>
      </w:r>
      <w:r w:rsidRPr="00847D36">
        <w:rPr>
          <w:rFonts w:ascii="Times New Roman" w:hAnsi="Times New Roman"/>
          <w:color w:val="767171"/>
          <w:spacing w:val="20"/>
          <w:sz w:val="24"/>
          <w:szCs w:val="24"/>
          <w:lang w:val="es-DO"/>
        </w:rPr>
        <w:lastRenderedPageBreak/>
        <w:t>Romana, Samaná y Barahona, enriqueciendo así la diversidad cultural del país.</w:t>
      </w:r>
    </w:p>
    <w:p w14:paraId="17E26E6E" w14:textId="77777777" w:rsidR="00847D36" w:rsidRPr="00847D36" w:rsidRDefault="00847D36" w:rsidP="00847D36">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En el marco del desarrollo del turismo cultural, se llevaron a cabo 20 mesas de trabajo, lo que representa un 1000% de ejecución sobre la meta propuesta de 2. Estas reuniones incluyeron colaboraciones con ABZOCOL y los Ayuntamientos del Distrito Nacional, Samaná, Haina, San Pedro y La Romana para coordinar el programa TURIZONEANDO y Ritmo de la Costa, así como encuentros con diversas asociaciones con el fin de planificar el Día Nacional del Larimar y otros proyectos culturales significativos.</w:t>
      </w:r>
    </w:p>
    <w:p w14:paraId="64B33864" w14:textId="77777777" w:rsidR="00847D36" w:rsidRPr="00847D36" w:rsidRDefault="00847D36" w:rsidP="00847D36">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 xml:space="preserve">Durante este periodo, se ejecutaron un total de 29 acciones de promoción cultural, superando con creces la meta inicial de 4, resultando en un cumplimiento del 725%. Estas actividades abarcaron la participación en el Congreso </w:t>
      </w:r>
      <w:proofErr w:type="spellStart"/>
      <w:r w:rsidRPr="00847D36">
        <w:rPr>
          <w:rFonts w:ascii="Times New Roman" w:hAnsi="Times New Roman"/>
          <w:color w:val="767171"/>
          <w:spacing w:val="20"/>
          <w:sz w:val="24"/>
          <w:szCs w:val="24"/>
          <w:lang w:val="es-DO"/>
        </w:rPr>
        <w:t>RefriAméricas</w:t>
      </w:r>
      <w:proofErr w:type="spellEnd"/>
      <w:r w:rsidRPr="00847D36">
        <w:rPr>
          <w:rFonts w:ascii="Times New Roman" w:hAnsi="Times New Roman"/>
          <w:color w:val="767171"/>
          <w:spacing w:val="20"/>
          <w:sz w:val="24"/>
          <w:szCs w:val="24"/>
          <w:lang w:val="es-DO"/>
        </w:rPr>
        <w:t>, la reinauguración del Parque Duarte y la organización de activaciones en Puerto Cabo Rojo, Pedernales, para dar la bienvenida a cruceros.</w:t>
      </w:r>
    </w:p>
    <w:p w14:paraId="43474826" w14:textId="3723E1F5" w:rsidR="00847D36" w:rsidRPr="00847D36" w:rsidRDefault="00847D36" w:rsidP="00847D36">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 xml:space="preserve">Las actividades </w:t>
      </w:r>
      <w:r w:rsidR="009E2277">
        <w:rPr>
          <w:rFonts w:ascii="Times New Roman" w:hAnsi="Times New Roman"/>
          <w:color w:val="767171"/>
          <w:spacing w:val="20"/>
          <w:sz w:val="24"/>
          <w:szCs w:val="24"/>
          <w:lang w:val="es-DO"/>
        </w:rPr>
        <w:t>de promoción turística</w:t>
      </w:r>
      <w:r w:rsidR="002C6830">
        <w:rPr>
          <w:rFonts w:ascii="Times New Roman" w:hAnsi="Times New Roman"/>
          <w:color w:val="767171"/>
          <w:spacing w:val="20"/>
          <w:sz w:val="24"/>
          <w:szCs w:val="24"/>
          <w:lang w:val="es-DO"/>
        </w:rPr>
        <w:t xml:space="preserve"> </w:t>
      </w:r>
      <w:r w:rsidRPr="00847D36">
        <w:rPr>
          <w:rFonts w:ascii="Times New Roman" w:hAnsi="Times New Roman"/>
          <w:color w:val="767171"/>
          <w:spacing w:val="20"/>
          <w:sz w:val="24"/>
          <w:szCs w:val="24"/>
          <w:lang w:val="es-DO"/>
        </w:rPr>
        <w:t xml:space="preserve">a nivel internacional incluyeron la participación en ferias como IFTM Top </w:t>
      </w:r>
      <w:proofErr w:type="spellStart"/>
      <w:r w:rsidRPr="00847D36">
        <w:rPr>
          <w:rFonts w:ascii="Times New Roman" w:hAnsi="Times New Roman"/>
          <w:color w:val="767171"/>
          <w:spacing w:val="20"/>
          <w:sz w:val="24"/>
          <w:szCs w:val="24"/>
          <w:lang w:val="es-DO"/>
        </w:rPr>
        <w:t>Resa</w:t>
      </w:r>
      <w:proofErr w:type="spellEnd"/>
      <w:r w:rsidRPr="00847D36">
        <w:rPr>
          <w:rFonts w:ascii="Times New Roman" w:hAnsi="Times New Roman"/>
          <w:color w:val="767171"/>
          <w:spacing w:val="20"/>
          <w:sz w:val="24"/>
          <w:szCs w:val="24"/>
          <w:lang w:val="es-DO"/>
        </w:rPr>
        <w:t xml:space="preserve"> en París, FIT LATAM en Buenos Aires, y </w:t>
      </w:r>
      <w:proofErr w:type="spellStart"/>
      <w:r w:rsidRPr="00847D36">
        <w:rPr>
          <w:rFonts w:ascii="Times New Roman" w:hAnsi="Times New Roman"/>
          <w:color w:val="767171"/>
          <w:spacing w:val="20"/>
          <w:sz w:val="24"/>
          <w:szCs w:val="24"/>
          <w:lang w:val="es-DO"/>
        </w:rPr>
        <w:t>Meet</w:t>
      </w:r>
      <w:proofErr w:type="spellEnd"/>
      <w:r w:rsidRPr="00847D36">
        <w:rPr>
          <w:rFonts w:ascii="Times New Roman" w:hAnsi="Times New Roman"/>
          <w:color w:val="767171"/>
          <w:spacing w:val="20"/>
          <w:sz w:val="24"/>
          <w:szCs w:val="24"/>
          <w:lang w:val="es-DO"/>
        </w:rPr>
        <w:t xml:space="preserve"> In Paradise Colombia y Argentina, donde se exhibió la cultura dominicana mediante experiencias, degustaciones y presentaciones artísticas. A nivel local, se celebraron eventos destacados, como el Día Nacional del Larimar en Bahoruco, que reforzaron la identidad cultural del país.</w:t>
      </w:r>
    </w:p>
    <w:p w14:paraId="06DCE99A" w14:textId="27835301" w:rsidR="00942A29" w:rsidRPr="00A2553A" w:rsidRDefault="00847D36" w:rsidP="00942A29">
      <w:pPr>
        <w:tabs>
          <w:tab w:val="left" w:pos="7088"/>
        </w:tabs>
        <w:spacing w:line="360" w:lineRule="auto"/>
        <w:ind w:left="142" w:right="77"/>
        <w:rPr>
          <w:rFonts w:ascii="Times New Roman" w:hAnsi="Times New Roman"/>
          <w:color w:val="767171"/>
          <w:spacing w:val="20"/>
          <w:sz w:val="24"/>
          <w:szCs w:val="24"/>
          <w:lang w:val="es-DO"/>
        </w:rPr>
      </w:pPr>
      <w:r w:rsidRPr="00847D36">
        <w:rPr>
          <w:rFonts w:ascii="Times New Roman" w:hAnsi="Times New Roman"/>
          <w:color w:val="767171"/>
          <w:spacing w:val="20"/>
          <w:sz w:val="24"/>
          <w:szCs w:val="24"/>
          <w:lang w:val="es-DO"/>
        </w:rPr>
        <w:t>En el ámbito administrativo, se logró un 100% de satisfacción por parte de los grupos artísticos, gracias a un cuestionario diseñado para evaluar sus intervenciones.</w:t>
      </w:r>
    </w:p>
    <w:p w14:paraId="1DB5BA3A" w14:textId="6396EEE7" w:rsidR="00D14BDE" w:rsidRPr="00C638DC" w:rsidRDefault="00D14BDE" w:rsidP="00E7107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0" w:name="_Toc185260887"/>
      <w:bookmarkEnd w:id="19"/>
      <w:r w:rsidRPr="00C638DC">
        <w:rPr>
          <w:rFonts w:ascii="Times New Roman" w:eastAsia="Calibri" w:hAnsi="Times New Roman"/>
          <w:b/>
          <w:bCs/>
          <w:color w:val="767171"/>
          <w:spacing w:val="20"/>
          <w:sz w:val="24"/>
          <w:szCs w:val="24"/>
        </w:rPr>
        <w:lastRenderedPageBreak/>
        <w:t>Gestión de Destinos Turísticos de la República Dominicana</w:t>
      </w:r>
      <w:bookmarkEnd w:id="20"/>
    </w:p>
    <w:p w14:paraId="04D0C3D8"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Durante el año 2025, el Viceministerio de Gestión de Destinos fortaleció de manera integral la articulación institucional, el ordenamiento territorial, la sostenibilidad y el desarrollo de productos turísticos, consolidando avances significativos en materia de protección de la niñez, gobernanza local, gestión comunitaria, innovación y desarrollo de infraestructura turística.</w:t>
      </w:r>
    </w:p>
    <w:p w14:paraId="57F5E75F" w14:textId="77777777" w:rsidR="00B4227C" w:rsidRPr="00B4227C" w:rsidRDefault="00B4227C" w:rsidP="00260F10">
      <w:pPr>
        <w:tabs>
          <w:tab w:val="left" w:pos="7088"/>
        </w:tabs>
        <w:spacing w:after="0"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En materia de protección de niños, niñas y adolescentes en los entornos turísticos, el MITUR ingresó formalmente al Gabinete de la Niñez y la Adolescencia (GANA) y definió su plan de acciones dentro del Plan Nacional CITIM 2025–2028, estableciendo lineamientos operativos en prevención, articulación interinstitucional y mecanismos de atención y respuesta. Asimismo, se sostuvieron reuniones técnicas con las Embajadas de los Estados Unidos y de Canadá para el intercambio de buenas prácticas en seguridad turística, además de mantener participación en las reuniones del Grupo de Acción Regional de las Américas (GARA), aportando insumos al Modelo Regional de Protocolo para Establecimientos de Hospedaje.</w:t>
      </w:r>
    </w:p>
    <w:p w14:paraId="0FBA004E" w14:textId="77777777" w:rsidR="00B4227C" w:rsidRPr="00B4227C" w:rsidRDefault="00B4227C" w:rsidP="00260F10">
      <w:pPr>
        <w:tabs>
          <w:tab w:val="left" w:pos="7088"/>
        </w:tabs>
        <w:spacing w:after="0"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También se participó en el II Encuentro de Turismo Responsable en Brasil y en la XVIII Reunión Anual del GARA, fortaleciendo el posicionamiento del país en los mecanismos hemisféricos de protección infantil. Paralelamente, se consolidó la coordinación con la Procuraduría General de la República, la Procuraduría Especializada contra el Tráfico Ilícito de Migrantes y la Trata (PETT), la Policía Nacional y la Dirección Especializada de Turismo (POLITUR), avanzando en la formulación del Protocolo para la Protección de NNA en Situaciones de Riesgo en Destinos </w:t>
      </w:r>
      <w:r w:rsidRPr="00B4227C">
        <w:rPr>
          <w:rFonts w:ascii="Times New Roman" w:hAnsi="Times New Roman"/>
          <w:color w:val="767171"/>
          <w:spacing w:val="20"/>
          <w:sz w:val="24"/>
          <w:szCs w:val="24"/>
          <w:lang w:val="es-DO"/>
        </w:rPr>
        <w:lastRenderedPageBreak/>
        <w:t>Turísticos. A nivel territorial, se desarrolló un encuentro de sensibilización en Montecristi dirigido a más de 30 actores del sector e incluyó temáticas sobre explotación sexual, trata, mendicidad, trabajo forzado y mecanismos de prevención; y se realizaron levantamientos institucionales para mapear capacidades de respuesta y brechas operativas en múltiples destinos.</w:t>
      </w:r>
    </w:p>
    <w:p w14:paraId="6DAA6D2D"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Las Direcciones Regionales y las Oficinas de Gestión de Destinos (</w:t>
      </w:r>
      <w:proofErr w:type="spellStart"/>
      <w:r w:rsidRPr="00B4227C">
        <w:rPr>
          <w:rFonts w:ascii="Times New Roman" w:hAnsi="Times New Roman"/>
          <w:color w:val="767171"/>
          <w:spacing w:val="20"/>
          <w:sz w:val="24"/>
          <w:szCs w:val="24"/>
          <w:lang w:val="es-DO"/>
        </w:rPr>
        <w:t>OGDs</w:t>
      </w:r>
      <w:proofErr w:type="spellEnd"/>
      <w:r w:rsidRPr="00B4227C">
        <w:rPr>
          <w:rFonts w:ascii="Times New Roman" w:hAnsi="Times New Roman"/>
          <w:color w:val="767171"/>
          <w:spacing w:val="20"/>
          <w:sz w:val="24"/>
          <w:szCs w:val="24"/>
          <w:lang w:val="es-DO"/>
        </w:rPr>
        <w:t>) incrementaron de manera significativa la supervisión operativa, alcanzando un total de 1,668 inspecciones en establecimientos turísticos, comercios asociados y actividades vinculadas al sector. Como resultado del acompañamiento técnico, se incentivó la emisión de 268 licencias comerciales orientadas a la formalización de negocios turísticos.</w:t>
      </w:r>
    </w:p>
    <w:p w14:paraId="3E2B4412"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Asimismo, se coordinaron y ejecutaron de manera conjunta con los organismos correspondientes 70 desmantelamientos de casetas informales en playas y zonas de alta afluencia turística, y se realizaron 50 operativos conjuntos con Migración para el control de trabajadores extranjeros sin estatus regular. Las intervenciones incluyeron acciones de ordenamiento en las playas de Uvero Alto, El </w:t>
      </w:r>
      <w:proofErr w:type="spellStart"/>
      <w:r w:rsidRPr="00B4227C">
        <w:rPr>
          <w:rFonts w:ascii="Times New Roman" w:hAnsi="Times New Roman"/>
          <w:color w:val="767171"/>
          <w:spacing w:val="20"/>
          <w:sz w:val="24"/>
          <w:szCs w:val="24"/>
          <w:lang w:val="es-DO"/>
        </w:rPr>
        <w:t>Cortecito</w:t>
      </w:r>
      <w:proofErr w:type="spellEnd"/>
      <w:r w:rsidRPr="00B4227C">
        <w:rPr>
          <w:rFonts w:ascii="Times New Roman" w:hAnsi="Times New Roman"/>
          <w:color w:val="767171"/>
          <w:spacing w:val="20"/>
          <w:sz w:val="24"/>
          <w:szCs w:val="24"/>
          <w:lang w:val="es-DO"/>
        </w:rPr>
        <w:t xml:space="preserve">, El Pueblito, Playa Grande, Playa Los Minos y sectores de Las Terrenas, la instalación de un sistema de boyas de seguridad marítima, y la recuperación de áreas públicas ocupadas de manera irregular en </w:t>
      </w:r>
      <w:proofErr w:type="spellStart"/>
      <w:r w:rsidRPr="00B4227C">
        <w:rPr>
          <w:rFonts w:ascii="Times New Roman" w:hAnsi="Times New Roman"/>
          <w:color w:val="767171"/>
          <w:spacing w:val="20"/>
          <w:sz w:val="24"/>
          <w:szCs w:val="24"/>
          <w:lang w:val="es-DO"/>
        </w:rPr>
        <w:t>Bayahíbe</w:t>
      </w:r>
      <w:proofErr w:type="spellEnd"/>
      <w:r w:rsidRPr="00B4227C">
        <w:rPr>
          <w:rFonts w:ascii="Times New Roman" w:hAnsi="Times New Roman"/>
          <w:color w:val="767171"/>
          <w:spacing w:val="20"/>
          <w:sz w:val="24"/>
          <w:szCs w:val="24"/>
          <w:lang w:val="es-DO"/>
        </w:rPr>
        <w:t>.</w:t>
      </w:r>
    </w:p>
    <w:p w14:paraId="1CDF2F99"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En materia de protección ambiental y fauna, se ejecutaron 25 sometimientos por uso indebido de animales exóticos en actividades turísticas y se paralizaron construcciones levantadas dentro de la franja marítima de los 60 metros. Las </w:t>
      </w:r>
      <w:proofErr w:type="spellStart"/>
      <w:r w:rsidRPr="00B4227C">
        <w:rPr>
          <w:rFonts w:ascii="Times New Roman" w:hAnsi="Times New Roman"/>
          <w:color w:val="767171"/>
          <w:spacing w:val="20"/>
          <w:sz w:val="24"/>
          <w:szCs w:val="24"/>
          <w:lang w:val="es-DO"/>
        </w:rPr>
        <w:t>OGDs</w:t>
      </w:r>
      <w:proofErr w:type="spellEnd"/>
      <w:r w:rsidRPr="00B4227C">
        <w:rPr>
          <w:rFonts w:ascii="Times New Roman" w:hAnsi="Times New Roman"/>
          <w:color w:val="767171"/>
          <w:spacing w:val="20"/>
          <w:sz w:val="24"/>
          <w:szCs w:val="24"/>
          <w:lang w:val="es-DO"/>
        </w:rPr>
        <w:t xml:space="preserve"> desarrollaron 114 mesas de trabajo con juntas de vecinos, comerciantes, asociaciones y operadores turísticos; y más de 138 </w:t>
      </w:r>
      <w:r w:rsidRPr="00B4227C">
        <w:rPr>
          <w:rFonts w:ascii="Times New Roman" w:hAnsi="Times New Roman"/>
          <w:color w:val="767171"/>
          <w:spacing w:val="20"/>
          <w:sz w:val="24"/>
          <w:szCs w:val="24"/>
          <w:lang w:val="es-DO"/>
        </w:rPr>
        <w:lastRenderedPageBreak/>
        <w:t>reuniones institucionales con alcaldías, gobernaciones, ministerios sectoriales y organismos de seguridad.</w:t>
      </w:r>
    </w:p>
    <w:p w14:paraId="3931B7E1"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Además, se llevaron a cabo 23 operativos de limpieza en playas, riberas, senderos, malecones y zonas turísticas de alto tránsito, junto con 34 supervisiones de obras de infraestructura turística para garantizar el cumplimiento de los lineamientos técnicos del MITUR. De igual forma, se ofreció acompañamiento institucional en 66 asistencias aeroportuarias, de las cuales 52 correspondieron a llegadas y 14 a salidas, fortaleciendo la presencia operativa en Punta Cana, Las Américas y el Aeropuerto del Cibao.</w:t>
      </w:r>
    </w:p>
    <w:p w14:paraId="43680E87"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En paralelo, el viceministerio avanzó en la formulación de la primera Política y Estrategia Nacional de Turismo Sostenible (ENTS), con acompañamiento técnico de ONU Turismo. Durante este proceso se desarrollaron tres Misiones Técnicas en las macro regiones Norte, Sur y Este, abarcando 18 talleres participativos, más de 250 entrevistas a actores públicos, privados y comunitarios, 10 mesas temáticas nacionales y múltiples visitas de campo. También se impartieron webinarios formativos previos, se celebró la Mesa de Diálogo Empresarial, se conformó un comité municipal de acompañamiento y se llevó a cabo la Mesa de Cooperantes Internacionales. En la etapa final se realizaron talleres regionales de validación, un Evento Nacional de Validación y un taller interno con los viceministerios del MITUR para la priorización de acciones, culminando con una reunión oficial con ONU Turismo para definir la fase final de formulación.</w:t>
      </w:r>
    </w:p>
    <w:p w14:paraId="0A021814"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El enfoque territorial también incorporó avances relevantes en sostenibilidad, articulación comunitaria y fortalecimiento de la oferta turística basada en comunidad. Las </w:t>
      </w:r>
      <w:proofErr w:type="spellStart"/>
      <w:r w:rsidRPr="00B4227C">
        <w:rPr>
          <w:rFonts w:ascii="Times New Roman" w:hAnsi="Times New Roman"/>
          <w:color w:val="767171"/>
          <w:spacing w:val="20"/>
          <w:sz w:val="24"/>
          <w:szCs w:val="24"/>
          <w:lang w:val="es-DO"/>
        </w:rPr>
        <w:t>OGDs</w:t>
      </w:r>
      <w:proofErr w:type="spellEnd"/>
      <w:r w:rsidRPr="00B4227C">
        <w:rPr>
          <w:rFonts w:ascii="Times New Roman" w:hAnsi="Times New Roman"/>
          <w:color w:val="767171"/>
          <w:spacing w:val="20"/>
          <w:sz w:val="24"/>
          <w:szCs w:val="24"/>
          <w:lang w:val="es-DO"/>
        </w:rPr>
        <w:t xml:space="preserve"> apoyaron la gestión sostenible de malecones, accesos públicos, módulos </w:t>
      </w:r>
      <w:r w:rsidRPr="00B4227C">
        <w:rPr>
          <w:rFonts w:ascii="Times New Roman" w:hAnsi="Times New Roman"/>
          <w:color w:val="767171"/>
          <w:spacing w:val="20"/>
          <w:sz w:val="24"/>
          <w:szCs w:val="24"/>
          <w:lang w:val="es-DO"/>
        </w:rPr>
        <w:lastRenderedPageBreak/>
        <w:t xml:space="preserve">comerciales y proyectos costeros en Samaná, Haina, Caleta, </w:t>
      </w:r>
      <w:proofErr w:type="spellStart"/>
      <w:r w:rsidRPr="00B4227C">
        <w:rPr>
          <w:rFonts w:ascii="Times New Roman" w:hAnsi="Times New Roman"/>
          <w:color w:val="767171"/>
          <w:spacing w:val="20"/>
          <w:sz w:val="24"/>
          <w:szCs w:val="24"/>
          <w:lang w:val="es-DO"/>
        </w:rPr>
        <w:t>Bayahíbe</w:t>
      </w:r>
      <w:proofErr w:type="spellEnd"/>
      <w:r w:rsidRPr="00B4227C">
        <w:rPr>
          <w:rFonts w:ascii="Times New Roman" w:hAnsi="Times New Roman"/>
          <w:color w:val="767171"/>
          <w:spacing w:val="20"/>
          <w:sz w:val="24"/>
          <w:szCs w:val="24"/>
          <w:lang w:val="es-DO"/>
        </w:rPr>
        <w:t xml:space="preserve"> y otros destinos, garantizando su correcta operación, mantenimiento y gobernanza local. Paralelamente, el Departamento de Turismo Comunitario Sostenible ofreció asistencia técnica a 45 unidades productivas, impartió 10 capacitaciones que impactaron a 372 personas y coordinó 3 intercambios de cooperación internacional, integrando 16 productos, 8 rutas y 141 actores locales.</w:t>
      </w:r>
    </w:p>
    <w:p w14:paraId="0D62723D"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Asimismo, se identificaron 8 nuevas rutas turísticas y un circuito ecoturístico (Valverde-Santiago Rodríguez), y se fortalecieron 5 destinos emergentes (Miches, San Pedro de Macorís, Mata Grande, Pedernales y Barahona) mediante diagnósticos, diseño de experiencias y acompañamiento a emprendedores y comunidades locales.</w:t>
      </w:r>
    </w:p>
    <w:p w14:paraId="14C53FC4"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De manera complementaria, el Viceministerio avanzó en la dinamización turística de la frontera norte mediante el acompañamiento al proyecto </w:t>
      </w:r>
      <w:proofErr w:type="spellStart"/>
      <w:r w:rsidRPr="00B4227C">
        <w:rPr>
          <w:rFonts w:ascii="Times New Roman" w:hAnsi="Times New Roman"/>
          <w:color w:val="767171"/>
          <w:spacing w:val="20"/>
          <w:sz w:val="24"/>
          <w:szCs w:val="24"/>
          <w:lang w:val="es-DO"/>
        </w:rPr>
        <w:t>Dajapón</w:t>
      </w:r>
      <w:proofErr w:type="spellEnd"/>
      <w:r w:rsidRPr="00B4227C">
        <w:rPr>
          <w:rFonts w:ascii="Times New Roman" w:hAnsi="Times New Roman"/>
          <w:color w:val="767171"/>
          <w:spacing w:val="20"/>
          <w:sz w:val="24"/>
          <w:szCs w:val="24"/>
          <w:lang w:val="es-DO"/>
        </w:rPr>
        <w:t>, una iniciativa orientada a fortalecer la integración cultural, comercial y turística entre República Dominicana y Haití. Durante 2025 se realizaron levantamientos técnicos, reuniones con comerciantes del mercado binacional, acercamientos con autoridades locales y visitas de campo para evaluar la capacidad del corredor fronterizo como un espacio viable para el turismo sostenible. Estas acciones incluyeron el apoyo institucional en la Feria Binacional de Dajabón, un escenario clave para el intercambio cultural y productivo en la zona fronteriza, donde se promovió la participación comunitaria, la visibilidad de iniciativas locales y el fortalecimiento del vínculo entre oferta productiva y actividad turística.</w:t>
      </w:r>
    </w:p>
    <w:p w14:paraId="6E2BFF1E"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En este mismo eje territorial, el Viceministerio brindó apoyo y presencia institucional en 23 ferias y actividades provinciales </w:t>
      </w:r>
      <w:r w:rsidRPr="00B4227C">
        <w:rPr>
          <w:rFonts w:ascii="Times New Roman" w:hAnsi="Times New Roman"/>
          <w:color w:val="767171"/>
          <w:spacing w:val="20"/>
          <w:sz w:val="24"/>
          <w:szCs w:val="24"/>
          <w:lang w:val="es-DO"/>
        </w:rPr>
        <w:lastRenderedPageBreak/>
        <w:t xml:space="preserve">realizadas a lo largo del territorio nacional, fortaleciendo la articulación comunitaria, la promoción cultural y el encadenamiento productivo. Entre estas destacan </w:t>
      </w:r>
      <w:proofErr w:type="spellStart"/>
      <w:r w:rsidRPr="00B4227C">
        <w:rPr>
          <w:rFonts w:ascii="Times New Roman" w:hAnsi="Times New Roman"/>
          <w:color w:val="767171"/>
          <w:spacing w:val="20"/>
          <w:sz w:val="24"/>
          <w:szCs w:val="24"/>
          <w:lang w:val="es-DO"/>
        </w:rPr>
        <w:t>AventúrateRD</w:t>
      </w:r>
      <w:proofErr w:type="spellEnd"/>
      <w:r w:rsidRPr="00B4227C">
        <w:rPr>
          <w:rFonts w:ascii="Times New Roman" w:hAnsi="Times New Roman"/>
          <w:color w:val="767171"/>
          <w:spacing w:val="20"/>
          <w:sz w:val="24"/>
          <w:szCs w:val="24"/>
          <w:lang w:val="es-DO"/>
        </w:rPr>
        <w:t xml:space="preserve"> 2025 en Puerto Plata, FESTUR 2025 en Cotuí (donde participaron 25 proyectos comunitarios con apoyo del VMGD), la Feria de Pescadores de El Cedro (Miches), la Feria Ganadera AGANI, la Feria Gastronómica de la Leche, la Feria de Apicultores, la Feria Gastronómica de la Yuca, actividades culturales del Museo de La Altagracia, eventos artísticos en </w:t>
      </w:r>
      <w:proofErr w:type="spellStart"/>
      <w:r w:rsidRPr="00B4227C">
        <w:rPr>
          <w:rFonts w:ascii="Times New Roman" w:hAnsi="Times New Roman"/>
          <w:color w:val="767171"/>
          <w:spacing w:val="20"/>
          <w:sz w:val="24"/>
          <w:szCs w:val="24"/>
          <w:lang w:val="es-DO"/>
        </w:rPr>
        <w:t>Cap</w:t>
      </w:r>
      <w:proofErr w:type="spellEnd"/>
      <w:r w:rsidRPr="00B4227C">
        <w:rPr>
          <w:rFonts w:ascii="Times New Roman" w:hAnsi="Times New Roman"/>
          <w:color w:val="767171"/>
          <w:spacing w:val="20"/>
          <w:sz w:val="24"/>
          <w:szCs w:val="24"/>
          <w:lang w:val="es-DO"/>
        </w:rPr>
        <w:t xml:space="preserve"> Cana, y las Ferias Patronales de Higüey. </w:t>
      </w:r>
    </w:p>
    <w:p w14:paraId="28E71597"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La participación del Viceministerio permitió fortalecer la identidad turística local, dinamizar la economía comunitaria y promover el turismo cultural, religioso, productivo y gastronómico en diversas provincias del país, consolidando el vínculo entre desarrollo territorial y competitividad turística.</w:t>
      </w:r>
    </w:p>
    <w:p w14:paraId="443406B7"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Otro de los hitos importantes del año fue la certificación de Ciudad Colonial como Destino Turístico Inteligente (DTI) - Categoría Adherido, convirtiéndose en el primer destino del país en integrarse a la Red Iberoamericana de Destinos Inteligentes. Como parte del proceso se evaluaron 97 requisitos y 261 indicadores, se recibió el Informe Diagnóstico DTI con una hoja de ruta compuesta por 225 acciones, y se formaron 20 técnicos en gobernanza inteligente, sostenibilidad, innovación y digitalización. </w:t>
      </w:r>
    </w:p>
    <w:p w14:paraId="1AF2718D"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La implementación del </w:t>
      </w:r>
      <w:proofErr w:type="spellStart"/>
      <w:r w:rsidRPr="00B4227C">
        <w:rPr>
          <w:rFonts w:ascii="Times New Roman" w:hAnsi="Times New Roman"/>
          <w:color w:val="767171"/>
          <w:spacing w:val="20"/>
          <w:sz w:val="24"/>
          <w:szCs w:val="24"/>
          <w:lang w:val="es-DO"/>
        </w:rPr>
        <w:t>Biodiversity</w:t>
      </w:r>
      <w:proofErr w:type="spellEnd"/>
      <w:r w:rsidRPr="00B4227C">
        <w:rPr>
          <w:rFonts w:ascii="Times New Roman" w:hAnsi="Times New Roman"/>
          <w:color w:val="767171"/>
          <w:spacing w:val="20"/>
          <w:sz w:val="24"/>
          <w:szCs w:val="24"/>
          <w:lang w:val="es-DO"/>
        </w:rPr>
        <w:t xml:space="preserve"> </w:t>
      </w:r>
      <w:proofErr w:type="spellStart"/>
      <w:r w:rsidRPr="00B4227C">
        <w:rPr>
          <w:rFonts w:ascii="Times New Roman" w:hAnsi="Times New Roman"/>
          <w:color w:val="767171"/>
          <w:spacing w:val="20"/>
          <w:sz w:val="24"/>
          <w:szCs w:val="24"/>
          <w:lang w:val="es-DO"/>
        </w:rPr>
        <w:t>Check</w:t>
      </w:r>
      <w:proofErr w:type="spellEnd"/>
      <w:r w:rsidRPr="00B4227C">
        <w:rPr>
          <w:rFonts w:ascii="Times New Roman" w:hAnsi="Times New Roman"/>
          <w:color w:val="767171"/>
          <w:spacing w:val="20"/>
          <w:sz w:val="24"/>
          <w:szCs w:val="24"/>
          <w:lang w:val="es-DO"/>
        </w:rPr>
        <w:t xml:space="preserve"> permitió identificar riesgos ambientales urbanos y definir medidas de mejora. Adicionalmente, se realizaron levantamientos turísticos en </w:t>
      </w:r>
      <w:proofErr w:type="spellStart"/>
      <w:r w:rsidRPr="00B4227C">
        <w:rPr>
          <w:rFonts w:ascii="Times New Roman" w:hAnsi="Times New Roman"/>
          <w:color w:val="767171"/>
          <w:spacing w:val="20"/>
          <w:sz w:val="24"/>
          <w:szCs w:val="24"/>
          <w:lang w:val="es-DO"/>
        </w:rPr>
        <w:t>Anamuyita</w:t>
      </w:r>
      <w:proofErr w:type="spellEnd"/>
      <w:r w:rsidRPr="00B4227C">
        <w:rPr>
          <w:rFonts w:ascii="Times New Roman" w:hAnsi="Times New Roman"/>
          <w:color w:val="767171"/>
          <w:spacing w:val="20"/>
          <w:sz w:val="24"/>
          <w:szCs w:val="24"/>
          <w:lang w:val="es-DO"/>
        </w:rPr>
        <w:t xml:space="preserve">, Palo Amargo y zonas rurales de Higüey; y se acompañaron iniciativas de agroturismo (AGANI), turismo cultural y religioso, aportando a la diversificación del producto turístico nacional. El VMGD también brindó apoyo operativo en </w:t>
      </w:r>
      <w:r w:rsidRPr="00B4227C">
        <w:rPr>
          <w:rFonts w:ascii="Times New Roman" w:hAnsi="Times New Roman"/>
          <w:color w:val="767171"/>
          <w:spacing w:val="20"/>
          <w:sz w:val="24"/>
          <w:szCs w:val="24"/>
          <w:lang w:val="es-DO"/>
        </w:rPr>
        <w:lastRenderedPageBreak/>
        <w:t>17 inicios de obras y 19 inauguraciones de obras turísticas, lo que contribuyó al desarrollo de nuevos productos, la revitalización de corredores turísticos y la mejora de la infraestructura en destinos emergentes y consolidados.</w:t>
      </w:r>
    </w:p>
    <w:p w14:paraId="61FAE43F"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A la par de los esfuerzos nacionales en seguridad y sostenibilidad, el Viceministerio avanzó durante 2025 en importantes procesos de ordenamiento territorial y fortalecimiento de la gobernanza turística. Estas intervenciones incluyeron la elaboración y actualización de normativas, la transferencia ordenada de infraestructuras, el acompañamiento continuo a gobiernos locales y la consolidación de mecanismos comunitarios de gestión. Todo ello contribuyó a mejorar la sostenibilidad operativa de los espacios públicos, fortalecer la articulación institucional y garantizar un modelo de gestión más transparente, eficiente y participativo en destinos priorizados.</w:t>
      </w:r>
    </w:p>
    <w:p w14:paraId="71131D4D"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Uno de los procesos más significativos del año fue la regularización jurídica y operativa del Pueblo de los Pescadores en Las Terrenas. En 2025 se completó la elaboración y promulgación del Decreto núm. 277-25, mediante el cual se creó el Comité para la Gestión de la Plaza como estructura transitoria de gobernanza. Este proceso incluyó la redacción de la Normativa de Usos y del Reglamento Interno del proyecto, la elaboración técnica de la Resolución DJ-003/2025 que derogó la disposición DPP-10/2012, y el acompañamiento sistemático al Comité Provisional durante todas las etapas de socialización y organización interna.</w:t>
      </w:r>
    </w:p>
    <w:p w14:paraId="0557F9B4"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Asimismo, se realizaron procesos de verificación técnica de adecuaciones conforme a los lineamientos de CEIZTUR, la socialización de criterios de asignación con los beneficiarios de módulos comerciales, y avances sustantivos en la preparación de los documentos base para la futura conversión del Comité en una </w:t>
      </w:r>
      <w:r w:rsidRPr="00B4227C">
        <w:rPr>
          <w:rFonts w:ascii="Times New Roman" w:hAnsi="Times New Roman"/>
          <w:color w:val="767171"/>
          <w:spacing w:val="20"/>
          <w:sz w:val="24"/>
          <w:szCs w:val="24"/>
          <w:lang w:val="es-DO"/>
        </w:rPr>
        <w:lastRenderedPageBreak/>
        <w:t>Asociación Sin Fines de Lucro (ASFL). En paralelo, se analizaron propuestas financieras y esquemas de sostenibilidad, incluyendo un modelo de fideicomiso presentado por Fiduciaria Reservas.</w:t>
      </w:r>
    </w:p>
    <w:p w14:paraId="1B132311"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Este proceso se desarrolló a través de una línea de tiempo que integró 18 hitos entre marzo de 2024 y agosto de 2025, incluyendo auditorías jurídicas, levantamientos sociales, visitas técnicas, cinco reuniones con la Consultoría Jurídica del Poder Ejecutivo, cinco sesiones del Comité de Gestión, la recepción y evaluación de once cartas de intención, la verificación de locales y la presentación final del presupuesto para el mantenimiento y operación de la plaza. La culminación del proceso permitió establecer un modelo de gestión participativo, transparente y técnicamente robusto.</w:t>
      </w:r>
    </w:p>
    <w:p w14:paraId="48351140"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En materia de reordenamiento territorial, el Viceministerio dio continuidad al Plan de Intervención y Seguridad Turística de </w:t>
      </w:r>
      <w:proofErr w:type="spellStart"/>
      <w:r w:rsidRPr="00B4227C">
        <w:rPr>
          <w:rFonts w:ascii="Times New Roman" w:hAnsi="Times New Roman"/>
          <w:color w:val="767171"/>
          <w:spacing w:val="20"/>
          <w:sz w:val="24"/>
          <w:szCs w:val="24"/>
          <w:lang w:val="es-DO"/>
        </w:rPr>
        <w:t>Sosúa</w:t>
      </w:r>
      <w:proofErr w:type="spellEnd"/>
      <w:r w:rsidRPr="00B4227C">
        <w:rPr>
          <w:rFonts w:ascii="Times New Roman" w:hAnsi="Times New Roman"/>
          <w:color w:val="767171"/>
          <w:spacing w:val="20"/>
          <w:sz w:val="24"/>
          <w:szCs w:val="24"/>
          <w:lang w:val="es-DO"/>
        </w:rPr>
        <w:t xml:space="preserve">, acompañando de manera integral el proceso de recuperación turística del municipio. En coordinación con URBE, el Ayuntamiento de </w:t>
      </w:r>
      <w:proofErr w:type="spellStart"/>
      <w:r w:rsidRPr="00B4227C">
        <w:rPr>
          <w:rFonts w:ascii="Times New Roman" w:hAnsi="Times New Roman"/>
          <w:color w:val="767171"/>
          <w:spacing w:val="20"/>
          <w:sz w:val="24"/>
          <w:szCs w:val="24"/>
          <w:lang w:val="es-DO"/>
        </w:rPr>
        <w:t>Sosúa</w:t>
      </w:r>
      <w:proofErr w:type="spellEnd"/>
      <w:r w:rsidRPr="00B4227C">
        <w:rPr>
          <w:rFonts w:ascii="Times New Roman" w:hAnsi="Times New Roman"/>
          <w:color w:val="767171"/>
          <w:spacing w:val="20"/>
          <w:sz w:val="24"/>
          <w:szCs w:val="24"/>
          <w:lang w:val="es-DO"/>
        </w:rPr>
        <w:t xml:space="preserve"> y la Asociación de Comerciantes de Playa </w:t>
      </w:r>
      <w:proofErr w:type="spellStart"/>
      <w:r w:rsidRPr="00B4227C">
        <w:rPr>
          <w:rFonts w:ascii="Times New Roman" w:hAnsi="Times New Roman"/>
          <w:color w:val="767171"/>
          <w:spacing w:val="20"/>
          <w:sz w:val="24"/>
          <w:szCs w:val="24"/>
          <w:lang w:val="es-DO"/>
        </w:rPr>
        <w:t>Sosúa</w:t>
      </w:r>
      <w:proofErr w:type="spellEnd"/>
      <w:r w:rsidRPr="00B4227C">
        <w:rPr>
          <w:rFonts w:ascii="Times New Roman" w:hAnsi="Times New Roman"/>
          <w:color w:val="767171"/>
          <w:spacing w:val="20"/>
          <w:sz w:val="24"/>
          <w:szCs w:val="24"/>
          <w:lang w:val="es-DO"/>
        </w:rPr>
        <w:t>, se validaron superficies y adecuaciones internas en las nuevas plazas, se revisaron criterios de asignación de locales y se brindó asistencia técnica en el proceso de reorganización comercial. Este trabajo se complementó con medidas de control territorial en zonas críticas, acciones específicas de protección de niños, niñas y adolescentes frente a explotación sexual, mendicidad y trabajo forzado, la formalización de actividades turísticas, y un acompañamiento continuo al fortalecimiento de la gobernanza local, asegurando la coordinación entre sector privado, autoridades municipales y organismos de seguridad.</w:t>
      </w:r>
    </w:p>
    <w:p w14:paraId="36E3A86E"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lastRenderedPageBreak/>
        <w:t>Un avance relevante se logró también en el Teleférico de Puerto Plata, donde el VMGD participó en la revisión técnica del entorno turístico, la evaluación de la dinámica comercial derivada del flujo de visitantes y la coordinación interinstitucional de medidas preventivas para garantizar seguridad operativa y turística en toda la zona.</w:t>
      </w:r>
    </w:p>
    <w:p w14:paraId="56C1582E"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En cuanto a los procesos normativos y de transferencia en destinos costeros, el Malecón de Pedernales contó con la elaboración del borrador de su normativa general, la definición de los lineamientos para su uso, administración y mantenimiento, y la coordinación técnica con el Viceministerio de Cooperación Internacional. </w:t>
      </w:r>
    </w:p>
    <w:p w14:paraId="5260BCD8"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En el Malecón de Bajos de Haina se completó la presentación del levantamiento social y la ficha técnica a la Alcaldía, se precisaron las competencias municipales en la asignación de locales y se formalizó la entrega provisional del espacio al gobierno local. En el Malecón de Santa Bárbara de Samaná se realizaron procesos de socialización con beneficiarios, se respetaron las asignaciones originales del MITUR/CEIZTUR y se ejecutó la entrega provisional a la Alcaldía, incluyendo lineamientos sobre drenajes, canalización y mantenimiento. </w:t>
      </w:r>
    </w:p>
    <w:p w14:paraId="64398607"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Asimismo, en el Parque Nacional Submarino La Caleta se sostuvo una agenda de reuniones con actores comunitarios y con el Ministerio de Medio Ambiente para evaluar modelos de </w:t>
      </w:r>
      <w:proofErr w:type="spellStart"/>
      <w:r w:rsidRPr="00B4227C">
        <w:rPr>
          <w:rFonts w:ascii="Times New Roman" w:hAnsi="Times New Roman"/>
          <w:color w:val="767171"/>
          <w:spacing w:val="20"/>
          <w:sz w:val="24"/>
          <w:szCs w:val="24"/>
          <w:lang w:val="es-DO"/>
        </w:rPr>
        <w:t>co-manejo</w:t>
      </w:r>
      <w:proofErr w:type="spellEnd"/>
      <w:r w:rsidRPr="00B4227C">
        <w:rPr>
          <w:rFonts w:ascii="Times New Roman" w:hAnsi="Times New Roman"/>
          <w:color w:val="767171"/>
          <w:spacing w:val="20"/>
          <w:sz w:val="24"/>
          <w:szCs w:val="24"/>
          <w:lang w:val="es-DO"/>
        </w:rPr>
        <w:t>, estableciendo como criterio oficial la exclusión de elementos comerciales dentro del área protegida.</w:t>
      </w:r>
    </w:p>
    <w:p w14:paraId="0DD7B966" w14:textId="77777777" w:rsidR="00B4227C" w:rsidRPr="00B4227C" w:rsidRDefault="00B4227C"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 xml:space="preserve">El Viceministerio también avanzó en mecanismos de participación comunitaria y fortalecimiento de la gobernanza local. En Playa Esmeralda, Miches, se elaboró el borrador del Voluntariado Comunitario para la Gestión del Acceso Público, </w:t>
      </w:r>
      <w:r w:rsidRPr="00B4227C">
        <w:rPr>
          <w:rFonts w:ascii="Times New Roman" w:hAnsi="Times New Roman"/>
          <w:color w:val="767171"/>
          <w:spacing w:val="20"/>
          <w:sz w:val="24"/>
          <w:szCs w:val="24"/>
          <w:lang w:val="es-DO"/>
        </w:rPr>
        <w:lastRenderedPageBreak/>
        <w:t>una herramienta que define las bases para la administración del acceso, la articulación con la comunidad, la preservación ambiental y el funcionamiento operativo de la estructura de gestión que se implementará una vez aprobado el decreto correspondiente.</w:t>
      </w:r>
    </w:p>
    <w:p w14:paraId="27F04563" w14:textId="226D4316" w:rsidR="00B4227C" w:rsidRPr="00B4227C" w:rsidRDefault="009A00C4"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También</w:t>
      </w:r>
      <w:r w:rsidR="00B4227C" w:rsidRPr="00B4227C">
        <w:rPr>
          <w:rFonts w:ascii="Times New Roman" w:hAnsi="Times New Roman"/>
          <w:color w:val="767171"/>
          <w:spacing w:val="20"/>
          <w:sz w:val="24"/>
          <w:szCs w:val="24"/>
          <w:lang w:val="es-DO"/>
        </w:rPr>
        <w:t xml:space="preserve"> durante el 2025 se formularon y socializaron diversos acuerdos territoriales orientados a fortalecer la articulación con gobiernos locales y organizaciones comunitarias. Estos acuerdos se encuentran técnicamente validados y pendientes de firma, luego de haber sido discutidos y consensuados con las partes involucradas. Entre ellos figura el Acuerdo de Cooperación con la Asociación para el Desarrollo de </w:t>
      </w:r>
      <w:proofErr w:type="spellStart"/>
      <w:r w:rsidR="00B4227C" w:rsidRPr="00B4227C">
        <w:rPr>
          <w:rFonts w:ascii="Times New Roman" w:hAnsi="Times New Roman"/>
          <w:color w:val="767171"/>
          <w:spacing w:val="20"/>
          <w:sz w:val="24"/>
          <w:szCs w:val="24"/>
          <w:lang w:val="es-DO"/>
        </w:rPr>
        <w:t>Sosúa</w:t>
      </w:r>
      <w:proofErr w:type="spellEnd"/>
      <w:r w:rsidR="00B4227C" w:rsidRPr="00B4227C">
        <w:rPr>
          <w:rFonts w:ascii="Times New Roman" w:hAnsi="Times New Roman"/>
          <w:color w:val="767171"/>
          <w:spacing w:val="20"/>
          <w:sz w:val="24"/>
          <w:szCs w:val="24"/>
          <w:lang w:val="es-DO"/>
        </w:rPr>
        <w:t xml:space="preserve"> (ADSS), destinado a reactivar la vida cultural y turística del municipio mediante un programa estructurado de actividades recreativas, artísticas, deportivas y gastronómicas. </w:t>
      </w:r>
    </w:p>
    <w:p w14:paraId="0863F1A9" w14:textId="54B363CE" w:rsidR="00D14BDE" w:rsidRPr="00584411" w:rsidRDefault="009A00C4" w:rsidP="00B4227C">
      <w:pPr>
        <w:tabs>
          <w:tab w:val="left" w:pos="7088"/>
        </w:tabs>
        <w:spacing w:line="360" w:lineRule="auto"/>
        <w:ind w:left="142" w:right="77"/>
        <w:rPr>
          <w:rFonts w:ascii="Times New Roman" w:hAnsi="Times New Roman"/>
          <w:color w:val="767171"/>
          <w:spacing w:val="20"/>
          <w:sz w:val="24"/>
          <w:szCs w:val="24"/>
          <w:lang w:val="es-DO"/>
        </w:rPr>
      </w:pPr>
      <w:r w:rsidRPr="00B4227C">
        <w:rPr>
          <w:rFonts w:ascii="Times New Roman" w:hAnsi="Times New Roman"/>
          <w:color w:val="767171"/>
          <w:spacing w:val="20"/>
          <w:sz w:val="24"/>
          <w:szCs w:val="24"/>
          <w:lang w:val="es-DO"/>
        </w:rPr>
        <w:t>Finalmente</w:t>
      </w:r>
      <w:r>
        <w:rPr>
          <w:rFonts w:ascii="Times New Roman" w:hAnsi="Times New Roman"/>
          <w:color w:val="767171"/>
          <w:spacing w:val="20"/>
          <w:sz w:val="24"/>
          <w:szCs w:val="24"/>
          <w:lang w:val="es-DO"/>
        </w:rPr>
        <w:t>,</w:t>
      </w:r>
      <w:r w:rsidRPr="00B4227C">
        <w:rPr>
          <w:rFonts w:ascii="Times New Roman" w:hAnsi="Times New Roman"/>
          <w:color w:val="767171"/>
          <w:spacing w:val="20"/>
          <w:sz w:val="24"/>
          <w:szCs w:val="24"/>
          <w:lang w:val="es-DO"/>
        </w:rPr>
        <w:t xml:space="preserve"> </w:t>
      </w:r>
      <w:r w:rsidR="00B4227C" w:rsidRPr="00B4227C">
        <w:rPr>
          <w:rFonts w:ascii="Times New Roman" w:hAnsi="Times New Roman"/>
          <w:color w:val="767171"/>
          <w:spacing w:val="20"/>
          <w:sz w:val="24"/>
          <w:szCs w:val="24"/>
          <w:lang w:val="es-DO"/>
        </w:rPr>
        <w:t>se avanzó en el Acuerdo de Cooperación con el Ayuntamiento de San Cristóbal para apoyar la gestión turística municipal y la implementación del Plan Estratégico de Desarrollo Territorial. Asimismo, se completó la formulación del Acuerdo con el Ayuntamiento de Santo Domingo Este para el impulso de la Marca Ciudad “Costa del Faro”, orientado al fortalecimiento del posicionamiento turístico del municipio y la articulación institucional en torno a su desarrollo cultural y territorial.</w:t>
      </w:r>
    </w:p>
    <w:p w14:paraId="7D3AA7B9" w14:textId="3807A92B" w:rsidR="00D14BDE" w:rsidRPr="00660EFA" w:rsidRDefault="00D14BDE" w:rsidP="0098545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1" w:name="_Toc185260888"/>
      <w:r w:rsidRPr="00660EFA">
        <w:rPr>
          <w:rFonts w:ascii="Times New Roman" w:eastAsia="Calibri" w:hAnsi="Times New Roman"/>
          <w:b/>
          <w:bCs/>
          <w:color w:val="767171"/>
          <w:spacing w:val="20"/>
          <w:sz w:val="24"/>
          <w:szCs w:val="24"/>
        </w:rPr>
        <w:t>Consejo de Fomento al Turismo (CONFOTUR)</w:t>
      </w:r>
      <w:bookmarkEnd w:id="21"/>
    </w:p>
    <w:p w14:paraId="39211F7C"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bookmarkStart w:id="22" w:name="_Toc141454051"/>
      <w:r w:rsidRPr="00A63B33">
        <w:rPr>
          <w:rFonts w:ascii="Times New Roman" w:hAnsi="Times New Roman"/>
          <w:color w:val="767171"/>
          <w:spacing w:val="20"/>
          <w:sz w:val="24"/>
          <w:szCs w:val="24"/>
          <w:lang w:val="es-DO"/>
        </w:rPr>
        <w:t>En este período han sido celebradas 17 sesiones de consejo, en las que fueron aprobadas por CONFOTUR un total de 878 solicitudes de exenciones de distinta naturaleza, y conforme las recomendaciones realizadas por la Dirección Técnica.</w:t>
      </w:r>
    </w:p>
    <w:p w14:paraId="46C1B8EE"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lastRenderedPageBreak/>
        <w:t>Las exenciones otorgadas fueron de: Clasificación Provisional, Clasificación Definitiva, exenciones de impuestos a artículos utilizados en la construcción, primer equipamiento y puesta en ejecución de proyectos turísticos clasificados, tanto adquiridos en el mercado local como importados, y prórrogas a las Clasificaciones Provisionales, así como a listados de exoneraciones y a plazos constructivos entre otras.</w:t>
      </w:r>
    </w:p>
    <w:p w14:paraId="10E056FC" w14:textId="2C6F94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Es importante destacar que para el correspondiente año 2025, la Dirección Técnica ha llevado a cabo 312 inspecciones a diferentes proyectos turísticos que han solicitado tanto clasificaciones provisionales, definitivas como listados de exoneraciones, para un total de más de 1,190 inspecciones a lo largo de la actual gestión con el fin de evidenciar el cumplimiento de los proyectos durante el proceso de construcción, así como de la supervisión y transparencia en la evaluación de los mismos a lo largo de su desarrollo.</w:t>
      </w:r>
    </w:p>
    <w:p w14:paraId="0975B0D5"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Del total de 513 solicitudes aprobadas; 57 corresponden a proyectos turísticos clasificados provisionalmente, es decir, nuevos proyectos que al momento de ser clasificados se encontraban en proceso de planificación y/u obtención de los permisos correspondientes, susceptibles de gozar de algunas exenciones contempladas en la ley.</w:t>
      </w:r>
    </w:p>
    <w:p w14:paraId="030D8019"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Fueron clasificados definitivamente 106 proyectos a los que se les otorgaron todas las exenciones establecidas en la ley por un período de 15 años. Algunas solicitudes de hoteles con más de 15 años de construidos, cuyas intervenciones en remodelación representan más de un 50% de su infraestructura, se encuentran en curso de evaluación para ser próximamente conocidas por el Consejo de Fomento Turístico (CONFOTUR).</w:t>
      </w:r>
    </w:p>
    <w:p w14:paraId="37F7F2B5"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lastRenderedPageBreak/>
        <w:t>De igual modo, se aprobó y emitió 279 resoluciones de exenciones de impuestos de artículos y materiales a ser utilizados en la construcción y equipamiento de proyectos turísticos clasificados, contentivos de compras a proveedores locales e internacionales.</w:t>
      </w:r>
    </w:p>
    <w:p w14:paraId="75D37CEF"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 xml:space="preserve">Por último, fueron concedidas otras 71 solicitudes, entre las que se encuentran prórrogas para la conclusión para extensión del plazo constructivo de proyectos, modificaciones a proyectos, actualizaciones de regímenes parcelarios, entre otros. </w:t>
      </w:r>
    </w:p>
    <w:p w14:paraId="4D6CC918" w14:textId="24D5719F"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A través de la ley de incentivos se han clasificado nuevos proyectos, que incrementarían considerablemente no sólo la capacidad de hospedaje en el país sino el aumento en los empleos para el sector y subsectores asociados. Este número asciende a 31,320 nuevas habitaciones para este periodo, cifra que corresponden a proyectos clasificados definitivamente, tanto de tipo hotelero, turístico – inmobiliario, lo que representa un total de aproximadamente 233,948 nuevas habitaciones aprobadas a lo largo de la gestión y una inversión aproximada para este año de US$3,178,861,253.34.</w:t>
      </w:r>
    </w:p>
    <w:p w14:paraId="616B89B0"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Los proyectos aprobados por CONFOTUR se encuentran localizados en las siguientes provincias: La Altagracia, San Pedro de Macorís, Samaná, Puerto Plata, Distrito Nacional, Azua, Espaillat, Peravia y La Romana. Adicionalmente y de manera provisional, impactando las provincias de La Vega y Barahona.</w:t>
      </w:r>
    </w:p>
    <w:p w14:paraId="758E1B52" w14:textId="05F375C0"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 xml:space="preserve">Es importante resaltar que, a partir de octubre del año 2020 a la fecha, han sido celebradas 68 sesiones de Consejo del CONFOTUR, con aprobaciones totales de 3,250 solicitudes de exenciones de distinta naturaleza, de acuerdo con las </w:t>
      </w:r>
      <w:r w:rsidRPr="00A63B33">
        <w:rPr>
          <w:rFonts w:ascii="Times New Roman" w:hAnsi="Times New Roman"/>
          <w:color w:val="767171"/>
          <w:spacing w:val="20"/>
          <w:sz w:val="24"/>
          <w:szCs w:val="24"/>
          <w:lang w:val="es-DO"/>
        </w:rPr>
        <w:lastRenderedPageBreak/>
        <w:t>recomendaciones realizadas por la Dirección Técnica del CONFOTUR</w:t>
      </w:r>
      <w:r w:rsidR="00C936AA">
        <w:rPr>
          <w:rFonts w:ascii="Times New Roman" w:hAnsi="Times New Roman"/>
          <w:color w:val="767171"/>
          <w:spacing w:val="20"/>
          <w:sz w:val="24"/>
          <w:szCs w:val="24"/>
          <w:lang w:val="es-DO"/>
        </w:rPr>
        <w:t>, durante la gestión</w:t>
      </w:r>
      <w:r w:rsidRPr="00A63B33">
        <w:rPr>
          <w:rFonts w:ascii="Times New Roman" w:hAnsi="Times New Roman"/>
          <w:color w:val="767171"/>
          <w:spacing w:val="20"/>
          <w:sz w:val="24"/>
          <w:szCs w:val="24"/>
          <w:lang w:val="es-DO"/>
        </w:rPr>
        <w:t>.</w:t>
      </w:r>
    </w:p>
    <w:p w14:paraId="67BB18B1"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Las resoluciones emanadas de dichas sesiones del consejo corresponden a: clasificación provisional 228, clasificación definitiva 339, exenciones de impuestos a artículos utilizados en la construcción, primer equipamiento y puesta en ejecución de proyectos turísticos clasificados, tanto adquiridos en el mercado local como importados 1,419, y otras solicitudes 320 de las cuales corresponden a diversos temas como prórrogas de clasificaciones provisionales, prórrogas  de  plazos  constructivos para  la  reactivación de proyectos sin concluir, modificación a proyectos y readecuación parcelaria, así como respuestas de años anteriores.</w:t>
      </w:r>
    </w:p>
    <w:p w14:paraId="0FAF1A8A" w14:textId="77777777" w:rsidR="00A63B33" w:rsidRPr="00A63B33"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De igual manera, se mantienen los acercamientos con los diversos actores de la Administración Pública, a saber (Dirección General de Impuestos Internos, Ministerio de Hacienda y la Dirección General de Aduanas), esto con el fin de continuar el canal de comunicación efectiva con las principales gerencias de dichas instituciones, y lograr soluciones eficientes y transparentes que permitan resolver las problemáticas que presentan los inversionistas, así como las dificultades que se muestran en el proceso de evaluación y alinear la visión de los conceptos y criterios al amparo de ley, a los fines de no sólo ofrecer mejor servicio a los usuarios sino de agilizar los tiempos de respuestas.</w:t>
      </w:r>
    </w:p>
    <w:p w14:paraId="0B3A4848" w14:textId="4B99EA9C" w:rsidR="00CB619D" w:rsidRPr="00584411" w:rsidRDefault="00A63B33" w:rsidP="00A63B33">
      <w:pPr>
        <w:tabs>
          <w:tab w:val="left" w:pos="7088"/>
        </w:tabs>
        <w:spacing w:line="360" w:lineRule="auto"/>
        <w:ind w:left="142" w:right="77"/>
        <w:rPr>
          <w:rFonts w:ascii="Times New Roman" w:hAnsi="Times New Roman"/>
          <w:color w:val="767171"/>
          <w:spacing w:val="20"/>
          <w:sz w:val="24"/>
          <w:szCs w:val="24"/>
          <w:lang w:val="es-DO"/>
        </w:rPr>
      </w:pPr>
      <w:r w:rsidRPr="00A63B33">
        <w:rPr>
          <w:rFonts w:ascii="Times New Roman" w:hAnsi="Times New Roman"/>
          <w:color w:val="767171"/>
          <w:spacing w:val="20"/>
          <w:sz w:val="24"/>
          <w:szCs w:val="24"/>
          <w:lang w:val="es-DO"/>
        </w:rPr>
        <w:t xml:space="preserve">Asimismo, hemos continuado con los procesos de mejoras para la tramitación de proyectos turísticos a través de la Unidad Central de Trámites Turísticos (UCTT), herramienta que permite realizar las solicitudes en línea y gestionar las solicitudes de </w:t>
      </w:r>
      <w:proofErr w:type="spellStart"/>
      <w:r w:rsidRPr="00A63B33">
        <w:rPr>
          <w:rFonts w:ascii="Times New Roman" w:hAnsi="Times New Roman"/>
          <w:color w:val="767171"/>
          <w:spacing w:val="20"/>
          <w:sz w:val="24"/>
          <w:szCs w:val="24"/>
          <w:lang w:val="es-DO"/>
        </w:rPr>
        <w:t>permisología</w:t>
      </w:r>
      <w:proofErr w:type="spellEnd"/>
      <w:r w:rsidRPr="00A63B33">
        <w:rPr>
          <w:rFonts w:ascii="Times New Roman" w:hAnsi="Times New Roman"/>
          <w:color w:val="767171"/>
          <w:spacing w:val="20"/>
          <w:sz w:val="24"/>
          <w:szCs w:val="24"/>
          <w:lang w:val="es-DO"/>
        </w:rPr>
        <w:t xml:space="preserve"> de los proyectos turísticos presentados, ofreciendo garantía, seguridad jurídica y transparencia en la evaluación de </w:t>
      </w:r>
      <w:proofErr w:type="gramStart"/>
      <w:r w:rsidRPr="00A63B33">
        <w:rPr>
          <w:rFonts w:ascii="Times New Roman" w:hAnsi="Times New Roman"/>
          <w:color w:val="767171"/>
          <w:spacing w:val="20"/>
          <w:sz w:val="24"/>
          <w:szCs w:val="24"/>
          <w:lang w:val="es-DO"/>
        </w:rPr>
        <w:lastRenderedPageBreak/>
        <w:t>los mismos</w:t>
      </w:r>
      <w:proofErr w:type="gramEnd"/>
      <w:r w:rsidRPr="00A63B33">
        <w:rPr>
          <w:rFonts w:ascii="Times New Roman" w:hAnsi="Times New Roman"/>
          <w:color w:val="767171"/>
          <w:spacing w:val="20"/>
          <w:sz w:val="24"/>
          <w:szCs w:val="24"/>
          <w:lang w:val="es-DO"/>
        </w:rPr>
        <w:t>. También se ha mantenido la implementación el uso de la firma digital para las resoluciones emitidas por el Consejo, con lo cual eficientizaremos los tiempos de entrega de las resoluciones.</w:t>
      </w:r>
    </w:p>
    <w:p w14:paraId="1D926DE7" w14:textId="7D1E85A6" w:rsidR="00D14BDE" w:rsidRPr="00660EFA" w:rsidRDefault="00D14BDE" w:rsidP="0098545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23" w:name="_Toc185260889"/>
      <w:r w:rsidRPr="00660EFA">
        <w:rPr>
          <w:rFonts w:ascii="Times New Roman" w:eastAsia="Calibri" w:hAnsi="Times New Roman"/>
          <w:b/>
          <w:bCs/>
          <w:color w:val="767171"/>
          <w:spacing w:val="20"/>
          <w:sz w:val="24"/>
          <w:szCs w:val="24"/>
        </w:rPr>
        <w:t>Calidad de los Servicios Turísticos</w:t>
      </w:r>
      <w:bookmarkEnd w:id="22"/>
      <w:bookmarkEnd w:id="23"/>
    </w:p>
    <w:p w14:paraId="26B5EAA7" w14:textId="77777777" w:rsidR="00155A19" w:rsidRDefault="00155A19" w:rsidP="00224F6E">
      <w:pPr>
        <w:tabs>
          <w:tab w:val="left" w:pos="7088"/>
        </w:tabs>
        <w:spacing w:line="360" w:lineRule="auto"/>
        <w:ind w:left="142" w:right="77"/>
        <w:rPr>
          <w:rFonts w:ascii="Times New Roman" w:hAnsi="Times New Roman"/>
          <w:color w:val="767171"/>
          <w:spacing w:val="20"/>
          <w:sz w:val="24"/>
          <w:szCs w:val="24"/>
          <w:lang w:val="es-DO"/>
        </w:rPr>
      </w:pPr>
      <w:bookmarkStart w:id="24" w:name="_Toc141454052"/>
      <w:r w:rsidRPr="00155A19">
        <w:rPr>
          <w:rFonts w:ascii="Times New Roman" w:hAnsi="Times New Roman"/>
          <w:color w:val="767171"/>
          <w:spacing w:val="20"/>
          <w:sz w:val="24"/>
          <w:szCs w:val="24"/>
          <w:lang w:val="es-DO"/>
        </w:rPr>
        <w:t xml:space="preserve">En el año 2025, de enero a diciembre se han realizado 1,313  inspecciones a establecimientos hoteleros de Santo Domingo, Las Terrenas, Samaná, Puerto Plata, </w:t>
      </w:r>
      <w:proofErr w:type="spellStart"/>
      <w:r w:rsidRPr="00155A19">
        <w:rPr>
          <w:rFonts w:ascii="Times New Roman" w:hAnsi="Times New Roman"/>
          <w:color w:val="767171"/>
          <w:spacing w:val="20"/>
          <w:sz w:val="24"/>
          <w:szCs w:val="24"/>
          <w:lang w:val="es-DO"/>
        </w:rPr>
        <w:t>Bayahíbe</w:t>
      </w:r>
      <w:proofErr w:type="spellEnd"/>
      <w:r w:rsidRPr="00155A19">
        <w:rPr>
          <w:rFonts w:ascii="Times New Roman" w:hAnsi="Times New Roman"/>
          <w:color w:val="767171"/>
          <w:spacing w:val="20"/>
          <w:sz w:val="24"/>
          <w:szCs w:val="24"/>
          <w:lang w:val="es-DO"/>
        </w:rPr>
        <w:t xml:space="preserve">, La Romana, Cap. Cana, Bávaro, Punta Cana y Pedernales, las cuales se dividen en inspecciones de Calidad, Seguridad Turística y </w:t>
      </w:r>
      <w:proofErr w:type="spellStart"/>
      <w:r w:rsidRPr="00155A19">
        <w:rPr>
          <w:rFonts w:ascii="Times New Roman" w:hAnsi="Times New Roman"/>
          <w:color w:val="767171"/>
          <w:spacing w:val="20"/>
          <w:sz w:val="24"/>
          <w:szCs w:val="24"/>
          <w:lang w:val="es-DO"/>
        </w:rPr>
        <w:t>Qualitur</w:t>
      </w:r>
      <w:proofErr w:type="spellEnd"/>
      <w:r w:rsidRPr="00155A19">
        <w:rPr>
          <w:rFonts w:ascii="Times New Roman" w:hAnsi="Times New Roman"/>
          <w:color w:val="767171"/>
          <w:spacing w:val="20"/>
          <w:sz w:val="24"/>
          <w:szCs w:val="24"/>
          <w:lang w:val="es-DO"/>
        </w:rPr>
        <w:t>; representando un incremento significativo en las inspecciones en comparación con el año 2024, donde las incidencias, aunque predominando en el área de alimentos y bebidas, se han reducido positivamente, traduciéndose en un aumento notable en la calidad de los servicios ofrecidos.</w:t>
      </w:r>
    </w:p>
    <w:p w14:paraId="7A875822" w14:textId="565F726F" w:rsidR="00224F6E" w:rsidRPr="00224F6E" w:rsidRDefault="00224F6E" w:rsidP="00224F6E">
      <w:pPr>
        <w:tabs>
          <w:tab w:val="left" w:pos="7088"/>
        </w:tabs>
        <w:spacing w:line="360" w:lineRule="auto"/>
        <w:ind w:left="142" w:right="77"/>
        <w:rPr>
          <w:rFonts w:ascii="Times New Roman" w:hAnsi="Times New Roman"/>
          <w:color w:val="767171"/>
          <w:spacing w:val="20"/>
          <w:sz w:val="24"/>
          <w:szCs w:val="24"/>
          <w:lang w:val="es-DO"/>
        </w:rPr>
      </w:pPr>
      <w:r w:rsidRPr="00224F6E">
        <w:rPr>
          <w:rFonts w:ascii="Times New Roman" w:hAnsi="Times New Roman"/>
          <w:color w:val="767171"/>
          <w:spacing w:val="20"/>
          <w:sz w:val="24"/>
          <w:szCs w:val="24"/>
          <w:lang w:val="es-DO"/>
        </w:rPr>
        <w:t xml:space="preserve">Por su </w:t>
      </w:r>
      <w:r w:rsidR="005801A3">
        <w:rPr>
          <w:rFonts w:ascii="Times New Roman" w:hAnsi="Times New Roman"/>
          <w:color w:val="767171"/>
          <w:spacing w:val="20"/>
          <w:sz w:val="24"/>
          <w:szCs w:val="24"/>
          <w:lang w:val="es-DO"/>
        </w:rPr>
        <w:t>parte</w:t>
      </w:r>
      <w:r w:rsidR="00FB39F1">
        <w:rPr>
          <w:rFonts w:ascii="Times New Roman" w:hAnsi="Times New Roman"/>
          <w:color w:val="767171"/>
          <w:spacing w:val="20"/>
          <w:sz w:val="24"/>
          <w:szCs w:val="24"/>
          <w:lang w:val="es-DO"/>
        </w:rPr>
        <w:t>,</w:t>
      </w:r>
      <w:r w:rsidRPr="00224F6E">
        <w:rPr>
          <w:rFonts w:ascii="Times New Roman" w:hAnsi="Times New Roman"/>
          <w:color w:val="767171"/>
          <w:spacing w:val="20"/>
          <w:sz w:val="24"/>
          <w:szCs w:val="24"/>
          <w:lang w:val="es-DO"/>
        </w:rPr>
        <w:t xml:space="preserve"> </w:t>
      </w:r>
      <w:r w:rsidR="00FB39F1">
        <w:rPr>
          <w:rFonts w:ascii="Times New Roman" w:hAnsi="Times New Roman"/>
          <w:color w:val="767171"/>
          <w:spacing w:val="20"/>
          <w:sz w:val="24"/>
          <w:szCs w:val="24"/>
          <w:lang w:val="es-DO"/>
        </w:rPr>
        <w:t xml:space="preserve">el </w:t>
      </w:r>
      <w:r w:rsidRPr="00224F6E">
        <w:rPr>
          <w:rFonts w:ascii="Times New Roman" w:hAnsi="Times New Roman"/>
          <w:color w:val="767171"/>
          <w:spacing w:val="20"/>
          <w:sz w:val="24"/>
          <w:szCs w:val="24"/>
          <w:lang w:val="es-DO"/>
        </w:rPr>
        <w:t>Distintivo de Calidad Turística QUALITUR, a 3 años y 4 meses de su lanzamiento, se han recibido 92 solicitudes, de las cuales 70 han sido de establecimientos hoteleros, donde tenemos 29 hoteles certificados. En cuanto a restaurantes se han recibido 7 solicitudes, donde 2 establecimientos ya han sido certificados, mientras que de TTOO y/o Agencias de Viajes se han recibido 14 solicitudes de las cuales hay 4 empresas certificadas y 1 solicitud de tienda de regalos (</w:t>
      </w:r>
      <w:proofErr w:type="spellStart"/>
      <w:r w:rsidRPr="00224F6E">
        <w:rPr>
          <w:rFonts w:ascii="Times New Roman" w:hAnsi="Times New Roman"/>
          <w:color w:val="767171"/>
          <w:spacing w:val="20"/>
          <w:sz w:val="24"/>
          <w:szCs w:val="24"/>
          <w:lang w:val="es-DO"/>
        </w:rPr>
        <w:t>Gift</w:t>
      </w:r>
      <w:proofErr w:type="spellEnd"/>
      <w:r w:rsidRPr="00224F6E">
        <w:rPr>
          <w:rFonts w:ascii="Times New Roman" w:hAnsi="Times New Roman"/>
          <w:color w:val="767171"/>
          <w:spacing w:val="20"/>
          <w:sz w:val="24"/>
          <w:szCs w:val="24"/>
          <w:lang w:val="es-DO"/>
        </w:rPr>
        <w:t xml:space="preserve"> Shop).</w:t>
      </w:r>
    </w:p>
    <w:p w14:paraId="13210202" w14:textId="7A4F1B60" w:rsidR="00870AB4" w:rsidRPr="00C95A39" w:rsidRDefault="00AF6187" w:rsidP="00224F6E">
      <w:pPr>
        <w:tabs>
          <w:tab w:val="left" w:pos="7088"/>
        </w:tabs>
        <w:spacing w:line="360" w:lineRule="auto"/>
        <w:ind w:left="142" w:right="77"/>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Asimismo</w:t>
      </w:r>
      <w:r w:rsidR="00224F6E" w:rsidRPr="00224F6E">
        <w:rPr>
          <w:rFonts w:ascii="Times New Roman" w:hAnsi="Times New Roman"/>
          <w:color w:val="767171"/>
          <w:spacing w:val="20"/>
          <w:sz w:val="24"/>
          <w:szCs w:val="24"/>
          <w:lang w:val="es-DO"/>
        </w:rPr>
        <w:t xml:space="preserve">, con el fin de aportar en el crecimiento de nuestros colaboradores del Viceministerio de Calidad y la Dirección de Empresas y Servicios, </w:t>
      </w:r>
      <w:r w:rsidR="0082379E">
        <w:rPr>
          <w:rFonts w:ascii="Times New Roman" w:hAnsi="Times New Roman"/>
          <w:color w:val="767171"/>
          <w:spacing w:val="20"/>
          <w:sz w:val="24"/>
          <w:szCs w:val="24"/>
          <w:lang w:val="es-DO"/>
        </w:rPr>
        <w:t>s</w:t>
      </w:r>
      <w:r w:rsidR="00224F6E" w:rsidRPr="00224F6E">
        <w:rPr>
          <w:rFonts w:ascii="Times New Roman" w:hAnsi="Times New Roman"/>
          <w:color w:val="767171"/>
          <w:spacing w:val="20"/>
          <w:sz w:val="24"/>
          <w:szCs w:val="24"/>
          <w:lang w:val="es-DO"/>
        </w:rPr>
        <w:t xml:space="preserve">e llevaron a cabo diversas capacitaciones orientadas a fortalecer y actualizar las habilidades del personal, con el objetivo de mejorar su desempeño y asegurar un trabajo más eficiente y de mayor calidad. Estas formaciones permitieron ampliar conocimientos, desarrollar nuevas competencias y </w:t>
      </w:r>
      <w:r w:rsidR="00224F6E" w:rsidRPr="00224F6E">
        <w:rPr>
          <w:rFonts w:ascii="Times New Roman" w:hAnsi="Times New Roman"/>
          <w:color w:val="767171"/>
          <w:spacing w:val="20"/>
          <w:sz w:val="24"/>
          <w:szCs w:val="24"/>
          <w:lang w:val="es-DO"/>
        </w:rPr>
        <w:lastRenderedPageBreak/>
        <w:t>fomentar una cultura de aprendizaje continuo dentro del equipo. Estas capacitaciones contribuyen a reforzar sus conocimientos en el área y seguir garantizando que los servicios ofrecidos en el sector cuenten con altos estándares de calidad.</w:t>
      </w:r>
    </w:p>
    <w:p w14:paraId="6C753FC1" w14:textId="4AD4ACA4" w:rsidR="00D14BDE" w:rsidRPr="00660EFA" w:rsidRDefault="00D14BDE" w:rsidP="00E1437F">
      <w:pPr>
        <w:pStyle w:val="Heading1"/>
        <w:numPr>
          <w:ilvl w:val="1"/>
          <w:numId w:val="1"/>
        </w:numPr>
        <w:spacing w:before="0" w:line="480" w:lineRule="auto"/>
        <w:ind w:left="142" w:firstLine="0"/>
        <w:rPr>
          <w:rFonts w:ascii="Times New Roman" w:eastAsia="Calibri" w:hAnsi="Times New Roman"/>
          <w:b/>
          <w:bCs/>
          <w:color w:val="767171"/>
          <w:spacing w:val="20"/>
          <w:sz w:val="24"/>
          <w:szCs w:val="24"/>
        </w:rPr>
      </w:pPr>
      <w:bookmarkStart w:id="25" w:name="_Toc185260890"/>
      <w:r w:rsidRPr="00660EFA">
        <w:rPr>
          <w:rFonts w:ascii="Times New Roman" w:eastAsia="Calibri" w:hAnsi="Times New Roman"/>
          <w:b/>
          <w:bCs/>
          <w:color w:val="767171"/>
          <w:spacing w:val="20"/>
          <w:sz w:val="24"/>
          <w:szCs w:val="24"/>
        </w:rPr>
        <w:t>Regulación y clasificación de las operaciones turísticas</w:t>
      </w:r>
      <w:bookmarkEnd w:id="24"/>
      <w:bookmarkEnd w:id="25"/>
    </w:p>
    <w:p w14:paraId="2448863C"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bookmarkStart w:id="26" w:name="_Toc139440888"/>
      <w:bookmarkStart w:id="27" w:name="_Toc141454053"/>
      <w:r w:rsidRPr="0007130F">
        <w:rPr>
          <w:rFonts w:ascii="Times New Roman" w:hAnsi="Times New Roman"/>
          <w:color w:val="767171"/>
          <w:spacing w:val="20"/>
          <w:sz w:val="24"/>
          <w:szCs w:val="24"/>
          <w:lang w:val="es-DO"/>
        </w:rPr>
        <w:t xml:space="preserve">Desde el Viceministerio Técnico a través de la Dirección de Empresas y Servicios Turísticos se otorgaron 583 licencias de operación de servicios turísticos durante enero-noviembre 2025. Se generaron alrededor de 550 informes sobre el desarrollo del sector turístico de la República Dominicana desde el Sistema de Inteligencia Turística (SITUR) y se han encuestado a más de 299,000 extranjeros no residentes para conocer su experiencia durante su estadía en la República Dominicana y aproximadamente a 2,700 dominicanos que salen del país. </w:t>
      </w:r>
    </w:p>
    <w:p w14:paraId="0D528411"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Desde enero a noviembre del 2025, la plataforma Unidad Central de Trámites Turísticos (UCTT) cuenta con 1,327 nuevos usuarios, totalizando 6,146 usuarios; Durante este periodo, los usuarios han efectuado 1,024 solicitudes al Departamento de Planificación y Proyectos (DPP); 920 solicitudes al Consejo de Fomento Turístico (CONFOTUR) y 1,526 solicitudes de licencias de operación a Empresas y Servicios, para un total de 3,470 solicitudes.</w:t>
      </w:r>
    </w:p>
    <w:p w14:paraId="31A1329B"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Desde la Dirección de Innovación y Tecnología se implementó el sistema de Transportación integrado con Mitur Driver, esta plataforma es el soporte operativo del departamento de transportación con la recepción de solicitudes, asignación y seguimiento de los viajes en la aplicación desarrollada para los choferes.  Además, se incorporó a la UCTT los trámites de Asistencia de Viajes. De manera interna, se implementó en la plataforma los flujos de las Certificaciones Laborales, se </w:t>
      </w:r>
      <w:r w:rsidRPr="0007130F">
        <w:rPr>
          <w:rFonts w:ascii="Times New Roman" w:hAnsi="Times New Roman"/>
          <w:color w:val="767171"/>
          <w:spacing w:val="20"/>
          <w:sz w:val="24"/>
          <w:szCs w:val="24"/>
          <w:lang w:val="es-DO"/>
        </w:rPr>
        <w:lastRenderedPageBreak/>
        <w:t xml:space="preserve">desarrollaron los procesos de Pago de viáticos de operativos, solicitud de patrocinio y pagos generales. </w:t>
      </w:r>
    </w:p>
    <w:p w14:paraId="101F2127"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Adicionalmente, se desarrolló la nueva versión de la Herramienta de Gestión Hotelera. Se modificó el CRM al incorporar nuevos módulos y nace el Sistema de Gestión Turística (SIGTUR) con los módulos nuevos de viáticos, transporte, gestión de combustible, entre otros.  </w:t>
      </w:r>
    </w:p>
    <w:p w14:paraId="15479B87"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También, se crearon las páginas web de solicitudes, seguimiento y cancelaciones de transporte y la de certificaciones laborales. </w:t>
      </w:r>
    </w:p>
    <w:p w14:paraId="77265305"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Desde enero hasta noviembre de 2025, se recibieron más de 1,054 solicitudes de licencias de operación, de las cuales 647 pasaron al análisis documental, 24.0 % pertenecen al subsector de agencias de viajes y tour operadores; 16.9 % fueron solicitadas por establecimientos del subsector de Turismo de Aventuras; y 59.4 % fueron solicitadas por las demás categorías de establecimientos de vocación turística. Las 407 solicitudes restantes fueron desestimadas por motivos diversos, como solicitudes erróneas y vencimiento de plazos de respuesta, entre otros. </w:t>
      </w:r>
    </w:p>
    <w:p w14:paraId="144BE3E0"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De las 647 solicitudes de licencia, 583 han sido emitidas; de éstas, 22.8 % corresponden a agencias de viajes y tour operadores, 19.0 % a establecimientos de Turismo de Aventuras, 20.9 % a establecimientos de alojamiento y 37.2 % al resto de las actividades turísticas. </w:t>
      </w:r>
    </w:p>
    <w:p w14:paraId="3E71C1FF"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A noviembre de 2025 se han realizado 78 operativos de fiscalización a los guías turísticos, tour operadores y actores de la cadena turística. Estas inspecciones permiten verificar que los tours están siendo realizados como indica la ley: con el acompañamiento de un guía turístico, que se respeten la cantidad de pasajeros indicadas como límite según las especificaciones </w:t>
      </w:r>
      <w:r w:rsidRPr="0007130F">
        <w:rPr>
          <w:rFonts w:ascii="Times New Roman" w:hAnsi="Times New Roman"/>
          <w:color w:val="767171"/>
          <w:spacing w:val="20"/>
          <w:sz w:val="24"/>
          <w:szCs w:val="24"/>
          <w:lang w:val="es-DO"/>
        </w:rPr>
        <w:lastRenderedPageBreak/>
        <w:t>de los autobuses, las condiciones de los autobuses y demás. Aproximadamente 38.5 % de los operativos se efectuaron en la provincia de La Altagracia (Bayahibe) y 29.5 % en Puerto Plata, un 11.5 % en Pedernales y un 7.7 % en la Provincia del Seibo y Santo Domingo 12.8 %.</w:t>
      </w:r>
    </w:p>
    <w:p w14:paraId="2D2C2144"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Durante el período enero-noviembre 2025 desde la Dirección de Formación y Extensión Comunitaria se impartieron 14 charlas sobre turismo, sostenibilidad, ética y transformación digital, dirigidos a estudiantes de centros educativos públicos, privados y universidades. </w:t>
      </w:r>
    </w:p>
    <w:p w14:paraId="1104E813"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Igualmente, se tramitaron 512 certificados del Curso de Tráfico Aéreo de Agentes de viaje. En adición, se llevó a efecto la entrega formal de 240 credenciales turísticas (TUCARD) para agentes de viaje. Es importante señalar, que en este periodo fueron atendidas 395 solicitudes de agentes de viajes, y fueron supervisados los exámenes de 74 de Cursos de Tráfico Aéreos impartidos por la Asociación Dominicana de Agencias de Viajes y Turismo (ADAVIT). </w:t>
      </w:r>
    </w:p>
    <w:p w14:paraId="0447E77D" w14:textId="26BA500E"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Cabe destacar, que uno de los ejes estratégicos del período fue la implementación de soluciones digitales para la formación lingüística del sector turístico</w:t>
      </w:r>
      <w:r w:rsidR="0082379E">
        <w:rPr>
          <w:rFonts w:ascii="Times New Roman" w:hAnsi="Times New Roman"/>
          <w:color w:val="767171"/>
          <w:spacing w:val="20"/>
          <w:sz w:val="24"/>
          <w:szCs w:val="24"/>
          <w:lang w:val="es-DO"/>
        </w:rPr>
        <w:t>. E</w:t>
      </w:r>
      <w:r w:rsidRPr="0007130F">
        <w:rPr>
          <w:rFonts w:ascii="Times New Roman" w:hAnsi="Times New Roman"/>
          <w:color w:val="767171"/>
          <w:spacing w:val="20"/>
          <w:sz w:val="24"/>
          <w:szCs w:val="24"/>
          <w:lang w:val="es-DO"/>
        </w:rPr>
        <w:t xml:space="preserve">n tal sentido, se crearon usuarios y contraseñas en la plataforma SINGIT para guías de turistas, como parte de las acciones para fortalecer el dominio del idioma inglés. </w:t>
      </w:r>
    </w:p>
    <w:p w14:paraId="55885DEE"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A fin de fortalecer la formación técnica en materia de </w:t>
      </w:r>
      <w:proofErr w:type="spellStart"/>
      <w:r w:rsidRPr="0007130F">
        <w:rPr>
          <w:rFonts w:ascii="Times New Roman" w:hAnsi="Times New Roman"/>
          <w:color w:val="767171"/>
          <w:spacing w:val="20"/>
          <w:sz w:val="24"/>
          <w:szCs w:val="24"/>
          <w:lang w:val="es-DO"/>
        </w:rPr>
        <w:t>guianza</w:t>
      </w:r>
      <w:proofErr w:type="spellEnd"/>
      <w:r w:rsidRPr="0007130F">
        <w:rPr>
          <w:rFonts w:ascii="Times New Roman" w:hAnsi="Times New Roman"/>
          <w:color w:val="767171"/>
          <w:spacing w:val="20"/>
          <w:sz w:val="24"/>
          <w:szCs w:val="24"/>
          <w:lang w:val="es-DO"/>
        </w:rPr>
        <w:t xml:space="preserve"> turística se avanzó, en coordinación con el Departamento de Inteligencia Regulatoria, en la elaboración, revisión, firma y ejecución de diversos acuerdos interinstitucionales, entre ellos: 1. MITUR-UNICDA; 2. MITUR-Universidad APEC (UNAPEC); 3. MITUR-UASD; 4. MITUR-Pontificia Universidad Católica </w:t>
      </w:r>
      <w:r w:rsidRPr="0007130F">
        <w:rPr>
          <w:rFonts w:ascii="Times New Roman" w:hAnsi="Times New Roman"/>
          <w:color w:val="767171"/>
          <w:spacing w:val="20"/>
          <w:sz w:val="24"/>
          <w:szCs w:val="24"/>
          <w:lang w:val="es-DO"/>
        </w:rPr>
        <w:lastRenderedPageBreak/>
        <w:t>Madre y Maestra (PUCMM); 5. Universidad Católica Santo Domingo (UCSD).</w:t>
      </w:r>
    </w:p>
    <w:p w14:paraId="6B886427"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Además, la Dirección de Formación y Extensión Comunitaria realizó dos convocatorias nacionales para el Curso en </w:t>
      </w:r>
      <w:proofErr w:type="spellStart"/>
      <w:r w:rsidRPr="0007130F">
        <w:rPr>
          <w:rFonts w:ascii="Times New Roman" w:hAnsi="Times New Roman"/>
          <w:color w:val="767171"/>
          <w:spacing w:val="20"/>
          <w:sz w:val="24"/>
          <w:szCs w:val="24"/>
          <w:lang w:val="es-DO"/>
        </w:rPr>
        <w:t>Guianza</w:t>
      </w:r>
      <w:proofErr w:type="spellEnd"/>
      <w:r w:rsidRPr="0007130F">
        <w:rPr>
          <w:rFonts w:ascii="Times New Roman" w:hAnsi="Times New Roman"/>
          <w:color w:val="767171"/>
          <w:spacing w:val="20"/>
          <w:sz w:val="24"/>
          <w:szCs w:val="24"/>
          <w:lang w:val="es-DO"/>
        </w:rPr>
        <w:t xml:space="preserve"> Turística, dirigida a aspirantes interesados en integrarse al Programa Nacional de Formación de Guías de Turismo. </w:t>
      </w:r>
    </w:p>
    <w:p w14:paraId="6A770D33"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Durante el período enero–noviembre de 2025, el Departamento de Inteligencia Regulatoria desarrolló instrumentos normativos, acuerdos interinstitucionales y asistencias técnicas orientadas a fortalecer la regulación turística, mejorar la coordinación con entidades públicas y académicas, e impulsar la formalización del sector. </w:t>
      </w:r>
    </w:p>
    <w:p w14:paraId="7442400E" w14:textId="0BF5AB7B"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Se establecieron mecanismos de cooperación con entidades públicas para mejorar la verificación de información, el acceso a datos y la coordinación interinstitucional, facilitando procesos de validación documental, control administrativo y fortalecimiento del cumplimiento normativo, incluyendo la coordinación para habilitar una vía educativa dirigida a guías turísticos. Entre las instituciones participantes se destacan</w:t>
      </w:r>
      <w:r w:rsidR="00773A7C">
        <w:rPr>
          <w:rFonts w:ascii="Times New Roman" w:hAnsi="Times New Roman"/>
          <w:color w:val="767171"/>
          <w:spacing w:val="20"/>
          <w:sz w:val="24"/>
          <w:szCs w:val="24"/>
          <w:lang w:val="es-DO"/>
        </w:rPr>
        <w:t xml:space="preserve"> l</w:t>
      </w:r>
      <w:r w:rsidRPr="0007130F">
        <w:rPr>
          <w:rFonts w:ascii="Times New Roman" w:hAnsi="Times New Roman"/>
          <w:color w:val="767171"/>
          <w:spacing w:val="20"/>
          <w:sz w:val="24"/>
          <w:szCs w:val="24"/>
          <w:lang w:val="es-DO"/>
        </w:rPr>
        <w:t>a Dirección General de Impuestos Internos (DGII) y El Consejo del Poder Judicial (CPJ).</w:t>
      </w:r>
    </w:p>
    <w:p w14:paraId="2CA053D2" w14:textId="77777777"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Se elaboraron siete opiniones jurídicas y técnicas que respaldaron la toma de decisiones institucionales en materia de cooperación internacional, regulación del mercado turístico y aplicación del marco normativo vigente. Igualmente, fueron elaborados siete resoluciones orientadas a regular actividades turísticas clave, modernizar procesos y fortalecer la supervisión institucional. </w:t>
      </w:r>
    </w:p>
    <w:p w14:paraId="1DBC6726" w14:textId="09E39CA2" w:rsidR="0007130F" w:rsidRPr="0007130F"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 xml:space="preserve">Se elaboraron informes y análisis técnicos estratégicos, entre ellos: </w:t>
      </w:r>
      <w:r w:rsidR="009A3414">
        <w:rPr>
          <w:rFonts w:ascii="Times New Roman" w:hAnsi="Times New Roman"/>
          <w:color w:val="767171"/>
          <w:spacing w:val="20"/>
          <w:sz w:val="24"/>
          <w:szCs w:val="24"/>
          <w:lang w:val="es-DO"/>
        </w:rPr>
        <w:t>la</w:t>
      </w:r>
      <w:r w:rsidRPr="0007130F">
        <w:rPr>
          <w:rFonts w:ascii="Times New Roman" w:hAnsi="Times New Roman"/>
          <w:color w:val="767171"/>
          <w:spacing w:val="20"/>
          <w:sz w:val="24"/>
          <w:szCs w:val="24"/>
          <w:lang w:val="es-DO"/>
        </w:rPr>
        <w:t xml:space="preserve"> creación de un banco de peritos</w:t>
      </w:r>
      <w:r w:rsidR="009A3414">
        <w:rPr>
          <w:rFonts w:ascii="Times New Roman" w:hAnsi="Times New Roman"/>
          <w:color w:val="767171"/>
          <w:spacing w:val="20"/>
          <w:sz w:val="24"/>
          <w:szCs w:val="24"/>
          <w:lang w:val="es-DO"/>
        </w:rPr>
        <w:t>,</w:t>
      </w:r>
      <w:r w:rsidRPr="0007130F">
        <w:rPr>
          <w:rFonts w:ascii="Times New Roman" w:hAnsi="Times New Roman"/>
          <w:color w:val="767171"/>
          <w:spacing w:val="20"/>
          <w:sz w:val="24"/>
          <w:szCs w:val="24"/>
          <w:lang w:val="es-DO"/>
        </w:rPr>
        <w:t xml:space="preserve"> Estudios sobre marco </w:t>
      </w:r>
      <w:r w:rsidRPr="0007130F">
        <w:rPr>
          <w:rFonts w:ascii="Times New Roman" w:hAnsi="Times New Roman"/>
          <w:color w:val="767171"/>
          <w:spacing w:val="20"/>
          <w:sz w:val="24"/>
          <w:szCs w:val="24"/>
          <w:lang w:val="es-DO"/>
        </w:rPr>
        <w:lastRenderedPageBreak/>
        <w:t>legal de establecimientos de alimentos y bebidas</w:t>
      </w:r>
      <w:r w:rsidR="00FB6B10">
        <w:rPr>
          <w:rFonts w:ascii="Times New Roman" w:hAnsi="Times New Roman"/>
          <w:color w:val="767171"/>
          <w:spacing w:val="20"/>
          <w:sz w:val="24"/>
          <w:szCs w:val="24"/>
          <w:lang w:val="es-DO"/>
        </w:rPr>
        <w:t>,</w:t>
      </w:r>
      <w:r w:rsidRPr="0007130F">
        <w:rPr>
          <w:rFonts w:ascii="Times New Roman" w:hAnsi="Times New Roman"/>
          <w:color w:val="767171"/>
          <w:spacing w:val="20"/>
          <w:sz w:val="24"/>
          <w:szCs w:val="24"/>
          <w:lang w:val="es-DO"/>
        </w:rPr>
        <w:t xml:space="preserve"> Informes sobre requisitos para extranjeros interesados en ejercer como guías turísticos</w:t>
      </w:r>
      <w:r w:rsidR="00FB6B10">
        <w:rPr>
          <w:rFonts w:ascii="Times New Roman" w:hAnsi="Times New Roman"/>
          <w:color w:val="767171"/>
          <w:spacing w:val="20"/>
          <w:sz w:val="24"/>
          <w:szCs w:val="24"/>
          <w:lang w:val="es-DO"/>
        </w:rPr>
        <w:t>,</w:t>
      </w:r>
      <w:r w:rsidRPr="0007130F">
        <w:rPr>
          <w:rFonts w:ascii="Times New Roman" w:hAnsi="Times New Roman"/>
          <w:color w:val="767171"/>
          <w:spacing w:val="20"/>
          <w:sz w:val="24"/>
          <w:szCs w:val="24"/>
          <w:lang w:val="es-DO"/>
        </w:rPr>
        <w:t xml:space="preserve"> Análisis sobre viabilidad del bachillerato para guías en coordinación con MINERD</w:t>
      </w:r>
      <w:r w:rsidR="00420FF1">
        <w:rPr>
          <w:rFonts w:ascii="Times New Roman" w:hAnsi="Times New Roman"/>
          <w:color w:val="767171"/>
          <w:spacing w:val="20"/>
          <w:sz w:val="24"/>
          <w:szCs w:val="24"/>
          <w:lang w:val="es-DO"/>
        </w:rPr>
        <w:t>,</w:t>
      </w:r>
      <w:r w:rsidRPr="0007130F">
        <w:rPr>
          <w:rFonts w:ascii="Times New Roman" w:hAnsi="Times New Roman"/>
          <w:color w:val="767171"/>
          <w:spacing w:val="20"/>
          <w:sz w:val="24"/>
          <w:szCs w:val="24"/>
          <w:lang w:val="es-DO"/>
        </w:rPr>
        <w:t xml:space="preserve"> Comparación de coberturas de seguros para PYMES</w:t>
      </w:r>
      <w:r w:rsidR="00420FF1">
        <w:rPr>
          <w:rFonts w:ascii="Times New Roman" w:hAnsi="Times New Roman"/>
          <w:color w:val="767171"/>
          <w:spacing w:val="20"/>
          <w:sz w:val="24"/>
          <w:szCs w:val="24"/>
          <w:lang w:val="es-DO"/>
        </w:rPr>
        <w:t xml:space="preserve">, </w:t>
      </w:r>
      <w:r w:rsidRPr="0007130F">
        <w:rPr>
          <w:rFonts w:ascii="Times New Roman" w:hAnsi="Times New Roman"/>
          <w:color w:val="767171"/>
          <w:spacing w:val="20"/>
          <w:sz w:val="24"/>
          <w:szCs w:val="24"/>
          <w:lang w:val="es-DO"/>
        </w:rPr>
        <w:t>Estudios sobre competencias sancionadoras del MITUR</w:t>
      </w:r>
      <w:r w:rsidR="00DD546C">
        <w:rPr>
          <w:rFonts w:ascii="Times New Roman" w:hAnsi="Times New Roman"/>
          <w:color w:val="767171"/>
          <w:spacing w:val="20"/>
          <w:sz w:val="24"/>
          <w:szCs w:val="24"/>
          <w:lang w:val="es-DO"/>
        </w:rPr>
        <w:t>,</w:t>
      </w:r>
      <w:r w:rsidRPr="0007130F">
        <w:rPr>
          <w:rFonts w:ascii="Times New Roman" w:hAnsi="Times New Roman"/>
          <w:color w:val="767171"/>
          <w:spacing w:val="20"/>
          <w:sz w:val="24"/>
          <w:szCs w:val="24"/>
          <w:lang w:val="es-DO"/>
        </w:rPr>
        <w:t xml:space="preserve"> Evaluación de propuestas formativas universitarias; entre otros.</w:t>
      </w:r>
    </w:p>
    <w:p w14:paraId="2A36F865" w14:textId="77777777" w:rsidR="00316A7E" w:rsidRDefault="00316A7E"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316A7E">
        <w:rPr>
          <w:rFonts w:ascii="Times New Roman" w:hAnsi="Times New Roman"/>
          <w:color w:val="767171"/>
          <w:spacing w:val="20"/>
          <w:sz w:val="24"/>
          <w:szCs w:val="24"/>
          <w:lang w:val="es-DO"/>
        </w:rPr>
        <w:t xml:space="preserve">Participación en mesas de trabajo para el fortalecimiento del sector turístico con el Banco Interamericano de Desarrollo (BID), el Consejo Nacional para la Discapacidad (CONADIS), el Ministerio de Industria, Comercio y MIPYMES, ejecutivos de la cadena </w:t>
      </w:r>
      <w:proofErr w:type="spellStart"/>
      <w:r w:rsidRPr="00316A7E">
        <w:rPr>
          <w:rFonts w:ascii="Times New Roman" w:hAnsi="Times New Roman"/>
          <w:color w:val="767171"/>
          <w:spacing w:val="20"/>
          <w:sz w:val="24"/>
          <w:szCs w:val="24"/>
          <w:lang w:val="es-DO"/>
        </w:rPr>
        <w:t>Inverotel</w:t>
      </w:r>
      <w:proofErr w:type="spellEnd"/>
      <w:r w:rsidRPr="00316A7E">
        <w:rPr>
          <w:rFonts w:ascii="Times New Roman" w:hAnsi="Times New Roman"/>
          <w:color w:val="767171"/>
          <w:spacing w:val="20"/>
          <w:sz w:val="24"/>
          <w:szCs w:val="24"/>
          <w:lang w:val="es-DO"/>
        </w:rPr>
        <w:t xml:space="preserve"> y ejecutivos de TURISTEC.</w:t>
      </w:r>
    </w:p>
    <w:p w14:paraId="241A39D3" w14:textId="39486AD3" w:rsidR="00ED2400" w:rsidRPr="00BC7DF4" w:rsidRDefault="0007130F" w:rsidP="0007130F">
      <w:pPr>
        <w:widowControl w:val="0"/>
        <w:tabs>
          <w:tab w:val="left" w:pos="567"/>
          <w:tab w:val="left" w:pos="7230"/>
        </w:tabs>
        <w:spacing w:line="360" w:lineRule="auto"/>
        <w:ind w:left="142" w:right="77"/>
        <w:rPr>
          <w:rFonts w:ascii="Times New Roman" w:hAnsi="Times New Roman"/>
          <w:color w:val="767171"/>
          <w:spacing w:val="20"/>
          <w:sz w:val="24"/>
          <w:szCs w:val="24"/>
          <w:lang w:val="es-DO"/>
        </w:rPr>
      </w:pPr>
      <w:r w:rsidRPr="0007130F">
        <w:rPr>
          <w:rFonts w:ascii="Times New Roman" w:hAnsi="Times New Roman"/>
          <w:color w:val="767171"/>
          <w:spacing w:val="20"/>
          <w:sz w:val="24"/>
          <w:szCs w:val="24"/>
          <w:lang w:val="es-DO"/>
        </w:rPr>
        <w:t>Con la implementación del primer sistema de inteligencia turística en la República Dominicana, el SITUR, se ha avanzado sustancialmente en el proceso de transparencia de la información de cara al público y de toma de decisiones de política con base a informaciones. De cara al público, el Sistema de Inteligencia Turística (SITUR) posee una página web (https://situr.MITUR.gob.do/) con tableros interactivos con información al día del turismo en la República Dominicana, estadísticas e informes. Internamente, se han producido informes para tomas de decisiones estratégicas de priorización en la colocación de fondos para promoción internacional y local; atracción y evaluación de mercados; reuniones con agentes de viajes, turoperadores y aerolíneas; medición de la eficiencia de los servicios que se ofrecen al público, entre otros.</w:t>
      </w:r>
    </w:p>
    <w:p w14:paraId="63F7A024" w14:textId="08C56BF4" w:rsidR="00D14BDE" w:rsidRPr="00660EFA" w:rsidRDefault="00D14BDE" w:rsidP="00985459">
      <w:pPr>
        <w:pStyle w:val="Heading1"/>
        <w:numPr>
          <w:ilvl w:val="1"/>
          <w:numId w:val="1"/>
        </w:numPr>
        <w:spacing w:before="0" w:after="160" w:line="480" w:lineRule="auto"/>
        <w:ind w:left="142" w:firstLine="0"/>
        <w:jc w:val="both"/>
        <w:rPr>
          <w:rFonts w:ascii="Times New Roman" w:eastAsia="Calibri" w:hAnsi="Times New Roman"/>
          <w:b/>
          <w:bCs/>
          <w:color w:val="767171"/>
          <w:spacing w:val="20"/>
          <w:sz w:val="24"/>
          <w:szCs w:val="24"/>
        </w:rPr>
      </w:pPr>
      <w:bookmarkStart w:id="28" w:name="_Toc185260891"/>
      <w:r w:rsidRPr="00660EFA">
        <w:rPr>
          <w:rFonts w:ascii="Times New Roman" w:eastAsia="Calibri" w:hAnsi="Times New Roman"/>
          <w:b/>
          <w:bCs/>
          <w:color w:val="767171"/>
          <w:spacing w:val="20"/>
          <w:sz w:val="24"/>
          <w:szCs w:val="24"/>
        </w:rPr>
        <w:t>Planificación Territorial Turística</w:t>
      </w:r>
      <w:bookmarkEnd w:id="26"/>
      <w:bookmarkEnd w:id="27"/>
      <w:bookmarkEnd w:id="28"/>
    </w:p>
    <w:p w14:paraId="68710F7F" w14:textId="3DF88D00"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bookmarkStart w:id="29" w:name="_Toc75339106"/>
      <w:bookmarkStart w:id="30" w:name="_Toc77166024"/>
      <w:bookmarkStart w:id="31" w:name="_Toc77167425"/>
      <w:bookmarkStart w:id="32" w:name="_Toc77167531"/>
      <w:bookmarkStart w:id="33" w:name="_Toc77167902"/>
      <w:r w:rsidRPr="00FF0F9D">
        <w:rPr>
          <w:rFonts w:eastAsia="Calibri"/>
          <w:color w:val="767171"/>
          <w:spacing w:val="20"/>
          <w:lang w:val="es-DO"/>
        </w:rPr>
        <w:t xml:space="preserve">En 2025, se recibieron </w:t>
      </w:r>
      <w:r w:rsidR="00776E14">
        <w:rPr>
          <w:rFonts w:eastAsia="Calibri"/>
          <w:color w:val="767171"/>
          <w:spacing w:val="20"/>
          <w:lang w:val="es-DO"/>
        </w:rPr>
        <w:t>953</w:t>
      </w:r>
      <w:r w:rsidRPr="00FF0F9D">
        <w:rPr>
          <w:rFonts w:eastAsia="Calibri"/>
          <w:color w:val="767171"/>
          <w:spacing w:val="20"/>
          <w:lang w:val="es-DO"/>
        </w:rPr>
        <w:t xml:space="preserve"> solicitudes de </w:t>
      </w:r>
      <w:proofErr w:type="spellStart"/>
      <w:r w:rsidRPr="00FF0F9D">
        <w:rPr>
          <w:rFonts w:eastAsia="Calibri"/>
          <w:color w:val="767171"/>
          <w:spacing w:val="20"/>
          <w:lang w:val="es-DO"/>
        </w:rPr>
        <w:t>permisología</w:t>
      </w:r>
      <w:proofErr w:type="spellEnd"/>
      <w:r w:rsidRPr="00FF0F9D">
        <w:rPr>
          <w:rFonts w:eastAsia="Calibri"/>
          <w:color w:val="767171"/>
          <w:spacing w:val="20"/>
          <w:lang w:val="es-DO"/>
        </w:rPr>
        <w:t xml:space="preserve"> de proyectos turísticos de inversión privada en los distintos polos turísticos consolidados del país, La Altagracia, Puerto Plata, </w:t>
      </w:r>
      <w:r w:rsidRPr="00FF0F9D">
        <w:rPr>
          <w:rFonts w:eastAsia="Calibri"/>
          <w:color w:val="767171"/>
          <w:spacing w:val="20"/>
          <w:lang w:val="es-DO"/>
        </w:rPr>
        <w:lastRenderedPageBreak/>
        <w:t xml:space="preserve">Samaná y nuevos polos en desarrollo en la Región Sur. Se han trabajado y participado en la formulación y actualización de </w:t>
      </w:r>
      <w:r w:rsidR="007B7440">
        <w:rPr>
          <w:rFonts w:eastAsia="Calibri"/>
          <w:color w:val="767171"/>
          <w:spacing w:val="20"/>
          <w:lang w:val="es-DO"/>
        </w:rPr>
        <w:t>cinco</w:t>
      </w:r>
      <w:r w:rsidRPr="00FF0F9D">
        <w:rPr>
          <w:rFonts w:eastAsia="Calibri"/>
          <w:color w:val="767171"/>
          <w:spacing w:val="20"/>
          <w:lang w:val="es-DO"/>
        </w:rPr>
        <w:t xml:space="preserve"> borradores de planes de ordenamiento territorial en polos turísticos, bajo el marco de la nueva Ley de Ordenamiento Territorial, de los cuales uno ha sido como colaboración técnica institucional con el Viceministerio de Ordenamiento Territorial y Desarrollo Regional (</w:t>
      </w:r>
      <w:proofErr w:type="spellStart"/>
      <w:r w:rsidRPr="00FF0F9D">
        <w:rPr>
          <w:rFonts w:eastAsia="Calibri"/>
          <w:color w:val="767171"/>
          <w:spacing w:val="20"/>
          <w:lang w:val="es-DO"/>
        </w:rPr>
        <w:t>ViOTDR</w:t>
      </w:r>
      <w:proofErr w:type="spellEnd"/>
      <w:r w:rsidRPr="00FF0F9D">
        <w:rPr>
          <w:rFonts w:eastAsia="Calibri"/>
          <w:color w:val="767171"/>
          <w:spacing w:val="20"/>
          <w:lang w:val="es-DO"/>
        </w:rPr>
        <w:t xml:space="preserve">), tres como participación técnica y otro trabajado para su actualización. Asimismo, se han diseñado 14 proyectos de Infraestructura Turística, ajustado el diseño de 9 proyectos a levantamientos actualizados y se han estado supervisando 13 proyectos que están en proceso de ejecución, en apoyo al CEIZTUR y a los contratistas. Por otro lado, en el Departamento de Gestión Sostenible de Playas se dieron por cumplidas las condiciones previas al primer desembolso del Contrato de Préstamo No. 5745/OC-DR, suscrito entre el Banco Interamericano de Desarrollo (BID) y el Ministerio de Turismo (MITUR), dando paso a la conformación de la Unidad Coordinadora del Proyecto de Gestión Costera Sostenible y al </w:t>
      </w:r>
      <w:r w:rsidR="00B21AE2">
        <w:rPr>
          <w:rFonts w:eastAsia="Calibri"/>
          <w:color w:val="767171"/>
          <w:spacing w:val="20"/>
          <w:lang w:val="es-DO"/>
        </w:rPr>
        <w:t>inicio</w:t>
      </w:r>
      <w:r w:rsidRPr="00FF0F9D">
        <w:rPr>
          <w:rFonts w:eastAsia="Calibri"/>
          <w:color w:val="767171"/>
          <w:spacing w:val="20"/>
          <w:lang w:val="es-DO"/>
        </w:rPr>
        <w:t xml:space="preserve"> de </w:t>
      </w:r>
      <w:proofErr w:type="gramStart"/>
      <w:r w:rsidRPr="00FF0F9D">
        <w:rPr>
          <w:rFonts w:eastAsia="Calibri"/>
          <w:color w:val="767171"/>
          <w:spacing w:val="20"/>
          <w:lang w:val="es-DO"/>
        </w:rPr>
        <w:t>la misma</w:t>
      </w:r>
      <w:proofErr w:type="gramEnd"/>
      <w:r w:rsidRPr="00FF0F9D">
        <w:rPr>
          <w:rFonts w:eastAsia="Calibri"/>
          <w:color w:val="767171"/>
          <w:spacing w:val="20"/>
          <w:lang w:val="es-DO"/>
        </w:rPr>
        <w:t>.</w:t>
      </w:r>
    </w:p>
    <w:p w14:paraId="229F2E9A" w14:textId="77777777" w:rsidR="00F21113" w:rsidRDefault="00F21113" w:rsidP="00925F4B">
      <w:pPr>
        <w:pStyle w:val="BodyText"/>
        <w:tabs>
          <w:tab w:val="left" w:pos="284"/>
        </w:tabs>
        <w:spacing w:line="360" w:lineRule="auto"/>
        <w:ind w:left="142" w:right="125"/>
        <w:jc w:val="both"/>
        <w:rPr>
          <w:rFonts w:eastAsia="Calibri"/>
          <w:color w:val="767171"/>
          <w:spacing w:val="20"/>
          <w:lang w:val="es-DO"/>
        </w:rPr>
      </w:pPr>
      <w:r w:rsidRPr="00F21113">
        <w:rPr>
          <w:rFonts w:eastAsia="Calibri"/>
          <w:color w:val="767171"/>
          <w:spacing w:val="20"/>
          <w:lang w:val="es-DO"/>
        </w:rPr>
        <w:t xml:space="preserve">Contribuyendo a la inversión privada en las diversas zonas turísticas del país, fueron recibidas 953 solicitudes y emitidas 1,057 respuestas a solicitudes de </w:t>
      </w:r>
      <w:proofErr w:type="spellStart"/>
      <w:r w:rsidRPr="00F21113">
        <w:rPr>
          <w:rFonts w:eastAsia="Calibri"/>
          <w:color w:val="767171"/>
          <w:spacing w:val="20"/>
          <w:lang w:val="es-DO"/>
        </w:rPr>
        <w:t>permisologías</w:t>
      </w:r>
      <w:proofErr w:type="spellEnd"/>
      <w:r w:rsidRPr="00F21113">
        <w:rPr>
          <w:rFonts w:eastAsia="Calibri"/>
          <w:color w:val="767171"/>
          <w:spacing w:val="20"/>
          <w:lang w:val="es-DO"/>
        </w:rPr>
        <w:t xml:space="preserve"> (correspondiendo 671 al año 2025 y 386 al período anterior), de las cuales 491 fueron de No Objeción de Uso de Suelo. El 83.31% de los proyectos aprobados están distribuidos en las provincias de La Altagracia, Puerto Plata y Samaná.</w:t>
      </w:r>
    </w:p>
    <w:p w14:paraId="5C7D5B8D" w14:textId="68871E38" w:rsidR="00FF0F9D" w:rsidRPr="00FF0F9D" w:rsidRDefault="00FF0F9D" w:rsidP="00925F4B">
      <w:pPr>
        <w:pStyle w:val="BodyText"/>
        <w:tabs>
          <w:tab w:val="left" w:pos="284"/>
        </w:tabs>
        <w:spacing w:line="360" w:lineRule="auto"/>
        <w:ind w:left="142" w:right="125"/>
        <w:jc w:val="both"/>
        <w:rPr>
          <w:rFonts w:eastAsia="Calibri"/>
          <w:color w:val="767171"/>
          <w:spacing w:val="20"/>
          <w:lang w:val="es-DO"/>
        </w:rPr>
      </w:pPr>
      <w:r w:rsidRPr="00FF0F9D">
        <w:rPr>
          <w:rFonts w:eastAsia="Calibri"/>
          <w:color w:val="767171"/>
          <w:spacing w:val="20"/>
          <w:lang w:val="es-DO"/>
        </w:rPr>
        <w:t xml:space="preserve">Como parte de los Circuitos Turísticos </w:t>
      </w:r>
      <w:proofErr w:type="spellStart"/>
      <w:r w:rsidRPr="00FF0F9D">
        <w:rPr>
          <w:rFonts w:eastAsia="Calibri"/>
          <w:color w:val="767171"/>
          <w:spacing w:val="20"/>
          <w:lang w:val="es-DO"/>
        </w:rPr>
        <w:t>Multidestinos</w:t>
      </w:r>
      <w:proofErr w:type="spellEnd"/>
      <w:r w:rsidRPr="00FF0F9D">
        <w:rPr>
          <w:rFonts w:eastAsia="Calibri"/>
          <w:color w:val="767171"/>
          <w:spacing w:val="20"/>
          <w:lang w:val="es-DO"/>
        </w:rPr>
        <w:t>, donde las comunidades participan de manera más activa de la actividad turística, se han alcanzado avances significativos en la ejecución del proyecto de cooperación técnica no reembolsable para el planteamiento de Circuitos Turísticos del Lago Enriquillo.</w:t>
      </w:r>
    </w:p>
    <w:p w14:paraId="502E06D7" w14:textId="141F08EB"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lastRenderedPageBreak/>
        <w:t>El Gobierno ha unido esfuerzos para consolidar el desarrollo sostenible de nuevos destinos turísticos, tales como Barahona, Río San Juan y San Cristóbal, así como la reactivación de los polos turísticos de La Altagracia y Puerto Plata. Del mismo modo, el Ministerio de Turismo a través de la Dirección de Planificación y Proyectos ha realizado el acompañamiento técnico en los distintos planes de ordenamiento territorial, tal como el del Distrito Municipal Turístico de Verón Punta Cana</w:t>
      </w:r>
      <w:r w:rsidR="00C454EE">
        <w:rPr>
          <w:rFonts w:eastAsia="Calibri"/>
          <w:color w:val="767171"/>
          <w:spacing w:val="20"/>
          <w:lang w:val="es-DO"/>
        </w:rPr>
        <w:t>,</w:t>
      </w:r>
      <w:r w:rsidRPr="00FF0F9D">
        <w:rPr>
          <w:rFonts w:eastAsia="Calibri"/>
          <w:color w:val="767171"/>
          <w:spacing w:val="20"/>
          <w:lang w:val="es-DO"/>
        </w:rPr>
        <w:t xml:space="preserve"> en el que se ha </w:t>
      </w:r>
      <w:r w:rsidR="00B82486">
        <w:rPr>
          <w:rFonts w:eastAsia="Calibri"/>
          <w:color w:val="767171"/>
          <w:spacing w:val="20"/>
          <w:lang w:val="es-DO"/>
        </w:rPr>
        <w:t xml:space="preserve">apoyado en la </w:t>
      </w:r>
      <w:r w:rsidRPr="00FF0F9D">
        <w:rPr>
          <w:rFonts w:eastAsia="Calibri"/>
          <w:color w:val="767171"/>
          <w:spacing w:val="20"/>
          <w:lang w:val="es-DO"/>
        </w:rPr>
        <w:t>revisión técnica de los tres componentes del borrador del Plan Municipal de Ordenamiento Territorial del Distrito Municipal Turístico de Verón Punta Cana (Ordenanza, Documento Técnico y Reglamento Normativo), plan gestionado bajo el órgano rector Ministerio de la Presidencia (MINPRE) y con la validación y acompañamiento técnico e institucional en el marco del Sistema Nacional de Ordenamiento Territorial por el Viceministerio de Ordenamiento Territorial y Desarrollo Regional (</w:t>
      </w:r>
      <w:proofErr w:type="spellStart"/>
      <w:r w:rsidRPr="00FF0F9D">
        <w:rPr>
          <w:rFonts w:eastAsia="Calibri"/>
          <w:color w:val="767171"/>
          <w:spacing w:val="20"/>
          <w:lang w:val="es-DO"/>
        </w:rPr>
        <w:t>ViOTDR</w:t>
      </w:r>
      <w:proofErr w:type="spellEnd"/>
      <w:r w:rsidRPr="00FF0F9D">
        <w:rPr>
          <w:rFonts w:eastAsia="Calibri"/>
          <w:color w:val="767171"/>
          <w:spacing w:val="20"/>
          <w:lang w:val="es-DO"/>
        </w:rPr>
        <w:t xml:space="preserve">). </w:t>
      </w:r>
    </w:p>
    <w:p w14:paraId="10C93F0C" w14:textId="77777777" w:rsid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En adición, la Dirección de Planificación y Proyectos ha participado a nivel técnico en las socializaciones de avances de la formulación de los planes de ordenamiento territorial en polos turístico, bajo el marco de la nueva Ley de Ordenamiento Territorial, de los municipios de Puerto Plata, San Cristóbal y Río San Juan.</w:t>
      </w:r>
    </w:p>
    <w:p w14:paraId="13847A24"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De igual forma se ha elaborado el análisis territorial, diagnóstico y levantamiento cartográfico para la actualización del instrumento normativo de la zona urbana del municipio de Barahona, que regula las actividades y servicios vinculados a la industria turística, con el objetivo principal de responder al creciente interés de inversión en la zona.</w:t>
      </w:r>
    </w:p>
    <w:p w14:paraId="5C4E7531"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 xml:space="preserve">Por otro lado, además de los planes de ordenamiento territorial turístico, se completó el proceso de contratación de servicios de </w:t>
      </w:r>
      <w:r w:rsidRPr="00FF0F9D">
        <w:rPr>
          <w:rFonts w:eastAsia="Calibri"/>
          <w:color w:val="767171"/>
          <w:spacing w:val="20"/>
          <w:lang w:val="es-DO"/>
        </w:rPr>
        <w:lastRenderedPageBreak/>
        <w:t xml:space="preserve">consultoría técnica, lo que permitió poner en marcha el proyecto de “Desarrollo de Productos y Experiencias Turísticas - Circuitos Turísticos para el Parque Nacional Lago Enriquillo e Isla Cabritos y Entornos”, por la firma consultora </w:t>
      </w:r>
      <w:proofErr w:type="spellStart"/>
      <w:r w:rsidRPr="00FF0F9D">
        <w:rPr>
          <w:rFonts w:eastAsia="Calibri"/>
          <w:color w:val="767171"/>
          <w:spacing w:val="20"/>
          <w:lang w:val="es-DO"/>
        </w:rPr>
        <w:t>IberGeo</w:t>
      </w:r>
      <w:proofErr w:type="spellEnd"/>
      <w:r w:rsidRPr="00FF0F9D">
        <w:rPr>
          <w:rFonts w:eastAsia="Calibri"/>
          <w:color w:val="767171"/>
          <w:spacing w:val="20"/>
          <w:lang w:val="es-DO"/>
        </w:rPr>
        <w:t xml:space="preserve"> y apalancados con los fondos del CAF – Banco de Desarrollo de América Latina y el Caribe. Este proyecto de cooperación técnica no reembolsable tiene como objetivo principal desarrollar un producto turístico innovador para la Región Suroeste de la República Dominicana, fundamentado en la conservación y puesta en valor del Parque Nacional Lago Enriquillo e Isla Cabritos, así como en la integración activa de las comunidades aledañas, a través del reconocimiento, fortalecimiento y aprovechamiento sostenible de sus recursos naturales, sociales y culturales.</w:t>
      </w:r>
    </w:p>
    <w:p w14:paraId="48F2C8E5"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 xml:space="preserve">En el marco del proceso de formulación de esta propuesta de desarrollo turístico sostenible para el Parque Nacional Lago Enriquillo e Isla Cabritos, se realizaron Talleres de Diagnóstico Participativo en los distritos municipales de Neiba y La Descubierta, con la </w:t>
      </w:r>
      <w:proofErr w:type="gramStart"/>
      <w:r w:rsidRPr="00FF0F9D">
        <w:rPr>
          <w:rFonts w:eastAsia="Calibri"/>
          <w:color w:val="767171"/>
          <w:spacing w:val="20"/>
          <w:lang w:val="es-DO"/>
        </w:rPr>
        <w:t>participación activa</w:t>
      </w:r>
      <w:proofErr w:type="gramEnd"/>
      <w:r w:rsidRPr="00FF0F9D">
        <w:rPr>
          <w:rFonts w:eastAsia="Calibri"/>
          <w:color w:val="767171"/>
          <w:spacing w:val="20"/>
          <w:lang w:val="es-DO"/>
        </w:rPr>
        <w:t xml:space="preserve"> de representantes de los municipios de Duvergé y </w:t>
      </w:r>
      <w:proofErr w:type="spellStart"/>
      <w:r w:rsidRPr="00FF0F9D">
        <w:rPr>
          <w:rFonts w:eastAsia="Calibri"/>
          <w:color w:val="767171"/>
          <w:spacing w:val="20"/>
          <w:lang w:val="es-DO"/>
        </w:rPr>
        <w:t>Jimaní</w:t>
      </w:r>
      <w:proofErr w:type="spellEnd"/>
      <w:r w:rsidRPr="00FF0F9D">
        <w:rPr>
          <w:rFonts w:eastAsia="Calibri"/>
          <w:color w:val="767171"/>
          <w:spacing w:val="20"/>
          <w:lang w:val="es-DO"/>
        </w:rPr>
        <w:t xml:space="preserve">. Estos talleres fueron liderados por el Ministerio de Turismo (MITUR), facilitados por el equipo consultor de </w:t>
      </w:r>
      <w:proofErr w:type="spellStart"/>
      <w:r w:rsidRPr="00FF0F9D">
        <w:rPr>
          <w:rFonts w:eastAsia="Calibri"/>
          <w:color w:val="767171"/>
          <w:spacing w:val="20"/>
          <w:lang w:val="es-DO"/>
        </w:rPr>
        <w:t>IberGeo</w:t>
      </w:r>
      <w:proofErr w:type="spellEnd"/>
      <w:r w:rsidRPr="00FF0F9D">
        <w:rPr>
          <w:rFonts w:eastAsia="Calibri"/>
          <w:color w:val="767171"/>
          <w:spacing w:val="20"/>
          <w:lang w:val="es-DO"/>
        </w:rPr>
        <w:t>, y desarrollados con el apoyo técnico y logístico del Ministerio de Medio Ambiente y Recursos Naturales (MMARN). Estos espacios permitieron ampliar el intercambio con las comunidades locales, socializar conceptos clave de significancia turística, identificar atractivos naturales y socioculturales, construir una visión compartida del destino y mapear actores estratégicos esenciales para alcanzar la visión de desarrollo del Parque Nacional Lago Enriquillo e Isla Cabritos.</w:t>
      </w:r>
    </w:p>
    <w:p w14:paraId="2511C8D8"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 xml:space="preserve">En el marco del mismo proyecto, se ha logrado un avance </w:t>
      </w:r>
      <w:r w:rsidRPr="00FF0F9D">
        <w:rPr>
          <w:rFonts w:eastAsia="Calibri"/>
          <w:color w:val="767171"/>
          <w:spacing w:val="20"/>
          <w:lang w:val="es-DO"/>
        </w:rPr>
        <w:lastRenderedPageBreak/>
        <w:t>sustancial en los procesos de Definición del Alcance Territorial, orientados a fortalecer la cohesión social, ambiental y territorial, mediante la identificación de un área de influencia óptima y la evaluación integral de los recursos turísticos disponibles, sentando así las bases para un modelo de desarrollo más ordenado, inclusivo y sostenible.</w:t>
      </w:r>
    </w:p>
    <w:p w14:paraId="3652BD2B"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En cuanto a los proyectos realizados, desde la Dirección de Planificación y Proyectos se ha diseñado 13 proyectos de infraestructura turística, además se ajustó el diseño de 9 proyectos a levantamientos actualizados, y se ha rediseñado 1 proyecto, haciendo un total de 23 proyectos de diseño de infraestructura turística durante el año 2025, de las cuales destacamos:</w:t>
      </w:r>
    </w:p>
    <w:p w14:paraId="1F2FE507" w14:textId="77777777" w:rsidR="00FF0F9D" w:rsidRPr="00FF0F9D" w:rsidRDefault="00FF0F9D" w:rsidP="00FF0F9D">
      <w:pPr>
        <w:pStyle w:val="BodyText"/>
        <w:numPr>
          <w:ilvl w:val="0"/>
          <w:numId w:val="31"/>
        </w:numPr>
        <w:tabs>
          <w:tab w:val="left" w:pos="284"/>
        </w:tabs>
        <w:spacing w:before="140" w:line="360" w:lineRule="auto"/>
        <w:ind w:left="426" w:right="125" w:hanging="284"/>
        <w:jc w:val="both"/>
        <w:rPr>
          <w:rFonts w:eastAsia="Calibri"/>
          <w:color w:val="767171"/>
          <w:spacing w:val="20"/>
          <w:lang w:val="es-DO"/>
        </w:rPr>
      </w:pPr>
      <w:r w:rsidRPr="00FF0F9D">
        <w:rPr>
          <w:rFonts w:eastAsia="Calibri"/>
          <w:color w:val="767171"/>
          <w:spacing w:val="20"/>
          <w:lang w:val="es-DO"/>
        </w:rPr>
        <w:t>Región Este:</w:t>
      </w:r>
    </w:p>
    <w:p w14:paraId="0B71FF2F"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Malecón de San Andrés – Boca Chica, Santo Domingo.</w:t>
      </w:r>
    </w:p>
    <w:p w14:paraId="2F57660C"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Parque Infantil, Boca Chica, Santo Domingo.</w:t>
      </w:r>
    </w:p>
    <w:p w14:paraId="46F2A823"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Parque Central, Boca Chica, Santo Domingo.</w:t>
      </w:r>
    </w:p>
    <w:p w14:paraId="66290F05"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Plaza Los Caracoles, Boca Chica, Santo Domingo.</w:t>
      </w:r>
    </w:p>
    <w:p w14:paraId="50321785"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Plaza de Vendedores, Boca Chica, Santo Domingo.</w:t>
      </w:r>
    </w:p>
    <w:p w14:paraId="2CBD27F4"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Paisajismo Estacionamiento Público de </w:t>
      </w:r>
      <w:proofErr w:type="spellStart"/>
      <w:r w:rsidRPr="00FF0F9D">
        <w:rPr>
          <w:rFonts w:eastAsia="Calibri"/>
          <w:color w:val="767171"/>
          <w:spacing w:val="20"/>
          <w:lang w:val="es-DO"/>
        </w:rPr>
        <w:t>Bayahíbe</w:t>
      </w:r>
      <w:proofErr w:type="spellEnd"/>
      <w:r w:rsidRPr="00FF0F9D">
        <w:rPr>
          <w:rFonts w:eastAsia="Calibri"/>
          <w:color w:val="767171"/>
          <w:spacing w:val="20"/>
          <w:lang w:val="es-DO"/>
        </w:rPr>
        <w:t>,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6FB27EEC"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Calle Duarte, Boca Chica, Santo Domingo.</w:t>
      </w:r>
    </w:p>
    <w:p w14:paraId="2DBC2849"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Módulo de Pescadores y baño, Malecón San Pedro de Macorís.</w:t>
      </w:r>
    </w:p>
    <w:p w14:paraId="2662386F"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Área de Juegos Infantiles, Parque La Caleta, Santo Domingo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211BD1D8"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Cocina, comedor Sede Principal del MITUR, Distrito Nacional,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434E04F0"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lastRenderedPageBreak/>
        <w:t xml:space="preserve">Interiores edificio MITUR, </w:t>
      </w:r>
      <w:proofErr w:type="spellStart"/>
      <w:r w:rsidRPr="00FF0F9D">
        <w:rPr>
          <w:rFonts w:eastAsia="Calibri"/>
          <w:color w:val="767171"/>
          <w:spacing w:val="20"/>
          <w:lang w:val="es-DO"/>
        </w:rPr>
        <w:t>Bayahíbe</w:t>
      </w:r>
      <w:proofErr w:type="spellEnd"/>
      <w:r w:rsidRPr="00FF0F9D">
        <w:rPr>
          <w:rFonts w:eastAsia="Calibri"/>
          <w:color w:val="767171"/>
          <w:spacing w:val="20"/>
          <w:lang w:val="es-DO"/>
        </w:rPr>
        <w:t>.</w:t>
      </w:r>
    </w:p>
    <w:p w14:paraId="2320513E" w14:textId="77777777" w:rsidR="00FF0F9D" w:rsidRP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Cascada Salto Alto, Monte Plata.</w:t>
      </w:r>
    </w:p>
    <w:p w14:paraId="29D97A23" w14:textId="77777777" w:rsidR="00FF0F9D" w:rsidRDefault="00FF0F9D" w:rsidP="00623D4A">
      <w:pPr>
        <w:pStyle w:val="BodyText"/>
        <w:numPr>
          <w:ilvl w:val="0"/>
          <w:numId w:val="33"/>
        </w:numPr>
        <w:tabs>
          <w:tab w:val="left" w:pos="284"/>
          <w:tab w:val="left" w:pos="567"/>
        </w:tabs>
        <w:spacing w:before="140" w:line="360" w:lineRule="auto"/>
        <w:ind w:left="567" w:right="125"/>
        <w:jc w:val="both"/>
        <w:rPr>
          <w:rFonts w:eastAsia="Calibri"/>
          <w:color w:val="767171"/>
          <w:spacing w:val="20"/>
          <w:lang w:val="es-DO"/>
        </w:rPr>
      </w:pPr>
      <w:proofErr w:type="spellStart"/>
      <w:r w:rsidRPr="00FF0F9D">
        <w:rPr>
          <w:rFonts w:eastAsia="Calibri"/>
          <w:color w:val="767171"/>
          <w:spacing w:val="20"/>
          <w:lang w:val="es-DO"/>
        </w:rPr>
        <w:t>Counter</w:t>
      </w:r>
      <w:proofErr w:type="spellEnd"/>
      <w:r w:rsidRPr="00FF0F9D">
        <w:rPr>
          <w:rFonts w:eastAsia="Calibri"/>
          <w:color w:val="767171"/>
          <w:spacing w:val="20"/>
          <w:lang w:val="es-DO"/>
        </w:rPr>
        <w:t xml:space="preserve"> Oficina MITUR – AILA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172F568D" w14:textId="77777777" w:rsidR="00FF0F9D" w:rsidRPr="00FF0F9D" w:rsidRDefault="00FF0F9D" w:rsidP="00623D4A">
      <w:pPr>
        <w:pStyle w:val="BodyText"/>
        <w:numPr>
          <w:ilvl w:val="0"/>
          <w:numId w:val="32"/>
        </w:numPr>
        <w:tabs>
          <w:tab w:val="left" w:pos="284"/>
        </w:tabs>
        <w:spacing w:before="140" w:line="360" w:lineRule="auto"/>
        <w:ind w:left="426" w:right="125"/>
        <w:jc w:val="both"/>
        <w:rPr>
          <w:rFonts w:eastAsia="Calibri"/>
          <w:color w:val="767171"/>
          <w:spacing w:val="20"/>
          <w:lang w:val="es-DO"/>
        </w:rPr>
      </w:pPr>
      <w:r w:rsidRPr="00FF0F9D">
        <w:rPr>
          <w:rFonts w:eastAsia="Calibri"/>
          <w:color w:val="767171"/>
          <w:spacing w:val="20"/>
          <w:lang w:val="es-DO"/>
        </w:rPr>
        <w:t>Región Norte:</w:t>
      </w:r>
    </w:p>
    <w:p w14:paraId="0E181DCB" w14:textId="77777777" w:rsidR="00FF0F9D" w:rsidRPr="00FF0F9D" w:rsidRDefault="00FF0F9D" w:rsidP="00623D4A">
      <w:pPr>
        <w:pStyle w:val="BodyText"/>
        <w:numPr>
          <w:ilvl w:val="0"/>
          <w:numId w:val="34"/>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Extensiones Plaza Norte y Sur, Playa </w:t>
      </w:r>
      <w:proofErr w:type="spellStart"/>
      <w:r w:rsidRPr="00FF0F9D">
        <w:rPr>
          <w:rFonts w:eastAsia="Calibri"/>
          <w:color w:val="767171"/>
          <w:spacing w:val="20"/>
          <w:lang w:val="es-DO"/>
        </w:rPr>
        <w:t>Sosúa</w:t>
      </w:r>
      <w:proofErr w:type="spellEnd"/>
      <w:r w:rsidRPr="00FF0F9D">
        <w:rPr>
          <w:rFonts w:eastAsia="Calibri"/>
          <w:color w:val="767171"/>
          <w:spacing w:val="20"/>
          <w:lang w:val="es-DO"/>
        </w:rPr>
        <w:t>, Puerto Plata.</w:t>
      </w:r>
    </w:p>
    <w:p w14:paraId="4E3B9B8F" w14:textId="77777777" w:rsidR="00FF0F9D" w:rsidRPr="00FF0F9D" w:rsidRDefault="00FF0F9D" w:rsidP="00623D4A">
      <w:pPr>
        <w:pStyle w:val="BodyText"/>
        <w:numPr>
          <w:ilvl w:val="0"/>
          <w:numId w:val="34"/>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Paisajismo Plaza de Vendedores </w:t>
      </w:r>
      <w:proofErr w:type="spellStart"/>
      <w:r w:rsidRPr="00FF0F9D">
        <w:rPr>
          <w:rFonts w:eastAsia="Calibri"/>
          <w:color w:val="767171"/>
          <w:spacing w:val="20"/>
          <w:lang w:val="es-DO"/>
        </w:rPr>
        <w:t>Sosúa</w:t>
      </w:r>
      <w:proofErr w:type="spellEnd"/>
      <w:r w:rsidRPr="00FF0F9D">
        <w:rPr>
          <w:rFonts w:eastAsia="Calibri"/>
          <w:color w:val="767171"/>
          <w:spacing w:val="20"/>
          <w:lang w:val="es-DO"/>
        </w:rPr>
        <w:t xml:space="preserve"> Norte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5FCB9A3C" w14:textId="77777777" w:rsidR="00FF0F9D" w:rsidRPr="00FF0F9D" w:rsidRDefault="00FF0F9D" w:rsidP="00623D4A">
      <w:pPr>
        <w:pStyle w:val="BodyText"/>
        <w:numPr>
          <w:ilvl w:val="0"/>
          <w:numId w:val="34"/>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Paisajismo Plaza de Vendedores </w:t>
      </w:r>
      <w:proofErr w:type="spellStart"/>
      <w:r w:rsidRPr="00FF0F9D">
        <w:rPr>
          <w:rFonts w:eastAsia="Calibri"/>
          <w:color w:val="767171"/>
          <w:spacing w:val="20"/>
          <w:lang w:val="es-DO"/>
        </w:rPr>
        <w:t>Sosúa</w:t>
      </w:r>
      <w:proofErr w:type="spellEnd"/>
      <w:r w:rsidRPr="00FF0F9D">
        <w:rPr>
          <w:rFonts w:eastAsia="Calibri"/>
          <w:color w:val="767171"/>
          <w:spacing w:val="20"/>
          <w:lang w:val="es-DO"/>
        </w:rPr>
        <w:t xml:space="preserve"> Sur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20E8CF1C" w14:textId="77777777" w:rsidR="00FF0F9D" w:rsidRPr="00FF0F9D" w:rsidRDefault="00FF0F9D" w:rsidP="00623D4A">
      <w:pPr>
        <w:pStyle w:val="BodyText"/>
        <w:numPr>
          <w:ilvl w:val="0"/>
          <w:numId w:val="34"/>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Área de niños y baranda, Malecón de Samaná.</w:t>
      </w:r>
    </w:p>
    <w:p w14:paraId="1E5E1A73" w14:textId="77777777" w:rsidR="00FF0F9D" w:rsidRDefault="00FF0F9D" w:rsidP="00623D4A">
      <w:pPr>
        <w:pStyle w:val="BodyText"/>
        <w:numPr>
          <w:ilvl w:val="0"/>
          <w:numId w:val="34"/>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Interiores, Módulos de Venta Malecón de Samaná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un nuevo levantamiento).</w:t>
      </w:r>
    </w:p>
    <w:p w14:paraId="1B2966E0" w14:textId="77777777" w:rsidR="00FF0F9D" w:rsidRPr="00FF0F9D" w:rsidRDefault="00FF0F9D" w:rsidP="0029534E">
      <w:pPr>
        <w:pStyle w:val="BodyText"/>
        <w:numPr>
          <w:ilvl w:val="0"/>
          <w:numId w:val="32"/>
        </w:numPr>
        <w:tabs>
          <w:tab w:val="left" w:pos="284"/>
        </w:tabs>
        <w:spacing w:before="140" w:line="360" w:lineRule="auto"/>
        <w:ind w:left="426" w:right="125"/>
        <w:jc w:val="both"/>
        <w:rPr>
          <w:rFonts w:eastAsia="Calibri"/>
          <w:color w:val="767171"/>
          <w:spacing w:val="20"/>
          <w:lang w:val="es-DO"/>
        </w:rPr>
      </w:pPr>
      <w:r w:rsidRPr="00FF0F9D">
        <w:rPr>
          <w:rFonts w:eastAsia="Calibri"/>
          <w:color w:val="767171"/>
          <w:spacing w:val="20"/>
          <w:lang w:val="es-DO"/>
        </w:rPr>
        <w:t>Región Sur:</w:t>
      </w:r>
    </w:p>
    <w:p w14:paraId="1E5C6297" w14:textId="77777777" w:rsidR="00FF0F9D" w:rsidRPr="00FF0F9D" w:rsidRDefault="00FF0F9D" w:rsidP="0029534E">
      <w:pPr>
        <w:pStyle w:val="BodyText"/>
        <w:numPr>
          <w:ilvl w:val="0"/>
          <w:numId w:val="35"/>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Balneario Las Marías, Bahoruco.</w:t>
      </w:r>
    </w:p>
    <w:p w14:paraId="593EEBB5" w14:textId="77777777" w:rsidR="00FF0F9D" w:rsidRPr="00FF0F9D" w:rsidRDefault="00FF0F9D" w:rsidP="0029534E">
      <w:pPr>
        <w:pStyle w:val="BodyText"/>
        <w:numPr>
          <w:ilvl w:val="0"/>
          <w:numId w:val="35"/>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Playa Monte Río, Azua.</w:t>
      </w:r>
    </w:p>
    <w:p w14:paraId="5DE56913" w14:textId="77777777" w:rsidR="00FF0F9D" w:rsidRPr="00FF0F9D" w:rsidRDefault="00FF0F9D" w:rsidP="0029534E">
      <w:pPr>
        <w:pStyle w:val="BodyText"/>
        <w:numPr>
          <w:ilvl w:val="0"/>
          <w:numId w:val="35"/>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Los Almendros, Baní (propuesta conceptual).</w:t>
      </w:r>
    </w:p>
    <w:p w14:paraId="44FCF470" w14:textId="77777777" w:rsidR="00FF0F9D" w:rsidRPr="00FF0F9D" w:rsidRDefault="00FF0F9D" w:rsidP="0029534E">
      <w:pPr>
        <w:pStyle w:val="BodyText"/>
        <w:numPr>
          <w:ilvl w:val="0"/>
          <w:numId w:val="35"/>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Estacionamiento Lote 2 del frente marítimo en el municipio de Pedernales, provincia Pedernales (</w:t>
      </w:r>
      <w:proofErr w:type="spellStart"/>
      <w:r w:rsidRPr="00FF0F9D">
        <w:rPr>
          <w:rFonts w:eastAsia="Calibri"/>
          <w:color w:val="767171"/>
          <w:spacing w:val="20"/>
          <w:lang w:val="es-DO"/>
        </w:rPr>
        <w:t>Re-diseño</w:t>
      </w:r>
      <w:proofErr w:type="spellEnd"/>
      <w:r w:rsidRPr="00FF0F9D">
        <w:rPr>
          <w:rFonts w:eastAsia="Calibri"/>
          <w:color w:val="767171"/>
          <w:spacing w:val="20"/>
          <w:lang w:val="es-DO"/>
        </w:rPr>
        <w:t xml:space="preserve"> en base a nuevo levantamiento de solares del estado).</w:t>
      </w:r>
    </w:p>
    <w:p w14:paraId="373A542A" w14:textId="77777777" w:rsidR="00FF0F9D" w:rsidRPr="00FF0F9D" w:rsidRDefault="00FF0F9D" w:rsidP="0029534E">
      <w:pPr>
        <w:pStyle w:val="BodyText"/>
        <w:numPr>
          <w:ilvl w:val="0"/>
          <w:numId w:val="35"/>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Plazoleta Escalonada, Parque Urbano de Haina, Bajos De Haina, Provincia San Cristóbal (Ajuste diseño a nuevo levantamiento).</w:t>
      </w:r>
    </w:p>
    <w:p w14:paraId="606FDFF8" w14:textId="2588B92C" w:rsidR="00FF0F9D" w:rsidRPr="00FF0F9D" w:rsidRDefault="00FF0F9D" w:rsidP="0042277F">
      <w:pPr>
        <w:pStyle w:val="BodyText"/>
        <w:numPr>
          <w:ilvl w:val="0"/>
          <w:numId w:val="32"/>
        </w:numPr>
        <w:tabs>
          <w:tab w:val="left" w:pos="284"/>
        </w:tabs>
        <w:spacing w:line="360" w:lineRule="auto"/>
        <w:ind w:left="426" w:right="125"/>
        <w:jc w:val="both"/>
        <w:rPr>
          <w:rFonts w:eastAsia="Calibri"/>
          <w:color w:val="767171"/>
          <w:spacing w:val="20"/>
          <w:lang w:val="es-DO"/>
        </w:rPr>
      </w:pPr>
      <w:r w:rsidRPr="00FF0F9D">
        <w:rPr>
          <w:rFonts w:eastAsia="Calibri"/>
          <w:color w:val="767171"/>
          <w:spacing w:val="20"/>
          <w:lang w:val="es-DO"/>
        </w:rPr>
        <w:t>Proyectos a diseñar diciembre 2025:</w:t>
      </w:r>
    </w:p>
    <w:p w14:paraId="3EF01924" w14:textId="77777777" w:rsidR="00FF0F9D" w:rsidRPr="00FF0F9D" w:rsidRDefault="00FF0F9D" w:rsidP="0042277F">
      <w:pPr>
        <w:pStyle w:val="BodyText"/>
        <w:numPr>
          <w:ilvl w:val="1"/>
          <w:numId w:val="32"/>
        </w:numPr>
        <w:tabs>
          <w:tab w:val="left" w:pos="284"/>
        </w:tabs>
        <w:spacing w:line="360" w:lineRule="auto"/>
        <w:ind w:left="709" w:right="125"/>
        <w:jc w:val="both"/>
        <w:rPr>
          <w:rFonts w:eastAsia="Calibri"/>
          <w:color w:val="767171"/>
          <w:spacing w:val="20"/>
          <w:lang w:val="es-DO"/>
        </w:rPr>
      </w:pPr>
      <w:r w:rsidRPr="00FF0F9D">
        <w:rPr>
          <w:rFonts w:eastAsia="Calibri"/>
          <w:color w:val="767171"/>
          <w:spacing w:val="20"/>
          <w:lang w:val="es-DO"/>
        </w:rPr>
        <w:t>Los Almendros, Baní.</w:t>
      </w:r>
    </w:p>
    <w:p w14:paraId="1C015113" w14:textId="7A2A832B"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Por otro lado, se ha estado dando seguimiento al diseño urbano y arquitectónico de los proyectos en ejecución, tales como:</w:t>
      </w:r>
    </w:p>
    <w:p w14:paraId="798FF4F4"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lastRenderedPageBreak/>
        <w:t>Frente Marítimo, Malecón de Samaná, Lotes Este y Oeste.</w:t>
      </w:r>
    </w:p>
    <w:p w14:paraId="22B5378B"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Plaza de Vendedores de Playa </w:t>
      </w:r>
      <w:proofErr w:type="spellStart"/>
      <w:r w:rsidRPr="00FF0F9D">
        <w:rPr>
          <w:rFonts w:eastAsia="Calibri"/>
          <w:color w:val="767171"/>
          <w:spacing w:val="20"/>
          <w:lang w:val="es-DO"/>
        </w:rPr>
        <w:t>Sosúa</w:t>
      </w:r>
      <w:proofErr w:type="spellEnd"/>
      <w:r w:rsidRPr="00FF0F9D">
        <w:rPr>
          <w:rFonts w:eastAsia="Calibri"/>
          <w:color w:val="767171"/>
          <w:spacing w:val="20"/>
          <w:lang w:val="es-DO"/>
        </w:rPr>
        <w:t xml:space="preserve"> Norte, Puerto Plata.</w:t>
      </w:r>
    </w:p>
    <w:p w14:paraId="1D208F90"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Plaza de Vendedores de Playa </w:t>
      </w:r>
      <w:proofErr w:type="spellStart"/>
      <w:r w:rsidRPr="00FF0F9D">
        <w:rPr>
          <w:rFonts w:eastAsia="Calibri"/>
          <w:color w:val="767171"/>
          <w:spacing w:val="20"/>
          <w:lang w:val="es-DO"/>
        </w:rPr>
        <w:t>Sosúa</w:t>
      </w:r>
      <w:proofErr w:type="spellEnd"/>
      <w:r w:rsidRPr="00FF0F9D">
        <w:rPr>
          <w:rFonts w:eastAsia="Calibri"/>
          <w:color w:val="767171"/>
          <w:spacing w:val="20"/>
          <w:lang w:val="es-DO"/>
        </w:rPr>
        <w:t xml:space="preserve"> Sur, Puerto Plata.</w:t>
      </w:r>
    </w:p>
    <w:p w14:paraId="05304668"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Construcción Plaza de Vendedores de </w:t>
      </w:r>
      <w:proofErr w:type="spellStart"/>
      <w:r w:rsidRPr="00FF0F9D">
        <w:rPr>
          <w:rFonts w:eastAsia="Calibri"/>
          <w:color w:val="767171"/>
          <w:spacing w:val="20"/>
          <w:lang w:val="es-DO"/>
        </w:rPr>
        <w:t>Cocolandia</w:t>
      </w:r>
      <w:proofErr w:type="spellEnd"/>
      <w:r w:rsidRPr="00FF0F9D">
        <w:rPr>
          <w:rFonts w:eastAsia="Calibri"/>
          <w:color w:val="767171"/>
          <w:spacing w:val="20"/>
          <w:lang w:val="es-DO"/>
        </w:rPr>
        <w:t>, Palenque, San Cristóbal.</w:t>
      </w:r>
    </w:p>
    <w:p w14:paraId="2809B503"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Construcción Parque La Caleta.</w:t>
      </w:r>
    </w:p>
    <w:p w14:paraId="1771F488"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Construcción Estacionamiento Vehicular para visitantes de la Playa de Bayahibe, La Altagracia.</w:t>
      </w:r>
    </w:p>
    <w:p w14:paraId="09BEC0FA"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Sede del MITUR, </w:t>
      </w:r>
      <w:proofErr w:type="spellStart"/>
      <w:r w:rsidRPr="00FF0F9D">
        <w:rPr>
          <w:rFonts w:eastAsia="Calibri"/>
          <w:color w:val="767171"/>
          <w:spacing w:val="20"/>
          <w:lang w:val="es-DO"/>
        </w:rPr>
        <w:t>Bayahíbe</w:t>
      </w:r>
      <w:proofErr w:type="spellEnd"/>
      <w:r w:rsidRPr="00FF0F9D">
        <w:rPr>
          <w:rFonts w:eastAsia="Calibri"/>
          <w:color w:val="767171"/>
          <w:spacing w:val="20"/>
          <w:lang w:val="es-DO"/>
        </w:rPr>
        <w:t>, La Altagracia.</w:t>
      </w:r>
    </w:p>
    <w:p w14:paraId="75FDF9CE"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Reconstrucción del Malecón de Haina, Playa Gringo, San Cristóbal.</w:t>
      </w:r>
    </w:p>
    <w:p w14:paraId="2B653C83"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Construcción de Parque Urbano, Haina, San Cristóbal.</w:t>
      </w:r>
    </w:p>
    <w:p w14:paraId="65CF3DFC"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Frente Marítimo en el municipio de Pedernales, provincia Pedernales. Lote Este, Lote Oeste y Lote de Paisajismo. </w:t>
      </w:r>
    </w:p>
    <w:p w14:paraId="5A89E8ED"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 xml:space="preserve">Parque La Glorieta, Samaná. </w:t>
      </w:r>
    </w:p>
    <w:p w14:paraId="77B9BA04" w14:textId="77777777" w:rsidR="00FF0F9D" w:rsidRPr="00FF0F9D" w:rsidRDefault="00FF0F9D" w:rsidP="00453001">
      <w:pPr>
        <w:pStyle w:val="BodyText"/>
        <w:numPr>
          <w:ilvl w:val="0"/>
          <w:numId w:val="36"/>
        </w:numPr>
        <w:tabs>
          <w:tab w:val="left" w:pos="284"/>
        </w:tabs>
        <w:spacing w:before="140" w:line="360" w:lineRule="auto"/>
        <w:ind w:left="567" w:right="125"/>
        <w:jc w:val="both"/>
        <w:rPr>
          <w:rFonts w:eastAsia="Calibri"/>
          <w:color w:val="767171"/>
          <w:spacing w:val="20"/>
          <w:lang w:val="es-DO"/>
        </w:rPr>
      </w:pPr>
      <w:r w:rsidRPr="00FF0F9D">
        <w:rPr>
          <w:rFonts w:eastAsia="Calibri"/>
          <w:color w:val="767171"/>
          <w:spacing w:val="20"/>
          <w:lang w:val="es-DO"/>
        </w:rPr>
        <w:t>Parque Juan Pablo Duarte, Samaná.</w:t>
      </w:r>
    </w:p>
    <w:p w14:paraId="55E0E128" w14:textId="5804A97E"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A mediados del presente año, el hito más relevante para el Departamento de Gestión Sostenible de Playas fue el cumplimiento de las condiciones previas al primer desembolso del Contrato de Préstamo No. 5745/OC-DR, suscrito entre el Banco Interamericano de Desarrollo (BID) y el Ministerio de Turismo (MITUR). Entre los logros más significativos se destacan la conformación de la Unidad Coordinadora del Proyecto y la contratación del personal clave requerido para la adecuada implementación del Proyecto de Gestión Costera Sostenible.</w:t>
      </w:r>
    </w:p>
    <w:p w14:paraId="2F2AAF5F" w14:textId="67A6C006"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Como otro log</w:t>
      </w:r>
      <w:r w:rsidR="00EE45DD">
        <w:rPr>
          <w:rFonts w:eastAsia="Calibri"/>
          <w:color w:val="767171"/>
          <w:spacing w:val="20"/>
          <w:lang w:val="es-DO"/>
        </w:rPr>
        <w:t>r</w:t>
      </w:r>
      <w:r w:rsidRPr="00FF0F9D">
        <w:rPr>
          <w:rFonts w:eastAsia="Calibri"/>
          <w:color w:val="767171"/>
          <w:spacing w:val="20"/>
          <w:lang w:val="es-DO"/>
        </w:rPr>
        <w:t xml:space="preserve">o importante, el proyecto contó con la firma del Acuerdo Interinstitucional entre el Ministerio de Turismo </w:t>
      </w:r>
      <w:r w:rsidRPr="00FF0F9D">
        <w:rPr>
          <w:rFonts w:eastAsia="Calibri"/>
          <w:color w:val="767171"/>
          <w:spacing w:val="20"/>
          <w:lang w:val="es-DO"/>
        </w:rPr>
        <w:lastRenderedPageBreak/>
        <w:t>(MITUR) y el Ministerio de Medio Ambiente y Recursos Naturales (MMARN) en el mes de junio. Este acuerdo tiene por finalidad delimitar con claridad los roles, responsabilidades, mecanismos de coordinación y plazos de actuación entre ambas instituciones, asegurando la participación técnica especializada y la designación formal de los integrantes del Comité Técnico. El mismo está conformado por cinco miembros: un representante del Viceministerio Técnico, una representante de la Dirección de Planificación y Proyectos (DPP), dos representantes del Ministerio de Medio Ambiente y Recursos Naturales y un representante del Proyecto de Gestión Costera Sostenible. Asimismo, se aprobó el Reglamento Operativo del Proyecto (ROP), validado conjuntamente por el Ministerio de Turismo y el Banco Interamericano de Desarrollo, documento esencial para guiar los procesos operativos, administrativos y técnicos del proyecto.</w:t>
      </w:r>
    </w:p>
    <w:p w14:paraId="1396A24F"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En relación con este proyecto, en octubre del año en curso se llevó a cabo el Taller de Arranque, organizado por el BID en estrecha coordinación con los equipos técnicos del MITUR (específicamente, MITUR/UCP) y del MMARN. El taller tuvo como objetivo definir estrategias operativas que permitan acelerar la ejecución y garantizar el cumplimiento de los resultados dentro del período comprendido entre la elegibilidad y la fecha de cierre del proyecto. A través de sesiones de trabajo, se desarrolló un proceso técnico de rediseño y ajuste integral, mediante el cual los equipos del BID, MITUR y MMARN colaboraron para reestructurar productos, actividades, presupuestos y el cronograma operativo, asegurando su coherencia y viabilidad dentro del tiempo disponible.</w:t>
      </w:r>
    </w:p>
    <w:p w14:paraId="14DD7F87"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 xml:space="preserve">Con relación a la Cooperación Técnica No Reembolsable destinada al “Apoyo a la Implementación del Proyecto de </w:t>
      </w:r>
      <w:r w:rsidRPr="00FF0F9D">
        <w:rPr>
          <w:rFonts w:eastAsia="Calibri"/>
          <w:color w:val="767171"/>
          <w:spacing w:val="20"/>
          <w:lang w:val="es-DO"/>
        </w:rPr>
        <w:lastRenderedPageBreak/>
        <w:t>Manejo Costero Sostenible”, mediante la cual se contrató a la firma consultora IH Cantabria para la “Elaboración de los Términos de Referencia para los Estudios de Factibilidad para el Manejo Costero Integrado en la República Dominicana”, se revisó y validó el Producto Esperado 1, correspondiente al Plan de Trabajo. De igual manera, se llevó a cabo la presentación y revisión de los trabajos de campo, los cuales incluyen campañas batimétricas en el tramo Palenque–</w:t>
      </w:r>
      <w:proofErr w:type="spellStart"/>
      <w:r w:rsidRPr="00FF0F9D">
        <w:rPr>
          <w:rFonts w:eastAsia="Calibri"/>
          <w:color w:val="767171"/>
          <w:spacing w:val="20"/>
          <w:lang w:val="es-DO"/>
        </w:rPr>
        <w:t>Cocolandia</w:t>
      </w:r>
      <w:proofErr w:type="spellEnd"/>
      <w:r w:rsidRPr="00FF0F9D">
        <w:rPr>
          <w:rFonts w:eastAsia="Calibri"/>
          <w:color w:val="767171"/>
          <w:spacing w:val="20"/>
          <w:lang w:val="es-DO"/>
        </w:rPr>
        <w:t>, insumo fundamental para la generación de diagnósticos técnicos precisos.</w:t>
      </w:r>
    </w:p>
    <w:p w14:paraId="107214D2" w14:textId="77777777" w:rsidR="00FF0F9D" w:rsidRPr="00FF0F9D" w:rsidRDefault="00FF0F9D" w:rsidP="00FF0F9D">
      <w:pPr>
        <w:pStyle w:val="BodyText"/>
        <w:tabs>
          <w:tab w:val="left" w:pos="284"/>
        </w:tabs>
        <w:spacing w:before="140" w:line="360" w:lineRule="auto"/>
        <w:ind w:left="142" w:right="125"/>
        <w:jc w:val="both"/>
        <w:rPr>
          <w:rFonts w:eastAsia="Calibri"/>
          <w:color w:val="767171"/>
          <w:spacing w:val="20"/>
          <w:lang w:val="es-DO"/>
        </w:rPr>
      </w:pPr>
      <w:r w:rsidRPr="00FF0F9D">
        <w:rPr>
          <w:rFonts w:eastAsia="Calibri"/>
          <w:color w:val="767171"/>
          <w:spacing w:val="20"/>
          <w:lang w:val="es-DO"/>
        </w:rPr>
        <w:t>En el marco del proyecto de “Consultoría para el desarrollo de guías de recomendaciones para la elaboración de estudios de dinámica litoral y el diseño de obras marítimas y costeras en la República Dominicana”, promovida por la Autoridad Nacional de Asuntos Marítimos (ANAMAR) en colaboración con el Instituto de Hidráulica Ambiental de la Universidad de Cantabria (</w:t>
      </w:r>
      <w:proofErr w:type="spellStart"/>
      <w:r w:rsidRPr="00FF0F9D">
        <w:rPr>
          <w:rFonts w:eastAsia="Calibri"/>
          <w:color w:val="767171"/>
          <w:spacing w:val="20"/>
          <w:lang w:val="es-DO"/>
        </w:rPr>
        <w:t>IHCantabria</w:t>
      </w:r>
      <w:proofErr w:type="spellEnd"/>
      <w:r w:rsidRPr="00FF0F9D">
        <w:rPr>
          <w:rFonts w:eastAsia="Calibri"/>
          <w:color w:val="767171"/>
          <w:spacing w:val="20"/>
          <w:lang w:val="es-DO"/>
        </w:rPr>
        <w:t xml:space="preserve">), el Departamento ha brindado apoyo y </w:t>
      </w:r>
      <w:proofErr w:type="gramStart"/>
      <w:r w:rsidRPr="00FF0F9D">
        <w:rPr>
          <w:rFonts w:eastAsia="Calibri"/>
          <w:color w:val="767171"/>
          <w:spacing w:val="20"/>
          <w:lang w:val="es-DO"/>
        </w:rPr>
        <w:t>participación activa</w:t>
      </w:r>
      <w:proofErr w:type="gramEnd"/>
      <w:r w:rsidRPr="00FF0F9D">
        <w:rPr>
          <w:rFonts w:eastAsia="Calibri"/>
          <w:color w:val="767171"/>
          <w:spacing w:val="20"/>
          <w:lang w:val="es-DO"/>
        </w:rPr>
        <w:t xml:space="preserve"> en los talleres realizados. Este acompañamiento tiene como propósito asegurar que las guías se adapten a las necesidades locales y contribuyan de manera efectiva a la gestión sostenible de las obras y de la zona costera del país.</w:t>
      </w:r>
    </w:p>
    <w:p w14:paraId="37015415" w14:textId="2E5CFDBA" w:rsidR="00FF0F9D" w:rsidRDefault="00FF0F9D" w:rsidP="00A12390">
      <w:pPr>
        <w:pStyle w:val="BodyText"/>
        <w:tabs>
          <w:tab w:val="left" w:pos="284"/>
        </w:tabs>
        <w:spacing w:before="140" w:after="240" w:line="360" w:lineRule="auto"/>
        <w:ind w:left="142" w:right="125"/>
        <w:jc w:val="both"/>
        <w:rPr>
          <w:rFonts w:eastAsia="Calibri"/>
          <w:color w:val="767171"/>
          <w:spacing w:val="20"/>
          <w:lang w:val="es-DO"/>
        </w:rPr>
      </w:pPr>
      <w:r w:rsidRPr="00FF0F9D">
        <w:rPr>
          <w:rFonts w:eastAsia="Calibri"/>
          <w:color w:val="767171"/>
          <w:spacing w:val="20"/>
          <w:lang w:val="es-DO"/>
        </w:rPr>
        <w:t>Finalmente, se brindó apoyo a la incorporación de estrategias de diseño sostenible, fundamentadas en el uso de paisajes nativos y endémicos, así como en el análisis integral de los sistemas costeros. Este acompañamiento incluyó también la realización de levantamientos sociales para garantizar el adecuado emplazamiento de las obras de infraestructura turística y la correcta selección del equipamiento urbano, orientado a la protección y resiliencia de los entornos de playa vinculados a los proyectos mencionados anteriormente.</w:t>
      </w:r>
    </w:p>
    <w:p w14:paraId="5B862549" w14:textId="29961891" w:rsidR="00A12390" w:rsidRPr="00660EFA" w:rsidRDefault="00343C19" w:rsidP="00A1239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Pr>
          <w:rFonts w:ascii="Times New Roman" w:eastAsia="Calibri" w:hAnsi="Times New Roman"/>
          <w:b/>
          <w:bCs/>
          <w:color w:val="767171"/>
          <w:spacing w:val="20"/>
          <w:sz w:val="24"/>
          <w:szCs w:val="24"/>
        </w:rPr>
        <w:lastRenderedPageBreak/>
        <w:t>Mercadeo Turístico</w:t>
      </w:r>
    </w:p>
    <w:p w14:paraId="4AF4159F" w14:textId="77777777" w:rsidR="00343C19" w:rsidRPr="00343C19" w:rsidRDefault="00343C19" w:rsidP="00343C19">
      <w:pPr>
        <w:spacing w:line="360" w:lineRule="auto"/>
        <w:ind w:left="142"/>
        <w:rPr>
          <w:rFonts w:ascii="Times New Roman" w:eastAsia="Times New Roman" w:hAnsi="Times New Roman"/>
          <w:color w:val="767171"/>
          <w:spacing w:val="20"/>
          <w:sz w:val="24"/>
          <w:szCs w:val="24"/>
          <w:lang w:eastAsia="es-DO"/>
        </w:rPr>
      </w:pPr>
      <w:r w:rsidRPr="00343C19">
        <w:rPr>
          <w:rFonts w:ascii="Times New Roman" w:eastAsia="Times New Roman" w:hAnsi="Times New Roman"/>
          <w:color w:val="767171"/>
          <w:spacing w:val="20"/>
          <w:sz w:val="24"/>
          <w:szCs w:val="24"/>
          <w:lang w:eastAsia="es-DO"/>
        </w:rPr>
        <w:t>Durante el año 2025, el Departamento de Mercadeo Turístico logró avances significativos que contribuyeron directamente al fortalecimiento del posicionamiento de la República Dominicana como uno de los destinos líderes del Caribe. A través de una estrategia integral y coordinada, se consolidó la marca país en mercados prioritarios, proyectando una imagen sólida asociada a la seguridad, la hospitalidad, la calidad y la innovación, en coherencia con las nuevas tendencias del turismo internacional.</w:t>
      </w:r>
    </w:p>
    <w:p w14:paraId="10EE59B1" w14:textId="77777777" w:rsidR="00343C19" w:rsidRPr="00343C19" w:rsidRDefault="00343C19" w:rsidP="00343C19">
      <w:pPr>
        <w:spacing w:line="360" w:lineRule="auto"/>
        <w:ind w:left="142"/>
        <w:rPr>
          <w:rFonts w:ascii="Times New Roman" w:eastAsia="Times New Roman" w:hAnsi="Times New Roman"/>
          <w:color w:val="767171"/>
          <w:spacing w:val="20"/>
          <w:sz w:val="24"/>
          <w:szCs w:val="24"/>
          <w:lang w:eastAsia="es-DO"/>
        </w:rPr>
      </w:pPr>
      <w:r w:rsidRPr="00343C19">
        <w:rPr>
          <w:rFonts w:ascii="Times New Roman" w:eastAsia="Times New Roman" w:hAnsi="Times New Roman"/>
          <w:color w:val="767171"/>
          <w:spacing w:val="20"/>
          <w:sz w:val="24"/>
          <w:szCs w:val="24"/>
          <w:lang w:eastAsia="es-DO"/>
        </w:rPr>
        <w:t>Uno de los logros más relevantes fue la ejecución de un modelo de promoción internacional multicanal que integró relaciones públicas, publicidad, medios internacionales, marketing digital, patrocinios y activaciones de destino. Este enfoque permitió garantizar una presencia constante y coherente del país en audiencias B2C y B2B, así como una alta visibilidad en medios internacionales de prestigio, tanto en plataformas digitales como impresas, medios premium y espacios OOH estratégicos, facilitando la difusión oportuna de información clave sobre conectividad, oferta turística e inversión.</w:t>
      </w:r>
    </w:p>
    <w:p w14:paraId="22F3A87B" w14:textId="77777777" w:rsidR="00343C19" w:rsidRPr="00343C19" w:rsidRDefault="00343C19" w:rsidP="00343C19">
      <w:pPr>
        <w:spacing w:line="360" w:lineRule="auto"/>
        <w:ind w:left="142"/>
        <w:rPr>
          <w:rFonts w:ascii="Times New Roman" w:eastAsia="Times New Roman" w:hAnsi="Times New Roman"/>
          <w:color w:val="767171"/>
          <w:spacing w:val="20"/>
          <w:sz w:val="24"/>
          <w:szCs w:val="24"/>
          <w:lang w:eastAsia="es-DO"/>
        </w:rPr>
      </w:pPr>
      <w:r w:rsidRPr="00343C19">
        <w:rPr>
          <w:rFonts w:ascii="Times New Roman" w:eastAsia="Times New Roman" w:hAnsi="Times New Roman"/>
          <w:color w:val="767171"/>
          <w:spacing w:val="20"/>
          <w:sz w:val="24"/>
          <w:szCs w:val="24"/>
          <w:lang w:eastAsia="es-DO"/>
        </w:rPr>
        <w:t xml:space="preserve">De manera complementaria, se registró un crecimiento destacado en los mercados latinoamericanos, resultado de campañas diseñadas con adaptación cultural y lingüística, y del fortalecimiento de las relaciones con operadores, medios y socios estratégicos de la región. Paralelamente, la optimización del ecosistema digital institucional, mediante mejoras en la página web oficial del destino y la ejecución de campañas integradas en Google </w:t>
      </w:r>
      <w:proofErr w:type="spellStart"/>
      <w:r w:rsidRPr="00343C19">
        <w:rPr>
          <w:rFonts w:ascii="Times New Roman" w:eastAsia="Times New Roman" w:hAnsi="Times New Roman"/>
          <w:color w:val="767171"/>
          <w:spacing w:val="20"/>
          <w:sz w:val="24"/>
          <w:szCs w:val="24"/>
          <w:lang w:eastAsia="es-DO"/>
        </w:rPr>
        <w:t>Ads</w:t>
      </w:r>
      <w:proofErr w:type="spellEnd"/>
      <w:r w:rsidRPr="00343C19">
        <w:rPr>
          <w:rFonts w:ascii="Times New Roman" w:eastAsia="Times New Roman" w:hAnsi="Times New Roman"/>
          <w:color w:val="767171"/>
          <w:spacing w:val="20"/>
          <w:sz w:val="24"/>
          <w:szCs w:val="24"/>
          <w:lang w:eastAsia="es-DO"/>
        </w:rPr>
        <w:t>, Meta y TikTok, amplió el alcance, la interacción y la efectividad de las acciones promocionales en los mercados prioritarios.</w:t>
      </w:r>
    </w:p>
    <w:p w14:paraId="407E9094" w14:textId="3EC08335" w:rsidR="00FF0F9D" w:rsidRPr="00343C19" w:rsidRDefault="001453A0" w:rsidP="00343C19">
      <w:pPr>
        <w:spacing w:after="0" w:line="360" w:lineRule="auto"/>
        <w:ind w:left="142"/>
        <w:rPr>
          <w:rFonts w:ascii="Times New Roman" w:hAnsi="Times New Roman"/>
          <w:color w:val="767171"/>
          <w:spacing w:val="20"/>
          <w:sz w:val="24"/>
          <w:szCs w:val="24"/>
          <w:lang w:val="es-DO"/>
        </w:rPr>
      </w:pPr>
      <w:r>
        <w:rPr>
          <w:rFonts w:ascii="Times New Roman" w:eastAsia="Times New Roman" w:hAnsi="Times New Roman"/>
          <w:color w:val="767171"/>
          <w:spacing w:val="20"/>
          <w:sz w:val="24"/>
          <w:szCs w:val="24"/>
          <w:lang w:eastAsia="es-DO"/>
        </w:rPr>
        <w:lastRenderedPageBreak/>
        <w:t>Asimismo</w:t>
      </w:r>
      <w:r w:rsidR="00343C19" w:rsidRPr="00343C19">
        <w:rPr>
          <w:rFonts w:ascii="Times New Roman" w:eastAsia="Times New Roman" w:hAnsi="Times New Roman"/>
          <w:color w:val="767171"/>
          <w:spacing w:val="20"/>
          <w:sz w:val="24"/>
          <w:szCs w:val="24"/>
          <w:lang w:eastAsia="es-DO"/>
        </w:rPr>
        <w:t xml:space="preserve">, la implementación del programa de embajadores de marca, </w:t>
      </w:r>
      <w:proofErr w:type="spellStart"/>
      <w:r w:rsidR="00343C19" w:rsidRPr="00343C19">
        <w:rPr>
          <w:rFonts w:ascii="Times New Roman" w:eastAsia="Times New Roman" w:hAnsi="Times New Roman"/>
          <w:color w:val="767171"/>
          <w:spacing w:val="20"/>
          <w:sz w:val="24"/>
          <w:szCs w:val="24"/>
          <w:lang w:eastAsia="es-DO"/>
        </w:rPr>
        <w:t>influencers</w:t>
      </w:r>
      <w:proofErr w:type="spellEnd"/>
      <w:r w:rsidR="00343C19" w:rsidRPr="00343C19">
        <w:rPr>
          <w:rFonts w:ascii="Times New Roman" w:eastAsia="Times New Roman" w:hAnsi="Times New Roman"/>
          <w:color w:val="767171"/>
          <w:spacing w:val="20"/>
          <w:sz w:val="24"/>
          <w:szCs w:val="24"/>
          <w:lang w:eastAsia="es-DO"/>
        </w:rPr>
        <w:t xml:space="preserve"> y viajes de prensa, junto con el desarrollo de campañas publicitarias emblemáticas y la participación en eventos culturales y deportivos de alto impacto, permitió reforzar la generación de contenido auténtico y la recordación del destino. Estas acciones consolidaron a la República Dominicana como un referente internacional en turismo, hospitalidad y calidad, cerrando el 2025 como un año de crecimiento, posicionamiento y proyección sostenida de la marca país</w:t>
      </w:r>
      <w:r w:rsidR="00343C19">
        <w:rPr>
          <w:rFonts w:ascii="Times New Roman" w:eastAsia="Times New Roman" w:hAnsi="Times New Roman"/>
          <w:color w:val="767171"/>
          <w:spacing w:val="20"/>
          <w:sz w:val="24"/>
          <w:szCs w:val="24"/>
          <w:lang w:eastAsia="es-DO"/>
        </w:rPr>
        <w:t>.</w:t>
      </w:r>
      <w:r w:rsidR="00FF0F9D" w:rsidRPr="00343C19">
        <w:rPr>
          <w:color w:val="767171"/>
          <w:spacing w:val="20"/>
          <w:lang w:val="es-DO"/>
        </w:rPr>
        <w:br w:type="page"/>
      </w:r>
    </w:p>
    <w:bookmarkStart w:id="34" w:name="_Toc185260892"/>
    <w:p w14:paraId="636480B4" w14:textId="0CC4E93C" w:rsidR="003971F8" w:rsidRDefault="002F7DBD" w:rsidP="0057748D">
      <w:pPr>
        <w:pStyle w:val="Heading1"/>
        <w:numPr>
          <w:ilvl w:val="0"/>
          <w:numId w:val="1"/>
        </w:numPr>
        <w:spacing w:before="0" w:line="480" w:lineRule="auto"/>
        <w:ind w:left="0" w:right="77" w:firstLine="0"/>
        <w:rPr>
          <w:rFonts w:ascii="Times New Roman" w:hAnsi="Times New Roman"/>
          <w:b/>
          <w:bCs/>
          <w:color w:val="767171"/>
          <w:sz w:val="28"/>
          <w:szCs w:val="36"/>
          <w:lang w:val="es-DO"/>
        </w:rPr>
      </w:pPr>
      <w:r w:rsidRPr="00E23C8D">
        <w:rPr>
          <w:rFonts w:ascii="Times New Roman" w:hAnsi="Times New Roman"/>
          <w:noProof/>
          <w:color w:val="767171"/>
          <w:highlight w:val="red"/>
        </w:rPr>
        <w:lastRenderedPageBreak/>
        <mc:AlternateContent>
          <mc:Choice Requires="wps">
            <w:drawing>
              <wp:anchor distT="0" distB="0" distL="114300" distR="114300" simplePos="0" relativeHeight="251658240" behindDoc="0" locked="0" layoutInCell="1" allowOverlap="1" wp14:anchorId="2A4F3D1D" wp14:editId="79345AFD">
                <wp:simplePos x="0" y="0"/>
                <wp:positionH relativeFrom="margin">
                  <wp:align>center</wp:align>
                </wp:positionH>
                <wp:positionV relativeFrom="paragraph">
                  <wp:posOffset>722630</wp:posOffset>
                </wp:positionV>
                <wp:extent cx="463550" cy="0"/>
                <wp:effectExtent l="0" t="19050" r="31750" b="19050"/>
                <wp:wrapNone/>
                <wp:docPr id="1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7C185" id="Conector recto 4"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6.9pt" to="36.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X9jY2gAAAAcBAAAP&#10;AAAAZHJzL2Rvd25yZXYueG1sTI9PS8NAEMXvgt9hGcGb3dRKqzGbIoLgRa21hx6n2ckfzc6G7DaJ&#10;394RCnqc94b3fi9bT65VA/Wh8WxgPktAERfeNlwZ2H08Xd2CChHZYuuZDHxTgHV+fpZhav3I7zRs&#10;Y6UkhEOKBuoYu1TrUNTkMMx8Ryxe6XuHUc6+0rbHUcJdq6+TZKkdNiwNNXb0WFPxtT066X178aty&#10;eF7exM3nHu3d2LyWG2MuL6aHe1CRpvj3DL/4gg65MB38kW1QrQEZEkWdL2SA2KuFCIeToPNM/+fP&#10;fwAAAP//AwBQSwECLQAUAAYACAAAACEAtoM4kv4AAADhAQAAEwAAAAAAAAAAAAAAAAAAAAAAW0Nv&#10;bnRlbnRfVHlwZXNdLnhtbFBLAQItABQABgAIAAAAIQA4/SH/1gAAAJQBAAALAAAAAAAAAAAAAAAA&#10;AC8BAABfcmVscy8ucmVsc1BLAQItABQABgAIAAAAIQBBjHcixgEAAGADAAAOAAAAAAAAAAAAAAAA&#10;AC4CAABkcnMvZTJvRG9jLnhtbFBLAQItABQABgAIAAAAIQD3X9jY2gAAAAcBAAAPAAAAAAAAAAAA&#10;AAAAACAEAABkcnMvZG93bnJldi54bWxQSwUGAAAAAAQABADzAAAAJwUAAAAA&#10;" strokecolor="#ee2a24" strokeweight="2.25pt">
                <v:stroke joinstyle="miter"/>
                <w10:wrap anchorx="margin"/>
              </v:line>
            </w:pict>
          </mc:Fallback>
        </mc:AlternateContent>
      </w:r>
      <w:r w:rsidR="001A5157" w:rsidRPr="00E23C8D">
        <w:rPr>
          <w:rFonts w:ascii="Times New Roman" w:hAnsi="Times New Roman"/>
          <w:b/>
          <w:bCs/>
          <w:color w:val="767171"/>
          <w:sz w:val="28"/>
          <w:szCs w:val="36"/>
          <w:lang w:val="es-DO"/>
        </w:rPr>
        <w:t>RE</w:t>
      </w:r>
      <w:r w:rsidR="003971F8" w:rsidRPr="00E23C8D">
        <w:rPr>
          <w:rFonts w:ascii="Times New Roman" w:hAnsi="Times New Roman"/>
          <w:b/>
          <w:bCs/>
          <w:color w:val="767171"/>
          <w:sz w:val="28"/>
          <w:szCs w:val="36"/>
          <w:lang w:val="es-DO"/>
        </w:rPr>
        <w:t>SUL</w:t>
      </w:r>
      <w:r w:rsidR="002133EF" w:rsidRPr="00E23C8D">
        <w:rPr>
          <w:rFonts w:ascii="Times New Roman" w:hAnsi="Times New Roman"/>
          <w:b/>
          <w:bCs/>
          <w:color w:val="767171"/>
          <w:sz w:val="28"/>
          <w:szCs w:val="36"/>
          <w:lang w:val="es-DO"/>
        </w:rPr>
        <w:t>T</w:t>
      </w:r>
      <w:r w:rsidR="003971F8" w:rsidRPr="00E23C8D">
        <w:rPr>
          <w:rFonts w:ascii="Times New Roman" w:hAnsi="Times New Roman"/>
          <w:b/>
          <w:bCs/>
          <w:color w:val="767171"/>
          <w:sz w:val="28"/>
          <w:szCs w:val="36"/>
          <w:lang w:val="es-DO"/>
        </w:rPr>
        <w:t xml:space="preserve">ADOS </w:t>
      </w:r>
      <w:r w:rsidR="002133EF" w:rsidRPr="00E23C8D">
        <w:rPr>
          <w:rFonts w:ascii="Times New Roman" w:hAnsi="Times New Roman"/>
          <w:b/>
          <w:bCs/>
          <w:color w:val="767171"/>
          <w:sz w:val="28"/>
          <w:szCs w:val="36"/>
          <w:lang w:val="es-DO"/>
        </w:rPr>
        <w:t>Á</w:t>
      </w:r>
      <w:r w:rsidR="003971F8" w:rsidRPr="00E23C8D">
        <w:rPr>
          <w:rFonts w:ascii="Times New Roman" w:hAnsi="Times New Roman"/>
          <w:b/>
          <w:bCs/>
          <w:color w:val="767171"/>
          <w:sz w:val="28"/>
          <w:szCs w:val="36"/>
          <w:lang w:val="es-DO"/>
        </w:rPr>
        <w:t>REAS TRANSVERSALES Y DE APOYO</w:t>
      </w:r>
      <w:bookmarkEnd w:id="29"/>
      <w:bookmarkEnd w:id="30"/>
      <w:bookmarkEnd w:id="31"/>
      <w:bookmarkEnd w:id="32"/>
      <w:bookmarkEnd w:id="33"/>
      <w:bookmarkEnd w:id="34"/>
    </w:p>
    <w:p w14:paraId="1169D9C9" w14:textId="325A4EC3" w:rsidR="00FB02ED" w:rsidRDefault="00FB02ED" w:rsidP="002F7DBD">
      <w:pPr>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w:t>
      </w:r>
      <w:r w:rsidR="0066302E">
        <w:rPr>
          <w:rFonts w:ascii="Times New Roman" w:hAnsi="Times New Roman"/>
          <w:color w:val="767171"/>
          <w:spacing w:val="20"/>
          <w:sz w:val="24"/>
          <w:szCs w:val="24"/>
        </w:rPr>
        <w:t>5</w:t>
      </w:r>
    </w:p>
    <w:p w14:paraId="3A84E141" w14:textId="7710E3B9" w:rsidR="00EE5FBC" w:rsidRPr="00660EFA" w:rsidRDefault="00EE5FBC" w:rsidP="0098545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35" w:name="_Toc141454055"/>
      <w:bookmarkStart w:id="36" w:name="_Toc185260893"/>
      <w:r w:rsidRPr="00660EFA">
        <w:rPr>
          <w:rFonts w:ascii="Times New Roman" w:eastAsia="Calibri" w:hAnsi="Times New Roman"/>
          <w:b/>
          <w:bCs/>
          <w:color w:val="767171"/>
          <w:spacing w:val="20"/>
          <w:sz w:val="24"/>
          <w:szCs w:val="24"/>
        </w:rPr>
        <w:t xml:space="preserve">Desempeño </w:t>
      </w:r>
      <w:r w:rsidR="00CF1F86" w:rsidRPr="00660EFA">
        <w:rPr>
          <w:rFonts w:ascii="Times New Roman" w:eastAsia="Calibri" w:hAnsi="Times New Roman"/>
          <w:b/>
          <w:bCs/>
          <w:color w:val="767171"/>
          <w:spacing w:val="20"/>
          <w:sz w:val="24"/>
          <w:szCs w:val="24"/>
        </w:rPr>
        <w:t>A</w:t>
      </w:r>
      <w:r w:rsidRPr="00660EFA">
        <w:rPr>
          <w:rFonts w:ascii="Times New Roman" w:eastAsia="Calibri" w:hAnsi="Times New Roman"/>
          <w:b/>
          <w:bCs/>
          <w:color w:val="767171"/>
          <w:spacing w:val="20"/>
          <w:sz w:val="24"/>
          <w:szCs w:val="24"/>
        </w:rPr>
        <w:t>dministrativ</w:t>
      </w:r>
      <w:bookmarkEnd w:id="35"/>
      <w:r w:rsidR="00F205A3" w:rsidRPr="00660EFA">
        <w:rPr>
          <w:rFonts w:ascii="Times New Roman" w:eastAsia="Calibri" w:hAnsi="Times New Roman"/>
          <w:b/>
          <w:bCs/>
          <w:color w:val="767171"/>
          <w:spacing w:val="20"/>
          <w:sz w:val="24"/>
          <w:szCs w:val="24"/>
        </w:rPr>
        <w:t xml:space="preserve">o y </w:t>
      </w:r>
      <w:r w:rsidR="00CF1F86" w:rsidRPr="00660EFA">
        <w:rPr>
          <w:rFonts w:ascii="Times New Roman" w:eastAsia="Calibri" w:hAnsi="Times New Roman"/>
          <w:b/>
          <w:bCs/>
          <w:color w:val="767171"/>
          <w:spacing w:val="20"/>
          <w:sz w:val="24"/>
          <w:szCs w:val="24"/>
        </w:rPr>
        <w:t>F</w:t>
      </w:r>
      <w:r w:rsidR="00F205A3" w:rsidRPr="00660EFA">
        <w:rPr>
          <w:rFonts w:ascii="Times New Roman" w:eastAsia="Calibri" w:hAnsi="Times New Roman"/>
          <w:b/>
          <w:bCs/>
          <w:color w:val="767171"/>
          <w:spacing w:val="20"/>
          <w:sz w:val="24"/>
          <w:szCs w:val="24"/>
        </w:rPr>
        <w:t>inanciero</w:t>
      </w:r>
      <w:bookmarkEnd w:id="36"/>
    </w:p>
    <w:p w14:paraId="4CD8D806" w14:textId="77777777" w:rsidR="007E7EBE" w:rsidRPr="00D6617B" w:rsidRDefault="007E7EBE" w:rsidP="00FF0F9D">
      <w:pPr>
        <w:pStyle w:val="BodyText"/>
        <w:numPr>
          <w:ilvl w:val="0"/>
          <w:numId w:val="5"/>
        </w:numPr>
        <w:tabs>
          <w:tab w:val="left" w:pos="426"/>
        </w:tabs>
        <w:spacing w:line="360" w:lineRule="auto"/>
        <w:ind w:left="142" w:right="77" w:firstLine="0"/>
        <w:jc w:val="both"/>
        <w:rPr>
          <w:b/>
          <w:color w:val="767171"/>
          <w:spacing w:val="14"/>
        </w:rPr>
      </w:pPr>
      <w:bookmarkStart w:id="37" w:name="_Toc141454056"/>
      <w:r w:rsidRPr="00D6617B">
        <w:rPr>
          <w:b/>
          <w:color w:val="767171"/>
          <w:spacing w:val="14"/>
        </w:rPr>
        <w:t xml:space="preserve">Desempeño administrativo </w:t>
      </w:r>
    </w:p>
    <w:p w14:paraId="1B647A58" w14:textId="1D7E4430" w:rsidR="00FD4EF7" w:rsidRPr="00FD4EF7" w:rsidRDefault="005B0A22" w:rsidP="005C6B3A">
      <w:pPr>
        <w:pStyle w:val="BodyText"/>
        <w:tabs>
          <w:tab w:val="left" w:pos="284"/>
        </w:tabs>
        <w:spacing w:before="140" w:line="360" w:lineRule="auto"/>
        <w:ind w:left="142" w:right="125"/>
        <w:jc w:val="both"/>
        <w:rPr>
          <w:rFonts w:eastAsia="Calibri"/>
          <w:color w:val="767171"/>
          <w:spacing w:val="20"/>
          <w:lang w:val="es-DO"/>
        </w:rPr>
      </w:pPr>
      <w:r>
        <w:rPr>
          <w:rFonts w:eastAsia="Calibri"/>
          <w:color w:val="767171"/>
          <w:spacing w:val="20"/>
          <w:lang w:val="es-DO"/>
        </w:rPr>
        <w:t xml:space="preserve">Actualmente, </w:t>
      </w:r>
      <w:r w:rsidR="00967B94">
        <w:rPr>
          <w:rFonts w:eastAsia="Calibri"/>
          <w:color w:val="767171"/>
          <w:spacing w:val="20"/>
          <w:lang w:val="es-DO"/>
        </w:rPr>
        <w:t xml:space="preserve">la </w:t>
      </w:r>
      <w:r w:rsidR="00626640">
        <w:rPr>
          <w:rFonts w:eastAsia="Calibri"/>
          <w:color w:val="767171"/>
          <w:spacing w:val="20"/>
          <w:lang w:val="es-DO"/>
        </w:rPr>
        <w:t>D</w:t>
      </w:r>
      <w:r w:rsidR="00967B94">
        <w:rPr>
          <w:rFonts w:eastAsia="Calibri"/>
          <w:color w:val="767171"/>
          <w:spacing w:val="20"/>
          <w:lang w:val="es-DO"/>
        </w:rPr>
        <w:t xml:space="preserve">irección </w:t>
      </w:r>
      <w:r w:rsidR="00626640">
        <w:rPr>
          <w:rFonts w:eastAsia="Calibri"/>
          <w:color w:val="767171"/>
          <w:spacing w:val="20"/>
          <w:lang w:val="es-DO"/>
        </w:rPr>
        <w:t>A</w:t>
      </w:r>
      <w:r w:rsidR="00967B94">
        <w:rPr>
          <w:rFonts w:eastAsia="Calibri"/>
          <w:color w:val="767171"/>
          <w:spacing w:val="20"/>
          <w:lang w:val="es-DO"/>
        </w:rPr>
        <w:t>dministrativa, mediante</w:t>
      </w:r>
      <w:r w:rsidR="00FD4EF7" w:rsidRPr="00FD4EF7">
        <w:rPr>
          <w:rFonts w:eastAsia="Calibri"/>
          <w:color w:val="767171"/>
          <w:spacing w:val="20"/>
          <w:lang w:val="es-DO"/>
        </w:rPr>
        <w:t xml:space="preserve"> una de sus principales dependencias la División de Transportación, se encuentra en el proceso de implementación de herramientas digitales y tecnológicas, bajo la coordinación conjunta de la Dirección de Tecnología MITUR, para desarrollar la creación del módulo digital MITUR-Driver que permite optimizar la gestión vehicular, el servicio solicitado, asignación eficiente de choferes, unidades vehiculares y otras mejoras operativas que han eficientizado la gestión interdepartamental. </w:t>
      </w:r>
    </w:p>
    <w:p w14:paraId="78B63943" w14:textId="58809B85" w:rsidR="00FD4EF7" w:rsidRPr="00FD4EF7" w:rsidRDefault="00FD4EF7" w:rsidP="005C6B3A">
      <w:pPr>
        <w:pStyle w:val="BodyText"/>
        <w:tabs>
          <w:tab w:val="left" w:pos="284"/>
        </w:tabs>
        <w:spacing w:before="140" w:line="360" w:lineRule="auto"/>
        <w:ind w:left="142" w:right="125"/>
        <w:jc w:val="both"/>
        <w:rPr>
          <w:rFonts w:eastAsia="Calibri"/>
          <w:color w:val="767171"/>
          <w:spacing w:val="20"/>
          <w:lang w:val="es-DO"/>
        </w:rPr>
      </w:pPr>
      <w:r w:rsidRPr="00FD4EF7">
        <w:rPr>
          <w:rFonts w:eastAsia="Calibri"/>
          <w:color w:val="767171"/>
          <w:spacing w:val="20"/>
          <w:lang w:val="es-DO"/>
        </w:rPr>
        <w:t xml:space="preserve">A través de Servicios Generales y Conserjería se han desarrollado </w:t>
      </w:r>
      <w:r w:rsidR="00A957D7">
        <w:rPr>
          <w:rFonts w:eastAsia="Calibri"/>
          <w:color w:val="767171"/>
          <w:spacing w:val="20"/>
          <w:lang w:val="es-DO"/>
        </w:rPr>
        <w:t>operativos de</w:t>
      </w:r>
      <w:r w:rsidRPr="00FD4EF7">
        <w:rPr>
          <w:rFonts w:eastAsia="Calibri"/>
          <w:color w:val="767171"/>
          <w:spacing w:val="20"/>
          <w:lang w:val="es-DO"/>
        </w:rPr>
        <w:t xml:space="preserve"> mantenimientos preventivo y correctivo de infraestructuras metálicas y climatización ambiental, entre otros.</w:t>
      </w:r>
    </w:p>
    <w:p w14:paraId="346EC5E2" w14:textId="292B014E" w:rsidR="00FD4EF7" w:rsidRPr="00FD4EF7" w:rsidRDefault="00C06044" w:rsidP="005C6B3A">
      <w:pPr>
        <w:pStyle w:val="BodyText"/>
        <w:tabs>
          <w:tab w:val="left" w:pos="284"/>
        </w:tabs>
        <w:spacing w:before="140" w:line="360" w:lineRule="auto"/>
        <w:ind w:left="142" w:right="125"/>
        <w:jc w:val="both"/>
        <w:rPr>
          <w:rFonts w:eastAsia="Calibri"/>
          <w:color w:val="767171"/>
          <w:spacing w:val="20"/>
          <w:lang w:val="es-DO"/>
        </w:rPr>
      </w:pPr>
      <w:r w:rsidRPr="00C06044">
        <w:rPr>
          <w:rFonts w:eastAsia="Calibri"/>
          <w:color w:val="767171"/>
          <w:spacing w:val="20"/>
          <w:lang w:val="es-DO"/>
        </w:rPr>
        <w:t>En coordinación con la División de Control de Bienes se realizó un levantamiento físico de los activos fijos a nivel nacional, alcanzando un 100 % de etiquetado a la fecha.</w:t>
      </w:r>
      <w:r>
        <w:rPr>
          <w:rFonts w:eastAsia="Calibri"/>
          <w:color w:val="767171"/>
          <w:spacing w:val="20"/>
          <w:lang w:val="es-DO"/>
        </w:rPr>
        <w:t xml:space="preserve"> </w:t>
      </w:r>
      <w:r w:rsidR="00FD4EF7" w:rsidRPr="00FD4EF7">
        <w:rPr>
          <w:rFonts w:eastAsia="Calibri"/>
          <w:color w:val="767171"/>
          <w:spacing w:val="20"/>
          <w:lang w:val="es-DO"/>
        </w:rPr>
        <w:t xml:space="preserve">En otras áreas administrativa se han ejecutado roles funcionales operativos por las diferentes dependencias, debidamente alineados a </w:t>
      </w:r>
      <w:r w:rsidR="00C702E1">
        <w:rPr>
          <w:rFonts w:eastAsia="Calibri"/>
          <w:color w:val="767171"/>
          <w:spacing w:val="20"/>
          <w:lang w:val="es-DO"/>
        </w:rPr>
        <w:t>las políticas</w:t>
      </w:r>
      <w:r w:rsidR="00FD4EF7" w:rsidRPr="00FD4EF7">
        <w:rPr>
          <w:rFonts w:eastAsia="Calibri"/>
          <w:color w:val="767171"/>
          <w:spacing w:val="20"/>
          <w:lang w:val="es-DO"/>
        </w:rPr>
        <w:t xml:space="preserve"> de Gestión Ambiental, para la Reducción de Agua, Energía, Reutilizar y Reciclar los Residuos Sólidos del MITUR.</w:t>
      </w:r>
    </w:p>
    <w:p w14:paraId="2AB282F8" w14:textId="18AA310B" w:rsidR="008C7DE8" w:rsidRPr="00B375D7" w:rsidRDefault="00FD4EF7" w:rsidP="005C6B3A">
      <w:pPr>
        <w:pStyle w:val="BodyText"/>
        <w:tabs>
          <w:tab w:val="left" w:pos="284"/>
        </w:tabs>
        <w:spacing w:before="140" w:line="360" w:lineRule="auto"/>
        <w:ind w:left="142" w:right="125"/>
        <w:jc w:val="both"/>
        <w:rPr>
          <w:rFonts w:eastAsia="Calibri"/>
          <w:color w:val="767171"/>
          <w:spacing w:val="20"/>
          <w:lang w:val="es-DO"/>
        </w:rPr>
      </w:pPr>
      <w:r w:rsidRPr="00FD4EF7">
        <w:rPr>
          <w:rFonts w:eastAsia="Calibri"/>
          <w:color w:val="767171"/>
          <w:spacing w:val="20"/>
          <w:lang w:val="es-DO"/>
        </w:rPr>
        <w:t>Se mantiene el cumplimiento normativo en los procesos de compras y contrataciones evidenciando una correcta administración en la gestión institucional de esta área.</w:t>
      </w:r>
    </w:p>
    <w:p w14:paraId="53700DA5" w14:textId="0A72560F" w:rsidR="00BA0591" w:rsidRDefault="00BA0591" w:rsidP="000A425F">
      <w:pPr>
        <w:pStyle w:val="BodyText"/>
        <w:tabs>
          <w:tab w:val="left" w:pos="284"/>
        </w:tabs>
        <w:spacing w:line="360" w:lineRule="auto"/>
        <w:ind w:left="142" w:right="77"/>
        <w:jc w:val="center"/>
        <w:rPr>
          <w:bCs/>
          <w:color w:val="767171"/>
          <w:spacing w:val="14"/>
        </w:rPr>
      </w:pPr>
    </w:p>
    <w:p w14:paraId="610EF516" w14:textId="77777777" w:rsidR="00862670" w:rsidRPr="00EB62EF" w:rsidRDefault="00862670" w:rsidP="00933461">
      <w:pPr>
        <w:pStyle w:val="BodyText"/>
        <w:tabs>
          <w:tab w:val="left" w:pos="284"/>
        </w:tabs>
        <w:spacing w:after="240" w:line="360" w:lineRule="auto"/>
        <w:ind w:left="0" w:right="219"/>
        <w:sectPr w:rsidR="00862670" w:rsidRPr="00EB62EF" w:rsidSect="00D81CBA">
          <w:type w:val="nextColumn"/>
          <w:pgSz w:w="11910" w:h="16840"/>
          <w:pgMar w:top="1440" w:right="2160" w:bottom="1440" w:left="2160" w:header="0" w:footer="2094" w:gutter="0"/>
          <w:cols w:space="720"/>
          <w:docGrid w:linePitch="245"/>
        </w:sectPr>
      </w:pPr>
    </w:p>
    <w:tbl>
      <w:tblPr>
        <w:tblW w:w="15977" w:type="dxa"/>
        <w:tblInd w:w="-1560" w:type="dxa"/>
        <w:tblCellMar>
          <w:left w:w="70" w:type="dxa"/>
          <w:right w:w="70" w:type="dxa"/>
        </w:tblCellMar>
        <w:tblLook w:val="04A0" w:firstRow="1" w:lastRow="0" w:firstColumn="1" w:lastColumn="0" w:noHBand="0" w:noVBand="1"/>
      </w:tblPr>
      <w:tblGrid>
        <w:gridCol w:w="15977"/>
      </w:tblGrid>
      <w:tr w:rsidR="00A1104B" w:rsidRPr="00A1104B" w14:paraId="17B69D59" w14:textId="77777777" w:rsidTr="00683E9D">
        <w:trPr>
          <w:trHeight w:val="300"/>
        </w:trPr>
        <w:tc>
          <w:tcPr>
            <w:tcW w:w="15977" w:type="dxa"/>
            <w:tcBorders>
              <w:top w:val="nil"/>
              <w:left w:val="nil"/>
              <w:bottom w:val="nil"/>
              <w:right w:val="nil"/>
            </w:tcBorders>
            <w:noWrap/>
            <w:vAlign w:val="bottom"/>
            <w:hideMark/>
          </w:tcPr>
          <w:p w14:paraId="1290983F" w14:textId="6959B904" w:rsidR="00B95539" w:rsidRPr="00A1104B" w:rsidRDefault="00B95539" w:rsidP="00D23207">
            <w:pPr>
              <w:spacing w:after="0" w:line="240" w:lineRule="auto"/>
              <w:ind w:left="1206" w:right="1592"/>
              <w:jc w:val="left"/>
              <w:rPr>
                <w:rFonts w:ascii="Times New Roman" w:eastAsia="Times New Roman" w:hAnsi="Times New Roman"/>
                <w:color w:val="767171"/>
                <w:sz w:val="22"/>
                <w:lang w:val="es-DO" w:eastAsia="es-DO"/>
              </w:rPr>
            </w:pPr>
            <w:r w:rsidRPr="00A1104B">
              <w:rPr>
                <w:rFonts w:ascii="Times New Roman" w:eastAsia="Times New Roman" w:hAnsi="Times New Roman"/>
                <w:noProof/>
                <w:color w:val="767171"/>
                <w:sz w:val="22"/>
                <w:lang w:val="es-DO" w:eastAsia="es-DO"/>
              </w:rPr>
              <w:lastRenderedPageBreak/>
              <w:drawing>
                <wp:anchor distT="0" distB="0" distL="114300" distR="114300" simplePos="0" relativeHeight="251658258" behindDoc="0" locked="0" layoutInCell="1" allowOverlap="1" wp14:anchorId="774B715B" wp14:editId="6DD70B97">
                  <wp:simplePos x="0" y="0"/>
                  <wp:positionH relativeFrom="column">
                    <wp:posOffset>1438275</wp:posOffset>
                  </wp:positionH>
                  <wp:positionV relativeFrom="paragraph">
                    <wp:posOffset>152400</wp:posOffset>
                  </wp:positionV>
                  <wp:extent cx="1438275" cy="790575"/>
                  <wp:effectExtent l="0" t="0" r="9525" b="0"/>
                  <wp:wrapNone/>
                  <wp:docPr id="938879556" name="Imagen 40" descr="Logo Esp">
                    <a:extLst xmlns:a="http://schemas.openxmlformats.org/drawingml/2006/main">
                      <a:ext uri="{FF2B5EF4-FFF2-40B4-BE49-F238E27FC236}">
                        <a16:creationId xmlns:a16="http://schemas.microsoft.com/office/drawing/2014/main" id="{A96D536E-7235-4545-B661-19C7CF984C00}"/>
                      </a:ext>
                    </a:extLst>
                  </wp:docPr>
                  <wp:cNvGraphicFramePr/>
                  <a:graphic xmlns:a="http://schemas.openxmlformats.org/drawingml/2006/main">
                    <a:graphicData uri="http://schemas.openxmlformats.org/drawingml/2006/picture">
                      <pic:pic xmlns:pic="http://schemas.openxmlformats.org/drawingml/2006/picture">
                        <pic:nvPicPr>
                          <pic:cNvPr id="2" name="2 Imagen" descr="Logo Esp">
                            <a:extLst>
                              <a:ext uri="{FF2B5EF4-FFF2-40B4-BE49-F238E27FC236}">
                                <a16:creationId xmlns:a16="http://schemas.microsoft.com/office/drawing/2014/main" id="{A96D536E-7235-4545-B661-19C7CF984C0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780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A1104B">
              <w:rPr>
                <w:rFonts w:ascii="Times New Roman" w:eastAsia="Times New Roman" w:hAnsi="Times New Roman"/>
                <w:noProof/>
                <w:color w:val="767171"/>
                <w:sz w:val="22"/>
                <w:lang w:val="es-DO" w:eastAsia="es-DO"/>
              </w:rPr>
              <w:drawing>
                <wp:anchor distT="0" distB="0" distL="114300" distR="114300" simplePos="0" relativeHeight="251658259" behindDoc="0" locked="0" layoutInCell="1" allowOverlap="1" wp14:anchorId="2448A938" wp14:editId="27FD8D7B">
                  <wp:simplePos x="0" y="0"/>
                  <wp:positionH relativeFrom="column">
                    <wp:posOffset>7343775</wp:posOffset>
                  </wp:positionH>
                  <wp:positionV relativeFrom="paragraph">
                    <wp:posOffset>152400</wp:posOffset>
                  </wp:positionV>
                  <wp:extent cx="1409700" cy="790575"/>
                  <wp:effectExtent l="0" t="0" r="0" b="0"/>
                  <wp:wrapNone/>
                  <wp:docPr id="1501869316" name="Imagen 39" descr="Logo Esp">
                    <a:extLst xmlns:a="http://schemas.openxmlformats.org/drawingml/2006/main">
                      <a:ext uri="{FF2B5EF4-FFF2-40B4-BE49-F238E27FC236}">
                        <a16:creationId xmlns:a16="http://schemas.microsoft.com/office/drawing/2014/main" id="{011F5002-9138-4EE1-B494-8C1E96156CF6}"/>
                      </a:ext>
                    </a:extLst>
                  </wp:docPr>
                  <wp:cNvGraphicFramePr/>
                  <a:graphic xmlns:a="http://schemas.openxmlformats.org/drawingml/2006/main">
                    <a:graphicData uri="http://schemas.openxmlformats.org/drawingml/2006/picture">
                      <pic:pic xmlns:pic="http://schemas.openxmlformats.org/drawingml/2006/picture">
                        <pic:nvPicPr>
                          <pic:cNvPr id="3" name="2 Imagen" descr="Logo Esp">
                            <a:extLst>
                              <a:ext uri="{FF2B5EF4-FFF2-40B4-BE49-F238E27FC236}">
                                <a16:creationId xmlns:a16="http://schemas.microsoft.com/office/drawing/2014/main" id="{011F5002-9138-4EE1-B494-8C1E96156CF6}"/>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7320" cy="790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837"/>
            </w:tblGrid>
            <w:tr w:rsidR="00A1104B" w:rsidRPr="00A1104B" w14:paraId="78C6FBBC" w14:textId="77777777">
              <w:trPr>
                <w:trHeight w:val="300"/>
                <w:tblCellSpacing w:w="0" w:type="dxa"/>
              </w:trPr>
              <w:tc>
                <w:tcPr>
                  <w:tcW w:w="15960" w:type="dxa"/>
                  <w:tcBorders>
                    <w:top w:val="nil"/>
                    <w:left w:val="nil"/>
                    <w:bottom w:val="nil"/>
                    <w:right w:val="nil"/>
                  </w:tcBorders>
                  <w:vAlign w:val="center"/>
                  <w:hideMark/>
                </w:tcPr>
                <w:p w14:paraId="502D66A1" w14:textId="5898611D" w:rsidR="00B95539" w:rsidRPr="00A1104B" w:rsidRDefault="00B95539" w:rsidP="00D23207">
                  <w:pPr>
                    <w:spacing w:after="0" w:line="240" w:lineRule="auto"/>
                    <w:ind w:left="1206" w:right="1592"/>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Departamento de Presupuesto</w:t>
                  </w:r>
                </w:p>
              </w:tc>
            </w:tr>
          </w:tbl>
          <w:p w14:paraId="04B465EB" w14:textId="77777777" w:rsidR="00B95539" w:rsidRPr="00A1104B" w:rsidRDefault="00B95539" w:rsidP="00D23207">
            <w:pPr>
              <w:spacing w:after="0" w:line="240" w:lineRule="auto"/>
              <w:ind w:left="1206" w:right="1592"/>
              <w:jc w:val="left"/>
              <w:rPr>
                <w:rFonts w:ascii="Times New Roman" w:eastAsia="Times New Roman" w:hAnsi="Times New Roman"/>
                <w:color w:val="767171"/>
                <w:sz w:val="22"/>
                <w:lang w:val="es-DO" w:eastAsia="es-DO"/>
              </w:rPr>
            </w:pPr>
          </w:p>
        </w:tc>
      </w:tr>
      <w:tr w:rsidR="00A1104B" w:rsidRPr="00A1104B" w14:paraId="66AB6510" w14:textId="77777777" w:rsidTr="00683E9D">
        <w:trPr>
          <w:trHeight w:val="300"/>
        </w:trPr>
        <w:tc>
          <w:tcPr>
            <w:tcW w:w="15977" w:type="dxa"/>
            <w:tcBorders>
              <w:top w:val="nil"/>
              <w:left w:val="nil"/>
              <w:bottom w:val="nil"/>
              <w:right w:val="nil"/>
            </w:tcBorders>
            <w:vAlign w:val="center"/>
            <w:hideMark/>
          </w:tcPr>
          <w:p w14:paraId="53BF22EB" w14:textId="77777777" w:rsidR="00B95539" w:rsidRPr="00A1104B" w:rsidRDefault="00B95539" w:rsidP="00D23207">
            <w:pPr>
              <w:spacing w:after="0" w:line="240" w:lineRule="auto"/>
              <w:ind w:left="1206" w:right="1592"/>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 xml:space="preserve">Ejecución de Gastos y Aplicaciones Financieras </w:t>
            </w:r>
          </w:p>
        </w:tc>
      </w:tr>
      <w:tr w:rsidR="00A1104B" w:rsidRPr="00A1104B" w14:paraId="394EAD3D" w14:textId="77777777" w:rsidTr="00683E9D">
        <w:trPr>
          <w:trHeight w:val="300"/>
        </w:trPr>
        <w:tc>
          <w:tcPr>
            <w:tcW w:w="15977" w:type="dxa"/>
            <w:tcBorders>
              <w:top w:val="nil"/>
              <w:left w:val="nil"/>
              <w:bottom w:val="nil"/>
              <w:right w:val="nil"/>
            </w:tcBorders>
            <w:vAlign w:val="center"/>
            <w:hideMark/>
          </w:tcPr>
          <w:p w14:paraId="585112E5" w14:textId="7BB00030" w:rsidR="00B95539" w:rsidRPr="00A1104B" w:rsidRDefault="00B95539" w:rsidP="00D23207">
            <w:pPr>
              <w:spacing w:after="0" w:line="240" w:lineRule="auto"/>
              <w:ind w:left="1206" w:right="1592"/>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Año 202</w:t>
            </w:r>
            <w:r w:rsidR="001E73EB">
              <w:rPr>
                <w:rFonts w:ascii="Times New Roman" w:eastAsia="Times New Roman" w:hAnsi="Times New Roman"/>
                <w:b/>
                <w:bCs/>
                <w:color w:val="767171"/>
                <w:sz w:val="22"/>
                <w:lang w:val="es-DO" w:eastAsia="es-DO"/>
              </w:rPr>
              <w:t>5</w:t>
            </w:r>
          </w:p>
        </w:tc>
      </w:tr>
      <w:tr w:rsidR="00A1104B" w:rsidRPr="00A1104B" w14:paraId="5CA49386" w14:textId="77777777" w:rsidTr="00683E9D">
        <w:trPr>
          <w:trHeight w:val="300"/>
        </w:trPr>
        <w:tc>
          <w:tcPr>
            <w:tcW w:w="15977" w:type="dxa"/>
            <w:tcBorders>
              <w:top w:val="nil"/>
              <w:left w:val="nil"/>
              <w:bottom w:val="nil"/>
              <w:right w:val="nil"/>
            </w:tcBorders>
            <w:vAlign w:val="bottom"/>
            <w:hideMark/>
          </w:tcPr>
          <w:p w14:paraId="1A58D308" w14:textId="77777777" w:rsidR="00B95539" w:rsidRPr="00A1104B" w:rsidRDefault="00B95539" w:rsidP="00D23207">
            <w:pPr>
              <w:spacing w:after="0" w:line="240" w:lineRule="auto"/>
              <w:ind w:left="1206" w:right="1592"/>
              <w:jc w:val="center"/>
              <w:rPr>
                <w:rFonts w:ascii="Times New Roman" w:eastAsia="Times New Roman" w:hAnsi="Times New Roman"/>
                <w:b/>
                <w:bCs/>
                <w:color w:val="767171"/>
                <w:sz w:val="22"/>
                <w:lang w:val="es-DO" w:eastAsia="es-DO"/>
              </w:rPr>
            </w:pPr>
            <w:r w:rsidRPr="00A1104B">
              <w:rPr>
                <w:rFonts w:ascii="Times New Roman" w:eastAsia="Times New Roman" w:hAnsi="Times New Roman"/>
                <w:b/>
                <w:bCs/>
                <w:color w:val="767171"/>
                <w:sz w:val="22"/>
                <w:lang w:val="es-DO" w:eastAsia="es-DO"/>
              </w:rPr>
              <w:t>(Valores en RD$)</w:t>
            </w:r>
          </w:p>
        </w:tc>
      </w:tr>
    </w:tbl>
    <w:p w14:paraId="402C7AA9" w14:textId="585A9418" w:rsidR="00B54E74" w:rsidRPr="00A1104B" w:rsidRDefault="00D23207" w:rsidP="007E2875">
      <w:pPr>
        <w:pStyle w:val="BodyText"/>
        <w:tabs>
          <w:tab w:val="left" w:pos="284"/>
        </w:tabs>
        <w:spacing w:after="240"/>
        <w:ind w:left="0" w:right="219"/>
        <w:rPr>
          <w:color w:val="767171"/>
          <w:sz w:val="16"/>
          <w:szCs w:val="16"/>
        </w:rPr>
      </w:pPr>
      <w:r>
        <w:rPr>
          <w:noProof/>
        </w:rPr>
        <mc:AlternateContent>
          <mc:Choice Requires="wps">
            <w:drawing>
              <wp:anchor distT="0" distB="0" distL="114300" distR="114300" simplePos="0" relativeHeight="251697173" behindDoc="1" locked="0" layoutInCell="1" allowOverlap="1" wp14:anchorId="68931EF7" wp14:editId="2E737029">
                <wp:simplePos x="0" y="0"/>
                <wp:positionH relativeFrom="page">
                  <wp:posOffset>5286759</wp:posOffset>
                </wp:positionH>
                <wp:positionV relativeFrom="page">
                  <wp:posOffset>7051217</wp:posOffset>
                </wp:positionV>
                <wp:extent cx="192405" cy="139700"/>
                <wp:effectExtent l="0" t="0" r="17145" b="12700"/>
                <wp:wrapNone/>
                <wp:docPr id="289783194" name="Cuadro de texto 289783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A1D8" w14:textId="4CF4CEF7" w:rsidR="006D27F5" w:rsidRPr="006D27F5" w:rsidRDefault="006D27F5" w:rsidP="006D27F5">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31EF7" id="Cuadro de texto 289783194" o:spid="_x0000_s1040" type="#_x0000_t202" style="position:absolute;margin-left:416.3pt;margin-top:555.2pt;width:15.15pt;height:11pt;z-index:-2516193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U+2QEAAJcDAAAOAAAAZHJzL2Uyb0RvYy54bWysU9tu1DAQfUfiHyy/s8kutzbabFVaFSGV&#10;glT4gInjJBaJx4y9myxfz9jZbLm8IV6siS9nzmWyvZqGXhw0eYO2lOtVLoW2Cmtj21J+/XL34kIK&#10;H8DW0KPVpTxqL692z59tR1foDXbY15oEg1hfjK6UXQiuyDKvOj2AX6HTlg8bpAECf1Kb1QQjow99&#10;tsnzN9mIVDtCpb3n3dv5UO4SftNoFT41jddB9KVkbiGtlNYqrtluC0VL4DqjTjTgH1gMYCw3PUPd&#10;QgCxJ/MX1GAUoccmrBQOGTaNUTppYDXr/A81jx04nbSwOd6dbfL/D1Y9HB7dZxJheocTB5hEeHeP&#10;6psXFm86sK2+JsKx01Bz43W0LBudL05Po9W+8BGkGj9izSHDPmACmhoaoiusUzA6B3A8m66nIFRs&#10;ebl5lb+WQvHR+uXl2zyFkkGxPHbkw3uNg4hFKYkzTeBwuPchkoFiuRJ7WbwzfZ9y7e1vG3wx7iTy&#10;ke/MPEzVJExdyouoLGqpsD6yGsJ5Wni6ueiQfkgx8qSU0n/fA2kp+g+WHYljtRS0FNVSgFX8tJRB&#10;irm8CfP47R2ZtmPk2XOL1+xaY5KiJxYnupx+Enqa1Dhev36nW0//0+4nAAAA//8DAFBLAwQUAAYA&#10;CAAAACEAsjSafeEAAAANAQAADwAAAGRycy9kb3ducmV2LnhtbEyPwW6DMAyG75P2DpEn7bYm0ApR&#10;RqiqaTtNmkrZYcdAXEAlDiNpy95+6ak92v+n35/zzWwGdsbJ9ZYkRAsBDKmxuqdWwnf18ZICc16R&#10;VoMllPCHDjbF40OuMm0vVOJ571sWSshlSkLn/Zhx7poOjXILOyKF7GAno3wYp5brSV1CuRl4LETC&#10;jeopXOjUiG8dNsf9yUjY/lD53v9+1bvyUPZVtRb0mRylfH6at6/APM7+BsNVP6hDEZxqeyLt2CAh&#10;XcZJQEMQRWIFLCBpEq+B1dfVMl4BL3J+/0XxDwAA//8DAFBLAQItABQABgAIAAAAIQC2gziS/gAA&#10;AOEBAAATAAAAAAAAAAAAAAAAAAAAAABbQ29udGVudF9UeXBlc10ueG1sUEsBAi0AFAAGAAgAAAAh&#10;ADj9If/WAAAAlAEAAAsAAAAAAAAAAAAAAAAALwEAAF9yZWxzLy5yZWxzUEsBAi0AFAAGAAgAAAAh&#10;AIolVT7ZAQAAlwMAAA4AAAAAAAAAAAAAAAAALgIAAGRycy9lMm9Eb2MueG1sUEsBAi0AFAAGAAgA&#10;AAAhALI0mn3hAAAADQEAAA8AAAAAAAAAAAAAAAAAMwQAAGRycy9kb3ducmV2LnhtbFBLBQYAAAAA&#10;BAAEAPMAAABBBQAAAAA=&#10;" filled="f" stroked="f">
                <v:textbox inset="0,0,0,0">
                  <w:txbxContent>
                    <w:p w14:paraId="2B68A1D8" w14:textId="4CF4CEF7" w:rsidR="006D27F5" w:rsidRPr="006D27F5" w:rsidRDefault="006D27F5" w:rsidP="006D27F5">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7</w:t>
                      </w:r>
                    </w:p>
                  </w:txbxContent>
                </v:textbox>
                <w10:wrap anchorx="page" anchory="page"/>
              </v:shape>
            </w:pict>
          </mc:Fallback>
        </mc:AlternateContent>
      </w:r>
      <w:r>
        <w:rPr>
          <w:noProof/>
        </w:rPr>
        <w:drawing>
          <wp:anchor distT="0" distB="0" distL="0" distR="0" simplePos="0" relativeHeight="251666453" behindDoc="1" locked="0" layoutInCell="1" allowOverlap="1" wp14:anchorId="6E0E556D" wp14:editId="2F9D0A9E">
            <wp:simplePos x="0" y="0"/>
            <wp:positionH relativeFrom="margin">
              <wp:posOffset>2531878</wp:posOffset>
            </wp:positionH>
            <wp:positionV relativeFrom="bottomMargin">
              <wp:align>top</wp:align>
            </wp:positionV>
            <wp:extent cx="2995930" cy="408305"/>
            <wp:effectExtent l="0" t="0" r="0" b="0"/>
            <wp:wrapNone/>
            <wp:docPr id="1576559839" name="Imagen 1576559839"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
    <w:tbl>
      <w:tblPr>
        <w:tblW w:w="13042" w:type="dxa"/>
        <w:jc w:val="center"/>
        <w:tblCellMar>
          <w:left w:w="70" w:type="dxa"/>
          <w:right w:w="70" w:type="dxa"/>
        </w:tblCellMar>
        <w:tblLook w:val="04A0" w:firstRow="1" w:lastRow="0" w:firstColumn="1" w:lastColumn="0" w:noHBand="0" w:noVBand="1"/>
      </w:tblPr>
      <w:tblGrid>
        <w:gridCol w:w="3403"/>
        <w:gridCol w:w="1559"/>
        <w:gridCol w:w="1560"/>
        <w:gridCol w:w="1275"/>
        <w:gridCol w:w="1276"/>
        <w:gridCol w:w="1276"/>
        <w:gridCol w:w="1417"/>
        <w:gridCol w:w="1276"/>
      </w:tblGrid>
      <w:tr w:rsidR="00507F8A" w:rsidRPr="00AE163B" w14:paraId="3A2480FA" w14:textId="77777777" w:rsidTr="003C2DEC">
        <w:trPr>
          <w:trHeight w:val="516"/>
          <w:tblHeader/>
          <w:jc w:val="center"/>
        </w:trPr>
        <w:tc>
          <w:tcPr>
            <w:tcW w:w="3403"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499A712F" w14:textId="77777777" w:rsidR="001F3D27" w:rsidRDefault="001F3D27" w:rsidP="003C2DEC">
            <w:pPr>
              <w:spacing w:after="0" w:line="240" w:lineRule="auto"/>
              <w:ind w:left="-76"/>
              <w:jc w:val="center"/>
              <w:rPr>
                <w:rFonts w:ascii="Times New Roman" w:eastAsia="Times New Roman" w:hAnsi="Times New Roman"/>
                <w:b/>
                <w:bCs/>
                <w:color w:val="FFFFFF" w:themeColor="background1"/>
                <w:sz w:val="15"/>
                <w:szCs w:val="15"/>
                <w:lang w:val="es-DO" w:eastAsia="es-DO"/>
              </w:rPr>
            </w:pPr>
          </w:p>
          <w:p w14:paraId="367E9809" w14:textId="697A0214" w:rsidR="0031015D" w:rsidRDefault="0031015D" w:rsidP="001F3D27">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Detalle</w:t>
            </w:r>
          </w:p>
          <w:p w14:paraId="647570F7" w14:textId="0D5E35AF" w:rsidR="001F3D27" w:rsidRPr="00AE163B" w:rsidRDefault="001F3D27" w:rsidP="003C2DEC">
            <w:pPr>
              <w:spacing w:after="0" w:line="240" w:lineRule="auto"/>
              <w:ind w:left="-76"/>
              <w:jc w:val="center"/>
              <w:rPr>
                <w:rFonts w:ascii="Times New Roman" w:eastAsia="Times New Roman" w:hAnsi="Times New Roman"/>
                <w:b/>
                <w:bCs/>
                <w:color w:val="FFFFFF" w:themeColor="background1"/>
                <w:sz w:val="15"/>
                <w:szCs w:val="15"/>
                <w:lang w:val="es-DO" w:eastAsia="es-DO"/>
              </w:rPr>
            </w:pPr>
          </w:p>
        </w:tc>
        <w:tc>
          <w:tcPr>
            <w:tcW w:w="1559" w:type="dxa"/>
            <w:tcBorders>
              <w:top w:val="single" w:sz="8" w:space="0" w:color="auto"/>
              <w:left w:val="nil"/>
              <w:bottom w:val="single" w:sz="8" w:space="0" w:color="auto"/>
              <w:right w:val="single" w:sz="8" w:space="0" w:color="auto"/>
            </w:tcBorders>
            <w:shd w:val="clear" w:color="auto" w:fill="011C50"/>
            <w:vAlign w:val="center"/>
            <w:hideMark/>
          </w:tcPr>
          <w:p w14:paraId="087B9CBF"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Presupuesto Aprobado </w:t>
            </w:r>
          </w:p>
        </w:tc>
        <w:tc>
          <w:tcPr>
            <w:tcW w:w="1560" w:type="dxa"/>
            <w:tcBorders>
              <w:top w:val="single" w:sz="8" w:space="0" w:color="auto"/>
              <w:left w:val="nil"/>
              <w:bottom w:val="single" w:sz="8" w:space="0" w:color="auto"/>
              <w:right w:val="single" w:sz="8" w:space="0" w:color="auto"/>
            </w:tcBorders>
            <w:shd w:val="clear" w:color="auto" w:fill="011C50"/>
            <w:vAlign w:val="center"/>
            <w:hideMark/>
          </w:tcPr>
          <w:p w14:paraId="0939017D"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Presupuesto Modificado </w:t>
            </w:r>
          </w:p>
        </w:tc>
        <w:tc>
          <w:tcPr>
            <w:tcW w:w="1275" w:type="dxa"/>
            <w:tcBorders>
              <w:top w:val="single" w:sz="8" w:space="0" w:color="auto"/>
              <w:left w:val="nil"/>
              <w:bottom w:val="single" w:sz="8" w:space="0" w:color="auto"/>
              <w:right w:val="single" w:sz="8" w:space="0" w:color="auto"/>
            </w:tcBorders>
            <w:shd w:val="clear" w:color="auto" w:fill="011C50"/>
            <w:vAlign w:val="center"/>
            <w:hideMark/>
          </w:tcPr>
          <w:p w14:paraId="6AFAD16E"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Trimestre 1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33414B91"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Trimestre 2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6AFCD503"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Trimestre 3 </w:t>
            </w:r>
          </w:p>
        </w:tc>
        <w:tc>
          <w:tcPr>
            <w:tcW w:w="1417" w:type="dxa"/>
            <w:tcBorders>
              <w:top w:val="single" w:sz="8" w:space="0" w:color="auto"/>
              <w:left w:val="nil"/>
              <w:bottom w:val="single" w:sz="8" w:space="0" w:color="auto"/>
              <w:right w:val="single" w:sz="8" w:space="0" w:color="auto"/>
            </w:tcBorders>
            <w:shd w:val="clear" w:color="auto" w:fill="011C50"/>
            <w:vAlign w:val="center"/>
            <w:hideMark/>
          </w:tcPr>
          <w:p w14:paraId="0084BE0B"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Trimestre 4 (octubre y noviembre) </w:t>
            </w:r>
          </w:p>
        </w:tc>
        <w:tc>
          <w:tcPr>
            <w:tcW w:w="1276" w:type="dxa"/>
            <w:tcBorders>
              <w:top w:val="single" w:sz="8" w:space="0" w:color="auto"/>
              <w:left w:val="nil"/>
              <w:bottom w:val="single" w:sz="8" w:space="0" w:color="auto"/>
              <w:right w:val="single" w:sz="8" w:space="0" w:color="auto"/>
            </w:tcBorders>
            <w:shd w:val="clear" w:color="auto" w:fill="011C50"/>
            <w:vAlign w:val="center"/>
            <w:hideMark/>
          </w:tcPr>
          <w:p w14:paraId="7F7B5979" w14:textId="77777777" w:rsidR="0031015D" w:rsidRPr="00AE163B" w:rsidRDefault="0031015D" w:rsidP="00683E9D">
            <w:pPr>
              <w:spacing w:after="0" w:line="240" w:lineRule="auto"/>
              <w:jc w:val="center"/>
              <w:rPr>
                <w:rFonts w:ascii="Times New Roman" w:eastAsia="Times New Roman" w:hAnsi="Times New Roman"/>
                <w:b/>
                <w:bCs/>
                <w:color w:val="FFFFFF" w:themeColor="background1"/>
                <w:sz w:val="15"/>
                <w:szCs w:val="15"/>
                <w:lang w:val="es-DO" w:eastAsia="es-DO"/>
              </w:rPr>
            </w:pPr>
            <w:r w:rsidRPr="00AE163B">
              <w:rPr>
                <w:rFonts w:ascii="Times New Roman" w:eastAsia="Times New Roman" w:hAnsi="Times New Roman"/>
                <w:b/>
                <w:bCs/>
                <w:color w:val="FFFFFF" w:themeColor="background1"/>
                <w:sz w:val="15"/>
                <w:szCs w:val="15"/>
                <w:lang w:val="es-DO" w:eastAsia="es-DO"/>
              </w:rPr>
              <w:t xml:space="preserve"> Total </w:t>
            </w:r>
          </w:p>
        </w:tc>
      </w:tr>
      <w:tr w:rsidR="00507F8A" w:rsidRPr="00AE163B" w14:paraId="5BD80B1E"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2574CC2A"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2 - GASTOS</w:t>
            </w:r>
          </w:p>
        </w:tc>
        <w:tc>
          <w:tcPr>
            <w:tcW w:w="1559" w:type="dxa"/>
            <w:tcBorders>
              <w:top w:val="nil"/>
              <w:left w:val="nil"/>
              <w:bottom w:val="nil"/>
              <w:right w:val="single" w:sz="8" w:space="0" w:color="auto"/>
            </w:tcBorders>
            <w:vAlign w:val="center"/>
            <w:hideMark/>
          </w:tcPr>
          <w:p w14:paraId="0CC93CD4" w14:textId="0875F4D5"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560" w:type="dxa"/>
            <w:tcBorders>
              <w:top w:val="nil"/>
              <w:left w:val="nil"/>
              <w:bottom w:val="nil"/>
              <w:right w:val="single" w:sz="8" w:space="0" w:color="auto"/>
            </w:tcBorders>
            <w:vAlign w:val="center"/>
            <w:hideMark/>
          </w:tcPr>
          <w:p w14:paraId="1F2F5521" w14:textId="303E4481"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275" w:type="dxa"/>
            <w:tcBorders>
              <w:top w:val="nil"/>
              <w:left w:val="nil"/>
              <w:bottom w:val="nil"/>
              <w:right w:val="single" w:sz="8" w:space="0" w:color="auto"/>
            </w:tcBorders>
            <w:vAlign w:val="center"/>
            <w:hideMark/>
          </w:tcPr>
          <w:p w14:paraId="75E18ABB" w14:textId="5FD6DA62"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276" w:type="dxa"/>
            <w:tcBorders>
              <w:top w:val="nil"/>
              <w:left w:val="nil"/>
              <w:bottom w:val="nil"/>
              <w:right w:val="single" w:sz="8" w:space="0" w:color="auto"/>
            </w:tcBorders>
            <w:vAlign w:val="center"/>
            <w:hideMark/>
          </w:tcPr>
          <w:p w14:paraId="68942D87" w14:textId="5084D36B"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276" w:type="dxa"/>
            <w:tcBorders>
              <w:top w:val="nil"/>
              <w:left w:val="nil"/>
              <w:bottom w:val="nil"/>
              <w:right w:val="single" w:sz="8" w:space="0" w:color="auto"/>
            </w:tcBorders>
            <w:vAlign w:val="center"/>
            <w:hideMark/>
          </w:tcPr>
          <w:p w14:paraId="17A38F27" w14:textId="12AF865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417" w:type="dxa"/>
            <w:tcBorders>
              <w:top w:val="nil"/>
              <w:left w:val="nil"/>
              <w:bottom w:val="nil"/>
              <w:right w:val="single" w:sz="8" w:space="0" w:color="auto"/>
            </w:tcBorders>
            <w:vAlign w:val="center"/>
            <w:hideMark/>
          </w:tcPr>
          <w:p w14:paraId="78B78F59" w14:textId="72C1829B"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276" w:type="dxa"/>
            <w:tcBorders>
              <w:top w:val="nil"/>
              <w:left w:val="nil"/>
              <w:bottom w:val="nil"/>
              <w:right w:val="single" w:sz="8" w:space="0" w:color="auto"/>
            </w:tcBorders>
            <w:vAlign w:val="center"/>
            <w:hideMark/>
          </w:tcPr>
          <w:p w14:paraId="350354C6" w14:textId="04BC6DB2"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r>
      <w:tr w:rsidR="00507F8A" w:rsidRPr="00AE163B" w14:paraId="74B449CA"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0A2F59EA"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2.1 - REMUNERACIONES Y CONTRIBUCIONES</w:t>
            </w:r>
          </w:p>
        </w:tc>
        <w:tc>
          <w:tcPr>
            <w:tcW w:w="1559" w:type="dxa"/>
            <w:tcBorders>
              <w:top w:val="nil"/>
              <w:left w:val="nil"/>
              <w:bottom w:val="nil"/>
              <w:right w:val="single" w:sz="8" w:space="0" w:color="auto"/>
            </w:tcBorders>
            <w:vAlign w:val="center"/>
            <w:hideMark/>
          </w:tcPr>
          <w:p w14:paraId="55991B95" w14:textId="19003AA1"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00F2517C">
              <w:rPr>
                <w:rFonts w:ascii="Book Antiqua" w:hAnsi="Book Antiqua"/>
                <w:b/>
                <w:bCs/>
                <w:color w:val="767171"/>
                <w:sz w:val="15"/>
                <w:szCs w:val="15"/>
              </w:rPr>
              <w:t>1,353,651,600.00</w:t>
            </w:r>
          </w:p>
        </w:tc>
        <w:tc>
          <w:tcPr>
            <w:tcW w:w="1560" w:type="dxa"/>
            <w:tcBorders>
              <w:top w:val="nil"/>
              <w:left w:val="nil"/>
              <w:bottom w:val="nil"/>
              <w:right w:val="single" w:sz="8" w:space="0" w:color="auto"/>
            </w:tcBorders>
            <w:vAlign w:val="center"/>
            <w:hideMark/>
          </w:tcPr>
          <w:p w14:paraId="6DC3F818" w14:textId="59DE9BB9"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00D41390">
              <w:rPr>
                <w:rFonts w:ascii="Book Antiqua" w:hAnsi="Book Antiqua"/>
                <w:b/>
                <w:bCs/>
                <w:color w:val="767171"/>
                <w:sz w:val="15"/>
                <w:szCs w:val="15"/>
              </w:rPr>
              <w:t>(</w:t>
            </w:r>
            <w:r w:rsidRPr="00AE163B">
              <w:rPr>
                <w:rFonts w:ascii="Book Antiqua" w:hAnsi="Book Antiqua"/>
                <w:b/>
                <w:bCs/>
                <w:color w:val="767171"/>
                <w:sz w:val="15"/>
                <w:szCs w:val="15"/>
              </w:rPr>
              <w:t>1</w:t>
            </w:r>
            <w:r w:rsidR="00A20F0D">
              <w:rPr>
                <w:rFonts w:ascii="Book Antiqua" w:hAnsi="Book Antiqua"/>
                <w:b/>
                <w:bCs/>
                <w:color w:val="767171"/>
                <w:sz w:val="15"/>
                <w:szCs w:val="15"/>
              </w:rPr>
              <w:t>5</w:t>
            </w:r>
            <w:r w:rsidRPr="00AE163B">
              <w:rPr>
                <w:rFonts w:ascii="Book Antiqua" w:hAnsi="Book Antiqua"/>
                <w:b/>
                <w:bCs/>
                <w:color w:val="767171"/>
                <w:sz w:val="15"/>
                <w:szCs w:val="15"/>
              </w:rPr>
              <w:t>,</w:t>
            </w:r>
            <w:r w:rsidR="00A20F0D">
              <w:rPr>
                <w:rFonts w:ascii="Book Antiqua" w:hAnsi="Book Antiqua"/>
                <w:b/>
                <w:bCs/>
                <w:color w:val="767171"/>
                <w:sz w:val="15"/>
                <w:szCs w:val="15"/>
              </w:rPr>
              <w:t>000</w:t>
            </w:r>
            <w:r w:rsidRPr="00AE163B">
              <w:rPr>
                <w:rFonts w:ascii="Book Antiqua" w:hAnsi="Book Antiqua"/>
                <w:b/>
                <w:bCs/>
                <w:color w:val="767171"/>
                <w:sz w:val="15"/>
                <w:szCs w:val="15"/>
              </w:rPr>
              <w:t>,0</w:t>
            </w:r>
            <w:r w:rsidR="00A20F0D">
              <w:rPr>
                <w:rFonts w:ascii="Book Antiqua" w:hAnsi="Book Antiqua"/>
                <w:b/>
                <w:bCs/>
                <w:color w:val="767171"/>
                <w:sz w:val="15"/>
                <w:szCs w:val="15"/>
              </w:rPr>
              <w:t>00</w:t>
            </w:r>
            <w:r w:rsidRPr="00AE163B">
              <w:rPr>
                <w:rFonts w:ascii="Book Antiqua" w:hAnsi="Book Antiqua"/>
                <w:b/>
                <w:bCs/>
                <w:color w:val="767171"/>
                <w:sz w:val="15"/>
                <w:szCs w:val="15"/>
              </w:rPr>
              <w:t>.00</w:t>
            </w:r>
            <w:r w:rsidR="00D41390">
              <w:rPr>
                <w:rFonts w:ascii="Book Antiqua" w:hAnsi="Book Antiqua"/>
                <w:b/>
                <w:bCs/>
                <w:color w:val="767171"/>
                <w:sz w:val="15"/>
                <w:szCs w:val="15"/>
              </w:rPr>
              <w:t>)</w:t>
            </w:r>
          </w:p>
        </w:tc>
        <w:tc>
          <w:tcPr>
            <w:tcW w:w="1275" w:type="dxa"/>
            <w:tcBorders>
              <w:top w:val="nil"/>
              <w:left w:val="nil"/>
              <w:bottom w:val="nil"/>
              <w:right w:val="single" w:sz="8" w:space="0" w:color="auto"/>
            </w:tcBorders>
            <w:vAlign w:val="center"/>
            <w:hideMark/>
          </w:tcPr>
          <w:p w14:paraId="1211B02D" w14:textId="7B593B0A"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23</w:t>
            </w:r>
            <w:r w:rsidR="00D41390">
              <w:rPr>
                <w:rFonts w:ascii="Book Antiqua" w:hAnsi="Book Antiqua"/>
                <w:b/>
                <w:bCs/>
                <w:color w:val="767171"/>
                <w:sz w:val="15"/>
                <w:szCs w:val="15"/>
              </w:rPr>
              <w:t>7</w:t>
            </w:r>
            <w:r w:rsidRPr="00AE163B">
              <w:rPr>
                <w:rFonts w:ascii="Book Antiqua" w:hAnsi="Book Antiqua"/>
                <w:b/>
                <w:bCs/>
                <w:color w:val="767171"/>
                <w:sz w:val="15"/>
                <w:szCs w:val="15"/>
              </w:rPr>
              <w:t>,</w:t>
            </w:r>
            <w:r w:rsidR="00D41390">
              <w:rPr>
                <w:rFonts w:ascii="Book Antiqua" w:hAnsi="Book Antiqua"/>
                <w:b/>
                <w:bCs/>
                <w:color w:val="767171"/>
                <w:sz w:val="15"/>
                <w:szCs w:val="15"/>
              </w:rPr>
              <w:t>065,</w:t>
            </w:r>
            <w:r w:rsidR="00EF2CAB">
              <w:rPr>
                <w:rFonts w:ascii="Book Antiqua" w:hAnsi="Book Antiqua"/>
                <w:b/>
                <w:bCs/>
                <w:color w:val="767171"/>
                <w:sz w:val="15"/>
                <w:szCs w:val="15"/>
              </w:rPr>
              <w:t>459.31</w:t>
            </w:r>
            <w:r w:rsidRPr="00AE163B">
              <w:rPr>
                <w:rFonts w:ascii="Book Antiqua" w:hAnsi="Book Antiqua"/>
                <w:b/>
                <w:bCs/>
                <w:color w:val="767171"/>
                <w:sz w:val="15"/>
                <w:szCs w:val="15"/>
              </w:rPr>
              <w:t xml:space="preserve"> </w:t>
            </w:r>
          </w:p>
        </w:tc>
        <w:tc>
          <w:tcPr>
            <w:tcW w:w="1276" w:type="dxa"/>
            <w:tcBorders>
              <w:top w:val="nil"/>
              <w:left w:val="nil"/>
              <w:bottom w:val="nil"/>
              <w:right w:val="single" w:sz="8" w:space="0" w:color="auto"/>
            </w:tcBorders>
            <w:vAlign w:val="center"/>
            <w:hideMark/>
          </w:tcPr>
          <w:p w14:paraId="4BA060C6" w14:textId="5104C54B"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00EF2CAB">
              <w:rPr>
                <w:rFonts w:ascii="Book Antiqua" w:hAnsi="Book Antiqua"/>
                <w:b/>
                <w:bCs/>
                <w:color w:val="767171"/>
                <w:sz w:val="15"/>
                <w:szCs w:val="15"/>
              </w:rPr>
              <w:t>301,439,891.51</w:t>
            </w:r>
            <w:r w:rsidRPr="00AE163B">
              <w:rPr>
                <w:rFonts w:ascii="Book Antiqua" w:hAnsi="Book Antiqua"/>
                <w:b/>
                <w:bCs/>
                <w:color w:val="767171"/>
                <w:sz w:val="15"/>
                <w:szCs w:val="15"/>
              </w:rPr>
              <w:t xml:space="preserve"> </w:t>
            </w:r>
          </w:p>
        </w:tc>
        <w:tc>
          <w:tcPr>
            <w:tcW w:w="1276" w:type="dxa"/>
            <w:tcBorders>
              <w:top w:val="nil"/>
              <w:left w:val="nil"/>
              <w:bottom w:val="nil"/>
              <w:right w:val="single" w:sz="8" w:space="0" w:color="auto"/>
            </w:tcBorders>
            <w:vAlign w:val="center"/>
            <w:hideMark/>
          </w:tcPr>
          <w:p w14:paraId="62AD6F22" w14:textId="48D65BF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001C520B">
              <w:rPr>
                <w:rFonts w:ascii="Book Antiqua" w:hAnsi="Book Antiqua"/>
                <w:b/>
                <w:bCs/>
                <w:color w:val="767171"/>
                <w:sz w:val="15"/>
                <w:szCs w:val="15"/>
              </w:rPr>
              <w:t>249,376,918.99</w:t>
            </w:r>
            <w:r w:rsidRPr="00AE163B">
              <w:rPr>
                <w:rFonts w:ascii="Book Antiqua" w:hAnsi="Book Antiqua"/>
                <w:b/>
                <w:bCs/>
                <w:color w:val="767171"/>
                <w:sz w:val="15"/>
                <w:szCs w:val="15"/>
              </w:rPr>
              <w:t xml:space="preserve"> </w:t>
            </w:r>
          </w:p>
        </w:tc>
        <w:tc>
          <w:tcPr>
            <w:tcW w:w="1417" w:type="dxa"/>
            <w:tcBorders>
              <w:top w:val="nil"/>
              <w:left w:val="nil"/>
              <w:bottom w:val="nil"/>
              <w:right w:val="single" w:sz="8" w:space="0" w:color="auto"/>
            </w:tcBorders>
            <w:vAlign w:val="center"/>
            <w:hideMark/>
          </w:tcPr>
          <w:p w14:paraId="328D5813" w14:textId="7A7D6A36" w:rsidR="007E2875" w:rsidRPr="00AE163B" w:rsidRDefault="00FB3C32" w:rsidP="007E2875">
            <w:pPr>
              <w:spacing w:after="0" w:line="240" w:lineRule="auto"/>
              <w:jc w:val="left"/>
              <w:rPr>
                <w:rFonts w:ascii="Times New Roman" w:eastAsia="Times New Roman" w:hAnsi="Times New Roman"/>
                <w:b/>
                <w:bCs/>
                <w:color w:val="767171"/>
                <w:sz w:val="15"/>
                <w:szCs w:val="15"/>
                <w:lang w:val="es-DO" w:eastAsia="es-DO"/>
              </w:rPr>
            </w:pPr>
            <w:r>
              <w:rPr>
                <w:rFonts w:ascii="Book Antiqua" w:hAnsi="Book Antiqua"/>
                <w:b/>
                <w:bCs/>
                <w:color w:val="767171"/>
                <w:sz w:val="15"/>
                <w:szCs w:val="15"/>
              </w:rPr>
              <w:t>303,926,331.91</w:t>
            </w:r>
            <w:r w:rsidR="007E2875" w:rsidRPr="00AE163B">
              <w:rPr>
                <w:rFonts w:ascii="Book Antiqua" w:hAnsi="Book Antiqua"/>
                <w:b/>
                <w:bCs/>
                <w:color w:val="767171"/>
                <w:sz w:val="15"/>
                <w:szCs w:val="15"/>
              </w:rPr>
              <w:t xml:space="preserve"> </w:t>
            </w:r>
          </w:p>
        </w:tc>
        <w:tc>
          <w:tcPr>
            <w:tcW w:w="1276" w:type="dxa"/>
            <w:tcBorders>
              <w:top w:val="nil"/>
              <w:left w:val="nil"/>
              <w:bottom w:val="nil"/>
              <w:right w:val="single" w:sz="8" w:space="0" w:color="auto"/>
            </w:tcBorders>
            <w:vAlign w:val="center"/>
            <w:hideMark/>
          </w:tcPr>
          <w:p w14:paraId="737899E1" w14:textId="32CB63C9" w:rsidR="007E2875" w:rsidRPr="00AE163B" w:rsidRDefault="00FB3C32" w:rsidP="007E2875">
            <w:pPr>
              <w:spacing w:after="0" w:line="240" w:lineRule="auto"/>
              <w:jc w:val="left"/>
              <w:rPr>
                <w:rFonts w:ascii="Times New Roman" w:eastAsia="Times New Roman" w:hAnsi="Times New Roman"/>
                <w:b/>
                <w:bCs/>
                <w:color w:val="767171"/>
                <w:sz w:val="15"/>
                <w:szCs w:val="15"/>
                <w:lang w:val="es-DO" w:eastAsia="es-DO"/>
              </w:rPr>
            </w:pPr>
            <w:r>
              <w:rPr>
                <w:rFonts w:ascii="Book Antiqua" w:hAnsi="Book Antiqua"/>
                <w:b/>
                <w:bCs/>
                <w:color w:val="767171"/>
                <w:sz w:val="15"/>
                <w:szCs w:val="15"/>
              </w:rPr>
              <w:t>1,091,808,601.72</w:t>
            </w:r>
          </w:p>
        </w:tc>
      </w:tr>
      <w:tr w:rsidR="007E0B77" w:rsidRPr="00AE163B" w14:paraId="5A2E0F66"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437FD0BB" w14:textId="77777777" w:rsidR="00121C69" w:rsidRPr="00AE163B" w:rsidRDefault="00121C69" w:rsidP="00121C69">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2.1.1 - REMUNERACIONES</w:t>
            </w:r>
          </w:p>
        </w:tc>
        <w:tc>
          <w:tcPr>
            <w:tcW w:w="1559" w:type="dxa"/>
            <w:tcBorders>
              <w:top w:val="nil"/>
              <w:left w:val="single" w:sz="8" w:space="0" w:color="auto"/>
              <w:bottom w:val="nil"/>
              <w:right w:val="single" w:sz="8" w:space="0" w:color="auto"/>
            </w:tcBorders>
            <w:vAlign w:val="center"/>
            <w:hideMark/>
          </w:tcPr>
          <w:p w14:paraId="197763A3" w14:textId="1A3E6065"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889,751,600.00 </w:t>
            </w:r>
          </w:p>
        </w:tc>
        <w:tc>
          <w:tcPr>
            <w:tcW w:w="1560" w:type="dxa"/>
            <w:tcBorders>
              <w:top w:val="nil"/>
              <w:left w:val="nil"/>
              <w:bottom w:val="nil"/>
              <w:right w:val="single" w:sz="8" w:space="0" w:color="auto"/>
            </w:tcBorders>
            <w:vAlign w:val="center"/>
            <w:hideMark/>
          </w:tcPr>
          <w:p w14:paraId="1436258E" w14:textId="5E20BD8A"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(17,100,000.00)</w:t>
            </w:r>
          </w:p>
        </w:tc>
        <w:tc>
          <w:tcPr>
            <w:tcW w:w="1275" w:type="dxa"/>
            <w:tcBorders>
              <w:top w:val="nil"/>
              <w:left w:val="nil"/>
              <w:bottom w:val="nil"/>
              <w:right w:val="single" w:sz="8" w:space="0" w:color="auto"/>
            </w:tcBorders>
            <w:vAlign w:val="center"/>
            <w:hideMark/>
          </w:tcPr>
          <w:p w14:paraId="7C4B7B0B" w14:textId="0BAC7853"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189,733,738.66 </w:t>
            </w:r>
          </w:p>
        </w:tc>
        <w:tc>
          <w:tcPr>
            <w:tcW w:w="1276" w:type="dxa"/>
            <w:tcBorders>
              <w:top w:val="nil"/>
              <w:left w:val="nil"/>
              <w:bottom w:val="nil"/>
              <w:right w:val="single" w:sz="8" w:space="0" w:color="auto"/>
            </w:tcBorders>
            <w:vAlign w:val="center"/>
            <w:hideMark/>
          </w:tcPr>
          <w:p w14:paraId="76BC599E" w14:textId="354FC31A"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195,120,407.06 </w:t>
            </w:r>
          </w:p>
        </w:tc>
        <w:tc>
          <w:tcPr>
            <w:tcW w:w="1276" w:type="dxa"/>
            <w:tcBorders>
              <w:top w:val="nil"/>
              <w:left w:val="nil"/>
              <w:bottom w:val="nil"/>
              <w:right w:val="single" w:sz="8" w:space="0" w:color="auto"/>
            </w:tcBorders>
            <w:vAlign w:val="center"/>
            <w:hideMark/>
          </w:tcPr>
          <w:p w14:paraId="32C6EFB8" w14:textId="25D3DA93"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200,564,168.85 </w:t>
            </w:r>
          </w:p>
        </w:tc>
        <w:tc>
          <w:tcPr>
            <w:tcW w:w="1417" w:type="dxa"/>
            <w:tcBorders>
              <w:top w:val="nil"/>
              <w:left w:val="nil"/>
              <w:bottom w:val="nil"/>
              <w:right w:val="single" w:sz="8" w:space="0" w:color="auto"/>
            </w:tcBorders>
            <w:vAlign w:val="center"/>
            <w:hideMark/>
          </w:tcPr>
          <w:p w14:paraId="14E74049" w14:textId="64E049A9"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204,375,100.12 </w:t>
            </w:r>
          </w:p>
        </w:tc>
        <w:tc>
          <w:tcPr>
            <w:tcW w:w="1276" w:type="dxa"/>
            <w:tcBorders>
              <w:top w:val="nil"/>
              <w:left w:val="nil"/>
              <w:bottom w:val="nil"/>
              <w:right w:val="single" w:sz="8" w:space="0" w:color="auto"/>
            </w:tcBorders>
            <w:vAlign w:val="center"/>
            <w:hideMark/>
          </w:tcPr>
          <w:p w14:paraId="0699ED37" w14:textId="65B161AC"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789,793,414.69 </w:t>
            </w:r>
          </w:p>
        </w:tc>
      </w:tr>
      <w:tr w:rsidR="007E0B77" w:rsidRPr="00AE163B" w14:paraId="23409F2F" w14:textId="77777777" w:rsidTr="003C2DEC">
        <w:trPr>
          <w:trHeight w:val="219"/>
          <w:jc w:val="center"/>
        </w:trPr>
        <w:tc>
          <w:tcPr>
            <w:tcW w:w="3403" w:type="dxa"/>
            <w:tcBorders>
              <w:top w:val="nil"/>
              <w:left w:val="single" w:sz="8" w:space="0" w:color="auto"/>
              <w:bottom w:val="nil"/>
              <w:right w:val="single" w:sz="8" w:space="0" w:color="auto"/>
            </w:tcBorders>
            <w:vAlign w:val="center"/>
            <w:hideMark/>
          </w:tcPr>
          <w:p w14:paraId="3411B3A4" w14:textId="77777777" w:rsidR="00121C69" w:rsidRPr="00AE163B" w:rsidRDefault="00121C69" w:rsidP="00121C69">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2.1.2 - SOBRESUELDOS</w:t>
            </w:r>
          </w:p>
        </w:tc>
        <w:tc>
          <w:tcPr>
            <w:tcW w:w="1559" w:type="dxa"/>
            <w:tcBorders>
              <w:top w:val="nil"/>
              <w:left w:val="single" w:sz="8" w:space="0" w:color="auto"/>
              <w:bottom w:val="nil"/>
              <w:right w:val="single" w:sz="8" w:space="0" w:color="auto"/>
            </w:tcBorders>
            <w:vAlign w:val="center"/>
            <w:hideMark/>
          </w:tcPr>
          <w:p w14:paraId="26257086" w14:textId="610B3C14"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220,400,000.00 </w:t>
            </w:r>
          </w:p>
        </w:tc>
        <w:tc>
          <w:tcPr>
            <w:tcW w:w="1560" w:type="dxa"/>
            <w:tcBorders>
              <w:top w:val="nil"/>
              <w:left w:val="nil"/>
              <w:bottom w:val="nil"/>
              <w:right w:val="single" w:sz="8" w:space="0" w:color="auto"/>
            </w:tcBorders>
            <w:vAlign w:val="center"/>
            <w:hideMark/>
          </w:tcPr>
          <w:p w14:paraId="055A8546" w14:textId="0F6B1D57"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2,100,000.00 </w:t>
            </w:r>
          </w:p>
        </w:tc>
        <w:tc>
          <w:tcPr>
            <w:tcW w:w="1275" w:type="dxa"/>
            <w:tcBorders>
              <w:top w:val="nil"/>
              <w:left w:val="nil"/>
              <w:bottom w:val="nil"/>
              <w:right w:val="single" w:sz="8" w:space="0" w:color="auto"/>
            </w:tcBorders>
            <w:vAlign w:val="center"/>
            <w:hideMark/>
          </w:tcPr>
          <w:p w14:paraId="7CB77191" w14:textId="18F19A2E"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20,411,538.04 </w:t>
            </w:r>
          </w:p>
        </w:tc>
        <w:tc>
          <w:tcPr>
            <w:tcW w:w="1276" w:type="dxa"/>
            <w:tcBorders>
              <w:top w:val="nil"/>
              <w:left w:val="nil"/>
              <w:bottom w:val="nil"/>
              <w:right w:val="single" w:sz="8" w:space="0" w:color="auto"/>
            </w:tcBorders>
            <w:vAlign w:val="center"/>
            <w:hideMark/>
          </w:tcPr>
          <w:p w14:paraId="248CCF26" w14:textId="3875F373"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78,386,849.02 </w:t>
            </w:r>
          </w:p>
        </w:tc>
        <w:tc>
          <w:tcPr>
            <w:tcW w:w="1276" w:type="dxa"/>
            <w:tcBorders>
              <w:top w:val="nil"/>
              <w:left w:val="nil"/>
              <w:bottom w:val="nil"/>
              <w:right w:val="single" w:sz="8" w:space="0" w:color="auto"/>
            </w:tcBorders>
            <w:vAlign w:val="center"/>
            <w:hideMark/>
          </w:tcPr>
          <w:p w14:paraId="48F3A7DE" w14:textId="20B1BC67"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20,752,145.23 </w:t>
            </w:r>
          </w:p>
        </w:tc>
        <w:tc>
          <w:tcPr>
            <w:tcW w:w="1417" w:type="dxa"/>
            <w:tcBorders>
              <w:top w:val="nil"/>
              <w:left w:val="nil"/>
              <w:bottom w:val="nil"/>
              <w:right w:val="single" w:sz="8" w:space="0" w:color="auto"/>
            </w:tcBorders>
            <w:vAlign w:val="center"/>
            <w:hideMark/>
          </w:tcPr>
          <w:p w14:paraId="467BB8EE" w14:textId="4AFF7F84"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80,489,609.09 </w:t>
            </w:r>
          </w:p>
        </w:tc>
        <w:tc>
          <w:tcPr>
            <w:tcW w:w="1276" w:type="dxa"/>
            <w:tcBorders>
              <w:top w:val="nil"/>
              <w:left w:val="nil"/>
              <w:bottom w:val="nil"/>
              <w:right w:val="single" w:sz="8" w:space="0" w:color="auto"/>
            </w:tcBorders>
            <w:vAlign w:val="center"/>
            <w:hideMark/>
          </w:tcPr>
          <w:p w14:paraId="13724EAB" w14:textId="11E7B5D1"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200,040,141.38 </w:t>
            </w:r>
          </w:p>
        </w:tc>
      </w:tr>
      <w:tr w:rsidR="007E0B77" w:rsidRPr="00AE163B" w14:paraId="237CF2FD" w14:textId="77777777" w:rsidTr="003C2DEC">
        <w:trPr>
          <w:trHeight w:val="327"/>
          <w:jc w:val="center"/>
        </w:trPr>
        <w:tc>
          <w:tcPr>
            <w:tcW w:w="3403" w:type="dxa"/>
            <w:tcBorders>
              <w:top w:val="nil"/>
              <w:left w:val="single" w:sz="8" w:space="0" w:color="auto"/>
              <w:bottom w:val="nil"/>
              <w:right w:val="single" w:sz="8" w:space="0" w:color="auto"/>
            </w:tcBorders>
            <w:vAlign w:val="center"/>
            <w:hideMark/>
          </w:tcPr>
          <w:p w14:paraId="0127963C" w14:textId="77777777" w:rsidR="00121C69" w:rsidRPr="00AE163B" w:rsidRDefault="00121C69" w:rsidP="00121C69">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2.1.3 - DIETAS Y GASTOS DE REPRESENTACIÓN</w:t>
            </w:r>
          </w:p>
        </w:tc>
        <w:tc>
          <w:tcPr>
            <w:tcW w:w="1559" w:type="dxa"/>
            <w:tcBorders>
              <w:top w:val="nil"/>
              <w:left w:val="single" w:sz="8" w:space="0" w:color="auto"/>
              <w:bottom w:val="nil"/>
              <w:right w:val="single" w:sz="8" w:space="0" w:color="auto"/>
            </w:tcBorders>
            <w:vAlign w:val="center"/>
            <w:hideMark/>
          </w:tcPr>
          <w:p w14:paraId="66BB2C33" w14:textId="311504AC"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59B8768" w14:textId="3BEB619F"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2AA66EC9" w14:textId="1A057DEE"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DF4CBDE" w14:textId="69D223B8"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33DDBFD" w14:textId="5036FC4C"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372D58AB" w14:textId="23770F59"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1AF7734" w14:textId="42E087B6"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r>
      <w:tr w:rsidR="007E0B77" w:rsidRPr="00AE163B" w14:paraId="32DFE12B" w14:textId="77777777" w:rsidTr="001E0F6B">
        <w:trPr>
          <w:trHeight w:val="187"/>
          <w:jc w:val="center"/>
        </w:trPr>
        <w:tc>
          <w:tcPr>
            <w:tcW w:w="3403" w:type="dxa"/>
            <w:tcBorders>
              <w:top w:val="nil"/>
              <w:left w:val="single" w:sz="8" w:space="0" w:color="auto"/>
              <w:right w:val="single" w:sz="8" w:space="0" w:color="auto"/>
            </w:tcBorders>
            <w:vAlign w:val="center"/>
            <w:hideMark/>
          </w:tcPr>
          <w:p w14:paraId="0B82995F" w14:textId="77777777" w:rsidR="00121C69" w:rsidRPr="00AE163B" w:rsidRDefault="00121C69" w:rsidP="00121C69">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2.1.4 - GRATIFICACIONES Y BONIFICACIONES</w:t>
            </w:r>
          </w:p>
        </w:tc>
        <w:tc>
          <w:tcPr>
            <w:tcW w:w="1559" w:type="dxa"/>
            <w:tcBorders>
              <w:top w:val="nil"/>
              <w:left w:val="single" w:sz="8" w:space="0" w:color="auto"/>
              <w:bottom w:val="nil"/>
              <w:right w:val="single" w:sz="8" w:space="0" w:color="auto"/>
            </w:tcBorders>
            <w:vAlign w:val="center"/>
            <w:hideMark/>
          </w:tcPr>
          <w:p w14:paraId="2C42939A" w14:textId="6ECC2E39"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135,000,000.00 </w:t>
            </w:r>
          </w:p>
        </w:tc>
        <w:tc>
          <w:tcPr>
            <w:tcW w:w="1560" w:type="dxa"/>
            <w:tcBorders>
              <w:top w:val="nil"/>
              <w:left w:val="nil"/>
              <w:bottom w:val="nil"/>
              <w:right w:val="single" w:sz="8" w:space="0" w:color="auto"/>
            </w:tcBorders>
            <w:vAlign w:val="center"/>
            <w:hideMark/>
          </w:tcPr>
          <w:p w14:paraId="1125365E" w14:textId="2F106712"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5BA36932" w14:textId="25448F21"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7079415" w14:textId="25CDC0F5"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8C8B933" w14:textId="2A2B3F0D"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775D5FB" w14:textId="2A50AF5C"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E9EF311" w14:textId="410CF656"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r>
      <w:tr w:rsidR="007E0B77" w:rsidRPr="00AE163B" w14:paraId="002D0051" w14:textId="77777777" w:rsidTr="001E0F6B">
        <w:trPr>
          <w:trHeight w:val="510"/>
          <w:jc w:val="center"/>
        </w:trPr>
        <w:tc>
          <w:tcPr>
            <w:tcW w:w="3403" w:type="dxa"/>
            <w:tcBorders>
              <w:top w:val="nil"/>
              <w:left w:val="single" w:sz="8" w:space="0" w:color="auto"/>
              <w:bottom w:val="single" w:sz="4" w:space="0" w:color="auto"/>
              <w:right w:val="single" w:sz="8" w:space="0" w:color="auto"/>
            </w:tcBorders>
            <w:vAlign w:val="center"/>
            <w:hideMark/>
          </w:tcPr>
          <w:p w14:paraId="51CDEA30" w14:textId="77777777" w:rsidR="00121C69" w:rsidRPr="00AE163B" w:rsidRDefault="00121C69" w:rsidP="00121C69">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2.1.5 - CONTRIBUCIONES A LA SEGURIDAD SOCIAL</w:t>
            </w:r>
          </w:p>
        </w:tc>
        <w:tc>
          <w:tcPr>
            <w:tcW w:w="1559" w:type="dxa"/>
            <w:tcBorders>
              <w:top w:val="nil"/>
              <w:left w:val="single" w:sz="8" w:space="0" w:color="auto"/>
              <w:bottom w:val="single" w:sz="8" w:space="0" w:color="auto"/>
              <w:right w:val="single" w:sz="8" w:space="0" w:color="auto"/>
            </w:tcBorders>
            <w:vAlign w:val="center"/>
            <w:hideMark/>
          </w:tcPr>
          <w:p w14:paraId="639E1CC9" w14:textId="7179E65F"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108,500,000.00 </w:t>
            </w:r>
          </w:p>
        </w:tc>
        <w:tc>
          <w:tcPr>
            <w:tcW w:w="1560" w:type="dxa"/>
            <w:tcBorders>
              <w:top w:val="nil"/>
              <w:left w:val="nil"/>
              <w:bottom w:val="single" w:sz="8" w:space="0" w:color="auto"/>
              <w:right w:val="single" w:sz="8" w:space="0" w:color="auto"/>
            </w:tcBorders>
            <w:vAlign w:val="center"/>
            <w:hideMark/>
          </w:tcPr>
          <w:p w14:paraId="43C333B2" w14:textId="2E5678CD"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32A303FD" w14:textId="2FADEC69"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26,920,182.61 </w:t>
            </w:r>
          </w:p>
        </w:tc>
        <w:tc>
          <w:tcPr>
            <w:tcW w:w="1276" w:type="dxa"/>
            <w:tcBorders>
              <w:top w:val="nil"/>
              <w:left w:val="nil"/>
              <w:bottom w:val="single" w:sz="8" w:space="0" w:color="auto"/>
              <w:right w:val="single" w:sz="8" w:space="0" w:color="auto"/>
            </w:tcBorders>
            <w:vAlign w:val="center"/>
            <w:hideMark/>
          </w:tcPr>
          <w:p w14:paraId="32DCCFF6" w14:textId="1D5A83C6"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27,932,635.43 </w:t>
            </w:r>
          </w:p>
        </w:tc>
        <w:tc>
          <w:tcPr>
            <w:tcW w:w="1276" w:type="dxa"/>
            <w:tcBorders>
              <w:top w:val="nil"/>
              <w:left w:val="nil"/>
              <w:bottom w:val="single" w:sz="8" w:space="0" w:color="auto"/>
              <w:right w:val="single" w:sz="8" w:space="0" w:color="auto"/>
            </w:tcBorders>
            <w:vAlign w:val="center"/>
            <w:hideMark/>
          </w:tcPr>
          <w:p w14:paraId="5C22DC0B" w14:textId="60FAF316"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28,060,604.91 </w:t>
            </w:r>
          </w:p>
        </w:tc>
        <w:tc>
          <w:tcPr>
            <w:tcW w:w="1417" w:type="dxa"/>
            <w:tcBorders>
              <w:top w:val="nil"/>
              <w:left w:val="nil"/>
              <w:bottom w:val="single" w:sz="8" w:space="0" w:color="auto"/>
              <w:right w:val="single" w:sz="8" w:space="0" w:color="auto"/>
            </w:tcBorders>
            <w:vAlign w:val="center"/>
            <w:hideMark/>
          </w:tcPr>
          <w:p w14:paraId="40607D5E" w14:textId="1130C86D"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19,061,622.70 </w:t>
            </w:r>
          </w:p>
        </w:tc>
        <w:tc>
          <w:tcPr>
            <w:tcW w:w="1276" w:type="dxa"/>
            <w:tcBorders>
              <w:top w:val="nil"/>
              <w:left w:val="nil"/>
              <w:bottom w:val="single" w:sz="8" w:space="0" w:color="auto"/>
              <w:right w:val="single" w:sz="8" w:space="0" w:color="auto"/>
            </w:tcBorders>
            <w:vAlign w:val="center"/>
            <w:hideMark/>
          </w:tcPr>
          <w:p w14:paraId="50B66427" w14:textId="02569001" w:rsidR="00121C69" w:rsidRPr="00121C69" w:rsidRDefault="00121C69" w:rsidP="00121C69">
            <w:pPr>
              <w:spacing w:after="0" w:line="240" w:lineRule="auto"/>
              <w:jc w:val="left"/>
              <w:rPr>
                <w:rFonts w:ascii="Book Antiqua" w:hAnsi="Book Antiqua"/>
                <w:color w:val="767171"/>
                <w:sz w:val="15"/>
                <w:szCs w:val="15"/>
              </w:rPr>
            </w:pPr>
            <w:r w:rsidRPr="00121C69">
              <w:rPr>
                <w:rFonts w:ascii="Book Antiqua" w:hAnsi="Book Antiqua"/>
                <w:color w:val="767171"/>
                <w:sz w:val="15"/>
                <w:szCs w:val="15"/>
              </w:rPr>
              <w:t xml:space="preserve">     101,975,045.65 </w:t>
            </w:r>
          </w:p>
        </w:tc>
      </w:tr>
      <w:tr w:rsidR="007E0B77" w:rsidRPr="00AE163B" w14:paraId="5F90DD2D" w14:textId="77777777" w:rsidTr="001E0F6B">
        <w:trPr>
          <w:trHeight w:val="300"/>
          <w:jc w:val="center"/>
        </w:trPr>
        <w:tc>
          <w:tcPr>
            <w:tcW w:w="3403" w:type="dxa"/>
            <w:tcBorders>
              <w:top w:val="single" w:sz="4" w:space="0" w:color="auto"/>
              <w:left w:val="single" w:sz="8" w:space="0" w:color="auto"/>
              <w:bottom w:val="nil"/>
              <w:right w:val="single" w:sz="8" w:space="0" w:color="auto"/>
            </w:tcBorders>
            <w:vAlign w:val="center"/>
            <w:hideMark/>
          </w:tcPr>
          <w:p w14:paraId="5971D63A" w14:textId="77777777" w:rsidR="00464E0D" w:rsidRPr="00AE163B" w:rsidRDefault="00464E0D" w:rsidP="00464E0D">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2.2 - CONTRATACIÓN DE SERVICIOS</w:t>
            </w:r>
          </w:p>
        </w:tc>
        <w:tc>
          <w:tcPr>
            <w:tcW w:w="1559" w:type="dxa"/>
            <w:tcBorders>
              <w:top w:val="single" w:sz="8" w:space="0" w:color="auto"/>
              <w:left w:val="single" w:sz="8" w:space="0" w:color="auto"/>
              <w:bottom w:val="nil"/>
              <w:right w:val="single" w:sz="8" w:space="0" w:color="auto"/>
            </w:tcBorders>
            <w:vAlign w:val="bottom"/>
            <w:hideMark/>
          </w:tcPr>
          <w:p w14:paraId="7F344EC0" w14:textId="3B91EF3D"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1,911,635,162.00 </w:t>
            </w:r>
          </w:p>
        </w:tc>
        <w:tc>
          <w:tcPr>
            <w:tcW w:w="1560" w:type="dxa"/>
            <w:tcBorders>
              <w:top w:val="single" w:sz="8" w:space="0" w:color="auto"/>
              <w:left w:val="nil"/>
              <w:bottom w:val="nil"/>
              <w:right w:val="single" w:sz="8" w:space="0" w:color="auto"/>
            </w:tcBorders>
            <w:vAlign w:val="bottom"/>
            <w:hideMark/>
          </w:tcPr>
          <w:p w14:paraId="14BE289E" w14:textId="08784DAD"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578,657,751.97 </w:t>
            </w:r>
          </w:p>
        </w:tc>
        <w:tc>
          <w:tcPr>
            <w:tcW w:w="1275" w:type="dxa"/>
            <w:tcBorders>
              <w:top w:val="single" w:sz="8" w:space="0" w:color="auto"/>
              <w:left w:val="nil"/>
              <w:bottom w:val="nil"/>
              <w:right w:val="single" w:sz="8" w:space="0" w:color="auto"/>
            </w:tcBorders>
            <w:vAlign w:val="center"/>
            <w:hideMark/>
          </w:tcPr>
          <w:p w14:paraId="5E28FB74" w14:textId="20C3F915"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187,313,596.55 </w:t>
            </w:r>
          </w:p>
        </w:tc>
        <w:tc>
          <w:tcPr>
            <w:tcW w:w="1276" w:type="dxa"/>
            <w:tcBorders>
              <w:top w:val="single" w:sz="8" w:space="0" w:color="auto"/>
              <w:left w:val="nil"/>
              <w:bottom w:val="nil"/>
              <w:right w:val="single" w:sz="8" w:space="0" w:color="auto"/>
            </w:tcBorders>
            <w:vAlign w:val="bottom"/>
            <w:hideMark/>
          </w:tcPr>
          <w:p w14:paraId="65438AF9" w14:textId="7B5A20DB"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465,459,886.26 </w:t>
            </w:r>
          </w:p>
        </w:tc>
        <w:tc>
          <w:tcPr>
            <w:tcW w:w="1276" w:type="dxa"/>
            <w:tcBorders>
              <w:top w:val="single" w:sz="8" w:space="0" w:color="auto"/>
              <w:left w:val="nil"/>
              <w:bottom w:val="nil"/>
              <w:right w:val="single" w:sz="8" w:space="0" w:color="auto"/>
            </w:tcBorders>
            <w:vAlign w:val="bottom"/>
            <w:hideMark/>
          </w:tcPr>
          <w:p w14:paraId="6B3759A2" w14:textId="0874F768"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628,037,816.17 </w:t>
            </w:r>
          </w:p>
        </w:tc>
        <w:tc>
          <w:tcPr>
            <w:tcW w:w="1417" w:type="dxa"/>
            <w:tcBorders>
              <w:top w:val="single" w:sz="8" w:space="0" w:color="auto"/>
              <w:left w:val="nil"/>
              <w:bottom w:val="nil"/>
              <w:right w:val="single" w:sz="8" w:space="0" w:color="auto"/>
            </w:tcBorders>
            <w:vAlign w:val="bottom"/>
            <w:hideMark/>
          </w:tcPr>
          <w:p w14:paraId="45767A43" w14:textId="6C11246B"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388,681,639.51 </w:t>
            </w:r>
          </w:p>
        </w:tc>
        <w:tc>
          <w:tcPr>
            <w:tcW w:w="1276" w:type="dxa"/>
            <w:tcBorders>
              <w:top w:val="single" w:sz="8" w:space="0" w:color="auto"/>
              <w:left w:val="nil"/>
              <w:bottom w:val="nil"/>
              <w:right w:val="single" w:sz="8" w:space="0" w:color="auto"/>
            </w:tcBorders>
            <w:vAlign w:val="bottom"/>
            <w:hideMark/>
          </w:tcPr>
          <w:p w14:paraId="6D3D3115" w14:textId="1C860712" w:rsidR="00464E0D" w:rsidRPr="00464E0D" w:rsidRDefault="00464E0D" w:rsidP="00464E0D">
            <w:pPr>
              <w:spacing w:after="0" w:line="240" w:lineRule="auto"/>
              <w:jc w:val="left"/>
              <w:rPr>
                <w:rFonts w:ascii="Book Antiqua" w:hAnsi="Book Antiqua"/>
                <w:b/>
                <w:bCs/>
                <w:color w:val="767171"/>
                <w:sz w:val="15"/>
                <w:szCs w:val="15"/>
              </w:rPr>
            </w:pPr>
            <w:r w:rsidRPr="00464E0D">
              <w:rPr>
                <w:rFonts w:ascii="Book Antiqua" w:hAnsi="Book Antiqua"/>
                <w:b/>
                <w:bCs/>
                <w:color w:val="767171"/>
                <w:sz w:val="15"/>
                <w:szCs w:val="15"/>
              </w:rPr>
              <w:t xml:space="preserve">  1,669,492,938.49 </w:t>
            </w:r>
          </w:p>
        </w:tc>
      </w:tr>
      <w:tr w:rsidR="007E0B77" w:rsidRPr="00AE163B" w14:paraId="199254E2"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5381EC93"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2.2.1 - SERVICIOS BÁSICOS</w:t>
            </w:r>
          </w:p>
        </w:tc>
        <w:tc>
          <w:tcPr>
            <w:tcW w:w="1559" w:type="dxa"/>
            <w:tcBorders>
              <w:top w:val="nil"/>
              <w:left w:val="single" w:sz="8" w:space="0" w:color="auto"/>
              <w:bottom w:val="nil"/>
              <w:right w:val="single" w:sz="8" w:space="0" w:color="auto"/>
            </w:tcBorders>
            <w:vAlign w:val="center"/>
            <w:hideMark/>
          </w:tcPr>
          <w:p w14:paraId="3A5DAC74" w14:textId="4A2D184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80,802,000.00 </w:t>
            </w:r>
          </w:p>
        </w:tc>
        <w:tc>
          <w:tcPr>
            <w:tcW w:w="1560" w:type="dxa"/>
            <w:tcBorders>
              <w:top w:val="nil"/>
              <w:left w:val="nil"/>
              <w:bottom w:val="nil"/>
              <w:right w:val="single" w:sz="8" w:space="0" w:color="auto"/>
            </w:tcBorders>
            <w:vAlign w:val="center"/>
            <w:hideMark/>
          </w:tcPr>
          <w:p w14:paraId="36ADAAF1" w14:textId="3D69C07A"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15,000,000.00 </w:t>
            </w:r>
          </w:p>
        </w:tc>
        <w:tc>
          <w:tcPr>
            <w:tcW w:w="1275" w:type="dxa"/>
            <w:tcBorders>
              <w:top w:val="nil"/>
              <w:left w:val="nil"/>
              <w:bottom w:val="nil"/>
              <w:right w:val="single" w:sz="8" w:space="0" w:color="auto"/>
            </w:tcBorders>
            <w:vAlign w:val="center"/>
            <w:hideMark/>
          </w:tcPr>
          <w:p w14:paraId="3F83C05C" w14:textId="1DA0C2CE"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14,543,345.38 </w:t>
            </w:r>
          </w:p>
        </w:tc>
        <w:tc>
          <w:tcPr>
            <w:tcW w:w="1276" w:type="dxa"/>
            <w:tcBorders>
              <w:top w:val="nil"/>
              <w:left w:val="nil"/>
              <w:bottom w:val="nil"/>
              <w:right w:val="single" w:sz="8" w:space="0" w:color="auto"/>
            </w:tcBorders>
            <w:vAlign w:val="center"/>
            <w:hideMark/>
          </w:tcPr>
          <w:p w14:paraId="3C7756F9" w14:textId="22D181D0"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27,332,018.63 </w:t>
            </w:r>
          </w:p>
        </w:tc>
        <w:tc>
          <w:tcPr>
            <w:tcW w:w="1276" w:type="dxa"/>
            <w:tcBorders>
              <w:top w:val="nil"/>
              <w:left w:val="nil"/>
              <w:bottom w:val="nil"/>
              <w:right w:val="single" w:sz="8" w:space="0" w:color="auto"/>
            </w:tcBorders>
            <w:vAlign w:val="center"/>
            <w:hideMark/>
          </w:tcPr>
          <w:p w14:paraId="49506839" w14:textId="42239727"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29,746,280.43 </w:t>
            </w:r>
          </w:p>
        </w:tc>
        <w:tc>
          <w:tcPr>
            <w:tcW w:w="1417" w:type="dxa"/>
            <w:tcBorders>
              <w:top w:val="nil"/>
              <w:left w:val="nil"/>
              <w:bottom w:val="nil"/>
              <w:right w:val="single" w:sz="8" w:space="0" w:color="auto"/>
            </w:tcBorders>
            <w:vAlign w:val="center"/>
            <w:hideMark/>
          </w:tcPr>
          <w:p w14:paraId="2CBB1D69" w14:textId="1668239D"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5,528,056.40 </w:t>
            </w:r>
          </w:p>
        </w:tc>
        <w:tc>
          <w:tcPr>
            <w:tcW w:w="1276" w:type="dxa"/>
            <w:tcBorders>
              <w:top w:val="nil"/>
              <w:left w:val="nil"/>
              <w:bottom w:val="nil"/>
              <w:right w:val="single" w:sz="8" w:space="0" w:color="auto"/>
            </w:tcBorders>
            <w:vAlign w:val="center"/>
            <w:hideMark/>
          </w:tcPr>
          <w:p w14:paraId="216422A8" w14:textId="71AD7BA9"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77,149,700.84 </w:t>
            </w:r>
          </w:p>
        </w:tc>
      </w:tr>
      <w:tr w:rsidR="007E0B77" w:rsidRPr="00AE163B" w14:paraId="293214DE" w14:textId="77777777" w:rsidTr="003C2DEC">
        <w:trPr>
          <w:trHeight w:val="267"/>
          <w:jc w:val="center"/>
        </w:trPr>
        <w:tc>
          <w:tcPr>
            <w:tcW w:w="3403" w:type="dxa"/>
            <w:tcBorders>
              <w:top w:val="nil"/>
              <w:left w:val="single" w:sz="8" w:space="0" w:color="auto"/>
              <w:bottom w:val="nil"/>
              <w:right w:val="single" w:sz="8" w:space="0" w:color="auto"/>
            </w:tcBorders>
            <w:vAlign w:val="center"/>
            <w:hideMark/>
          </w:tcPr>
          <w:p w14:paraId="1DCF3161"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2.2.2 - PUBLICIDAD, IMPRESIÓN Y ENCUADERNACIÓN</w:t>
            </w:r>
          </w:p>
        </w:tc>
        <w:tc>
          <w:tcPr>
            <w:tcW w:w="1559" w:type="dxa"/>
            <w:tcBorders>
              <w:top w:val="nil"/>
              <w:left w:val="single" w:sz="8" w:space="0" w:color="auto"/>
              <w:bottom w:val="nil"/>
              <w:right w:val="single" w:sz="8" w:space="0" w:color="auto"/>
            </w:tcBorders>
            <w:vAlign w:val="center"/>
            <w:hideMark/>
          </w:tcPr>
          <w:p w14:paraId="30A61075" w14:textId="4007F48B"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1,261,068,762.00 </w:t>
            </w:r>
          </w:p>
        </w:tc>
        <w:tc>
          <w:tcPr>
            <w:tcW w:w="1560" w:type="dxa"/>
            <w:tcBorders>
              <w:top w:val="nil"/>
              <w:left w:val="nil"/>
              <w:bottom w:val="nil"/>
              <w:right w:val="single" w:sz="8" w:space="0" w:color="auto"/>
            </w:tcBorders>
            <w:vAlign w:val="center"/>
            <w:hideMark/>
          </w:tcPr>
          <w:p w14:paraId="6DD23783" w14:textId="258FB5CF"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753,714,231.97 </w:t>
            </w:r>
          </w:p>
        </w:tc>
        <w:tc>
          <w:tcPr>
            <w:tcW w:w="1275" w:type="dxa"/>
            <w:tcBorders>
              <w:top w:val="nil"/>
              <w:left w:val="nil"/>
              <w:bottom w:val="nil"/>
              <w:right w:val="single" w:sz="8" w:space="0" w:color="auto"/>
            </w:tcBorders>
            <w:vAlign w:val="center"/>
            <w:hideMark/>
          </w:tcPr>
          <w:p w14:paraId="34A882B8" w14:textId="18D1936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121,381,849.00 </w:t>
            </w:r>
          </w:p>
        </w:tc>
        <w:tc>
          <w:tcPr>
            <w:tcW w:w="1276" w:type="dxa"/>
            <w:tcBorders>
              <w:top w:val="nil"/>
              <w:left w:val="nil"/>
              <w:bottom w:val="nil"/>
              <w:right w:val="single" w:sz="8" w:space="0" w:color="auto"/>
            </w:tcBorders>
            <w:vAlign w:val="center"/>
            <w:hideMark/>
          </w:tcPr>
          <w:p w14:paraId="3FAB9680" w14:textId="7858142E"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342,170,344.25 </w:t>
            </w:r>
          </w:p>
        </w:tc>
        <w:tc>
          <w:tcPr>
            <w:tcW w:w="1276" w:type="dxa"/>
            <w:tcBorders>
              <w:top w:val="nil"/>
              <w:left w:val="nil"/>
              <w:bottom w:val="nil"/>
              <w:right w:val="single" w:sz="8" w:space="0" w:color="auto"/>
            </w:tcBorders>
            <w:vAlign w:val="center"/>
            <w:hideMark/>
          </w:tcPr>
          <w:p w14:paraId="34B9752E" w14:textId="5289E912"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524,645,052.03 </w:t>
            </w:r>
          </w:p>
        </w:tc>
        <w:tc>
          <w:tcPr>
            <w:tcW w:w="1417" w:type="dxa"/>
            <w:tcBorders>
              <w:top w:val="nil"/>
              <w:left w:val="nil"/>
              <w:bottom w:val="nil"/>
              <w:right w:val="single" w:sz="8" w:space="0" w:color="auto"/>
            </w:tcBorders>
            <w:vAlign w:val="center"/>
            <w:hideMark/>
          </w:tcPr>
          <w:p w14:paraId="49D146E5" w14:textId="362C388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330,899,503.20 </w:t>
            </w:r>
          </w:p>
        </w:tc>
        <w:tc>
          <w:tcPr>
            <w:tcW w:w="1276" w:type="dxa"/>
            <w:tcBorders>
              <w:top w:val="nil"/>
              <w:left w:val="nil"/>
              <w:bottom w:val="nil"/>
              <w:right w:val="single" w:sz="8" w:space="0" w:color="auto"/>
            </w:tcBorders>
            <w:vAlign w:val="center"/>
            <w:hideMark/>
          </w:tcPr>
          <w:p w14:paraId="7C998938" w14:textId="4AE942A0"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1,319,096,748.48 </w:t>
            </w:r>
          </w:p>
        </w:tc>
      </w:tr>
      <w:tr w:rsidR="007E0B77" w:rsidRPr="00AE163B" w14:paraId="3DDF54E8" w14:textId="77777777" w:rsidTr="003C2DEC">
        <w:trPr>
          <w:trHeight w:val="245"/>
          <w:jc w:val="center"/>
        </w:trPr>
        <w:tc>
          <w:tcPr>
            <w:tcW w:w="3403" w:type="dxa"/>
            <w:tcBorders>
              <w:top w:val="nil"/>
              <w:left w:val="single" w:sz="8" w:space="0" w:color="auto"/>
              <w:bottom w:val="nil"/>
              <w:right w:val="single" w:sz="8" w:space="0" w:color="auto"/>
            </w:tcBorders>
            <w:vAlign w:val="center"/>
            <w:hideMark/>
          </w:tcPr>
          <w:p w14:paraId="0157554E"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2.2.3 - VIÁTICOS</w:t>
            </w:r>
          </w:p>
        </w:tc>
        <w:tc>
          <w:tcPr>
            <w:tcW w:w="1559" w:type="dxa"/>
            <w:tcBorders>
              <w:top w:val="nil"/>
              <w:left w:val="single" w:sz="8" w:space="0" w:color="auto"/>
              <w:bottom w:val="nil"/>
              <w:right w:val="single" w:sz="8" w:space="0" w:color="auto"/>
            </w:tcBorders>
            <w:vAlign w:val="center"/>
            <w:hideMark/>
          </w:tcPr>
          <w:p w14:paraId="0E703DD9" w14:textId="321701AC"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03015D44" w14:textId="42A86B1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6663B7DB" w14:textId="532E65D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A912CF5" w14:textId="7287E907"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E768460" w14:textId="20453872"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33C13AC1" w14:textId="1BEE1F2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6F7DCD3" w14:textId="05561E16"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r>
      <w:tr w:rsidR="007E0B77" w:rsidRPr="00AE163B" w14:paraId="23311351"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3BC92258"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2.2.4 - TRANSPORTE Y ALMACENAJE</w:t>
            </w:r>
          </w:p>
        </w:tc>
        <w:tc>
          <w:tcPr>
            <w:tcW w:w="1559" w:type="dxa"/>
            <w:tcBorders>
              <w:top w:val="nil"/>
              <w:left w:val="single" w:sz="8" w:space="0" w:color="auto"/>
              <w:bottom w:val="nil"/>
              <w:right w:val="single" w:sz="8" w:space="0" w:color="auto"/>
            </w:tcBorders>
            <w:vAlign w:val="center"/>
            <w:hideMark/>
          </w:tcPr>
          <w:p w14:paraId="2E37708C" w14:textId="755E2BD8"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13,200,000.00 </w:t>
            </w:r>
          </w:p>
        </w:tc>
        <w:tc>
          <w:tcPr>
            <w:tcW w:w="1560" w:type="dxa"/>
            <w:tcBorders>
              <w:top w:val="nil"/>
              <w:left w:val="nil"/>
              <w:bottom w:val="nil"/>
              <w:right w:val="single" w:sz="8" w:space="0" w:color="auto"/>
            </w:tcBorders>
            <w:vAlign w:val="center"/>
            <w:hideMark/>
          </w:tcPr>
          <w:p w14:paraId="1FE577E3" w14:textId="740E91A7"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8,410,000.00 </w:t>
            </w:r>
          </w:p>
        </w:tc>
        <w:tc>
          <w:tcPr>
            <w:tcW w:w="1275" w:type="dxa"/>
            <w:tcBorders>
              <w:top w:val="nil"/>
              <w:left w:val="nil"/>
              <w:bottom w:val="nil"/>
              <w:right w:val="single" w:sz="8" w:space="0" w:color="auto"/>
            </w:tcBorders>
            <w:vAlign w:val="center"/>
            <w:hideMark/>
          </w:tcPr>
          <w:p w14:paraId="41350ED0" w14:textId="282F1413"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1,000,000.00 </w:t>
            </w:r>
          </w:p>
        </w:tc>
        <w:tc>
          <w:tcPr>
            <w:tcW w:w="1276" w:type="dxa"/>
            <w:tcBorders>
              <w:top w:val="nil"/>
              <w:left w:val="nil"/>
              <w:bottom w:val="nil"/>
              <w:right w:val="single" w:sz="8" w:space="0" w:color="auto"/>
            </w:tcBorders>
            <w:vAlign w:val="center"/>
            <w:hideMark/>
          </w:tcPr>
          <w:p w14:paraId="2B86291D" w14:textId="7BB0CEF9"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4,578,857.54 </w:t>
            </w:r>
          </w:p>
        </w:tc>
        <w:tc>
          <w:tcPr>
            <w:tcW w:w="1276" w:type="dxa"/>
            <w:tcBorders>
              <w:top w:val="nil"/>
              <w:left w:val="nil"/>
              <w:bottom w:val="nil"/>
              <w:right w:val="single" w:sz="8" w:space="0" w:color="auto"/>
            </w:tcBorders>
            <w:vAlign w:val="center"/>
            <w:hideMark/>
          </w:tcPr>
          <w:p w14:paraId="54E4186C" w14:textId="4AF8C15E"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4,469,775.60 </w:t>
            </w:r>
          </w:p>
        </w:tc>
        <w:tc>
          <w:tcPr>
            <w:tcW w:w="1417" w:type="dxa"/>
            <w:tcBorders>
              <w:top w:val="nil"/>
              <w:left w:val="nil"/>
              <w:bottom w:val="nil"/>
              <w:right w:val="single" w:sz="8" w:space="0" w:color="auto"/>
            </w:tcBorders>
            <w:vAlign w:val="center"/>
            <w:hideMark/>
          </w:tcPr>
          <w:p w14:paraId="4D89CDBC" w14:textId="762DF87C"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4,964,666.25 </w:t>
            </w:r>
          </w:p>
        </w:tc>
        <w:tc>
          <w:tcPr>
            <w:tcW w:w="1276" w:type="dxa"/>
            <w:tcBorders>
              <w:top w:val="nil"/>
              <w:left w:val="nil"/>
              <w:bottom w:val="nil"/>
              <w:right w:val="single" w:sz="8" w:space="0" w:color="auto"/>
            </w:tcBorders>
            <w:vAlign w:val="center"/>
            <w:hideMark/>
          </w:tcPr>
          <w:p w14:paraId="3AA691B8" w14:textId="665EF34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15,013,299.39 </w:t>
            </w:r>
          </w:p>
        </w:tc>
      </w:tr>
      <w:tr w:rsidR="007E0B77" w:rsidRPr="00AE163B" w14:paraId="7124C295"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2CBECB3E"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2.2.5 - ALQUILERES Y RENTAS</w:t>
            </w:r>
          </w:p>
        </w:tc>
        <w:tc>
          <w:tcPr>
            <w:tcW w:w="1559" w:type="dxa"/>
            <w:tcBorders>
              <w:top w:val="nil"/>
              <w:left w:val="single" w:sz="8" w:space="0" w:color="auto"/>
              <w:bottom w:val="nil"/>
              <w:right w:val="single" w:sz="8" w:space="0" w:color="auto"/>
            </w:tcBorders>
            <w:vAlign w:val="center"/>
            <w:hideMark/>
          </w:tcPr>
          <w:p w14:paraId="2E87C192" w14:textId="2E5BC6AA"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281,715,400.00 </w:t>
            </w:r>
          </w:p>
        </w:tc>
        <w:tc>
          <w:tcPr>
            <w:tcW w:w="1560" w:type="dxa"/>
            <w:tcBorders>
              <w:top w:val="nil"/>
              <w:left w:val="nil"/>
              <w:bottom w:val="nil"/>
              <w:right w:val="single" w:sz="8" w:space="0" w:color="auto"/>
            </w:tcBorders>
            <w:vAlign w:val="center"/>
            <w:hideMark/>
          </w:tcPr>
          <w:p w14:paraId="2919D2C9" w14:textId="08D2457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(76,185,291.00)</w:t>
            </w:r>
          </w:p>
        </w:tc>
        <w:tc>
          <w:tcPr>
            <w:tcW w:w="1275" w:type="dxa"/>
            <w:tcBorders>
              <w:top w:val="nil"/>
              <w:left w:val="nil"/>
              <w:bottom w:val="nil"/>
              <w:right w:val="single" w:sz="8" w:space="0" w:color="auto"/>
            </w:tcBorders>
            <w:vAlign w:val="center"/>
            <w:hideMark/>
          </w:tcPr>
          <w:p w14:paraId="5EB82D34" w14:textId="7DC3CD30"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30,681,747.59 </w:t>
            </w:r>
          </w:p>
        </w:tc>
        <w:tc>
          <w:tcPr>
            <w:tcW w:w="1276" w:type="dxa"/>
            <w:tcBorders>
              <w:top w:val="nil"/>
              <w:left w:val="nil"/>
              <w:bottom w:val="nil"/>
              <w:right w:val="single" w:sz="8" w:space="0" w:color="auto"/>
            </w:tcBorders>
            <w:vAlign w:val="center"/>
            <w:hideMark/>
          </w:tcPr>
          <w:p w14:paraId="5AAB08F8" w14:textId="31B37D4B"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64,318,698.42 </w:t>
            </w:r>
          </w:p>
        </w:tc>
        <w:tc>
          <w:tcPr>
            <w:tcW w:w="1276" w:type="dxa"/>
            <w:tcBorders>
              <w:top w:val="nil"/>
              <w:left w:val="nil"/>
              <w:bottom w:val="nil"/>
              <w:right w:val="single" w:sz="8" w:space="0" w:color="auto"/>
            </w:tcBorders>
            <w:vAlign w:val="center"/>
            <w:hideMark/>
          </w:tcPr>
          <w:p w14:paraId="6E83ED34" w14:textId="50CFD06A"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43,510,021.76 </w:t>
            </w:r>
          </w:p>
        </w:tc>
        <w:tc>
          <w:tcPr>
            <w:tcW w:w="1417" w:type="dxa"/>
            <w:tcBorders>
              <w:top w:val="nil"/>
              <w:left w:val="nil"/>
              <w:bottom w:val="nil"/>
              <w:right w:val="single" w:sz="8" w:space="0" w:color="auto"/>
            </w:tcBorders>
            <w:vAlign w:val="center"/>
            <w:hideMark/>
          </w:tcPr>
          <w:p w14:paraId="562FDF4C" w14:textId="4B6B7EA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28,589,389.61 </w:t>
            </w:r>
          </w:p>
        </w:tc>
        <w:tc>
          <w:tcPr>
            <w:tcW w:w="1276" w:type="dxa"/>
            <w:tcBorders>
              <w:top w:val="nil"/>
              <w:left w:val="nil"/>
              <w:bottom w:val="nil"/>
              <w:right w:val="single" w:sz="8" w:space="0" w:color="auto"/>
            </w:tcBorders>
            <w:vAlign w:val="center"/>
            <w:hideMark/>
          </w:tcPr>
          <w:p w14:paraId="059646BF" w14:textId="09BCCBF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167,099,857.38 </w:t>
            </w:r>
          </w:p>
        </w:tc>
      </w:tr>
      <w:tr w:rsidR="007E0B77" w:rsidRPr="00AE163B" w14:paraId="67A1C471"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2A49CCFC"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2.2.6 - SEGUROS</w:t>
            </w:r>
          </w:p>
        </w:tc>
        <w:tc>
          <w:tcPr>
            <w:tcW w:w="1559" w:type="dxa"/>
            <w:tcBorders>
              <w:top w:val="nil"/>
              <w:left w:val="single" w:sz="8" w:space="0" w:color="auto"/>
              <w:bottom w:val="nil"/>
              <w:right w:val="single" w:sz="8" w:space="0" w:color="auto"/>
            </w:tcBorders>
            <w:vAlign w:val="center"/>
            <w:hideMark/>
          </w:tcPr>
          <w:p w14:paraId="6C49A6F3" w14:textId="3785673B"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42,300,000.00 </w:t>
            </w:r>
          </w:p>
        </w:tc>
        <w:tc>
          <w:tcPr>
            <w:tcW w:w="1560" w:type="dxa"/>
            <w:tcBorders>
              <w:top w:val="nil"/>
              <w:left w:val="nil"/>
              <w:bottom w:val="nil"/>
              <w:right w:val="single" w:sz="8" w:space="0" w:color="auto"/>
            </w:tcBorders>
            <w:vAlign w:val="center"/>
            <w:hideMark/>
          </w:tcPr>
          <w:p w14:paraId="6096BC73" w14:textId="191B6EB0"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(9,000,000.00)</w:t>
            </w:r>
          </w:p>
        </w:tc>
        <w:tc>
          <w:tcPr>
            <w:tcW w:w="1275" w:type="dxa"/>
            <w:tcBorders>
              <w:top w:val="nil"/>
              <w:left w:val="nil"/>
              <w:bottom w:val="nil"/>
              <w:right w:val="single" w:sz="8" w:space="0" w:color="auto"/>
            </w:tcBorders>
            <w:vAlign w:val="center"/>
            <w:hideMark/>
          </w:tcPr>
          <w:p w14:paraId="11C87181" w14:textId="51C28C6F"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11,711,879.96 </w:t>
            </w:r>
          </w:p>
        </w:tc>
        <w:tc>
          <w:tcPr>
            <w:tcW w:w="1276" w:type="dxa"/>
            <w:tcBorders>
              <w:top w:val="nil"/>
              <w:left w:val="nil"/>
              <w:bottom w:val="nil"/>
              <w:right w:val="single" w:sz="8" w:space="0" w:color="auto"/>
            </w:tcBorders>
            <w:vAlign w:val="center"/>
            <w:hideMark/>
          </w:tcPr>
          <w:p w14:paraId="51B720A7" w14:textId="1B44A0D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14,503,964.40 </w:t>
            </w:r>
          </w:p>
        </w:tc>
        <w:tc>
          <w:tcPr>
            <w:tcW w:w="1276" w:type="dxa"/>
            <w:tcBorders>
              <w:top w:val="nil"/>
              <w:left w:val="nil"/>
              <w:bottom w:val="nil"/>
              <w:right w:val="single" w:sz="8" w:space="0" w:color="auto"/>
            </w:tcBorders>
            <w:vAlign w:val="center"/>
            <w:hideMark/>
          </w:tcPr>
          <w:p w14:paraId="796C88BF" w14:textId="0C1AF1C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3,204,484.13 </w:t>
            </w:r>
          </w:p>
        </w:tc>
        <w:tc>
          <w:tcPr>
            <w:tcW w:w="1417" w:type="dxa"/>
            <w:tcBorders>
              <w:top w:val="nil"/>
              <w:left w:val="nil"/>
              <w:bottom w:val="nil"/>
              <w:right w:val="single" w:sz="8" w:space="0" w:color="auto"/>
            </w:tcBorders>
            <w:vAlign w:val="center"/>
            <w:hideMark/>
          </w:tcPr>
          <w:p w14:paraId="53C6FEAC" w14:textId="7262607E"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2,117,213.54 </w:t>
            </w:r>
          </w:p>
        </w:tc>
        <w:tc>
          <w:tcPr>
            <w:tcW w:w="1276" w:type="dxa"/>
            <w:tcBorders>
              <w:top w:val="nil"/>
              <w:left w:val="nil"/>
              <w:bottom w:val="nil"/>
              <w:right w:val="single" w:sz="8" w:space="0" w:color="auto"/>
            </w:tcBorders>
            <w:vAlign w:val="center"/>
            <w:hideMark/>
          </w:tcPr>
          <w:p w14:paraId="1424ECEC" w14:textId="3F84458A"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31,537,542.03 </w:t>
            </w:r>
          </w:p>
        </w:tc>
      </w:tr>
      <w:tr w:rsidR="007E0B77" w:rsidRPr="00AE163B" w14:paraId="055C3EB3" w14:textId="77777777" w:rsidTr="003C2DEC">
        <w:trPr>
          <w:trHeight w:val="450"/>
          <w:jc w:val="center"/>
        </w:trPr>
        <w:tc>
          <w:tcPr>
            <w:tcW w:w="3403" w:type="dxa"/>
            <w:tcBorders>
              <w:top w:val="nil"/>
              <w:left w:val="single" w:sz="8" w:space="0" w:color="auto"/>
              <w:right w:val="single" w:sz="8" w:space="0" w:color="auto"/>
            </w:tcBorders>
            <w:vAlign w:val="center"/>
            <w:hideMark/>
          </w:tcPr>
          <w:p w14:paraId="43FA116C"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2.2.7 - SERV. DE CONSERV., REP. MENORES E INSTAL. TEMP.</w:t>
            </w:r>
          </w:p>
        </w:tc>
        <w:tc>
          <w:tcPr>
            <w:tcW w:w="1559" w:type="dxa"/>
            <w:tcBorders>
              <w:top w:val="nil"/>
              <w:left w:val="single" w:sz="8" w:space="0" w:color="auto"/>
              <w:bottom w:val="nil"/>
              <w:right w:val="single" w:sz="8" w:space="0" w:color="auto"/>
            </w:tcBorders>
            <w:vAlign w:val="center"/>
            <w:hideMark/>
          </w:tcPr>
          <w:p w14:paraId="6B7B2510" w14:textId="71DEF27F"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39,186,000.00 </w:t>
            </w:r>
          </w:p>
        </w:tc>
        <w:tc>
          <w:tcPr>
            <w:tcW w:w="1560" w:type="dxa"/>
            <w:tcBorders>
              <w:top w:val="nil"/>
              <w:left w:val="nil"/>
              <w:bottom w:val="nil"/>
              <w:right w:val="single" w:sz="8" w:space="0" w:color="auto"/>
            </w:tcBorders>
            <w:vAlign w:val="center"/>
            <w:hideMark/>
          </w:tcPr>
          <w:p w14:paraId="6E49C5EE" w14:textId="43A03C6D"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(12,014,705.00)</w:t>
            </w:r>
          </w:p>
        </w:tc>
        <w:tc>
          <w:tcPr>
            <w:tcW w:w="1275" w:type="dxa"/>
            <w:tcBorders>
              <w:top w:val="nil"/>
              <w:left w:val="nil"/>
              <w:bottom w:val="nil"/>
              <w:right w:val="single" w:sz="8" w:space="0" w:color="auto"/>
            </w:tcBorders>
            <w:vAlign w:val="center"/>
            <w:hideMark/>
          </w:tcPr>
          <w:p w14:paraId="1F3B23B0" w14:textId="740BDB00"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270,466.50 </w:t>
            </w:r>
          </w:p>
        </w:tc>
        <w:tc>
          <w:tcPr>
            <w:tcW w:w="1276" w:type="dxa"/>
            <w:tcBorders>
              <w:top w:val="nil"/>
              <w:left w:val="nil"/>
              <w:bottom w:val="nil"/>
              <w:right w:val="single" w:sz="8" w:space="0" w:color="auto"/>
            </w:tcBorders>
            <w:vAlign w:val="center"/>
            <w:hideMark/>
          </w:tcPr>
          <w:p w14:paraId="3AD4E3E4" w14:textId="202D4B3E"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680,719.09 </w:t>
            </w:r>
          </w:p>
        </w:tc>
        <w:tc>
          <w:tcPr>
            <w:tcW w:w="1276" w:type="dxa"/>
            <w:tcBorders>
              <w:top w:val="nil"/>
              <w:left w:val="nil"/>
              <w:bottom w:val="nil"/>
              <w:right w:val="single" w:sz="8" w:space="0" w:color="auto"/>
            </w:tcBorders>
            <w:vAlign w:val="center"/>
            <w:hideMark/>
          </w:tcPr>
          <w:p w14:paraId="14376A36" w14:textId="61A6B866"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3,041,891.85 </w:t>
            </w:r>
          </w:p>
        </w:tc>
        <w:tc>
          <w:tcPr>
            <w:tcW w:w="1417" w:type="dxa"/>
            <w:tcBorders>
              <w:top w:val="nil"/>
              <w:left w:val="nil"/>
              <w:bottom w:val="nil"/>
              <w:right w:val="single" w:sz="8" w:space="0" w:color="auto"/>
            </w:tcBorders>
            <w:vAlign w:val="center"/>
            <w:hideMark/>
          </w:tcPr>
          <w:p w14:paraId="2CF25EED" w14:textId="2E317256"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5,163,733.84 </w:t>
            </w:r>
          </w:p>
        </w:tc>
        <w:tc>
          <w:tcPr>
            <w:tcW w:w="1276" w:type="dxa"/>
            <w:tcBorders>
              <w:top w:val="nil"/>
              <w:left w:val="nil"/>
              <w:bottom w:val="nil"/>
              <w:right w:val="single" w:sz="8" w:space="0" w:color="auto"/>
            </w:tcBorders>
            <w:vAlign w:val="center"/>
            <w:hideMark/>
          </w:tcPr>
          <w:p w14:paraId="6930849C" w14:textId="1577B037"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9,156,811.28 </w:t>
            </w:r>
          </w:p>
        </w:tc>
      </w:tr>
      <w:tr w:rsidR="007E0B77" w:rsidRPr="00AE163B" w14:paraId="445DA317" w14:textId="77777777" w:rsidTr="003C2DEC">
        <w:trPr>
          <w:trHeight w:val="450"/>
          <w:jc w:val="center"/>
        </w:trPr>
        <w:tc>
          <w:tcPr>
            <w:tcW w:w="3403" w:type="dxa"/>
            <w:tcBorders>
              <w:top w:val="nil"/>
              <w:left w:val="single" w:sz="8" w:space="0" w:color="auto"/>
              <w:right w:val="single" w:sz="8" w:space="0" w:color="auto"/>
            </w:tcBorders>
            <w:vAlign w:val="center"/>
            <w:hideMark/>
          </w:tcPr>
          <w:p w14:paraId="3EDE0D54"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2.2.8 - OTROS SERV. NO INCLUI. EN CONCEPTOS ANTE.</w:t>
            </w:r>
          </w:p>
        </w:tc>
        <w:tc>
          <w:tcPr>
            <w:tcW w:w="1559" w:type="dxa"/>
            <w:tcBorders>
              <w:top w:val="nil"/>
              <w:left w:val="single" w:sz="8" w:space="0" w:color="auto"/>
              <w:bottom w:val="nil"/>
              <w:right w:val="single" w:sz="8" w:space="0" w:color="auto"/>
            </w:tcBorders>
            <w:vAlign w:val="center"/>
            <w:hideMark/>
          </w:tcPr>
          <w:p w14:paraId="67B2211C" w14:textId="161E2F08"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166,063,000.00 </w:t>
            </w:r>
          </w:p>
        </w:tc>
        <w:tc>
          <w:tcPr>
            <w:tcW w:w="1560" w:type="dxa"/>
            <w:tcBorders>
              <w:top w:val="nil"/>
              <w:left w:val="nil"/>
              <w:bottom w:val="nil"/>
              <w:right w:val="single" w:sz="8" w:space="0" w:color="auto"/>
            </w:tcBorders>
            <w:vAlign w:val="center"/>
            <w:hideMark/>
          </w:tcPr>
          <w:p w14:paraId="37AD27F5" w14:textId="37F6C7A9"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(101,266,484.00)</w:t>
            </w:r>
          </w:p>
        </w:tc>
        <w:tc>
          <w:tcPr>
            <w:tcW w:w="1275" w:type="dxa"/>
            <w:tcBorders>
              <w:top w:val="nil"/>
              <w:left w:val="nil"/>
              <w:bottom w:val="nil"/>
              <w:right w:val="single" w:sz="8" w:space="0" w:color="auto"/>
            </w:tcBorders>
            <w:vAlign w:val="center"/>
            <w:hideMark/>
          </w:tcPr>
          <w:p w14:paraId="08E2B45B" w14:textId="3C72116D"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2,088,569.12 </w:t>
            </w:r>
          </w:p>
        </w:tc>
        <w:tc>
          <w:tcPr>
            <w:tcW w:w="1276" w:type="dxa"/>
            <w:tcBorders>
              <w:top w:val="nil"/>
              <w:left w:val="nil"/>
              <w:bottom w:val="nil"/>
              <w:right w:val="single" w:sz="8" w:space="0" w:color="auto"/>
            </w:tcBorders>
            <w:vAlign w:val="center"/>
            <w:hideMark/>
          </w:tcPr>
          <w:p w14:paraId="7C2DAC12" w14:textId="264C5529"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4,734,336.11 </w:t>
            </w:r>
          </w:p>
        </w:tc>
        <w:tc>
          <w:tcPr>
            <w:tcW w:w="1276" w:type="dxa"/>
            <w:tcBorders>
              <w:top w:val="nil"/>
              <w:left w:val="nil"/>
              <w:bottom w:val="nil"/>
              <w:right w:val="single" w:sz="8" w:space="0" w:color="auto"/>
            </w:tcBorders>
            <w:vAlign w:val="center"/>
            <w:hideMark/>
          </w:tcPr>
          <w:p w14:paraId="7F2F2466" w14:textId="18BE14A1"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13,264,849.37 </w:t>
            </w:r>
          </w:p>
        </w:tc>
        <w:tc>
          <w:tcPr>
            <w:tcW w:w="1417" w:type="dxa"/>
            <w:tcBorders>
              <w:top w:val="nil"/>
              <w:left w:val="nil"/>
              <w:bottom w:val="nil"/>
              <w:right w:val="single" w:sz="8" w:space="0" w:color="auto"/>
            </w:tcBorders>
            <w:vAlign w:val="center"/>
            <w:hideMark/>
          </w:tcPr>
          <w:p w14:paraId="4E94529E" w14:textId="1EB7DB74"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6,087,909.48 </w:t>
            </w:r>
          </w:p>
        </w:tc>
        <w:tc>
          <w:tcPr>
            <w:tcW w:w="1276" w:type="dxa"/>
            <w:tcBorders>
              <w:top w:val="nil"/>
              <w:left w:val="nil"/>
              <w:bottom w:val="nil"/>
              <w:right w:val="single" w:sz="8" w:space="0" w:color="auto"/>
            </w:tcBorders>
            <w:vAlign w:val="center"/>
            <w:hideMark/>
          </w:tcPr>
          <w:p w14:paraId="2B325117" w14:textId="2F986C46"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26,175,664.08 </w:t>
            </w:r>
          </w:p>
        </w:tc>
      </w:tr>
      <w:tr w:rsidR="007E0B77" w:rsidRPr="00AE163B" w14:paraId="6381221F" w14:textId="77777777" w:rsidTr="003C2DEC">
        <w:trPr>
          <w:trHeight w:val="320"/>
          <w:jc w:val="center"/>
        </w:trPr>
        <w:tc>
          <w:tcPr>
            <w:tcW w:w="3403" w:type="dxa"/>
            <w:tcBorders>
              <w:left w:val="single" w:sz="8" w:space="0" w:color="auto"/>
              <w:bottom w:val="single" w:sz="4" w:space="0" w:color="auto"/>
              <w:right w:val="single" w:sz="8" w:space="0" w:color="auto"/>
            </w:tcBorders>
            <w:vAlign w:val="center"/>
            <w:hideMark/>
          </w:tcPr>
          <w:p w14:paraId="0506B2DE" w14:textId="47C6FC8D"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2.2.9 - OTRAS CONTRATACIONES DE SERVICIOS</w:t>
            </w:r>
          </w:p>
          <w:p w14:paraId="57468AFC" w14:textId="77777777" w:rsidR="00464E0D" w:rsidRPr="00AE163B" w:rsidRDefault="00464E0D" w:rsidP="00464E0D">
            <w:pPr>
              <w:spacing w:after="0" w:line="240" w:lineRule="auto"/>
              <w:jc w:val="left"/>
              <w:rPr>
                <w:rFonts w:ascii="Times New Roman" w:eastAsia="Times New Roman" w:hAnsi="Times New Roman"/>
                <w:color w:val="767171"/>
                <w:sz w:val="15"/>
                <w:szCs w:val="15"/>
                <w:lang w:val="es-DO" w:eastAsia="es-DO"/>
              </w:rPr>
            </w:pPr>
          </w:p>
        </w:tc>
        <w:tc>
          <w:tcPr>
            <w:tcW w:w="1559" w:type="dxa"/>
            <w:tcBorders>
              <w:top w:val="nil"/>
              <w:left w:val="single" w:sz="8" w:space="0" w:color="auto"/>
              <w:bottom w:val="single" w:sz="8" w:space="0" w:color="auto"/>
              <w:right w:val="single" w:sz="8" w:space="0" w:color="auto"/>
            </w:tcBorders>
            <w:vAlign w:val="center"/>
            <w:hideMark/>
          </w:tcPr>
          <w:p w14:paraId="484ED963" w14:textId="6285DF84"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27,300,000.00 </w:t>
            </w:r>
          </w:p>
        </w:tc>
        <w:tc>
          <w:tcPr>
            <w:tcW w:w="1560" w:type="dxa"/>
            <w:tcBorders>
              <w:top w:val="nil"/>
              <w:left w:val="nil"/>
              <w:bottom w:val="single" w:sz="8" w:space="0" w:color="auto"/>
              <w:right w:val="single" w:sz="8" w:space="0" w:color="auto"/>
            </w:tcBorders>
            <w:vAlign w:val="center"/>
            <w:hideMark/>
          </w:tcPr>
          <w:p w14:paraId="13F67DC3" w14:textId="6034CB35"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724370A9" w14:textId="04DB154D"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5,635,739.00 </w:t>
            </w:r>
          </w:p>
        </w:tc>
        <w:tc>
          <w:tcPr>
            <w:tcW w:w="1276" w:type="dxa"/>
            <w:tcBorders>
              <w:top w:val="nil"/>
              <w:left w:val="nil"/>
              <w:bottom w:val="single" w:sz="8" w:space="0" w:color="auto"/>
              <w:right w:val="single" w:sz="8" w:space="0" w:color="auto"/>
            </w:tcBorders>
            <w:vAlign w:val="center"/>
            <w:hideMark/>
          </w:tcPr>
          <w:p w14:paraId="204606E5" w14:textId="46CC2473"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7,140,947.82 </w:t>
            </w:r>
          </w:p>
        </w:tc>
        <w:tc>
          <w:tcPr>
            <w:tcW w:w="1276" w:type="dxa"/>
            <w:tcBorders>
              <w:top w:val="nil"/>
              <w:left w:val="nil"/>
              <w:bottom w:val="single" w:sz="8" w:space="0" w:color="auto"/>
              <w:right w:val="single" w:sz="8" w:space="0" w:color="auto"/>
            </w:tcBorders>
            <w:vAlign w:val="center"/>
            <w:hideMark/>
          </w:tcPr>
          <w:p w14:paraId="398350A4" w14:textId="1254C35F"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6,155,461.00 </w:t>
            </w:r>
          </w:p>
        </w:tc>
        <w:tc>
          <w:tcPr>
            <w:tcW w:w="1417" w:type="dxa"/>
            <w:tcBorders>
              <w:top w:val="nil"/>
              <w:left w:val="nil"/>
              <w:bottom w:val="single" w:sz="8" w:space="0" w:color="auto"/>
              <w:right w:val="single" w:sz="8" w:space="0" w:color="auto"/>
            </w:tcBorders>
            <w:vAlign w:val="center"/>
            <w:hideMark/>
          </w:tcPr>
          <w:p w14:paraId="7DB9680F" w14:textId="68E2AA9D"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5,331,167.19 </w:t>
            </w:r>
          </w:p>
        </w:tc>
        <w:tc>
          <w:tcPr>
            <w:tcW w:w="1276" w:type="dxa"/>
            <w:tcBorders>
              <w:top w:val="nil"/>
              <w:left w:val="nil"/>
              <w:bottom w:val="single" w:sz="8" w:space="0" w:color="auto"/>
              <w:right w:val="single" w:sz="8" w:space="0" w:color="auto"/>
            </w:tcBorders>
            <w:vAlign w:val="center"/>
            <w:hideMark/>
          </w:tcPr>
          <w:p w14:paraId="4CDA0866" w14:textId="69FE44EB" w:rsidR="00464E0D" w:rsidRPr="00464E0D" w:rsidRDefault="00464E0D" w:rsidP="00464E0D">
            <w:pPr>
              <w:spacing w:after="0" w:line="240" w:lineRule="auto"/>
              <w:jc w:val="left"/>
              <w:rPr>
                <w:rFonts w:ascii="Book Antiqua" w:hAnsi="Book Antiqua"/>
                <w:color w:val="767171"/>
                <w:sz w:val="15"/>
                <w:szCs w:val="15"/>
              </w:rPr>
            </w:pPr>
            <w:r w:rsidRPr="00464E0D">
              <w:rPr>
                <w:rFonts w:ascii="Book Antiqua" w:hAnsi="Book Antiqua"/>
                <w:color w:val="767171"/>
                <w:sz w:val="15"/>
                <w:szCs w:val="15"/>
              </w:rPr>
              <w:t xml:space="preserve">       24,263,315.01 </w:t>
            </w:r>
          </w:p>
        </w:tc>
      </w:tr>
      <w:tr w:rsidR="007E0B77" w:rsidRPr="00AE163B" w14:paraId="6A70D9E4" w14:textId="77777777" w:rsidTr="001E0F6B">
        <w:trPr>
          <w:trHeight w:val="300"/>
          <w:jc w:val="center"/>
        </w:trPr>
        <w:tc>
          <w:tcPr>
            <w:tcW w:w="3403" w:type="dxa"/>
            <w:tcBorders>
              <w:top w:val="single" w:sz="4" w:space="0" w:color="auto"/>
              <w:left w:val="single" w:sz="8" w:space="0" w:color="auto"/>
              <w:right w:val="single" w:sz="8" w:space="0" w:color="auto"/>
            </w:tcBorders>
            <w:vAlign w:val="center"/>
            <w:hideMark/>
          </w:tcPr>
          <w:p w14:paraId="6C06DCC5" w14:textId="77777777" w:rsidR="0025622B" w:rsidRPr="00AE163B" w:rsidRDefault="0025622B" w:rsidP="0025622B">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2.3 - MATERIALES Y SUMINISTROS</w:t>
            </w:r>
          </w:p>
        </w:tc>
        <w:tc>
          <w:tcPr>
            <w:tcW w:w="1559" w:type="dxa"/>
            <w:tcBorders>
              <w:top w:val="nil"/>
              <w:left w:val="single" w:sz="8" w:space="0" w:color="auto"/>
              <w:right w:val="single" w:sz="8" w:space="0" w:color="auto"/>
            </w:tcBorders>
            <w:vAlign w:val="center"/>
            <w:hideMark/>
          </w:tcPr>
          <w:p w14:paraId="5E5065C7" w14:textId="502DE6D6"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204,394,499.00 </w:t>
            </w:r>
          </w:p>
        </w:tc>
        <w:tc>
          <w:tcPr>
            <w:tcW w:w="1560" w:type="dxa"/>
            <w:tcBorders>
              <w:top w:val="nil"/>
              <w:left w:val="nil"/>
              <w:right w:val="single" w:sz="8" w:space="0" w:color="auto"/>
            </w:tcBorders>
            <w:vAlign w:val="center"/>
            <w:hideMark/>
          </w:tcPr>
          <w:p w14:paraId="4D5D7901" w14:textId="17EBA6C2"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(120,950,365.91)</w:t>
            </w:r>
          </w:p>
        </w:tc>
        <w:tc>
          <w:tcPr>
            <w:tcW w:w="1275" w:type="dxa"/>
            <w:tcBorders>
              <w:top w:val="nil"/>
              <w:left w:val="nil"/>
              <w:right w:val="single" w:sz="8" w:space="0" w:color="auto"/>
            </w:tcBorders>
            <w:vAlign w:val="center"/>
            <w:hideMark/>
          </w:tcPr>
          <w:p w14:paraId="15F802EB" w14:textId="4A2092F0"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7,946,513.25 </w:t>
            </w:r>
          </w:p>
        </w:tc>
        <w:tc>
          <w:tcPr>
            <w:tcW w:w="1276" w:type="dxa"/>
            <w:tcBorders>
              <w:top w:val="nil"/>
              <w:left w:val="nil"/>
              <w:right w:val="single" w:sz="8" w:space="0" w:color="auto"/>
            </w:tcBorders>
            <w:vAlign w:val="center"/>
            <w:hideMark/>
          </w:tcPr>
          <w:p w14:paraId="6694A5E5" w14:textId="6A7F7271"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12,188,156.67 </w:t>
            </w:r>
          </w:p>
        </w:tc>
        <w:tc>
          <w:tcPr>
            <w:tcW w:w="1276" w:type="dxa"/>
            <w:tcBorders>
              <w:top w:val="nil"/>
              <w:left w:val="nil"/>
              <w:right w:val="single" w:sz="8" w:space="0" w:color="auto"/>
            </w:tcBorders>
            <w:vAlign w:val="center"/>
            <w:hideMark/>
          </w:tcPr>
          <w:p w14:paraId="6FAD28B1" w14:textId="283DD4B6"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13,142,560.30 </w:t>
            </w:r>
          </w:p>
        </w:tc>
        <w:tc>
          <w:tcPr>
            <w:tcW w:w="1417" w:type="dxa"/>
            <w:tcBorders>
              <w:top w:val="nil"/>
              <w:left w:val="nil"/>
              <w:right w:val="single" w:sz="8" w:space="0" w:color="auto"/>
            </w:tcBorders>
            <w:vAlign w:val="center"/>
            <w:hideMark/>
          </w:tcPr>
          <w:p w14:paraId="60FEFAB8" w14:textId="554EF81E"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13,929,558.63 </w:t>
            </w:r>
          </w:p>
        </w:tc>
        <w:tc>
          <w:tcPr>
            <w:tcW w:w="1276" w:type="dxa"/>
            <w:tcBorders>
              <w:top w:val="nil"/>
              <w:left w:val="nil"/>
              <w:right w:val="single" w:sz="8" w:space="0" w:color="auto"/>
            </w:tcBorders>
            <w:vAlign w:val="center"/>
            <w:hideMark/>
          </w:tcPr>
          <w:p w14:paraId="30E55EC1" w14:textId="554B2110" w:rsidR="0025622B" w:rsidRPr="0025622B" w:rsidRDefault="0025622B" w:rsidP="0025622B">
            <w:pPr>
              <w:spacing w:after="0" w:line="240" w:lineRule="auto"/>
              <w:jc w:val="left"/>
              <w:rPr>
                <w:rFonts w:ascii="Book Antiqua" w:hAnsi="Book Antiqua"/>
                <w:b/>
                <w:bCs/>
                <w:color w:val="767171"/>
                <w:sz w:val="15"/>
                <w:szCs w:val="15"/>
              </w:rPr>
            </w:pPr>
            <w:r w:rsidRPr="0025622B">
              <w:rPr>
                <w:rFonts w:ascii="Book Antiqua" w:hAnsi="Book Antiqua"/>
                <w:b/>
                <w:bCs/>
                <w:color w:val="767171"/>
                <w:sz w:val="15"/>
                <w:szCs w:val="15"/>
              </w:rPr>
              <w:t xml:space="preserve">       47,206,788.85 </w:t>
            </w:r>
          </w:p>
        </w:tc>
      </w:tr>
      <w:tr w:rsidR="007E0B77" w:rsidRPr="00AE163B" w14:paraId="6EEA26EF" w14:textId="77777777" w:rsidTr="001E0F6B">
        <w:trPr>
          <w:trHeight w:val="480"/>
          <w:jc w:val="center"/>
        </w:trPr>
        <w:tc>
          <w:tcPr>
            <w:tcW w:w="3403" w:type="dxa"/>
            <w:tcBorders>
              <w:top w:val="nil"/>
              <w:left w:val="single" w:sz="8" w:space="0" w:color="auto"/>
              <w:bottom w:val="single" w:sz="4" w:space="0" w:color="auto"/>
              <w:right w:val="single" w:sz="8" w:space="0" w:color="auto"/>
            </w:tcBorders>
            <w:vAlign w:val="center"/>
            <w:hideMark/>
          </w:tcPr>
          <w:p w14:paraId="0664007C" w14:textId="77777777"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2.3.1 - ALIMENTOS Y PRODUCTOS AGROFORESTALES</w:t>
            </w:r>
          </w:p>
        </w:tc>
        <w:tc>
          <w:tcPr>
            <w:tcW w:w="1559" w:type="dxa"/>
            <w:tcBorders>
              <w:top w:val="nil"/>
              <w:left w:val="single" w:sz="8" w:space="0" w:color="auto"/>
              <w:bottom w:val="single" w:sz="4" w:space="0" w:color="auto"/>
              <w:right w:val="single" w:sz="8" w:space="0" w:color="auto"/>
            </w:tcBorders>
            <w:vAlign w:val="center"/>
            <w:hideMark/>
          </w:tcPr>
          <w:p w14:paraId="457343CD" w14:textId="4149C581"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3,279,000.00 </w:t>
            </w:r>
          </w:p>
        </w:tc>
        <w:tc>
          <w:tcPr>
            <w:tcW w:w="1560" w:type="dxa"/>
            <w:tcBorders>
              <w:top w:val="nil"/>
              <w:left w:val="nil"/>
              <w:bottom w:val="single" w:sz="4" w:space="0" w:color="auto"/>
              <w:right w:val="single" w:sz="8" w:space="0" w:color="auto"/>
            </w:tcBorders>
            <w:vAlign w:val="center"/>
            <w:hideMark/>
          </w:tcPr>
          <w:p w14:paraId="71FCF67F" w14:textId="70C71109"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21,000.00 </w:t>
            </w:r>
          </w:p>
        </w:tc>
        <w:tc>
          <w:tcPr>
            <w:tcW w:w="1275" w:type="dxa"/>
            <w:tcBorders>
              <w:top w:val="nil"/>
              <w:left w:val="nil"/>
              <w:bottom w:val="single" w:sz="4" w:space="0" w:color="auto"/>
              <w:right w:val="single" w:sz="8" w:space="0" w:color="auto"/>
            </w:tcBorders>
            <w:vAlign w:val="center"/>
            <w:hideMark/>
          </w:tcPr>
          <w:p w14:paraId="10895CFA" w14:textId="4048659A"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00C09999" w14:textId="136C6F95"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460,680.00 </w:t>
            </w:r>
          </w:p>
        </w:tc>
        <w:tc>
          <w:tcPr>
            <w:tcW w:w="1276" w:type="dxa"/>
            <w:tcBorders>
              <w:top w:val="nil"/>
              <w:left w:val="nil"/>
              <w:bottom w:val="single" w:sz="4" w:space="0" w:color="auto"/>
              <w:right w:val="single" w:sz="8" w:space="0" w:color="auto"/>
            </w:tcBorders>
            <w:vAlign w:val="center"/>
            <w:hideMark/>
          </w:tcPr>
          <w:p w14:paraId="77D12D96" w14:textId="497398A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680,987.29 </w:t>
            </w:r>
          </w:p>
        </w:tc>
        <w:tc>
          <w:tcPr>
            <w:tcW w:w="1417" w:type="dxa"/>
            <w:tcBorders>
              <w:top w:val="nil"/>
              <w:left w:val="nil"/>
              <w:bottom w:val="single" w:sz="4" w:space="0" w:color="auto"/>
              <w:right w:val="single" w:sz="8" w:space="0" w:color="auto"/>
            </w:tcBorders>
            <w:vAlign w:val="center"/>
            <w:hideMark/>
          </w:tcPr>
          <w:p w14:paraId="2ECEDDBD" w14:textId="27F6F0F1"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549,083.36 </w:t>
            </w:r>
          </w:p>
        </w:tc>
        <w:tc>
          <w:tcPr>
            <w:tcW w:w="1276" w:type="dxa"/>
            <w:tcBorders>
              <w:top w:val="nil"/>
              <w:left w:val="nil"/>
              <w:bottom w:val="single" w:sz="4" w:space="0" w:color="auto"/>
              <w:right w:val="single" w:sz="8" w:space="0" w:color="auto"/>
            </w:tcBorders>
            <w:vAlign w:val="center"/>
            <w:hideMark/>
          </w:tcPr>
          <w:p w14:paraId="511D5F9F" w14:textId="7FE4418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1,690,750.65 </w:t>
            </w:r>
          </w:p>
        </w:tc>
      </w:tr>
      <w:tr w:rsidR="007E0B77" w:rsidRPr="00AE163B" w14:paraId="70BF2377" w14:textId="77777777" w:rsidTr="001E0F6B">
        <w:trPr>
          <w:trHeight w:val="300"/>
          <w:jc w:val="center"/>
        </w:trPr>
        <w:tc>
          <w:tcPr>
            <w:tcW w:w="3403" w:type="dxa"/>
            <w:tcBorders>
              <w:top w:val="single" w:sz="4" w:space="0" w:color="auto"/>
              <w:left w:val="single" w:sz="8" w:space="0" w:color="auto"/>
              <w:bottom w:val="nil"/>
              <w:right w:val="single" w:sz="8" w:space="0" w:color="auto"/>
            </w:tcBorders>
            <w:vAlign w:val="center"/>
            <w:hideMark/>
          </w:tcPr>
          <w:p w14:paraId="27E4864D" w14:textId="661CD142"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lastRenderedPageBreak/>
              <w:t>2.3.2 - TEXTILES Y VESTUARIOS</w:t>
            </w:r>
          </w:p>
        </w:tc>
        <w:tc>
          <w:tcPr>
            <w:tcW w:w="1559" w:type="dxa"/>
            <w:tcBorders>
              <w:top w:val="single" w:sz="4" w:space="0" w:color="auto"/>
              <w:left w:val="single" w:sz="8" w:space="0" w:color="auto"/>
              <w:bottom w:val="nil"/>
              <w:right w:val="single" w:sz="8" w:space="0" w:color="auto"/>
            </w:tcBorders>
            <w:vAlign w:val="center"/>
            <w:hideMark/>
          </w:tcPr>
          <w:p w14:paraId="05010BF9" w14:textId="5851733F"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20,644,099.00 </w:t>
            </w:r>
          </w:p>
        </w:tc>
        <w:tc>
          <w:tcPr>
            <w:tcW w:w="1560" w:type="dxa"/>
            <w:tcBorders>
              <w:top w:val="single" w:sz="4" w:space="0" w:color="auto"/>
              <w:left w:val="nil"/>
              <w:bottom w:val="nil"/>
              <w:right w:val="single" w:sz="8" w:space="0" w:color="auto"/>
            </w:tcBorders>
            <w:vAlign w:val="center"/>
            <w:hideMark/>
          </w:tcPr>
          <w:p w14:paraId="1434F453" w14:textId="075FE686"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(14,811,160.92)</w:t>
            </w:r>
          </w:p>
        </w:tc>
        <w:tc>
          <w:tcPr>
            <w:tcW w:w="1275" w:type="dxa"/>
            <w:tcBorders>
              <w:top w:val="single" w:sz="4" w:space="0" w:color="auto"/>
              <w:left w:val="nil"/>
              <w:bottom w:val="nil"/>
              <w:right w:val="single" w:sz="8" w:space="0" w:color="auto"/>
            </w:tcBorders>
            <w:vAlign w:val="center"/>
            <w:hideMark/>
          </w:tcPr>
          <w:p w14:paraId="4E8DD5B7" w14:textId="03FBD74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324CA4D9" w14:textId="471F3C30"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1,479,067.66 </w:t>
            </w:r>
          </w:p>
        </w:tc>
        <w:tc>
          <w:tcPr>
            <w:tcW w:w="1276" w:type="dxa"/>
            <w:tcBorders>
              <w:top w:val="single" w:sz="4" w:space="0" w:color="auto"/>
              <w:left w:val="nil"/>
              <w:bottom w:val="nil"/>
              <w:right w:val="single" w:sz="8" w:space="0" w:color="auto"/>
            </w:tcBorders>
            <w:vAlign w:val="center"/>
            <w:hideMark/>
          </w:tcPr>
          <w:p w14:paraId="415CEABB" w14:textId="162F8C5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530,697.92 </w:t>
            </w:r>
          </w:p>
        </w:tc>
        <w:tc>
          <w:tcPr>
            <w:tcW w:w="1417" w:type="dxa"/>
            <w:tcBorders>
              <w:top w:val="single" w:sz="4" w:space="0" w:color="auto"/>
              <w:left w:val="nil"/>
              <w:bottom w:val="nil"/>
              <w:right w:val="single" w:sz="8" w:space="0" w:color="auto"/>
            </w:tcBorders>
            <w:vAlign w:val="center"/>
            <w:hideMark/>
          </w:tcPr>
          <w:p w14:paraId="24A5CFDE" w14:textId="3113EE7A"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278,232.20 </w:t>
            </w:r>
          </w:p>
        </w:tc>
        <w:tc>
          <w:tcPr>
            <w:tcW w:w="1276" w:type="dxa"/>
            <w:tcBorders>
              <w:top w:val="single" w:sz="4" w:space="0" w:color="auto"/>
              <w:left w:val="nil"/>
              <w:bottom w:val="nil"/>
              <w:right w:val="single" w:sz="8" w:space="0" w:color="auto"/>
            </w:tcBorders>
            <w:vAlign w:val="center"/>
            <w:hideMark/>
          </w:tcPr>
          <w:p w14:paraId="08243984" w14:textId="6409C2BD"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2,287,997.78 </w:t>
            </w:r>
          </w:p>
        </w:tc>
      </w:tr>
      <w:tr w:rsidR="007E0B77" w:rsidRPr="00AE163B" w14:paraId="33820184" w14:textId="77777777" w:rsidTr="003C2DEC">
        <w:trPr>
          <w:trHeight w:val="480"/>
          <w:jc w:val="center"/>
        </w:trPr>
        <w:tc>
          <w:tcPr>
            <w:tcW w:w="3403" w:type="dxa"/>
            <w:tcBorders>
              <w:top w:val="nil"/>
              <w:left w:val="single" w:sz="8" w:space="0" w:color="auto"/>
              <w:bottom w:val="nil"/>
              <w:right w:val="single" w:sz="8" w:space="0" w:color="auto"/>
            </w:tcBorders>
            <w:vAlign w:val="center"/>
            <w:hideMark/>
          </w:tcPr>
          <w:p w14:paraId="6FC07401" w14:textId="688DAF8F"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2.3.3 - PRODUCTOS DE PAPEL, CARTÓN E IMPRESOS</w:t>
            </w:r>
          </w:p>
        </w:tc>
        <w:tc>
          <w:tcPr>
            <w:tcW w:w="1559" w:type="dxa"/>
            <w:tcBorders>
              <w:top w:val="nil"/>
              <w:left w:val="single" w:sz="8" w:space="0" w:color="auto"/>
              <w:bottom w:val="nil"/>
              <w:right w:val="single" w:sz="8" w:space="0" w:color="auto"/>
            </w:tcBorders>
            <w:vAlign w:val="center"/>
            <w:hideMark/>
          </w:tcPr>
          <w:p w14:paraId="452F3A3B" w14:textId="17CA5CC6"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8,120,000.00 </w:t>
            </w:r>
          </w:p>
        </w:tc>
        <w:tc>
          <w:tcPr>
            <w:tcW w:w="1560" w:type="dxa"/>
            <w:tcBorders>
              <w:top w:val="nil"/>
              <w:left w:val="nil"/>
              <w:bottom w:val="nil"/>
              <w:right w:val="single" w:sz="8" w:space="0" w:color="auto"/>
            </w:tcBorders>
            <w:vAlign w:val="center"/>
            <w:hideMark/>
          </w:tcPr>
          <w:p w14:paraId="3FD9CA9E" w14:textId="7B24298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(3,421,686.80)</w:t>
            </w:r>
          </w:p>
        </w:tc>
        <w:tc>
          <w:tcPr>
            <w:tcW w:w="1275" w:type="dxa"/>
            <w:tcBorders>
              <w:top w:val="nil"/>
              <w:left w:val="nil"/>
              <w:bottom w:val="nil"/>
              <w:right w:val="single" w:sz="8" w:space="0" w:color="auto"/>
            </w:tcBorders>
            <w:vAlign w:val="center"/>
            <w:hideMark/>
          </w:tcPr>
          <w:p w14:paraId="213ED96E" w14:textId="0353EFD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82,495.51 </w:t>
            </w:r>
          </w:p>
        </w:tc>
        <w:tc>
          <w:tcPr>
            <w:tcW w:w="1276" w:type="dxa"/>
            <w:tcBorders>
              <w:top w:val="nil"/>
              <w:left w:val="nil"/>
              <w:bottom w:val="nil"/>
              <w:right w:val="single" w:sz="8" w:space="0" w:color="auto"/>
            </w:tcBorders>
            <w:vAlign w:val="center"/>
            <w:hideMark/>
          </w:tcPr>
          <w:p w14:paraId="03281620" w14:textId="1089C86D"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3E56FD7" w14:textId="345A0E7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657,261.52 </w:t>
            </w:r>
          </w:p>
        </w:tc>
        <w:tc>
          <w:tcPr>
            <w:tcW w:w="1417" w:type="dxa"/>
            <w:tcBorders>
              <w:top w:val="nil"/>
              <w:left w:val="nil"/>
              <w:bottom w:val="nil"/>
              <w:right w:val="single" w:sz="8" w:space="0" w:color="auto"/>
            </w:tcBorders>
            <w:vAlign w:val="center"/>
            <w:hideMark/>
          </w:tcPr>
          <w:p w14:paraId="04005704" w14:textId="743E297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C16D8A5" w14:textId="2ED2B3A9"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739,757.03 </w:t>
            </w:r>
          </w:p>
        </w:tc>
      </w:tr>
      <w:tr w:rsidR="007E0B77" w:rsidRPr="00AE163B" w14:paraId="02FAAB30"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1D80FB0C" w14:textId="3CA34228"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2.3.4 - PRODUCTOS FARMACÉUTICOS</w:t>
            </w:r>
          </w:p>
        </w:tc>
        <w:tc>
          <w:tcPr>
            <w:tcW w:w="1559" w:type="dxa"/>
            <w:tcBorders>
              <w:top w:val="nil"/>
              <w:left w:val="single" w:sz="8" w:space="0" w:color="auto"/>
              <w:bottom w:val="nil"/>
              <w:right w:val="single" w:sz="8" w:space="0" w:color="auto"/>
            </w:tcBorders>
            <w:vAlign w:val="center"/>
            <w:hideMark/>
          </w:tcPr>
          <w:p w14:paraId="782BC9E2" w14:textId="7F5D68C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500,000.00 </w:t>
            </w:r>
          </w:p>
        </w:tc>
        <w:tc>
          <w:tcPr>
            <w:tcW w:w="1560" w:type="dxa"/>
            <w:tcBorders>
              <w:top w:val="nil"/>
              <w:left w:val="nil"/>
              <w:bottom w:val="nil"/>
              <w:right w:val="single" w:sz="8" w:space="0" w:color="auto"/>
            </w:tcBorders>
            <w:vAlign w:val="center"/>
            <w:hideMark/>
          </w:tcPr>
          <w:p w14:paraId="42ECCABA" w14:textId="09906F52"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(419,785.00)</w:t>
            </w:r>
          </w:p>
        </w:tc>
        <w:tc>
          <w:tcPr>
            <w:tcW w:w="1275" w:type="dxa"/>
            <w:tcBorders>
              <w:top w:val="nil"/>
              <w:left w:val="nil"/>
              <w:bottom w:val="nil"/>
              <w:right w:val="single" w:sz="8" w:space="0" w:color="auto"/>
            </w:tcBorders>
            <w:vAlign w:val="center"/>
            <w:hideMark/>
          </w:tcPr>
          <w:p w14:paraId="112A2381" w14:textId="1CCE40F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8A0CEDA" w14:textId="2977860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C2C4381" w14:textId="34DBAB8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926A28C" w14:textId="25B76AAD"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A36CA45" w14:textId="5233A42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r>
      <w:tr w:rsidR="007E0B77" w:rsidRPr="00AE163B" w14:paraId="0BBDE95C" w14:textId="77777777" w:rsidTr="003C2DEC">
        <w:trPr>
          <w:trHeight w:val="208"/>
          <w:jc w:val="center"/>
        </w:trPr>
        <w:tc>
          <w:tcPr>
            <w:tcW w:w="3403" w:type="dxa"/>
            <w:tcBorders>
              <w:top w:val="nil"/>
              <w:left w:val="single" w:sz="8" w:space="0" w:color="auto"/>
              <w:bottom w:val="nil"/>
              <w:right w:val="single" w:sz="8" w:space="0" w:color="auto"/>
            </w:tcBorders>
            <w:vAlign w:val="center"/>
            <w:hideMark/>
          </w:tcPr>
          <w:p w14:paraId="6585F60D" w14:textId="77777777"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2.3.5 - PRODUCTOS DE CUERO, CAUCHO Y PLÁSTICO</w:t>
            </w:r>
          </w:p>
        </w:tc>
        <w:tc>
          <w:tcPr>
            <w:tcW w:w="1559" w:type="dxa"/>
            <w:tcBorders>
              <w:top w:val="nil"/>
              <w:left w:val="single" w:sz="8" w:space="0" w:color="auto"/>
              <w:bottom w:val="nil"/>
              <w:right w:val="single" w:sz="8" w:space="0" w:color="auto"/>
            </w:tcBorders>
            <w:vAlign w:val="center"/>
            <w:hideMark/>
          </w:tcPr>
          <w:p w14:paraId="5F3D319B" w14:textId="4589145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4,015,000.00 </w:t>
            </w:r>
          </w:p>
        </w:tc>
        <w:tc>
          <w:tcPr>
            <w:tcW w:w="1560" w:type="dxa"/>
            <w:tcBorders>
              <w:top w:val="nil"/>
              <w:left w:val="nil"/>
              <w:bottom w:val="nil"/>
              <w:right w:val="single" w:sz="8" w:space="0" w:color="auto"/>
            </w:tcBorders>
            <w:vAlign w:val="center"/>
            <w:hideMark/>
          </w:tcPr>
          <w:p w14:paraId="49A4F2D5" w14:textId="716883B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775,880.94 </w:t>
            </w:r>
          </w:p>
        </w:tc>
        <w:tc>
          <w:tcPr>
            <w:tcW w:w="1275" w:type="dxa"/>
            <w:tcBorders>
              <w:top w:val="nil"/>
              <w:left w:val="nil"/>
              <w:bottom w:val="nil"/>
              <w:right w:val="single" w:sz="8" w:space="0" w:color="auto"/>
            </w:tcBorders>
            <w:vAlign w:val="center"/>
            <w:hideMark/>
          </w:tcPr>
          <w:p w14:paraId="5804A1F4" w14:textId="7013382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4C5FFE8" w14:textId="1FF48A5B"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AF74131" w14:textId="75A0772F"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A8CF3CD" w14:textId="07E53771"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1,667,635.00 </w:t>
            </w:r>
          </w:p>
        </w:tc>
        <w:tc>
          <w:tcPr>
            <w:tcW w:w="1276" w:type="dxa"/>
            <w:tcBorders>
              <w:top w:val="nil"/>
              <w:left w:val="nil"/>
              <w:bottom w:val="nil"/>
              <w:right w:val="single" w:sz="8" w:space="0" w:color="auto"/>
            </w:tcBorders>
            <w:vAlign w:val="center"/>
            <w:hideMark/>
          </w:tcPr>
          <w:p w14:paraId="0C71FB2F" w14:textId="508135D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1,667,635.00 </w:t>
            </w:r>
          </w:p>
        </w:tc>
      </w:tr>
      <w:tr w:rsidR="007E0B77" w:rsidRPr="00AE163B" w14:paraId="1AA14FE7" w14:textId="77777777" w:rsidTr="003C2DEC">
        <w:trPr>
          <w:trHeight w:val="450"/>
          <w:jc w:val="center"/>
        </w:trPr>
        <w:tc>
          <w:tcPr>
            <w:tcW w:w="3403" w:type="dxa"/>
            <w:tcBorders>
              <w:top w:val="nil"/>
              <w:left w:val="single" w:sz="8" w:space="0" w:color="auto"/>
              <w:bottom w:val="nil"/>
              <w:right w:val="single" w:sz="8" w:space="0" w:color="auto"/>
            </w:tcBorders>
            <w:vAlign w:val="center"/>
            <w:hideMark/>
          </w:tcPr>
          <w:p w14:paraId="0FAE1324" w14:textId="6395C239"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2.3.6 - PROD. DE MINER., META. Y NO METÁLICOS</w:t>
            </w:r>
          </w:p>
        </w:tc>
        <w:tc>
          <w:tcPr>
            <w:tcW w:w="1559" w:type="dxa"/>
            <w:tcBorders>
              <w:top w:val="nil"/>
              <w:left w:val="single" w:sz="8" w:space="0" w:color="auto"/>
              <w:bottom w:val="nil"/>
              <w:right w:val="single" w:sz="8" w:space="0" w:color="auto"/>
            </w:tcBorders>
            <w:vAlign w:val="center"/>
            <w:hideMark/>
          </w:tcPr>
          <w:p w14:paraId="2420FFB5" w14:textId="55F956E7"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3,520,000.00 </w:t>
            </w:r>
          </w:p>
        </w:tc>
        <w:tc>
          <w:tcPr>
            <w:tcW w:w="1560" w:type="dxa"/>
            <w:tcBorders>
              <w:top w:val="nil"/>
              <w:left w:val="nil"/>
              <w:bottom w:val="nil"/>
              <w:right w:val="single" w:sz="8" w:space="0" w:color="auto"/>
            </w:tcBorders>
            <w:vAlign w:val="center"/>
            <w:hideMark/>
          </w:tcPr>
          <w:p w14:paraId="20FE7C00" w14:textId="49E0FC4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(2,555,687.60)</w:t>
            </w:r>
          </w:p>
        </w:tc>
        <w:tc>
          <w:tcPr>
            <w:tcW w:w="1275" w:type="dxa"/>
            <w:tcBorders>
              <w:top w:val="nil"/>
              <w:left w:val="nil"/>
              <w:bottom w:val="nil"/>
              <w:right w:val="single" w:sz="8" w:space="0" w:color="auto"/>
            </w:tcBorders>
            <w:vAlign w:val="center"/>
            <w:hideMark/>
          </w:tcPr>
          <w:p w14:paraId="5DE7DD25" w14:textId="14EC5877"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47,090.73 </w:t>
            </w:r>
          </w:p>
        </w:tc>
        <w:tc>
          <w:tcPr>
            <w:tcW w:w="1276" w:type="dxa"/>
            <w:tcBorders>
              <w:top w:val="nil"/>
              <w:left w:val="nil"/>
              <w:bottom w:val="nil"/>
              <w:right w:val="single" w:sz="8" w:space="0" w:color="auto"/>
            </w:tcBorders>
            <w:vAlign w:val="center"/>
            <w:hideMark/>
          </w:tcPr>
          <w:p w14:paraId="231BC9C8" w14:textId="1390480B"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22,533.28 </w:t>
            </w:r>
          </w:p>
        </w:tc>
        <w:tc>
          <w:tcPr>
            <w:tcW w:w="1276" w:type="dxa"/>
            <w:tcBorders>
              <w:top w:val="nil"/>
              <w:left w:val="nil"/>
              <w:bottom w:val="nil"/>
              <w:right w:val="single" w:sz="8" w:space="0" w:color="auto"/>
            </w:tcBorders>
            <w:vAlign w:val="center"/>
            <w:hideMark/>
          </w:tcPr>
          <w:p w14:paraId="7C18C25D" w14:textId="2D826806"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21,835.76 </w:t>
            </w:r>
          </w:p>
        </w:tc>
        <w:tc>
          <w:tcPr>
            <w:tcW w:w="1417" w:type="dxa"/>
            <w:tcBorders>
              <w:top w:val="nil"/>
              <w:left w:val="nil"/>
              <w:bottom w:val="nil"/>
              <w:right w:val="single" w:sz="8" w:space="0" w:color="auto"/>
            </w:tcBorders>
            <w:vAlign w:val="center"/>
            <w:hideMark/>
          </w:tcPr>
          <w:p w14:paraId="5CE55947" w14:textId="0F73AAA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136,793.18 </w:t>
            </w:r>
          </w:p>
        </w:tc>
        <w:tc>
          <w:tcPr>
            <w:tcW w:w="1276" w:type="dxa"/>
            <w:tcBorders>
              <w:top w:val="nil"/>
              <w:left w:val="nil"/>
              <w:bottom w:val="nil"/>
              <w:right w:val="single" w:sz="8" w:space="0" w:color="auto"/>
            </w:tcBorders>
            <w:vAlign w:val="center"/>
            <w:hideMark/>
          </w:tcPr>
          <w:p w14:paraId="659EDD6B" w14:textId="55A27E6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228,252.95 </w:t>
            </w:r>
          </w:p>
        </w:tc>
      </w:tr>
      <w:tr w:rsidR="007E0B77" w:rsidRPr="00AE163B" w14:paraId="002FC914" w14:textId="77777777" w:rsidTr="003C2DEC">
        <w:trPr>
          <w:trHeight w:val="531"/>
          <w:jc w:val="center"/>
        </w:trPr>
        <w:tc>
          <w:tcPr>
            <w:tcW w:w="3403" w:type="dxa"/>
            <w:tcBorders>
              <w:top w:val="nil"/>
              <w:left w:val="single" w:sz="8" w:space="0" w:color="auto"/>
              <w:bottom w:val="nil"/>
              <w:right w:val="single" w:sz="8" w:space="0" w:color="auto"/>
            </w:tcBorders>
            <w:vAlign w:val="center"/>
            <w:hideMark/>
          </w:tcPr>
          <w:p w14:paraId="39831853" w14:textId="5BE59627"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2.3.7 - COMB., LUBRI., PROD. QUÍMI. Y CONEXOS</w:t>
            </w:r>
          </w:p>
        </w:tc>
        <w:tc>
          <w:tcPr>
            <w:tcW w:w="1559" w:type="dxa"/>
            <w:tcBorders>
              <w:top w:val="nil"/>
              <w:left w:val="single" w:sz="8" w:space="0" w:color="auto"/>
              <w:bottom w:val="nil"/>
              <w:right w:val="single" w:sz="8" w:space="0" w:color="auto"/>
            </w:tcBorders>
            <w:vAlign w:val="center"/>
            <w:hideMark/>
          </w:tcPr>
          <w:p w14:paraId="754905F6" w14:textId="4789DD97"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46,637,000.00 </w:t>
            </w:r>
          </w:p>
        </w:tc>
        <w:tc>
          <w:tcPr>
            <w:tcW w:w="1560" w:type="dxa"/>
            <w:tcBorders>
              <w:top w:val="nil"/>
              <w:left w:val="nil"/>
              <w:bottom w:val="nil"/>
              <w:right w:val="single" w:sz="8" w:space="0" w:color="auto"/>
            </w:tcBorders>
            <w:vAlign w:val="center"/>
            <w:hideMark/>
          </w:tcPr>
          <w:p w14:paraId="0D769818" w14:textId="141DB7DA"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(5,668,955.12)</w:t>
            </w:r>
          </w:p>
        </w:tc>
        <w:tc>
          <w:tcPr>
            <w:tcW w:w="1275" w:type="dxa"/>
            <w:tcBorders>
              <w:top w:val="nil"/>
              <w:left w:val="nil"/>
              <w:bottom w:val="nil"/>
              <w:right w:val="single" w:sz="8" w:space="0" w:color="auto"/>
            </w:tcBorders>
            <w:vAlign w:val="center"/>
            <w:hideMark/>
          </w:tcPr>
          <w:p w14:paraId="19B58F96" w14:textId="7DDF8C4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6,971,058.12 </w:t>
            </w:r>
          </w:p>
        </w:tc>
        <w:tc>
          <w:tcPr>
            <w:tcW w:w="1276" w:type="dxa"/>
            <w:tcBorders>
              <w:top w:val="nil"/>
              <w:left w:val="nil"/>
              <w:bottom w:val="nil"/>
              <w:right w:val="single" w:sz="8" w:space="0" w:color="auto"/>
            </w:tcBorders>
            <w:vAlign w:val="center"/>
            <w:hideMark/>
          </w:tcPr>
          <w:p w14:paraId="6552302D" w14:textId="6E656F89"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8,066,843.97 </w:t>
            </w:r>
          </w:p>
        </w:tc>
        <w:tc>
          <w:tcPr>
            <w:tcW w:w="1276" w:type="dxa"/>
            <w:tcBorders>
              <w:top w:val="nil"/>
              <w:left w:val="nil"/>
              <w:bottom w:val="nil"/>
              <w:right w:val="single" w:sz="8" w:space="0" w:color="auto"/>
            </w:tcBorders>
            <w:vAlign w:val="center"/>
            <w:hideMark/>
          </w:tcPr>
          <w:p w14:paraId="1D0F2184" w14:textId="4F1E958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8,824,809.69 </w:t>
            </w:r>
          </w:p>
        </w:tc>
        <w:tc>
          <w:tcPr>
            <w:tcW w:w="1417" w:type="dxa"/>
            <w:tcBorders>
              <w:top w:val="nil"/>
              <w:left w:val="nil"/>
              <w:bottom w:val="nil"/>
              <w:right w:val="single" w:sz="8" w:space="0" w:color="auto"/>
            </w:tcBorders>
            <w:vAlign w:val="center"/>
            <w:hideMark/>
          </w:tcPr>
          <w:p w14:paraId="68857F65" w14:textId="2BB35A2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8,969,537.50 </w:t>
            </w:r>
          </w:p>
        </w:tc>
        <w:tc>
          <w:tcPr>
            <w:tcW w:w="1276" w:type="dxa"/>
            <w:tcBorders>
              <w:top w:val="nil"/>
              <w:left w:val="nil"/>
              <w:bottom w:val="nil"/>
              <w:right w:val="single" w:sz="8" w:space="0" w:color="auto"/>
            </w:tcBorders>
            <w:vAlign w:val="center"/>
            <w:hideMark/>
          </w:tcPr>
          <w:p w14:paraId="6475399B" w14:textId="7B300D4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32,832,249.28 </w:t>
            </w:r>
          </w:p>
        </w:tc>
      </w:tr>
      <w:tr w:rsidR="007E0B77" w:rsidRPr="00AE163B" w14:paraId="47B86D90" w14:textId="77777777" w:rsidTr="003C2DEC">
        <w:trPr>
          <w:trHeight w:val="450"/>
          <w:jc w:val="center"/>
        </w:trPr>
        <w:tc>
          <w:tcPr>
            <w:tcW w:w="3403" w:type="dxa"/>
            <w:tcBorders>
              <w:top w:val="nil"/>
              <w:left w:val="single" w:sz="8" w:space="0" w:color="auto"/>
              <w:bottom w:val="nil"/>
              <w:right w:val="single" w:sz="8" w:space="0" w:color="auto"/>
            </w:tcBorders>
            <w:vAlign w:val="center"/>
            <w:hideMark/>
          </w:tcPr>
          <w:p w14:paraId="4441A89B" w14:textId="5019B520"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2.3.8 - GASTOS ASIG. EJERCICIO (ART. 32 Y 33 LEY 423-06)</w:t>
            </w:r>
          </w:p>
        </w:tc>
        <w:tc>
          <w:tcPr>
            <w:tcW w:w="1559" w:type="dxa"/>
            <w:tcBorders>
              <w:top w:val="nil"/>
              <w:left w:val="single" w:sz="8" w:space="0" w:color="auto"/>
              <w:right w:val="single" w:sz="8" w:space="0" w:color="auto"/>
            </w:tcBorders>
            <w:vAlign w:val="center"/>
            <w:hideMark/>
          </w:tcPr>
          <w:p w14:paraId="25EE1FD3" w14:textId="0005E20F"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560" w:type="dxa"/>
            <w:tcBorders>
              <w:top w:val="nil"/>
              <w:left w:val="nil"/>
              <w:right w:val="single" w:sz="8" w:space="0" w:color="auto"/>
            </w:tcBorders>
            <w:vAlign w:val="center"/>
            <w:hideMark/>
          </w:tcPr>
          <w:p w14:paraId="3B479787" w14:textId="1F455154"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5" w:type="dxa"/>
            <w:tcBorders>
              <w:top w:val="nil"/>
              <w:left w:val="nil"/>
              <w:right w:val="single" w:sz="8" w:space="0" w:color="auto"/>
            </w:tcBorders>
            <w:vAlign w:val="center"/>
            <w:hideMark/>
          </w:tcPr>
          <w:p w14:paraId="448CE086" w14:textId="60ADDAB3"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B8E3D48" w14:textId="44DC78F5"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AD1F3BC" w14:textId="36602B35"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3804172" w14:textId="4F6B1C18"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A5B9D90" w14:textId="3667879E"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   </w:t>
            </w:r>
          </w:p>
        </w:tc>
      </w:tr>
      <w:tr w:rsidR="007E0B77" w:rsidRPr="00AE163B" w14:paraId="653FB7B3" w14:textId="77777777" w:rsidTr="003C2DEC">
        <w:trPr>
          <w:trHeight w:val="315"/>
          <w:jc w:val="center"/>
        </w:trPr>
        <w:tc>
          <w:tcPr>
            <w:tcW w:w="3403" w:type="dxa"/>
            <w:tcBorders>
              <w:top w:val="nil"/>
              <w:left w:val="single" w:sz="8" w:space="0" w:color="auto"/>
              <w:bottom w:val="single" w:sz="8" w:space="0" w:color="auto"/>
              <w:right w:val="single" w:sz="8" w:space="0" w:color="auto"/>
            </w:tcBorders>
            <w:vAlign w:val="center"/>
            <w:hideMark/>
          </w:tcPr>
          <w:p w14:paraId="094FF566" w14:textId="6728CF03" w:rsidR="0025622B" w:rsidRPr="00AE163B" w:rsidRDefault="0025622B" w:rsidP="0025622B">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2.3.9 - PRODUCTOS Y ÚTILES VARIOS</w:t>
            </w:r>
          </w:p>
        </w:tc>
        <w:tc>
          <w:tcPr>
            <w:tcW w:w="1559" w:type="dxa"/>
            <w:tcBorders>
              <w:top w:val="nil"/>
              <w:left w:val="single" w:sz="8" w:space="0" w:color="auto"/>
              <w:bottom w:val="single" w:sz="4" w:space="0" w:color="auto"/>
              <w:right w:val="single" w:sz="8" w:space="0" w:color="auto"/>
            </w:tcBorders>
            <w:vAlign w:val="center"/>
            <w:hideMark/>
          </w:tcPr>
          <w:p w14:paraId="5B85F37D" w14:textId="42BABB6F"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117,679,400.00 </w:t>
            </w:r>
          </w:p>
        </w:tc>
        <w:tc>
          <w:tcPr>
            <w:tcW w:w="1560" w:type="dxa"/>
            <w:tcBorders>
              <w:top w:val="nil"/>
              <w:left w:val="nil"/>
              <w:bottom w:val="single" w:sz="4" w:space="0" w:color="auto"/>
              <w:right w:val="single" w:sz="8" w:space="0" w:color="auto"/>
            </w:tcBorders>
            <w:vAlign w:val="center"/>
            <w:hideMark/>
          </w:tcPr>
          <w:p w14:paraId="3CDAED69" w14:textId="1CCB65B0"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(94,869,971.41)</w:t>
            </w:r>
          </w:p>
        </w:tc>
        <w:tc>
          <w:tcPr>
            <w:tcW w:w="1275" w:type="dxa"/>
            <w:tcBorders>
              <w:top w:val="nil"/>
              <w:left w:val="nil"/>
              <w:bottom w:val="single" w:sz="4" w:space="0" w:color="auto"/>
              <w:right w:val="single" w:sz="8" w:space="0" w:color="auto"/>
            </w:tcBorders>
            <w:vAlign w:val="center"/>
            <w:hideMark/>
          </w:tcPr>
          <w:p w14:paraId="35D2974F" w14:textId="6855064B"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845,868.89 </w:t>
            </w:r>
          </w:p>
        </w:tc>
        <w:tc>
          <w:tcPr>
            <w:tcW w:w="1276" w:type="dxa"/>
            <w:tcBorders>
              <w:top w:val="nil"/>
              <w:left w:val="nil"/>
              <w:bottom w:val="single" w:sz="8" w:space="0" w:color="auto"/>
              <w:right w:val="single" w:sz="8" w:space="0" w:color="auto"/>
            </w:tcBorders>
            <w:vAlign w:val="center"/>
            <w:hideMark/>
          </w:tcPr>
          <w:p w14:paraId="6B037415" w14:textId="3543F6CC"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2,159,031.76 </w:t>
            </w:r>
          </w:p>
        </w:tc>
        <w:tc>
          <w:tcPr>
            <w:tcW w:w="1276" w:type="dxa"/>
            <w:tcBorders>
              <w:top w:val="nil"/>
              <w:left w:val="nil"/>
              <w:bottom w:val="single" w:sz="8" w:space="0" w:color="auto"/>
              <w:right w:val="single" w:sz="8" w:space="0" w:color="auto"/>
            </w:tcBorders>
            <w:vAlign w:val="center"/>
            <w:hideMark/>
          </w:tcPr>
          <w:p w14:paraId="7E894748" w14:textId="726C1C9F"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2,426,968.12 </w:t>
            </w:r>
          </w:p>
        </w:tc>
        <w:tc>
          <w:tcPr>
            <w:tcW w:w="1417" w:type="dxa"/>
            <w:tcBorders>
              <w:top w:val="nil"/>
              <w:left w:val="nil"/>
              <w:bottom w:val="single" w:sz="8" w:space="0" w:color="auto"/>
              <w:right w:val="single" w:sz="8" w:space="0" w:color="auto"/>
            </w:tcBorders>
            <w:vAlign w:val="center"/>
            <w:hideMark/>
          </w:tcPr>
          <w:p w14:paraId="73808685" w14:textId="7A4FFA07"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2,328,277.39 </w:t>
            </w:r>
          </w:p>
        </w:tc>
        <w:tc>
          <w:tcPr>
            <w:tcW w:w="1276" w:type="dxa"/>
            <w:tcBorders>
              <w:top w:val="nil"/>
              <w:left w:val="nil"/>
              <w:bottom w:val="single" w:sz="8" w:space="0" w:color="auto"/>
              <w:right w:val="single" w:sz="8" w:space="0" w:color="auto"/>
            </w:tcBorders>
            <w:vAlign w:val="center"/>
            <w:hideMark/>
          </w:tcPr>
          <w:p w14:paraId="24B595C7" w14:textId="1C4CDB09" w:rsidR="0025622B" w:rsidRPr="0025622B" w:rsidRDefault="0025622B" w:rsidP="0025622B">
            <w:pPr>
              <w:spacing w:after="0" w:line="240" w:lineRule="auto"/>
              <w:jc w:val="left"/>
              <w:rPr>
                <w:rFonts w:ascii="Book Antiqua" w:hAnsi="Book Antiqua"/>
                <w:color w:val="767171"/>
                <w:sz w:val="15"/>
                <w:szCs w:val="15"/>
              </w:rPr>
            </w:pPr>
            <w:r w:rsidRPr="0025622B">
              <w:rPr>
                <w:rFonts w:ascii="Book Antiqua" w:hAnsi="Book Antiqua"/>
                <w:color w:val="767171"/>
                <w:sz w:val="15"/>
                <w:szCs w:val="15"/>
              </w:rPr>
              <w:t xml:space="preserve">         7,760,146.16 </w:t>
            </w:r>
          </w:p>
        </w:tc>
      </w:tr>
      <w:tr w:rsidR="00240B07" w:rsidRPr="00AE163B" w14:paraId="43E42445"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58774802" w14:textId="0E0F04EF" w:rsidR="00B246F3" w:rsidRPr="00AE163B" w:rsidRDefault="00B246F3" w:rsidP="00B246F3">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2.4 - TRANSFERENCIAS CORRIENTES</w:t>
            </w:r>
          </w:p>
        </w:tc>
        <w:tc>
          <w:tcPr>
            <w:tcW w:w="1559" w:type="dxa"/>
            <w:tcBorders>
              <w:top w:val="single" w:sz="8" w:space="0" w:color="auto"/>
              <w:left w:val="single" w:sz="8" w:space="0" w:color="auto"/>
              <w:bottom w:val="nil"/>
              <w:right w:val="single" w:sz="8" w:space="0" w:color="auto"/>
            </w:tcBorders>
            <w:vAlign w:val="center"/>
            <w:hideMark/>
          </w:tcPr>
          <w:p w14:paraId="731269D6" w14:textId="4251A603"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247,160,600.00 </w:t>
            </w:r>
          </w:p>
        </w:tc>
        <w:tc>
          <w:tcPr>
            <w:tcW w:w="1560" w:type="dxa"/>
            <w:tcBorders>
              <w:top w:val="single" w:sz="8" w:space="0" w:color="auto"/>
              <w:left w:val="nil"/>
              <w:bottom w:val="nil"/>
              <w:right w:val="single" w:sz="8" w:space="0" w:color="auto"/>
            </w:tcBorders>
            <w:vAlign w:val="center"/>
            <w:hideMark/>
          </w:tcPr>
          <w:p w14:paraId="24733346" w14:textId="45453A8F"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(128,408,420.00)</w:t>
            </w:r>
          </w:p>
        </w:tc>
        <w:tc>
          <w:tcPr>
            <w:tcW w:w="1275" w:type="dxa"/>
            <w:tcBorders>
              <w:top w:val="single" w:sz="8" w:space="0" w:color="auto"/>
              <w:left w:val="nil"/>
              <w:bottom w:val="nil"/>
              <w:right w:val="single" w:sz="8" w:space="0" w:color="auto"/>
            </w:tcBorders>
            <w:vAlign w:val="center"/>
            <w:hideMark/>
          </w:tcPr>
          <w:p w14:paraId="7282DA12" w14:textId="51EB10D7"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19,371,969.97 </w:t>
            </w:r>
          </w:p>
        </w:tc>
        <w:tc>
          <w:tcPr>
            <w:tcW w:w="1276" w:type="dxa"/>
            <w:tcBorders>
              <w:top w:val="single" w:sz="8" w:space="0" w:color="auto"/>
              <w:left w:val="nil"/>
              <w:bottom w:val="nil"/>
              <w:right w:val="single" w:sz="8" w:space="0" w:color="auto"/>
            </w:tcBorders>
            <w:vAlign w:val="center"/>
            <w:hideMark/>
          </w:tcPr>
          <w:p w14:paraId="20F4D5FC" w14:textId="773F350A"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50,237,578.85 </w:t>
            </w:r>
          </w:p>
        </w:tc>
        <w:tc>
          <w:tcPr>
            <w:tcW w:w="1276" w:type="dxa"/>
            <w:tcBorders>
              <w:top w:val="single" w:sz="8" w:space="0" w:color="auto"/>
              <w:left w:val="nil"/>
              <w:bottom w:val="nil"/>
              <w:right w:val="single" w:sz="8" w:space="0" w:color="auto"/>
            </w:tcBorders>
            <w:vAlign w:val="center"/>
            <w:hideMark/>
          </w:tcPr>
          <w:p w14:paraId="6BC1D852" w14:textId="6C37C19F"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19,719,571.56 </w:t>
            </w:r>
          </w:p>
        </w:tc>
        <w:tc>
          <w:tcPr>
            <w:tcW w:w="1417" w:type="dxa"/>
            <w:tcBorders>
              <w:top w:val="single" w:sz="8" w:space="0" w:color="auto"/>
              <w:left w:val="nil"/>
              <w:bottom w:val="nil"/>
              <w:right w:val="single" w:sz="8" w:space="0" w:color="auto"/>
            </w:tcBorders>
            <w:vAlign w:val="center"/>
            <w:hideMark/>
          </w:tcPr>
          <w:p w14:paraId="0694AF57" w14:textId="0DA9B6C2"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15,454,104.59 </w:t>
            </w:r>
          </w:p>
        </w:tc>
        <w:tc>
          <w:tcPr>
            <w:tcW w:w="1276" w:type="dxa"/>
            <w:tcBorders>
              <w:top w:val="single" w:sz="8" w:space="0" w:color="auto"/>
              <w:left w:val="nil"/>
              <w:bottom w:val="nil"/>
              <w:right w:val="single" w:sz="8" w:space="0" w:color="auto"/>
            </w:tcBorders>
            <w:vAlign w:val="center"/>
            <w:hideMark/>
          </w:tcPr>
          <w:p w14:paraId="11173F4D" w14:textId="7A26113C" w:rsidR="00B246F3" w:rsidRPr="00B246F3" w:rsidRDefault="00B246F3" w:rsidP="00B246F3">
            <w:pPr>
              <w:spacing w:after="0" w:line="240" w:lineRule="auto"/>
              <w:jc w:val="left"/>
              <w:rPr>
                <w:rFonts w:ascii="Book Antiqua" w:hAnsi="Book Antiqua"/>
                <w:b/>
                <w:bCs/>
                <w:color w:val="767171"/>
                <w:sz w:val="15"/>
                <w:szCs w:val="15"/>
              </w:rPr>
            </w:pPr>
            <w:r w:rsidRPr="00B246F3">
              <w:rPr>
                <w:rFonts w:ascii="Book Antiqua" w:hAnsi="Book Antiqua"/>
                <w:b/>
                <w:bCs/>
                <w:color w:val="767171"/>
                <w:sz w:val="15"/>
                <w:szCs w:val="15"/>
              </w:rPr>
              <w:t xml:space="preserve">     104,783,224.97 </w:t>
            </w:r>
          </w:p>
        </w:tc>
      </w:tr>
      <w:tr w:rsidR="007E0B77" w:rsidRPr="00AE163B" w14:paraId="796DDDDE"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225046DB"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2.4.1 - TRANSF. CTE. AL SECTOR PRIVADO</w:t>
            </w:r>
          </w:p>
        </w:tc>
        <w:tc>
          <w:tcPr>
            <w:tcW w:w="1559" w:type="dxa"/>
            <w:tcBorders>
              <w:top w:val="nil"/>
              <w:left w:val="single" w:sz="8" w:space="0" w:color="auto"/>
              <w:bottom w:val="nil"/>
              <w:right w:val="single" w:sz="8" w:space="0" w:color="auto"/>
            </w:tcBorders>
            <w:vAlign w:val="center"/>
            <w:hideMark/>
          </w:tcPr>
          <w:p w14:paraId="7CBB0696" w14:textId="749B6DE3"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18,500,000.00 </w:t>
            </w:r>
          </w:p>
        </w:tc>
        <w:tc>
          <w:tcPr>
            <w:tcW w:w="1560" w:type="dxa"/>
            <w:tcBorders>
              <w:top w:val="nil"/>
              <w:left w:val="nil"/>
              <w:bottom w:val="nil"/>
              <w:right w:val="single" w:sz="8" w:space="0" w:color="auto"/>
            </w:tcBorders>
            <w:vAlign w:val="center"/>
            <w:hideMark/>
          </w:tcPr>
          <w:p w14:paraId="2DF8B030" w14:textId="2E5161B9"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14,400,000.00 </w:t>
            </w:r>
          </w:p>
        </w:tc>
        <w:tc>
          <w:tcPr>
            <w:tcW w:w="1275" w:type="dxa"/>
            <w:tcBorders>
              <w:top w:val="nil"/>
              <w:left w:val="nil"/>
              <w:bottom w:val="nil"/>
              <w:right w:val="single" w:sz="8" w:space="0" w:color="auto"/>
            </w:tcBorders>
            <w:vAlign w:val="center"/>
            <w:hideMark/>
          </w:tcPr>
          <w:p w14:paraId="388BF97B" w14:textId="5599750A"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6,800,000.00 </w:t>
            </w:r>
          </w:p>
        </w:tc>
        <w:tc>
          <w:tcPr>
            <w:tcW w:w="1276" w:type="dxa"/>
            <w:tcBorders>
              <w:top w:val="nil"/>
              <w:left w:val="nil"/>
              <w:bottom w:val="nil"/>
              <w:right w:val="single" w:sz="8" w:space="0" w:color="auto"/>
            </w:tcBorders>
            <w:vAlign w:val="center"/>
            <w:hideMark/>
          </w:tcPr>
          <w:p w14:paraId="6CEEA791" w14:textId="640FBEDD"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4,750,000.00 </w:t>
            </w:r>
          </w:p>
        </w:tc>
        <w:tc>
          <w:tcPr>
            <w:tcW w:w="1276" w:type="dxa"/>
            <w:tcBorders>
              <w:top w:val="nil"/>
              <w:left w:val="nil"/>
              <w:bottom w:val="nil"/>
              <w:right w:val="single" w:sz="8" w:space="0" w:color="auto"/>
            </w:tcBorders>
            <w:vAlign w:val="center"/>
            <w:hideMark/>
          </w:tcPr>
          <w:p w14:paraId="1A9F553F" w14:textId="42759DEC"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11,500,000.00 </w:t>
            </w:r>
          </w:p>
        </w:tc>
        <w:tc>
          <w:tcPr>
            <w:tcW w:w="1417" w:type="dxa"/>
            <w:tcBorders>
              <w:top w:val="nil"/>
              <w:left w:val="nil"/>
              <w:bottom w:val="nil"/>
              <w:right w:val="single" w:sz="8" w:space="0" w:color="auto"/>
            </w:tcBorders>
            <w:vAlign w:val="center"/>
            <w:hideMark/>
          </w:tcPr>
          <w:p w14:paraId="6D961731" w14:textId="49BEBCD3"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8,350,000.00 </w:t>
            </w:r>
          </w:p>
        </w:tc>
        <w:tc>
          <w:tcPr>
            <w:tcW w:w="1276" w:type="dxa"/>
            <w:tcBorders>
              <w:top w:val="nil"/>
              <w:left w:val="nil"/>
              <w:bottom w:val="nil"/>
              <w:right w:val="single" w:sz="8" w:space="0" w:color="auto"/>
            </w:tcBorders>
            <w:vAlign w:val="center"/>
            <w:hideMark/>
          </w:tcPr>
          <w:p w14:paraId="3204B3AE" w14:textId="103D4098"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31,400,000.00 </w:t>
            </w:r>
          </w:p>
        </w:tc>
      </w:tr>
      <w:tr w:rsidR="007E0B77" w:rsidRPr="00AE163B" w14:paraId="4D002426" w14:textId="77777777" w:rsidTr="003C2DEC">
        <w:trPr>
          <w:trHeight w:val="339"/>
          <w:jc w:val="center"/>
        </w:trPr>
        <w:tc>
          <w:tcPr>
            <w:tcW w:w="3403" w:type="dxa"/>
            <w:tcBorders>
              <w:top w:val="nil"/>
              <w:left w:val="single" w:sz="8" w:space="0" w:color="auto"/>
              <w:bottom w:val="nil"/>
              <w:right w:val="single" w:sz="8" w:space="0" w:color="auto"/>
            </w:tcBorders>
            <w:vAlign w:val="center"/>
            <w:hideMark/>
          </w:tcPr>
          <w:p w14:paraId="06E58EAE" w14:textId="2B64A600"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2.4.2 - TRANSF. CTE. AL GOBIERNO GENERAL NAC.</w:t>
            </w:r>
          </w:p>
        </w:tc>
        <w:tc>
          <w:tcPr>
            <w:tcW w:w="1559" w:type="dxa"/>
            <w:tcBorders>
              <w:top w:val="nil"/>
              <w:left w:val="single" w:sz="8" w:space="0" w:color="auto"/>
              <w:bottom w:val="nil"/>
              <w:right w:val="single" w:sz="8" w:space="0" w:color="auto"/>
            </w:tcBorders>
            <w:vAlign w:val="center"/>
            <w:hideMark/>
          </w:tcPr>
          <w:p w14:paraId="2F9F5499" w14:textId="75301CCE"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0E7D2B94" w14:textId="67343FB1"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72FD96DE" w14:textId="7097FAAA"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591B525" w14:textId="4C7A6B65"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1DEEE89" w14:textId="5FF5C960"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2071CA0C" w14:textId="46099BFC"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86104C0" w14:textId="3A5BDCEA"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r>
      <w:tr w:rsidR="007E0B77" w:rsidRPr="00AE163B" w14:paraId="6F46298C" w14:textId="77777777" w:rsidTr="003C2DEC">
        <w:trPr>
          <w:trHeight w:val="620"/>
          <w:jc w:val="center"/>
        </w:trPr>
        <w:tc>
          <w:tcPr>
            <w:tcW w:w="3403" w:type="dxa"/>
            <w:tcBorders>
              <w:top w:val="nil"/>
              <w:left w:val="single" w:sz="8" w:space="0" w:color="auto"/>
              <w:bottom w:val="nil"/>
              <w:right w:val="single" w:sz="8" w:space="0" w:color="auto"/>
            </w:tcBorders>
            <w:vAlign w:val="center"/>
            <w:hideMark/>
          </w:tcPr>
          <w:p w14:paraId="19779CF3"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2.4.3 - TRANSF. CTE. A GOB. GENERALES LOCALES</w:t>
            </w:r>
          </w:p>
        </w:tc>
        <w:tc>
          <w:tcPr>
            <w:tcW w:w="1559" w:type="dxa"/>
            <w:tcBorders>
              <w:top w:val="nil"/>
              <w:left w:val="single" w:sz="8" w:space="0" w:color="auto"/>
              <w:bottom w:val="nil"/>
              <w:right w:val="single" w:sz="8" w:space="0" w:color="auto"/>
            </w:tcBorders>
            <w:vAlign w:val="center"/>
            <w:hideMark/>
          </w:tcPr>
          <w:p w14:paraId="1CCCD345" w14:textId="5C733BD1"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78D1D25C" w14:textId="3A5A77F0"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247FFA86" w14:textId="208F64C0"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CBABE1F" w14:textId="2B6BF166"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31C8421" w14:textId="35A59DF5"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805A9CC" w14:textId="5A697437"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C4FDFB7" w14:textId="7733F30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r>
      <w:tr w:rsidR="007E0B77" w:rsidRPr="00AE163B" w14:paraId="52284224" w14:textId="77777777" w:rsidTr="003C2DEC">
        <w:trPr>
          <w:trHeight w:val="465"/>
          <w:jc w:val="center"/>
        </w:trPr>
        <w:tc>
          <w:tcPr>
            <w:tcW w:w="3403" w:type="dxa"/>
            <w:tcBorders>
              <w:top w:val="nil"/>
              <w:left w:val="single" w:sz="8" w:space="0" w:color="auto"/>
              <w:bottom w:val="nil"/>
              <w:right w:val="single" w:sz="8" w:space="0" w:color="auto"/>
            </w:tcBorders>
            <w:vAlign w:val="center"/>
            <w:hideMark/>
          </w:tcPr>
          <w:p w14:paraId="71B4D74B"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2.4.4 - TRANSF. CTE. A EMPR. PÚBLICAS NO FINANC.</w:t>
            </w:r>
          </w:p>
        </w:tc>
        <w:tc>
          <w:tcPr>
            <w:tcW w:w="1559" w:type="dxa"/>
            <w:tcBorders>
              <w:top w:val="nil"/>
              <w:left w:val="single" w:sz="8" w:space="0" w:color="auto"/>
              <w:bottom w:val="nil"/>
              <w:right w:val="single" w:sz="8" w:space="0" w:color="auto"/>
            </w:tcBorders>
            <w:vAlign w:val="center"/>
            <w:hideMark/>
          </w:tcPr>
          <w:p w14:paraId="41B446C4" w14:textId="27C2E01B"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C0BA40C" w14:textId="274FFE0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25A127D8" w14:textId="4DABAD56"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28247E3" w14:textId="1152087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B0C8EB4" w14:textId="015A3401"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3BCB74EB" w14:textId="4C86A44B"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75139EF" w14:textId="6080AB97"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r>
      <w:tr w:rsidR="007E0B77" w:rsidRPr="00AE163B" w14:paraId="488857BB" w14:textId="77777777" w:rsidTr="003C2DEC">
        <w:trPr>
          <w:trHeight w:val="393"/>
          <w:jc w:val="center"/>
        </w:trPr>
        <w:tc>
          <w:tcPr>
            <w:tcW w:w="3403" w:type="dxa"/>
            <w:tcBorders>
              <w:top w:val="nil"/>
              <w:left w:val="single" w:sz="8" w:space="0" w:color="auto"/>
              <w:bottom w:val="nil"/>
              <w:right w:val="single" w:sz="8" w:space="0" w:color="auto"/>
            </w:tcBorders>
            <w:vAlign w:val="center"/>
            <w:hideMark/>
          </w:tcPr>
          <w:p w14:paraId="6D7E4162"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2.4.5 - TRANSF. CTE. A INSTIT. PÚBLICAS FINANC.</w:t>
            </w:r>
          </w:p>
        </w:tc>
        <w:tc>
          <w:tcPr>
            <w:tcW w:w="1559" w:type="dxa"/>
            <w:tcBorders>
              <w:top w:val="nil"/>
              <w:left w:val="single" w:sz="8" w:space="0" w:color="auto"/>
              <w:bottom w:val="nil"/>
              <w:right w:val="single" w:sz="8" w:space="0" w:color="auto"/>
            </w:tcBorders>
            <w:vAlign w:val="center"/>
            <w:hideMark/>
          </w:tcPr>
          <w:p w14:paraId="1F9F326E" w14:textId="18121DCC"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95E7A1B" w14:textId="51B20005"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787F36F8" w14:textId="062C2A10"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36CCE24" w14:textId="79435D2B"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02D1345" w14:textId="28FCBD7D"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C490FE4" w14:textId="69688B51"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9F35ECB" w14:textId="50503B29"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r>
      <w:tr w:rsidR="007E0B77" w:rsidRPr="00AE163B" w14:paraId="300742EF"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319A6D70"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2.4.6 - SUBVENCIONES.</w:t>
            </w:r>
          </w:p>
        </w:tc>
        <w:tc>
          <w:tcPr>
            <w:tcW w:w="1559" w:type="dxa"/>
            <w:tcBorders>
              <w:top w:val="nil"/>
              <w:left w:val="single" w:sz="8" w:space="0" w:color="auto"/>
              <w:bottom w:val="nil"/>
              <w:right w:val="single" w:sz="8" w:space="0" w:color="auto"/>
            </w:tcBorders>
            <w:vAlign w:val="center"/>
            <w:hideMark/>
          </w:tcPr>
          <w:p w14:paraId="0C6526A0" w14:textId="13D7856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1F877FCD" w14:textId="734ADBD8"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2C3E8D60" w14:textId="6112DE6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6C274A9" w14:textId="6EF27942"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D0280F7" w14:textId="3D07017F"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041A4A18" w14:textId="0877D6D4"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F991D55" w14:textId="5F121B96"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r>
      <w:tr w:rsidR="00BD267E" w:rsidRPr="00AE163B" w14:paraId="6C88BA76" w14:textId="77777777" w:rsidTr="00BD267E">
        <w:trPr>
          <w:trHeight w:val="300"/>
          <w:jc w:val="center"/>
        </w:trPr>
        <w:tc>
          <w:tcPr>
            <w:tcW w:w="3403" w:type="dxa"/>
            <w:tcBorders>
              <w:top w:val="nil"/>
              <w:left w:val="single" w:sz="8" w:space="0" w:color="auto"/>
              <w:right w:val="single" w:sz="8" w:space="0" w:color="auto"/>
            </w:tcBorders>
            <w:vAlign w:val="center"/>
            <w:hideMark/>
          </w:tcPr>
          <w:p w14:paraId="219FAACF" w14:textId="77777777" w:rsidR="00B246F3" w:rsidRPr="00AE163B" w:rsidRDefault="00B246F3" w:rsidP="00B246F3">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2.4.7 - TRANSF. CTE. AL SECTOR EXTERNO</w:t>
            </w:r>
          </w:p>
        </w:tc>
        <w:tc>
          <w:tcPr>
            <w:tcW w:w="1559" w:type="dxa"/>
            <w:tcBorders>
              <w:top w:val="nil"/>
              <w:left w:val="single" w:sz="8" w:space="0" w:color="auto"/>
              <w:right w:val="single" w:sz="8" w:space="0" w:color="auto"/>
            </w:tcBorders>
            <w:vAlign w:val="center"/>
            <w:hideMark/>
          </w:tcPr>
          <w:p w14:paraId="056894D4" w14:textId="625B8E33"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28,660,600.00 </w:t>
            </w:r>
          </w:p>
        </w:tc>
        <w:tc>
          <w:tcPr>
            <w:tcW w:w="1560" w:type="dxa"/>
            <w:tcBorders>
              <w:top w:val="nil"/>
              <w:left w:val="nil"/>
              <w:right w:val="single" w:sz="8" w:space="0" w:color="auto"/>
            </w:tcBorders>
            <w:vAlign w:val="center"/>
            <w:hideMark/>
          </w:tcPr>
          <w:p w14:paraId="18224363" w14:textId="400A6B0B"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8,191,580.00 </w:t>
            </w:r>
          </w:p>
        </w:tc>
        <w:tc>
          <w:tcPr>
            <w:tcW w:w="1275" w:type="dxa"/>
            <w:tcBorders>
              <w:top w:val="nil"/>
              <w:left w:val="nil"/>
              <w:bottom w:val="nil"/>
              <w:right w:val="single" w:sz="8" w:space="0" w:color="auto"/>
            </w:tcBorders>
            <w:vAlign w:val="center"/>
            <w:hideMark/>
          </w:tcPr>
          <w:p w14:paraId="757FF38B" w14:textId="6671F2A7"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8AF1FBF" w14:textId="34BC6978"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25,487,578.85 </w:t>
            </w:r>
          </w:p>
        </w:tc>
        <w:tc>
          <w:tcPr>
            <w:tcW w:w="1276" w:type="dxa"/>
            <w:tcBorders>
              <w:top w:val="nil"/>
              <w:left w:val="nil"/>
              <w:bottom w:val="nil"/>
              <w:right w:val="single" w:sz="8" w:space="0" w:color="auto"/>
            </w:tcBorders>
            <w:vAlign w:val="center"/>
            <w:hideMark/>
          </w:tcPr>
          <w:p w14:paraId="0161ACCB" w14:textId="5E5FE8A7"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B2EA963" w14:textId="1B2FE16E"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824F2EF" w14:textId="5BBF46D7" w:rsidR="00B246F3" w:rsidRPr="00B246F3" w:rsidRDefault="00B246F3" w:rsidP="00B246F3">
            <w:pPr>
              <w:spacing w:after="0" w:line="240" w:lineRule="auto"/>
              <w:jc w:val="left"/>
              <w:rPr>
                <w:rFonts w:ascii="Book Antiqua" w:hAnsi="Book Antiqua"/>
                <w:color w:val="767171"/>
                <w:sz w:val="15"/>
                <w:szCs w:val="15"/>
              </w:rPr>
            </w:pPr>
            <w:r w:rsidRPr="00B246F3">
              <w:rPr>
                <w:rFonts w:ascii="Book Antiqua" w:hAnsi="Book Antiqua"/>
                <w:color w:val="767171"/>
                <w:sz w:val="15"/>
                <w:szCs w:val="15"/>
              </w:rPr>
              <w:t xml:space="preserve">       25,487,578.85 </w:t>
            </w:r>
          </w:p>
        </w:tc>
      </w:tr>
      <w:tr w:rsidR="00BD267E" w:rsidRPr="00AE163B" w14:paraId="71286484" w14:textId="77777777" w:rsidTr="00BD267E">
        <w:trPr>
          <w:trHeight w:val="640"/>
          <w:jc w:val="center"/>
        </w:trPr>
        <w:tc>
          <w:tcPr>
            <w:tcW w:w="3403" w:type="dxa"/>
            <w:tcBorders>
              <w:top w:val="nil"/>
              <w:left w:val="single" w:sz="8" w:space="0" w:color="auto"/>
              <w:bottom w:val="single" w:sz="4" w:space="0" w:color="auto"/>
              <w:right w:val="single" w:sz="8" w:space="0" w:color="auto"/>
            </w:tcBorders>
            <w:vAlign w:val="center"/>
            <w:hideMark/>
          </w:tcPr>
          <w:p w14:paraId="2B8FE3FE" w14:textId="057AEF29" w:rsidR="00AD0FF2" w:rsidRPr="00AE163B" w:rsidRDefault="00AD0FF2" w:rsidP="00AD0FF2">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xml:space="preserve">2.4.9 - TRANSF. CTE. A OTRAS INSTIT. PÚBLICAS </w:t>
            </w:r>
          </w:p>
          <w:p w14:paraId="54663E25" w14:textId="77777777" w:rsidR="00AD0FF2" w:rsidRPr="00AE163B" w:rsidRDefault="00AD0FF2" w:rsidP="00AD0FF2">
            <w:pPr>
              <w:spacing w:after="0" w:line="240" w:lineRule="auto"/>
              <w:jc w:val="left"/>
              <w:rPr>
                <w:rFonts w:ascii="Times New Roman" w:eastAsia="Times New Roman" w:hAnsi="Times New Roman"/>
                <w:color w:val="767171"/>
                <w:sz w:val="15"/>
                <w:szCs w:val="15"/>
                <w:lang w:val="es-DO" w:eastAsia="es-DO"/>
              </w:rPr>
            </w:pPr>
          </w:p>
        </w:tc>
        <w:tc>
          <w:tcPr>
            <w:tcW w:w="1559" w:type="dxa"/>
            <w:tcBorders>
              <w:top w:val="nil"/>
              <w:left w:val="single" w:sz="8" w:space="0" w:color="auto"/>
              <w:bottom w:val="single" w:sz="4" w:space="0" w:color="auto"/>
              <w:right w:val="single" w:sz="8" w:space="0" w:color="auto"/>
            </w:tcBorders>
            <w:vAlign w:val="center"/>
            <w:hideMark/>
          </w:tcPr>
          <w:p w14:paraId="716B0640" w14:textId="5CF7771C"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200,000,000.00 </w:t>
            </w:r>
          </w:p>
        </w:tc>
        <w:tc>
          <w:tcPr>
            <w:tcW w:w="1560" w:type="dxa"/>
            <w:tcBorders>
              <w:top w:val="nil"/>
              <w:left w:val="nil"/>
              <w:bottom w:val="single" w:sz="4" w:space="0" w:color="auto"/>
              <w:right w:val="single" w:sz="8" w:space="0" w:color="auto"/>
            </w:tcBorders>
            <w:vAlign w:val="center"/>
            <w:hideMark/>
          </w:tcPr>
          <w:p w14:paraId="31DBCC46" w14:textId="71819785"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(151,000,000.00)</w:t>
            </w:r>
          </w:p>
        </w:tc>
        <w:tc>
          <w:tcPr>
            <w:tcW w:w="1275" w:type="dxa"/>
            <w:tcBorders>
              <w:top w:val="nil"/>
              <w:left w:val="nil"/>
              <w:bottom w:val="nil"/>
              <w:right w:val="single" w:sz="8" w:space="0" w:color="auto"/>
            </w:tcBorders>
            <w:vAlign w:val="center"/>
            <w:hideMark/>
          </w:tcPr>
          <w:p w14:paraId="58385931" w14:textId="4A642A91"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12,571,969.97 </w:t>
            </w:r>
          </w:p>
        </w:tc>
        <w:tc>
          <w:tcPr>
            <w:tcW w:w="1276" w:type="dxa"/>
            <w:tcBorders>
              <w:top w:val="nil"/>
              <w:left w:val="nil"/>
              <w:bottom w:val="single" w:sz="8" w:space="0" w:color="auto"/>
              <w:right w:val="single" w:sz="8" w:space="0" w:color="auto"/>
            </w:tcBorders>
            <w:vAlign w:val="center"/>
            <w:hideMark/>
          </w:tcPr>
          <w:p w14:paraId="04C29CBF" w14:textId="4C29A249"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20,000,000.00 </w:t>
            </w:r>
          </w:p>
        </w:tc>
        <w:tc>
          <w:tcPr>
            <w:tcW w:w="1276" w:type="dxa"/>
            <w:tcBorders>
              <w:top w:val="nil"/>
              <w:left w:val="nil"/>
              <w:bottom w:val="single" w:sz="8" w:space="0" w:color="auto"/>
              <w:right w:val="single" w:sz="8" w:space="0" w:color="auto"/>
            </w:tcBorders>
            <w:vAlign w:val="center"/>
            <w:hideMark/>
          </w:tcPr>
          <w:p w14:paraId="39040D19" w14:textId="638C1D81"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8,219,571.56 </w:t>
            </w:r>
          </w:p>
        </w:tc>
        <w:tc>
          <w:tcPr>
            <w:tcW w:w="1417" w:type="dxa"/>
            <w:tcBorders>
              <w:top w:val="nil"/>
              <w:left w:val="nil"/>
              <w:bottom w:val="single" w:sz="8" w:space="0" w:color="auto"/>
              <w:right w:val="single" w:sz="8" w:space="0" w:color="auto"/>
            </w:tcBorders>
            <w:vAlign w:val="center"/>
            <w:hideMark/>
          </w:tcPr>
          <w:p w14:paraId="6B775D62" w14:textId="7C4BACB6"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7,104,104.59 </w:t>
            </w:r>
          </w:p>
        </w:tc>
        <w:tc>
          <w:tcPr>
            <w:tcW w:w="1276" w:type="dxa"/>
            <w:tcBorders>
              <w:top w:val="nil"/>
              <w:left w:val="nil"/>
              <w:bottom w:val="single" w:sz="8" w:space="0" w:color="auto"/>
              <w:right w:val="single" w:sz="8" w:space="0" w:color="auto"/>
            </w:tcBorders>
            <w:vAlign w:val="center"/>
            <w:hideMark/>
          </w:tcPr>
          <w:p w14:paraId="5D46689E" w14:textId="3C22D9EF" w:rsidR="00AD0FF2" w:rsidRPr="00AD0FF2" w:rsidRDefault="00AD0FF2" w:rsidP="00AD0FF2">
            <w:pPr>
              <w:spacing w:after="0" w:line="240" w:lineRule="auto"/>
              <w:jc w:val="left"/>
              <w:rPr>
                <w:rFonts w:ascii="Book Antiqua" w:hAnsi="Book Antiqua"/>
                <w:color w:val="767171"/>
                <w:sz w:val="15"/>
                <w:szCs w:val="15"/>
              </w:rPr>
            </w:pPr>
            <w:r w:rsidRPr="00AD0FF2">
              <w:rPr>
                <w:rFonts w:ascii="Book Antiqua" w:hAnsi="Book Antiqua"/>
                <w:color w:val="767171"/>
                <w:sz w:val="15"/>
                <w:szCs w:val="15"/>
              </w:rPr>
              <w:t xml:space="preserve">       47,895,646.12 </w:t>
            </w:r>
          </w:p>
        </w:tc>
      </w:tr>
      <w:tr w:rsidR="007E0B77" w:rsidRPr="00AE163B" w14:paraId="262E6E53" w14:textId="77777777" w:rsidTr="00BD267E">
        <w:trPr>
          <w:trHeight w:val="300"/>
          <w:jc w:val="center"/>
        </w:trPr>
        <w:tc>
          <w:tcPr>
            <w:tcW w:w="3403" w:type="dxa"/>
            <w:tcBorders>
              <w:top w:val="single" w:sz="4" w:space="0" w:color="auto"/>
              <w:left w:val="single" w:sz="8" w:space="0" w:color="auto"/>
              <w:right w:val="single" w:sz="8" w:space="0" w:color="auto"/>
            </w:tcBorders>
            <w:vAlign w:val="center"/>
            <w:hideMark/>
          </w:tcPr>
          <w:p w14:paraId="64B01085" w14:textId="47ACE024"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2.5 - TRANSFERENCIAS DE CAPITAL</w:t>
            </w:r>
          </w:p>
          <w:p w14:paraId="35A5041B" w14:textId="77777777"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p>
        </w:tc>
        <w:tc>
          <w:tcPr>
            <w:tcW w:w="1559" w:type="dxa"/>
            <w:tcBorders>
              <w:top w:val="single" w:sz="4" w:space="0" w:color="auto"/>
              <w:left w:val="single" w:sz="8" w:space="0" w:color="auto"/>
              <w:bottom w:val="nil"/>
              <w:right w:val="single" w:sz="8" w:space="0" w:color="auto"/>
            </w:tcBorders>
            <w:vAlign w:val="center"/>
            <w:hideMark/>
          </w:tcPr>
          <w:p w14:paraId="169B45DF" w14:textId="0224D58C" w:rsidR="00240B07" w:rsidRPr="00240B07" w:rsidRDefault="00240B07" w:rsidP="00240B07">
            <w:pPr>
              <w:spacing w:after="0" w:line="240" w:lineRule="auto"/>
              <w:jc w:val="left"/>
              <w:rPr>
                <w:rFonts w:ascii="Book Antiqua" w:hAnsi="Book Antiqua"/>
                <w:b/>
                <w:bCs/>
                <w:color w:val="767171"/>
                <w:sz w:val="15"/>
                <w:szCs w:val="15"/>
              </w:rPr>
            </w:pPr>
            <w:r w:rsidRPr="00240B07">
              <w:rPr>
                <w:rFonts w:ascii="Book Antiqua" w:hAnsi="Book Antiqua"/>
                <w:b/>
                <w:bCs/>
                <w:color w:val="767171"/>
                <w:sz w:val="15"/>
                <w:szCs w:val="15"/>
              </w:rPr>
              <w:t xml:space="preserve">     174,800,000.00 </w:t>
            </w:r>
          </w:p>
        </w:tc>
        <w:tc>
          <w:tcPr>
            <w:tcW w:w="1560" w:type="dxa"/>
            <w:tcBorders>
              <w:top w:val="single" w:sz="4" w:space="0" w:color="auto"/>
              <w:left w:val="nil"/>
              <w:bottom w:val="nil"/>
              <w:right w:val="single" w:sz="8" w:space="0" w:color="auto"/>
            </w:tcBorders>
            <w:vAlign w:val="center"/>
            <w:hideMark/>
          </w:tcPr>
          <w:p w14:paraId="5DD4291E" w14:textId="3F733DA5" w:rsidR="00240B07" w:rsidRPr="00240B07" w:rsidRDefault="00240B07" w:rsidP="00240B07">
            <w:pPr>
              <w:spacing w:after="0" w:line="240" w:lineRule="auto"/>
              <w:jc w:val="left"/>
              <w:rPr>
                <w:rFonts w:ascii="Book Antiqua" w:hAnsi="Book Antiqua"/>
                <w:b/>
                <w:bCs/>
                <w:color w:val="767171"/>
                <w:sz w:val="15"/>
                <w:szCs w:val="15"/>
              </w:rPr>
            </w:pPr>
            <w:r w:rsidRPr="00240B07">
              <w:rPr>
                <w:rFonts w:ascii="Book Antiqua" w:hAnsi="Book Antiqua"/>
                <w:b/>
                <w:bCs/>
                <w:color w:val="767171"/>
                <w:sz w:val="15"/>
                <w:szCs w:val="15"/>
              </w:rPr>
              <w:t xml:space="preserve">   (146,800,000.00)</w:t>
            </w:r>
          </w:p>
        </w:tc>
        <w:tc>
          <w:tcPr>
            <w:tcW w:w="1275" w:type="dxa"/>
            <w:tcBorders>
              <w:top w:val="single" w:sz="4" w:space="0" w:color="auto"/>
              <w:left w:val="nil"/>
              <w:right w:val="single" w:sz="8" w:space="0" w:color="auto"/>
            </w:tcBorders>
            <w:vAlign w:val="center"/>
            <w:hideMark/>
          </w:tcPr>
          <w:p w14:paraId="2F3A4B13" w14:textId="313BDDFB"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Pr="00AE163B">
              <w:rPr>
                <w:rFonts w:ascii="Book Antiqua" w:hAnsi="Book Antiqua"/>
                <w:color w:val="767171"/>
                <w:sz w:val="15"/>
                <w:szCs w:val="15"/>
              </w:rPr>
              <w:t xml:space="preserve">                      -   </w:t>
            </w:r>
          </w:p>
        </w:tc>
        <w:tc>
          <w:tcPr>
            <w:tcW w:w="1276" w:type="dxa"/>
            <w:tcBorders>
              <w:top w:val="single" w:sz="4" w:space="0" w:color="auto"/>
              <w:left w:val="nil"/>
              <w:right w:val="single" w:sz="8" w:space="0" w:color="auto"/>
            </w:tcBorders>
            <w:vAlign w:val="center"/>
            <w:hideMark/>
          </w:tcPr>
          <w:p w14:paraId="6A5EF64F" w14:textId="7B28A715"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single" w:sz="4" w:space="0" w:color="auto"/>
              <w:left w:val="nil"/>
              <w:right w:val="single" w:sz="8" w:space="0" w:color="auto"/>
            </w:tcBorders>
            <w:vAlign w:val="center"/>
            <w:hideMark/>
          </w:tcPr>
          <w:p w14:paraId="581C2FCE" w14:textId="185D0EE4"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Pr="00AE163B">
              <w:rPr>
                <w:rFonts w:ascii="Book Antiqua" w:hAnsi="Book Antiqua"/>
                <w:color w:val="767171"/>
                <w:sz w:val="15"/>
                <w:szCs w:val="15"/>
              </w:rPr>
              <w:t xml:space="preserve">                    -   </w:t>
            </w:r>
          </w:p>
        </w:tc>
        <w:tc>
          <w:tcPr>
            <w:tcW w:w="1417" w:type="dxa"/>
            <w:tcBorders>
              <w:top w:val="single" w:sz="4" w:space="0" w:color="auto"/>
              <w:left w:val="nil"/>
              <w:right w:val="single" w:sz="8" w:space="0" w:color="auto"/>
            </w:tcBorders>
            <w:vAlign w:val="center"/>
            <w:hideMark/>
          </w:tcPr>
          <w:p w14:paraId="4C62DC62" w14:textId="005A6F2D"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single" w:sz="4" w:space="0" w:color="auto"/>
              <w:left w:val="nil"/>
              <w:right w:val="single" w:sz="8" w:space="0" w:color="auto"/>
            </w:tcBorders>
            <w:vAlign w:val="center"/>
            <w:hideMark/>
          </w:tcPr>
          <w:p w14:paraId="07AD80AF" w14:textId="4510FC9F" w:rsidR="00240B07" w:rsidRPr="00AE163B" w:rsidRDefault="00240B07" w:rsidP="00240B07">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w:t>
            </w:r>
            <w:r w:rsidRPr="00AE163B">
              <w:rPr>
                <w:rFonts w:ascii="Book Antiqua" w:hAnsi="Book Antiqua"/>
                <w:color w:val="767171"/>
                <w:sz w:val="15"/>
                <w:szCs w:val="15"/>
              </w:rPr>
              <w:t xml:space="preserve">                      -   </w:t>
            </w:r>
          </w:p>
        </w:tc>
      </w:tr>
      <w:tr w:rsidR="007E0B77" w:rsidRPr="00AE163B" w14:paraId="2370E01C" w14:textId="77777777" w:rsidTr="00ED063F">
        <w:trPr>
          <w:trHeight w:val="300"/>
          <w:jc w:val="center"/>
        </w:trPr>
        <w:tc>
          <w:tcPr>
            <w:tcW w:w="3403" w:type="dxa"/>
            <w:tcBorders>
              <w:left w:val="single" w:sz="8" w:space="0" w:color="auto"/>
              <w:bottom w:val="nil"/>
              <w:right w:val="single" w:sz="8" w:space="0" w:color="auto"/>
            </w:tcBorders>
            <w:vAlign w:val="center"/>
            <w:hideMark/>
          </w:tcPr>
          <w:p w14:paraId="5E4B3B32" w14:textId="77777777"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2.5.1 - TRANSF. DE CAP. SECTOR PRIVADO</w:t>
            </w:r>
          </w:p>
        </w:tc>
        <w:tc>
          <w:tcPr>
            <w:tcW w:w="1559" w:type="dxa"/>
            <w:tcBorders>
              <w:top w:val="nil"/>
              <w:left w:val="single" w:sz="8" w:space="0" w:color="auto"/>
              <w:bottom w:val="nil"/>
              <w:right w:val="single" w:sz="8" w:space="0" w:color="auto"/>
            </w:tcBorders>
            <w:vAlign w:val="center"/>
            <w:hideMark/>
          </w:tcPr>
          <w:p w14:paraId="072ACD3A" w14:textId="720D8E82" w:rsidR="00240B07" w:rsidRPr="00240B07" w:rsidRDefault="00240B07" w:rsidP="00240B07">
            <w:pPr>
              <w:spacing w:after="0" w:line="240" w:lineRule="auto"/>
              <w:jc w:val="left"/>
              <w:rPr>
                <w:rFonts w:ascii="Book Antiqua" w:hAnsi="Book Antiqua"/>
                <w:color w:val="767171"/>
                <w:sz w:val="15"/>
                <w:szCs w:val="15"/>
              </w:rPr>
            </w:pPr>
            <w:r w:rsidRPr="00240B07">
              <w:rPr>
                <w:rFonts w:ascii="Book Antiqua" w:hAnsi="Book Antiqua"/>
                <w:color w:val="767171"/>
                <w:sz w:val="15"/>
                <w:szCs w:val="15"/>
              </w:rPr>
              <w:t xml:space="preserve">     174,800,000.00 </w:t>
            </w:r>
          </w:p>
        </w:tc>
        <w:tc>
          <w:tcPr>
            <w:tcW w:w="1560" w:type="dxa"/>
            <w:tcBorders>
              <w:top w:val="nil"/>
              <w:left w:val="nil"/>
              <w:bottom w:val="nil"/>
              <w:right w:val="single" w:sz="8" w:space="0" w:color="auto"/>
            </w:tcBorders>
            <w:vAlign w:val="center"/>
            <w:hideMark/>
          </w:tcPr>
          <w:p w14:paraId="100FD84E" w14:textId="491695BD" w:rsidR="00240B07" w:rsidRPr="00240B07" w:rsidRDefault="00240B07" w:rsidP="00240B07">
            <w:pPr>
              <w:spacing w:after="0" w:line="240" w:lineRule="auto"/>
              <w:jc w:val="left"/>
              <w:rPr>
                <w:rFonts w:ascii="Book Antiqua" w:hAnsi="Book Antiqua"/>
                <w:color w:val="767171"/>
                <w:sz w:val="15"/>
                <w:szCs w:val="15"/>
              </w:rPr>
            </w:pPr>
            <w:r w:rsidRPr="00240B07">
              <w:rPr>
                <w:rFonts w:ascii="Book Antiqua" w:hAnsi="Book Antiqua"/>
                <w:color w:val="767171"/>
                <w:sz w:val="15"/>
                <w:szCs w:val="15"/>
              </w:rPr>
              <w:t xml:space="preserve">   (146,800,000.00)</w:t>
            </w:r>
          </w:p>
        </w:tc>
        <w:tc>
          <w:tcPr>
            <w:tcW w:w="1275" w:type="dxa"/>
            <w:tcBorders>
              <w:left w:val="nil"/>
              <w:bottom w:val="nil"/>
              <w:right w:val="single" w:sz="8" w:space="0" w:color="auto"/>
            </w:tcBorders>
            <w:vAlign w:val="center"/>
            <w:hideMark/>
          </w:tcPr>
          <w:p w14:paraId="4AE9DE95" w14:textId="37B837A7"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nil"/>
              <w:right w:val="single" w:sz="8" w:space="0" w:color="auto"/>
            </w:tcBorders>
            <w:vAlign w:val="center"/>
            <w:hideMark/>
          </w:tcPr>
          <w:p w14:paraId="090CE774" w14:textId="1BF8161D"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nil"/>
              <w:right w:val="single" w:sz="8" w:space="0" w:color="auto"/>
            </w:tcBorders>
            <w:vAlign w:val="center"/>
            <w:hideMark/>
          </w:tcPr>
          <w:p w14:paraId="4F180124" w14:textId="14B97DE3"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w:t>
            </w:r>
            <w:r>
              <w:rPr>
                <w:rFonts w:ascii="Book Antiqua" w:hAnsi="Book Antiqua"/>
                <w:color w:val="767171"/>
                <w:sz w:val="15"/>
                <w:szCs w:val="15"/>
              </w:rPr>
              <w:t xml:space="preserve">  </w:t>
            </w:r>
            <w:r w:rsidRPr="00AE163B">
              <w:rPr>
                <w:rFonts w:ascii="Book Antiqua" w:hAnsi="Book Antiqua"/>
                <w:color w:val="767171"/>
                <w:sz w:val="15"/>
                <w:szCs w:val="15"/>
              </w:rPr>
              <w:t xml:space="preserve">             -   </w:t>
            </w:r>
          </w:p>
        </w:tc>
        <w:tc>
          <w:tcPr>
            <w:tcW w:w="1417" w:type="dxa"/>
            <w:tcBorders>
              <w:left w:val="nil"/>
              <w:bottom w:val="nil"/>
              <w:right w:val="single" w:sz="8" w:space="0" w:color="auto"/>
            </w:tcBorders>
            <w:vAlign w:val="center"/>
            <w:hideMark/>
          </w:tcPr>
          <w:p w14:paraId="66F09E2A" w14:textId="6F5E49C5"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nil"/>
              <w:right w:val="single" w:sz="8" w:space="0" w:color="auto"/>
            </w:tcBorders>
            <w:vAlign w:val="center"/>
            <w:hideMark/>
          </w:tcPr>
          <w:p w14:paraId="37F0942A" w14:textId="6B81D66A" w:rsidR="00240B07" w:rsidRPr="00AE163B" w:rsidRDefault="00240B07" w:rsidP="00240B07">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w:t>
            </w:r>
            <w:r>
              <w:rPr>
                <w:rFonts w:ascii="Book Antiqua" w:hAnsi="Book Antiqua"/>
                <w:color w:val="767171"/>
                <w:sz w:val="15"/>
                <w:szCs w:val="15"/>
              </w:rPr>
              <w:t xml:space="preserve">   </w:t>
            </w:r>
            <w:r w:rsidRPr="00AE163B">
              <w:rPr>
                <w:rFonts w:ascii="Book Antiqua" w:hAnsi="Book Antiqua"/>
                <w:color w:val="767171"/>
                <w:sz w:val="15"/>
                <w:szCs w:val="15"/>
              </w:rPr>
              <w:t xml:space="preserve">     - </w:t>
            </w:r>
          </w:p>
        </w:tc>
      </w:tr>
      <w:tr w:rsidR="007E0B77" w:rsidRPr="00AE163B" w14:paraId="029FCFFD" w14:textId="77777777" w:rsidTr="00C0326A">
        <w:trPr>
          <w:trHeight w:val="300"/>
          <w:jc w:val="center"/>
        </w:trPr>
        <w:tc>
          <w:tcPr>
            <w:tcW w:w="3403" w:type="dxa"/>
            <w:tcBorders>
              <w:top w:val="nil"/>
              <w:left w:val="single" w:sz="8" w:space="0" w:color="auto"/>
              <w:right w:val="single" w:sz="8" w:space="0" w:color="auto"/>
            </w:tcBorders>
            <w:vAlign w:val="center"/>
            <w:hideMark/>
          </w:tcPr>
          <w:p w14:paraId="3C524546" w14:textId="12319CE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2.5.2 - TRANSF. DE CAP. GOB. GENERAL NAC.</w:t>
            </w:r>
          </w:p>
        </w:tc>
        <w:tc>
          <w:tcPr>
            <w:tcW w:w="1559" w:type="dxa"/>
            <w:tcBorders>
              <w:top w:val="nil"/>
              <w:left w:val="nil"/>
              <w:right w:val="single" w:sz="8" w:space="0" w:color="auto"/>
            </w:tcBorders>
            <w:vAlign w:val="center"/>
            <w:hideMark/>
          </w:tcPr>
          <w:p w14:paraId="3B3863A0" w14:textId="4CFBA27A" w:rsidR="007E2875" w:rsidRPr="00AE163B" w:rsidRDefault="007E2875" w:rsidP="00BD267E">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right w:val="single" w:sz="8" w:space="0" w:color="auto"/>
            </w:tcBorders>
            <w:vAlign w:val="center"/>
            <w:hideMark/>
          </w:tcPr>
          <w:p w14:paraId="7D52B8C1" w14:textId="148539D7" w:rsidR="007E2875" w:rsidRPr="00AE163B" w:rsidRDefault="007E2875" w:rsidP="00BD267E">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right w:val="single" w:sz="8" w:space="0" w:color="auto"/>
            </w:tcBorders>
            <w:vAlign w:val="center"/>
            <w:hideMark/>
          </w:tcPr>
          <w:p w14:paraId="6986B6D4" w14:textId="6626C6BF"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7020C073" w14:textId="4144C01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3383E906" w14:textId="24FE446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right w:val="single" w:sz="8" w:space="0" w:color="auto"/>
            </w:tcBorders>
            <w:vAlign w:val="center"/>
            <w:hideMark/>
          </w:tcPr>
          <w:p w14:paraId="668F5EB9" w14:textId="7F172AC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2531CD5B" w14:textId="1AAB0C8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7E0B77" w:rsidRPr="00AE163B" w14:paraId="13B8E9A4" w14:textId="77777777" w:rsidTr="00C0326A">
        <w:trPr>
          <w:trHeight w:val="85"/>
          <w:jc w:val="center"/>
        </w:trPr>
        <w:tc>
          <w:tcPr>
            <w:tcW w:w="3403" w:type="dxa"/>
            <w:tcBorders>
              <w:top w:val="nil"/>
              <w:left w:val="single" w:sz="8" w:space="0" w:color="auto"/>
              <w:bottom w:val="single" w:sz="4" w:space="0" w:color="auto"/>
              <w:right w:val="single" w:sz="8" w:space="0" w:color="auto"/>
            </w:tcBorders>
            <w:vAlign w:val="center"/>
            <w:hideMark/>
          </w:tcPr>
          <w:p w14:paraId="47FACBAA"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2.5.3 - TRANSF. DE CAP. GOB. GENE. LOCALES</w:t>
            </w:r>
          </w:p>
        </w:tc>
        <w:tc>
          <w:tcPr>
            <w:tcW w:w="1559" w:type="dxa"/>
            <w:tcBorders>
              <w:top w:val="nil"/>
              <w:left w:val="nil"/>
              <w:bottom w:val="single" w:sz="4" w:space="0" w:color="auto"/>
              <w:right w:val="single" w:sz="8" w:space="0" w:color="auto"/>
            </w:tcBorders>
            <w:vAlign w:val="center"/>
            <w:hideMark/>
          </w:tcPr>
          <w:p w14:paraId="7B641FC9" w14:textId="6574D37C" w:rsidR="007E2875" w:rsidRPr="00AE163B" w:rsidRDefault="00562298" w:rsidP="00BD267E">
            <w:pPr>
              <w:spacing w:after="0" w:line="240" w:lineRule="auto"/>
              <w:jc w:val="right"/>
              <w:rPr>
                <w:rFonts w:ascii="Times New Roman" w:eastAsia="Times New Roman" w:hAnsi="Times New Roman"/>
                <w:color w:val="767171"/>
                <w:sz w:val="15"/>
                <w:szCs w:val="15"/>
                <w:lang w:val="es-DO" w:eastAsia="es-DO"/>
              </w:rPr>
            </w:pPr>
            <w:r w:rsidRPr="00AE163B">
              <w:rPr>
                <w:noProof/>
              </w:rPr>
              <w:drawing>
                <wp:anchor distT="0" distB="0" distL="0" distR="0" simplePos="0" relativeHeight="251668501" behindDoc="1" locked="0" layoutInCell="1" allowOverlap="1" wp14:anchorId="1A3CF6C2" wp14:editId="5A35D6F3">
                  <wp:simplePos x="0" y="0"/>
                  <wp:positionH relativeFrom="margin">
                    <wp:posOffset>918845</wp:posOffset>
                  </wp:positionH>
                  <wp:positionV relativeFrom="margin">
                    <wp:posOffset>257810</wp:posOffset>
                  </wp:positionV>
                  <wp:extent cx="2995930" cy="408305"/>
                  <wp:effectExtent l="0" t="0" r="0" b="0"/>
                  <wp:wrapNone/>
                  <wp:docPr id="812322973" name="Imagen 812322973"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E2875" w:rsidRPr="00AE163B">
              <w:rPr>
                <w:rFonts w:ascii="Book Antiqua" w:hAnsi="Book Antiqua"/>
                <w:color w:val="767171"/>
                <w:sz w:val="15"/>
                <w:szCs w:val="15"/>
              </w:rPr>
              <w:t xml:space="preserve">                                        -   </w:t>
            </w:r>
          </w:p>
        </w:tc>
        <w:tc>
          <w:tcPr>
            <w:tcW w:w="1560" w:type="dxa"/>
            <w:tcBorders>
              <w:top w:val="nil"/>
              <w:left w:val="nil"/>
              <w:bottom w:val="single" w:sz="4" w:space="0" w:color="auto"/>
              <w:right w:val="single" w:sz="8" w:space="0" w:color="auto"/>
            </w:tcBorders>
            <w:vAlign w:val="center"/>
            <w:hideMark/>
          </w:tcPr>
          <w:p w14:paraId="4B24497F" w14:textId="29FCE1F2" w:rsidR="007E2875" w:rsidRPr="00AE163B" w:rsidRDefault="007E2875" w:rsidP="00BD267E">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4" w:space="0" w:color="auto"/>
              <w:right w:val="single" w:sz="8" w:space="0" w:color="auto"/>
            </w:tcBorders>
            <w:vAlign w:val="center"/>
            <w:hideMark/>
          </w:tcPr>
          <w:p w14:paraId="4A246122" w14:textId="7B2BECAD" w:rsidR="007E2875" w:rsidRPr="00AE163B" w:rsidRDefault="005748B8" w:rsidP="007E2875">
            <w:pPr>
              <w:spacing w:after="0" w:line="240" w:lineRule="auto"/>
              <w:jc w:val="left"/>
              <w:rPr>
                <w:rFonts w:ascii="Times New Roman" w:eastAsia="Times New Roman" w:hAnsi="Times New Roman"/>
                <w:color w:val="767171"/>
                <w:sz w:val="15"/>
                <w:szCs w:val="15"/>
                <w:lang w:val="es-DO" w:eastAsia="es-DO"/>
              </w:rPr>
            </w:pPr>
            <w:r w:rsidRPr="00AE163B">
              <w:rPr>
                <w:noProof/>
              </w:rPr>
              <mc:AlternateContent>
                <mc:Choice Requires="wps">
                  <w:drawing>
                    <wp:anchor distT="0" distB="0" distL="114300" distR="114300" simplePos="0" relativeHeight="251723797" behindDoc="1" locked="0" layoutInCell="1" allowOverlap="1" wp14:anchorId="1CA46143" wp14:editId="28D51729">
                      <wp:simplePos x="0" y="0"/>
                      <wp:positionH relativeFrom="page">
                        <wp:posOffset>373380</wp:posOffset>
                      </wp:positionH>
                      <wp:positionV relativeFrom="page">
                        <wp:posOffset>634365</wp:posOffset>
                      </wp:positionV>
                      <wp:extent cx="192405" cy="139700"/>
                      <wp:effectExtent l="0" t="0" r="17145" b="12700"/>
                      <wp:wrapNone/>
                      <wp:docPr id="725714579" name="Cuadro de texto 725714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186F" w14:textId="3EC3E96B" w:rsidR="00626A7F" w:rsidRPr="006D27F5" w:rsidRDefault="00626A7F" w:rsidP="00626A7F">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46143" id="Cuadro de texto 725714579" o:spid="_x0000_s1041" type="#_x0000_t202" style="position:absolute;margin-left:29.4pt;margin-top:49.95pt;width:15.15pt;height:11pt;z-index:-2515926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9r2AEAAJcDAAAOAAAAZHJzL2Uyb0RvYy54bWysU8lu2zAQvRfoPxC815Ld1YLlIE2QokC6&#10;AGk/gKIoiajEYWdoS+7Xd0hZTpdb0Qsx4vLmLaPd1TT04miQLLhSrle5FMZpqK1rS/n1y92zN1JQ&#10;UK5WPThTypMhebV/+mQ3+sJsoIO+NigYxFEx+lJ2Ifgiy0h3ZlC0Am8cHzaAgwr8iW1WoxoZfeiz&#10;TZ6/ykbA2iNoQ8S7t/Oh3Cf8pjE6fGoaMkH0pWRuIa2Y1iqu2X6nihaV76w+01D/wGJQ1nHTC9St&#10;Ckoc0P4FNViNQNCElYYhg6ax2iQNrGad/6HmoVPeJC1sDvmLTfT/YPXH44P/jCJMb2HiAJMI8veg&#10;v5FwcNMp15prRBg7o2puvI6WZaOn4vw0Wk0FRZBq/AA1h6wOARLQ1OAQXWGdgtE5gNPFdDMFoWPL&#10;7eZF/lIKzUfr59vXeQolU8Xy2COFdwYGEYtSImeawNXxnkIko4rlSuzl4M72fcq1d79t8MW4k8hH&#10;vjPzMFWTsHUpt1FZ1FJBfWI1CPO08HRz0QH+kGLkSSklfT8oNFL07x07EsdqKXApqqVQTvPTUgYp&#10;5vImzON38GjbjpFnzx1cs2uNTYoeWZzpcvpJ6HlS43j9+p1uPf5P+58AAAD//wMAUEsDBBQABgAI&#10;AAAAIQA4W3+43QAAAAgBAAAPAAAAZHJzL2Rvd25yZXYueG1sTI/BTsMwEETvSPyDtUjcqJNKVHGI&#10;U1UITkiIND1wdOJtEjVeh9htw9+znOA4mtHMm2K7uFFccA6DJw3pKgGB1Ho7UKfhUL8+ZCBCNGTN&#10;6Ak1fGOAbXl7U5jc+itVeNnHTnAJhdxo6GOccilD26MzYeUnJPaOfnYmspw7aWdz5XI3ynWSbKQz&#10;A/FCbyZ87rE97c9Ow+6Tqpfh6735qI7VUNcqobfNSev7u2X3BCLiEv/C8IvP6FAyU+PPZIMYNTxm&#10;TB41KKVAsJ+pFETDuXWqQJaF/H+g/AEAAP//AwBQSwECLQAUAAYACAAAACEAtoM4kv4AAADhAQAA&#10;EwAAAAAAAAAAAAAAAAAAAAAAW0NvbnRlbnRfVHlwZXNdLnhtbFBLAQItABQABgAIAAAAIQA4/SH/&#10;1gAAAJQBAAALAAAAAAAAAAAAAAAAAC8BAABfcmVscy8ucmVsc1BLAQItABQABgAIAAAAIQA51/9r&#10;2AEAAJcDAAAOAAAAAAAAAAAAAAAAAC4CAABkcnMvZTJvRG9jLnhtbFBLAQItABQABgAIAAAAIQA4&#10;W3+43QAAAAgBAAAPAAAAAAAAAAAAAAAAADIEAABkcnMvZG93bnJldi54bWxQSwUGAAAAAAQABADz&#10;AAAAPAUAAAAA&#10;" filled="f" stroked="f">
                      <v:textbox inset="0,0,0,0">
                        <w:txbxContent>
                          <w:p w14:paraId="3C3F186F" w14:textId="3EC3E96B" w:rsidR="00626A7F" w:rsidRPr="006D27F5" w:rsidRDefault="00626A7F" w:rsidP="00626A7F">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8</w:t>
                            </w:r>
                          </w:p>
                        </w:txbxContent>
                      </v:textbox>
                      <w10:wrap anchorx="page" anchory="page"/>
                    </v:shape>
                  </w:pict>
                </mc:Fallback>
              </mc:AlternateContent>
            </w:r>
            <w:r w:rsidR="007E2875"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70AF2094" w14:textId="1C04991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0981B5B2" w14:textId="6FE5E49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4" w:space="0" w:color="auto"/>
              <w:right w:val="single" w:sz="8" w:space="0" w:color="auto"/>
            </w:tcBorders>
            <w:vAlign w:val="center"/>
            <w:hideMark/>
          </w:tcPr>
          <w:p w14:paraId="50241EBE" w14:textId="79D0351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14BC37E4" w14:textId="356338E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7E0B77" w:rsidRPr="00AE163B" w14:paraId="486CDF67" w14:textId="77777777" w:rsidTr="00C0326A">
        <w:trPr>
          <w:trHeight w:val="510"/>
          <w:jc w:val="center"/>
        </w:trPr>
        <w:tc>
          <w:tcPr>
            <w:tcW w:w="3403" w:type="dxa"/>
            <w:tcBorders>
              <w:top w:val="single" w:sz="4" w:space="0" w:color="auto"/>
              <w:left w:val="single" w:sz="8" w:space="0" w:color="auto"/>
              <w:bottom w:val="nil"/>
              <w:right w:val="single" w:sz="8" w:space="0" w:color="auto"/>
            </w:tcBorders>
            <w:vAlign w:val="center"/>
            <w:hideMark/>
          </w:tcPr>
          <w:p w14:paraId="37E7FAD1" w14:textId="7B6BB218"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lastRenderedPageBreak/>
              <w:t>2.5.4 - TRANSF. DE CAP. EMPR. PÚBLICAS NO FINANC.</w:t>
            </w:r>
          </w:p>
        </w:tc>
        <w:tc>
          <w:tcPr>
            <w:tcW w:w="1559" w:type="dxa"/>
            <w:tcBorders>
              <w:top w:val="single" w:sz="4" w:space="0" w:color="auto"/>
              <w:left w:val="nil"/>
              <w:bottom w:val="nil"/>
              <w:right w:val="single" w:sz="8" w:space="0" w:color="auto"/>
            </w:tcBorders>
            <w:vAlign w:val="center"/>
            <w:hideMark/>
          </w:tcPr>
          <w:p w14:paraId="598DED48" w14:textId="1C4E2FAE"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single" w:sz="4" w:space="0" w:color="auto"/>
              <w:left w:val="nil"/>
              <w:bottom w:val="nil"/>
              <w:right w:val="single" w:sz="8" w:space="0" w:color="auto"/>
            </w:tcBorders>
            <w:vAlign w:val="center"/>
            <w:hideMark/>
          </w:tcPr>
          <w:p w14:paraId="34D4B654" w14:textId="4171302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single" w:sz="4" w:space="0" w:color="auto"/>
              <w:left w:val="nil"/>
              <w:bottom w:val="nil"/>
              <w:right w:val="single" w:sz="8" w:space="0" w:color="auto"/>
            </w:tcBorders>
            <w:vAlign w:val="center"/>
            <w:hideMark/>
          </w:tcPr>
          <w:p w14:paraId="5F637FD1" w14:textId="0978C14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072B63D3" w14:textId="7E1614C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26A14289" w14:textId="686FFC7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single" w:sz="4" w:space="0" w:color="auto"/>
              <w:left w:val="nil"/>
              <w:bottom w:val="nil"/>
              <w:right w:val="single" w:sz="8" w:space="0" w:color="auto"/>
            </w:tcBorders>
            <w:vAlign w:val="center"/>
            <w:hideMark/>
          </w:tcPr>
          <w:p w14:paraId="1382540B" w14:textId="20117A9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09DEEE69" w14:textId="3FE6F83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0F728FDB" w14:textId="77777777" w:rsidTr="003C2DEC">
        <w:trPr>
          <w:trHeight w:val="510"/>
          <w:jc w:val="center"/>
        </w:trPr>
        <w:tc>
          <w:tcPr>
            <w:tcW w:w="3403" w:type="dxa"/>
            <w:tcBorders>
              <w:top w:val="nil"/>
              <w:left w:val="single" w:sz="8" w:space="0" w:color="auto"/>
              <w:bottom w:val="nil"/>
              <w:right w:val="single" w:sz="8" w:space="0" w:color="auto"/>
            </w:tcBorders>
            <w:vAlign w:val="center"/>
            <w:hideMark/>
          </w:tcPr>
          <w:p w14:paraId="13C3412C" w14:textId="13D84B35"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2.5.5 - TRANSF. DE CAP. INSTIT. PÚBLICAS FINANC.</w:t>
            </w:r>
          </w:p>
        </w:tc>
        <w:tc>
          <w:tcPr>
            <w:tcW w:w="1559" w:type="dxa"/>
            <w:tcBorders>
              <w:top w:val="nil"/>
              <w:left w:val="nil"/>
              <w:bottom w:val="nil"/>
              <w:right w:val="single" w:sz="8" w:space="0" w:color="auto"/>
            </w:tcBorders>
            <w:vAlign w:val="center"/>
            <w:hideMark/>
          </w:tcPr>
          <w:p w14:paraId="44A7E4CA" w14:textId="3A9F4D0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7800EEDF" w14:textId="30FD247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56D8EAE1" w14:textId="2470EDF5"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AB79BF8" w14:textId="2403EE3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0E757F4" w14:textId="690D857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562603D5" w14:textId="4E861E20"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B6DD434" w14:textId="1ACFB90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3B859239"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39058A8B"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2.5.6 - TRANSF. DE CAP. SECTOR EXTERNO</w:t>
            </w:r>
          </w:p>
        </w:tc>
        <w:tc>
          <w:tcPr>
            <w:tcW w:w="1559" w:type="dxa"/>
            <w:tcBorders>
              <w:top w:val="nil"/>
              <w:left w:val="nil"/>
              <w:bottom w:val="nil"/>
              <w:right w:val="single" w:sz="8" w:space="0" w:color="auto"/>
            </w:tcBorders>
            <w:vAlign w:val="center"/>
            <w:hideMark/>
          </w:tcPr>
          <w:p w14:paraId="24A0C300" w14:textId="05518EE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46659BEF" w14:textId="6E71C80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431BFDDC" w14:textId="638B5E9F"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3E6B930" w14:textId="1B084950"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55B3F3A" w14:textId="6F7114D5"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8957746" w14:textId="09CF9C5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90DA527" w14:textId="7EDF23D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720C0987" w14:textId="77777777" w:rsidTr="003C2DEC">
        <w:trPr>
          <w:trHeight w:val="315"/>
          <w:jc w:val="center"/>
        </w:trPr>
        <w:tc>
          <w:tcPr>
            <w:tcW w:w="3403" w:type="dxa"/>
            <w:tcBorders>
              <w:top w:val="nil"/>
              <w:left w:val="single" w:sz="8" w:space="0" w:color="auto"/>
              <w:bottom w:val="single" w:sz="8" w:space="0" w:color="auto"/>
              <w:right w:val="single" w:sz="8" w:space="0" w:color="auto"/>
            </w:tcBorders>
            <w:vAlign w:val="center"/>
            <w:hideMark/>
          </w:tcPr>
          <w:p w14:paraId="0E47725F" w14:textId="70A0A5F2"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2.5.9 - TRANSF. DE CAP. OTRAS INSTI. PÚBLICAS</w:t>
            </w:r>
          </w:p>
        </w:tc>
        <w:tc>
          <w:tcPr>
            <w:tcW w:w="1559" w:type="dxa"/>
            <w:tcBorders>
              <w:top w:val="nil"/>
              <w:left w:val="nil"/>
              <w:bottom w:val="single" w:sz="8" w:space="0" w:color="auto"/>
              <w:right w:val="single" w:sz="8" w:space="0" w:color="auto"/>
            </w:tcBorders>
            <w:vAlign w:val="center"/>
            <w:hideMark/>
          </w:tcPr>
          <w:p w14:paraId="65FB5BEF" w14:textId="26B488E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vAlign w:val="center"/>
            <w:hideMark/>
          </w:tcPr>
          <w:p w14:paraId="7702CD37" w14:textId="21B074F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4187BEAD" w14:textId="0C980E1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0FAACAE4" w14:textId="1266003E"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263650B7" w14:textId="797D2D82"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vAlign w:val="center"/>
            <w:hideMark/>
          </w:tcPr>
          <w:p w14:paraId="0CC345B0" w14:textId="287F53C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3A55362C" w14:textId="07B5B86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7E0B77" w:rsidRPr="00AE163B" w14:paraId="60B8989D" w14:textId="77777777" w:rsidTr="00997CBC">
        <w:trPr>
          <w:trHeight w:val="217"/>
          <w:jc w:val="center"/>
        </w:trPr>
        <w:tc>
          <w:tcPr>
            <w:tcW w:w="3403" w:type="dxa"/>
            <w:tcBorders>
              <w:top w:val="nil"/>
              <w:left w:val="single" w:sz="8" w:space="0" w:color="auto"/>
              <w:bottom w:val="nil"/>
              <w:right w:val="single" w:sz="8" w:space="0" w:color="auto"/>
            </w:tcBorders>
            <w:vAlign w:val="center"/>
            <w:hideMark/>
          </w:tcPr>
          <w:p w14:paraId="52D66E30" w14:textId="77777777" w:rsidR="007E0B77" w:rsidRPr="00AE163B" w:rsidRDefault="007E0B77" w:rsidP="007E0B77">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2.6 - BIENES MUEBLES, INMUEBLES E INTANGIBLES</w:t>
            </w:r>
          </w:p>
        </w:tc>
        <w:tc>
          <w:tcPr>
            <w:tcW w:w="1559" w:type="dxa"/>
            <w:tcBorders>
              <w:top w:val="nil"/>
              <w:left w:val="single" w:sz="8" w:space="0" w:color="auto"/>
              <w:bottom w:val="nil"/>
              <w:right w:val="single" w:sz="8" w:space="0" w:color="auto"/>
            </w:tcBorders>
            <w:vAlign w:val="center"/>
            <w:hideMark/>
          </w:tcPr>
          <w:p w14:paraId="074E01E1" w14:textId="674DB741"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91,398,037.00 </w:t>
            </w:r>
          </w:p>
        </w:tc>
        <w:tc>
          <w:tcPr>
            <w:tcW w:w="1560" w:type="dxa"/>
            <w:tcBorders>
              <w:top w:val="nil"/>
              <w:left w:val="nil"/>
              <w:bottom w:val="nil"/>
              <w:right w:val="single" w:sz="8" w:space="0" w:color="auto"/>
            </w:tcBorders>
            <w:vAlign w:val="center"/>
            <w:hideMark/>
          </w:tcPr>
          <w:p w14:paraId="56AAD16E" w14:textId="54D0BBCC"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(3,133,983.26)</w:t>
            </w:r>
          </w:p>
        </w:tc>
        <w:tc>
          <w:tcPr>
            <w:tcW w:w="1275" w:type="dxa"/>
            <w:tcBorders>
              <w:top w:val="nil"/>
              <w:left w:val="nil"/>
              <w:bottom w:val="nil"/>
              <w:right w:val="single" w:sz="8" w:space="0" w:color="auto"/>
            </w:tcBorders>
            <w:vAlign w:val="center"/>
            <w:hideMark/>
          </w:tcPr>
          <w:p w14:paraId="723147BE" w14:textId="27069D32"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410,818.27 </w:t>
            </w:r>
          </w:p>
        </w:tc>
        <w:tc>
          <w:tcPr>
            <w:tcW w:w="1276" w:type="dxa"/>
            <w:tcBorders>
              <w:top w:val="single" w:sz="8" w:space="0" w:color="auto"/>
              <w:left w:val="nil"/>
              <w:bottom w:val="nil"/>
              <w:right w:val="single" w:sz="8" w:space="0" w:color="auto"/>
            </w:tcBorders>
            <w:vAlign w:val="center"/>
            <w:hideMark/>
          </w:tcPr>
          <w:p w14:paraId="679A3B9B" w14:textId="1CACF6CB"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4,276,383.79 </w:t>
            </w:r>
          </w:p>
        </w:tc>
        <w:tc>
          <w:tcPr>
            <w:tcW w:w="1276" w:type="dxa"/>
            <w:tcBorders>
              <w:top w:val="single" w:sz="8" w:space="0" w:color="auto"/>
              <w:left w:val="nil"/>
              <w:bottom w:val="nil"/>
              <w:right w:val="single" w:sz="8" w:space="0" w:color="auto"/>
            </w:tcBorders>
            <w:vAlign w:val="center"/>
            <w:hideMark/>
          </w:tcPr>
          <w:p w14:paraId="22EDA59E" w14:textId="1FEA23B3"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3,589,233.98 </w:t>
            </w:r>
          </w:p>
        </w:tc>
        <w:tc>
          <w:tcPr>
            <w:tcW w:w="1417" w:type="dxa"/>
            <w:tcBorders>
              <w:top w:val="single" w:sz="8" w:space="0" w:color="auto"/>
              <w:left w:val="nil"/>
              <w:bottom w:val="nil"/>
              <w:right w:val="single" w:sz="8" w:space="0" w:color="auto"/>
            </w:tcBorders>
            <w:vAlign w:val="center"/>
            <w:hideMark/>
          </w:tcPr>
          <w:p w14:paraId="11F75EFD" w14:textId="61734859"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4,936,973.28 </w:t>
            </w:r>
          </w:p>
        </w:tc>
        <w:tc>
          <w:tcPr>
            <w:tcW w:w="1276" w:type="dxa"/>
            <w:tcBorders>
              <w:top w:val="single" w:sz="8" w:space="0" w:color="auto"/>
              <w:left w:val="nil"/>
              <w:bottom w:val="nil"/>
              <w:right w:val="single" w:sz="8" w:space="0" w:color="auto"/>
            </w:tcBorders>
            <w:vAlign w:val="center"/>
            <w:hideMark/>
          </w:tcPr>
          <w:p w14:paraId="5A03D96A" w14:textId="30EC046E" w:rsidR="007E0B77" w:rsidRPr="007E0B77" w:rsidRDefault="007E0B77" w:rsidP="007E0B77">
            <w:pPr>
              <w:spacing w:after="0" w:line="240" w:lineRule="auto"/>
              <w:jc w:val="left"/>
              <w:rPr>
                <w:rFonts w:ascii="Book Antiqua" w:hAnsi="Book Antiqua"/>
                <w:b/>
                <w:bCs/>
                <w:color w:val="767171"/>
                <w:sz w:val="15"/>
                <w:szCs w:val="15"/>
              </w:rPr>
            </w:pPr>
            <w:r w:rsidRPr="007E0B77">
              <w:rPr>
                <w:rFonts w:ascii="Book Antiqua" w:hAnsi="Book Antiqua"/>
                <w:b/>
                <w:bCs/>
                <w:color w:val="767171"/>
                <w:sz w:val="15"/>
                <w:szCs w:val="15"/>
              </w:rPr>
              <w:t xml:space="preserve">       13,213,409.32 </w:t>
            </w:r>
          </w:p>
        </w:tc>
      </w:tr>
      <w:tr w:rsidR="007E0B77" w:rsidRPr="00AE163B" w14:paraId="69B38D71" w14:textId="77777777" w:rsidTr="00997CBC">
        <w:trPr>
          <w:trHeight w:val="300"/>
          <w:jc w:val="center"/>
        </w:trPr>
        <w:tc>
          <w:tcPr>
            <w:tcW w:w="3403" w:type="dxa"/>
            <w:tcBorders>
              <w:top w:val="nil"/>
              <w:left w:val="single" w:sz="8" w:space="0" w:color="auto"/>
              <w:bottom w:val="nil"/>
              <w:right w:val="single" w:sz="8" w:space="0" w:color="auto"/>
            </w:tcBorders>
            <w:vAlign w:val="center"/>
            <w:hideMark/>
          </w:tcPr>
          <w:p w14:paraId="24C3A876" w14:textId="480A3AB8"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xml:space="preserve">2.6.1 - MOBILIARIO Y EQUIPO </w:t>
            </w:r>
          </w:p>
        </w:tc>
        <w:tc>
          <w:tcPr>
            <w:tcW w:w="1559" w:type="dxa"/>
            <w:tcBorders>
              <w:top w:val="nil"/>
              <w:left w:val="single" w:sz="8" w:space="0" w:color="auto"/>
              <w:bottom w:val="nil"/>
              <w:right w:val="single" w:sz="8" w:space="0" w:color="auto"/>
            </w:tcBorders>
            <w:vAlign w:val="center"/>
            <w:hideMark/>
          </w:tcPr>
          <w:p w14:paraId="01228027" w14:textId="720B224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51,862,002.00 </w:t>
            </w:r>
          </w:p>
        </w:tc>
        <w:tc>
          <w:tcPr>
            <w:tcW w:w="1560" w:type="dxa"/>
            <w:tcBorders>
              <w:top w:val="nil"/>
              <w:left w:val="nil"/>
              <w:bottom w:val="nil"/>
              <w:right w:val="single" w:sz="8" w:space="0" w:color="auto"/>
            </w:tcBorders>
            <w:vAlign w:val="center"/>
            <w:hideMark/>
          </w:tcPr>
          <w:p w14:paraId="239AFE02" w14:textId="1AEBF6AC"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(31,802,127.84)</w:t>
            </w:r>
          </w:p>
        </w:tc>
        <w:tc>
          <w:tcPr>
            <w:tcW w:w="1275" w:type="dxa"/>
            <w:tcBorders>
              <w:top w:val="nil"/>
              <w:left w:val="nil"/>
              <w:bottom w:val="nil"/>
              <w:right w:val="single" w:sz="8" w:space="0" w:color="auto"/>
            </w:tcBorders>
            <w:vAlign w:val="center"/>
            <w:hideMark/>
          </w:tcPr>
          <w:p w14:paraId="0C0F6228" w14:textId="12510F8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397,831.50 </w:t>
            </w:r>
          </w:p>
        </w:tc>
        <w:tc>
          <w:tcPr>
            <w:tcW w:w="1276" w:type="dxa"/>
            <w:tcBorders>
              <w:top w:val="nil"/>
              <w:left w:val="nil"/>
              <w:bottom w:val="nil"/>
              <w:right w:val="single" w:sz="8" w:space="0" w:color="auto"/>
            </w:tcBorders>
            <w:vAlign w:val="center"/>
            <w:hideMark/>
          </w:tcPr>
          <w:p w14:paraId="453545D3" w14:textId="49B1DCF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2,492,072.59 </w:t>
            </w:r>
          </w:p>
        </w:tc>
        <w:tc>
          <w:tcPr>
            <w:tcW w:w="1276" w:type="dxa"/>
            <w:tcBorders>
              <w:top w:val="nil"/>
              <w:left w:val="nil"/>
              <w:bottom w:val="nil"/>
              <w:right w:val="single" w:sz="8" w:space="0" w:color="auto"/>
            </w:tcBorders>
            <w:vAlign w:val="center"/>
            <w:hideMark/>
          </w:tcPr>
          <w:p w14:paraId="27C49512" w14:textId="3D8E1F9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2,531,349.30 </w:t>
            </w:r>
          </w:p>
        </w:tc>
        <w:tc>
          <w:tcPr>
            <w:tcW w:w="1417" w:type="dxa"/>
            <w:tcBorders>
              <w:top w:val="nil"/>
              <w:left w:val="nil"/>
              <w:bottom w:val="nil"/>
              <w:right w:val="single" w:sz="8" w:space="0" w:color="auto"/>
            </w:tcBorders>
            <w:vAlign w:val="center"/>
            <w:hideMark/>
          </w:tcPr>
          <w:p w14:paraId="3B97946D" w14:textId="7C3E47D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3,829,513.78 </w:t>
            </w:r>
          </w:p>
        </w:tc>
        <w:tc>
          <w:tcPr>
            <w:tcW w:w="1276" w:type="dxa"/>
            <w:tcBorders>
              <w:top w:val="nil"/>
              <w:left w:val="nil"/>
              <w:bottom w:val="nil"/>
              <w:right w:val="single" w:sz="8" w:space="0" w:color="auto"/>
            </w:tcBorders>
            <w:vAlign w:val="center"/>
            <w:hideMark/>
          </w:tcPr>
          <w:p w14:paraId="4125FEFA" w14:textId="10B0954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9,250,767.17 </w:t>
            </w:r>
          </w:p>
        </w:tc>
      </w:tr>
      <w:tr w:rsidR="007E0B77" w:rsidRPr="00AE163B" w14:paraId="4DF74EEC" w14:textId="77777777" w:rsidTr="00997CBC">
        <w:trPr>
          <w:trHeight w:val="510"/>
          <w:jc w:val="center"/>
        </w:trPr>
        <w:tc>
          <w:tcPr>
            <w:tcW w:w="3403" w:type="dxa"/>
            <w:tcBorders>
              <w:top w:val="nil"/>
              <w:left w:val="single" w:sz="8" w:space="0" w:color="auto"/>
              <w:bottom w:val="nil"/>
              <w:right w:val="single" w:sz="8" w:space="0" w:color="auto"/>
            </w:tcBorders>
            <w:vAlign w:val="center"/>
            <w:hideMark/>
          </w:tcPr>
          <w:p w14:paraId="284612FA" w14:textId="77777777"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xml:space="preserve">2.6.2 - MOBILIARIO Y EQUIPO EDUCA. Y RECREATIVO </w:t>
            </w:r>
          </w:p>
        </w:tc>
        <w:tc>
          <w:tcPr>
            <w:tcW w:w="1559" w:type="dxa"/>
            <w:tcBorders>
              <w:top w:val="nil"/>
              <w:left w:val="single" w:sz="8" w:space="0" w:color="auto"/>
              <w:bottom w:val="nil"/>
              <w:right w:val="single" w:sz="8" w:space="0" w:color="auto"/>
            </w:tcBorders>
            <w:vAlign w:val="center"/>
            <w:hideMark/>
          </w:tcPr>
          <w:p w14:paraId="2352BC04" w14:textId="6DC829D0"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8,000,000.00 </w:t>
            </w:r>
          </w:p>
        </w:tc>
        <w:tc>
          <w:tcPr>
            <w:tcW w:w="1560" w:type="dxa"/>
            <w:tcBorders>
              <w:top w:val="nil"/>
              <w:left w:val="nil"/>
              <w:bottom w:val="nil"/>
              <w:right w:val="single" w:sz="8" w:space="0" w:color="auto"/>
            </w:tcBorders>
            <w:vAlign w:val="center"/>
            <w:hideMark/>
          </w:tcPr>
          <w:p w14:paraId="3803ABF6" w14:textId="1780C6E7"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(3,625,030.00)</w:t>
            </w:r>
          </w:p>
        </w:tc>
        <w:tc>
          <w:tcPr>
            <w:tcW w:w="1275" w:type="dxa"/>
            <w:tcBorders>
              <w:top w:val="nil"/>
              <w:left w:val="nil"/>
              <w:bottom w:val="nil"/>
              <w:right w:val="single" w:sz="8" w:space="0" w:color="auto"/>
            </w:tcBorders>
            <w:vAlign w:val="center"/>
            <w:hideMark/>
          </w:tcPr>
          <w:p w14:paraId="7FE8D348" w14:textId="423FAFFE"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1FE65F9" w14:textId="23B93C22"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238,360.00 </w:t>
            </w:r>
          </w:p>
        </w:tc>
        <w:tc>
          <w:tcPr>
            <w:tcW w:w="1276" w:type="dxa"/>
            <w:tcBorders>
              <w:top w:val="nil"/>
              <w:left w:val="nil"/>
              <w:bottom w:val="nil"/>
              <w:right w:val="single" w:sz="8" w:space="0" w:color="auto"/>
            </w:tcBorders>
            <w:vAlign w:val="center"/>
            <w:hideMark/>
          </w:tcPr>
          <w:p w14:paraId="379ABBD4" w14:textId="28CEB72D"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237,939.68 </w:t>
            </w:r>
          </w:p>
        </w:tc>
        <w:tc>
          <w:tcPr>
            <w:tcW w:w="1417" w:type="dxa"/>
            <w:tcBorders>
              <w:top w:val="nil"/>
              <w:left w:val="nil"/>
              <w:bottom w:val="nil"/>
              <w:right w:val="single" w:sz="8" w:space="0" w:color="auto"/>
            </w:tcBorders>
            <w:vAlign w:val="center"/>
            <w:hideMark/>
          </w:tcPr>
          <w:p w14:paraId="46247A99" w14:textId="09FA0C50"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207,007.40 </w:t>
            </w:r>
          </w:p>
        </w:tc>
        <w:tc>
          <w:tcPr>
            <w:tcW w:w="1276" w:type="dxa"/>
            <w:tcBorders>
              <w:top w:val="nil"/>
              <w:left w:val="nil"/>
              <w:bottom w:val="nil"/>
              <w:right w:val="single" w:sz="8" w:space="0" w:color="auto"/>
            </w:tcBorders>
            <w:vAlign w:val="center"/>
            <w:hideMark/>
          </w:tcPr>
          <w:p w14:paraId="00801D79" w14:textId="0057C81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683,307.08 </w:t>
            </w:r>
          </w:p>
        </w:tc>
      </w:tr>
      <w:tr w:rsidR="007E0B77" w:rsidRPr="00AE163B" w14:paraId="1EFAFF49" w14:textId="77777777" w:rsidTr="00997CBC">
        <w:trPr>
          <w:trHeight w:val="177"/>
          <w:jc w:val="center"/>
        </w:trPr>
        <w:tc>
          <w:tcPr>
            <w:tcW w:w="3403" w:type="dxa"/>
            <w:tcBorders>
              <w:top w:val="nil"/>
              <w:left w:val="single" w:sz="8" w:space="0" w:color="auto"/>
              <w:bottom w:val="nil"/>
              <w:right w:val="single" w:sz="8" w:space="0" w:color="auto"/>
            </w:tcBorders>
            <w:vAlign w:val="center"/>
            <w:hideMark/>
          </w:tcPr>
          <w:p w14:paraId="239B94C5" w14:textId="71977D2D"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2.6.3 - EQU. E INSTRUMENTAL, CIENTÍFICO Y LAB.</w:t>
            </w:r>
          </w:p>
        </w:tc>
        <w:tc>
          <w:tcPr>
            <w:tcW w:w="1559" w:type="dxa"/>
            <w:tcBorders>
              <w:top w:val="nil"/>
              <w:left w:val="single" w:sz="8" w:space="0" w:color="auto"/>
              <w:bottom w:val="nil"/>
              <w:right w:val="single" w:sz="8" w:space="0" w:color="auto"/>
            </w:tcBorders>
            <w:vAlign w:val="center"/>
            <w:hideMark/>
          </w:tcPr>
          <w:p w14:paraId="22A71120" w14:textId="27F8870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450,000.00 </w:t>
            </w:r>
          </w:p>
        </w:tc>
        <w:tc>
          <w:tcPr>
            <w:tcW w:w="1560" w:type="dxa"/>
            <w:tcBorders>
              <w:top w:val="nil"/>
              <w:left w:val="nil"/>
              <w:bottom w:val="nil"/>
              <w:right w:val="single" w:sz="8" w:space="0" w:color="auto"/>
            </w:tcBorders>
            <w:vAlign w:val="center"/>
            <w:hideMark/>
          </w:tcPr>
          <w:p w14:paraId="7E48BE01" w14:textId="2008FBD3"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609,194.88 </w:t>
            </w:r>
          </w:p>
        </w:tc>
        <w:tc>
          <w:tcPr>
            <w:tcW w:w="1275" w:type="dxa"/>
            <w:tcBorders>
              <w:top w:val="nil"/>
              <w:left w:val="nil"/>
              <w:bottom w:val="nil"/>
              <w:right w:val="single" w:sz="8" w:space="0" w:color="auto"/>
            </w:tcBorders>
            <w:vAlign w:val="center"/>
            <w:hideMark/>
          </w:tcPr>
          <w:p w14:paraId="47AE3435" w14:textId="1B3DC5F7"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115BB3C" w14:textId="5880B0EE"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9BCA871" w14:textId="00920565"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596C102" w14:textId="12564245"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3773361" w14:textId="322AC64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r>
      <w:tr w:rsidR="007E0B77" w:rsidRPr="00AE163B" w14:paraId="0CB739B9" w14:textId="77777777" w:rsidTr="00997CBC">
        <w:trPr>
          <w:trHeight w:val="510"/>
          <w:jc w:val="center"/>
        </w:trPr>
        <w:tc>
          <w:tcPr>
            <w:tcW w:w="3403" w:type="dxa"/>
            <w:tcBorders>
              <w:top w:val="nil"/>
              <w:left w:val="single" w:sz="8" w:space="0" w:color="auto"/>
              <w:bottom w:val="nil"/>
              <w:right w:val="single" w:sz="8" w:space="0" w:color="auto"/>
            </w:tcBorders>
            <w:vAlign w:val="center"/>
            <w:hideMark/>
          </w:tcPr>
          <w:p w14:paraId="1E204E57" w14:textId="5DC00946"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2.6.4 - VEHÍC. Y EQU. TRANSP., TRACCIÓN Y ELEVA.</w:t>
            </w:r>
          </w:p>
        </w:tc>
        <w:tc>
          <w:tcPr>
            <w:tcW w:w="1559" w:type="dxa"/>
            <w:tcBorders>
              <w:top w:val="nil"/>
              <w:left w:val="single" w:sz="8" w:space="0" w:color="auto"/>
              <w:bottom w:val="nil"/>
              <w:right w:val="single" w:sz="8" w:space="0" w:color="auto"/>
            </w:tcBorders>
            <w:vAlign w:val="center"/>
            <w:hideMark/>
          </w:tcPr>
          <w:p w14:paraId="586A29A2" w14:textId="7B50298A"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1,100,000.00 </w:t>
            </w:r>
          </w:p>
        </w:tc>
        <w:tc>
          <w:tcPr>
            <w:tcW w:w="1560" w:type="dxa"/>
            <w:tcBorders>
              <w:top w:val="nil"/>
              <w:left w:val="nil"/>
              <w:bottom w:val="nil"/>
              <w:right w:val="single" w:sz="8" w:space="0" w:color="auto"/>
            </w:tcBorders>
            <w:vAlign w:val="center"/>
            <w:hideMark/>
          </w:tcPr>
          <w:p w14:paraId="7BCC175F" w14:textId="0A797D5C"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42,288,759.00 </w:t>
            </w:r>
          </w:p>
        </w:tc>
        <w:tc>
          <w:tcPr>
            <w:tcW w:w="1275" w:type="dxa"/>
            <w:tcBorders>
              <w:top w:val="nil"/>
              <w:left w:val="nil"/>
              <w:bottom w:val="nil"/>
              <w:right w:val="single" w:sz="8" w:space="0" w:color="auto"/>
            </w:tcBorders>
            <w:vAlign w:val="center"/>
            <w:hideMark/>
          </w:tcPr>
          <w:p w14:paraId="5FA98A73" w14:textId="0F38E1DC"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6315032" w14:textId="14BDCD0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CDE4FA7" w14:textId="331697A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67A28A10" w14:textId="11506BB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1978431" w14:textId="417AB2DB"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r>
      <w:tr w:rsidR="007E0B77" w:rsidRPr="00AE163B" w14:paraId="041FE553" w14:textId="77777777" w:rsidTr="00997CBC">
        <w:trPr>
          <w:trHeight w:val="300"/>
          <w:jc w:val="center"/>
        </w:trPr>
        <w:tc>
          <w:tcPr>
            <w:tcW w:w="3403" w:type="dxa"/>
            <w:tcBorders>
              <w:top w:val="nil"/>
              <w:left w:val="single" w:sz="8" w:space="0" w:color="auto"/>
              <w:bottom w:val="nil"/>
              <w:right w:val="single" w:sz="8" w:space="0" w:color="auto"/>
            </w:tcBorders>
            <w:vAlign w:val="center"/>
            <w:hideMark/>
          </w:tcPr>
          <w:p w14:paraId="6C2E3397" w14:textId="681C8460"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2.6.5 - MAQUINARIA, OTROS EQU. Y HERRAM.</w:t>
            </w:r>
          </w:p>
        </w:tc>
        <w:tc>
          <w:tcPr>
            <w:tcW w:w="1559" w:type="dxa"/>
            <w:tcBorders>
              <w:top w:val="nil"/>
              <w:left w:val="single" w:sz="8" w:space="0" w:color="auto"/>
              <w:bottom w:val="nil"/>
              <w:right w:val="single" w:sz="8" w:space="0" w:color="auto"/>
            </w:tcBorders>
            <w:vAlign w:val="center"/>
            <w:hideMark/>
          </w:tcPr>
          <w:p w14:paraId="437E0956" w14:textId="0D370E5A"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13,291,790.00 </w:t>
            </w:r>
          </w:p>
        </w:tc>
        <w:tc>
          <w:tcPr>
            <w:tcW w:w="1560" w:type="dxa"/>
            <w:tcBorders>
              <w:top w:val="nil"/>
              <w:left w:val="nil"/>
              <w:bottom w:val="nil"/>
              <w:right w:val="single" w:sz="8" w:space="0" w:color="auto"/>
            </w:tcBorders>
            <w:vAlign w:val="center"/>
            <w:hideMark/>
          </w:tcPr>
          <w:p w14:paraId="55390E38" w14:textId="50E77965"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510,920.70 </w:t>
            </w:r>
          </w:p>
        </w:tc>
        <w:tc>
          <w:tcPr>
            <w:tcW w:w="1275" w:type="dxa"/>
            <w:tcBorders>
              <w:top w:val="nil"/>
              <w:left w:val="nil"/>
              <w:bottom w:val="nil"/>
              <w:right w:val="single" w:sz="8" w:space="0" w:color="auto"/>
            </w:tcBorders>
            <w:vAlign w:val="center"/>
            <w:hideMark/>
          </w:tcPr>
          <w:p w14:paraId="08E35C5B" w14:textId="4BEC49E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12,986.77 </w:t>
            </w:r>
          </w:p>
        </w:tc>
        <w:tc>
          <w:tcPr>
            <w:tcW w:w="1276" w:type="dxa"/>
            <w:tcBorders>
              <w:top w:val="nil"/>
              <w:left w:val="nil"/>
              <w:bottom w:val="nil"/>
              <w:right w:val="single" w:sz="8" w:space="0" w:color="auto"/>
            </w:tcBorders>
            <w:vAlign w:val="center"/>
            <w:hideMark/>
          </w:tcPr>
          <w:p w14:paraId="155AB2A7" w14:textId="131C63D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1,309,951.22 </w:t>
            </w:r>
          </w:p>
        </w:tc>
        <w:tc>
          <w:tcPr>
            <w:tcW w:w="1276" w:type="dxa"/>
            <w:tcBorders>
              <w:top w:val="nil"/>
              <w:left w:val="nil"/>
              <w:bottom w:val="nil"/>
              <w:right w:val="single" w:sz="8" w:space="0" w:color="auto"/>
            </w:tcBorders>
            <w:vAlign w:val="center"/>
            <w:hideMark/>
          </w:tcPr>
          <w:p w14:paraId="53846EDC" w14:textId="07B79306"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A9DBE9F" w14:textId="3A2D9F6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900,452.10 </w:t>
            </w:r>
          </w:p>
        </w:tc>
        <w:tc>
          <w:tcPr>
            <w:tcW w:w="1276" w:type="dxa"/>
            <w:tcBorders>
              <w:top w:val="nil"/>
              <w:left w:val="nil"/>
              <w:bottom w:val="nil"/>
              <w:right w:val="single" w:sz="8" w:space="0" w:color="auto"/>
            </w:tcBorders>
            <w:vAlign w:val="center"/>
            <w:hideMark/>
          </w:tcPr>
          <w:p w14:paraId="30A6A54A" w14:textId="2A1C4FF4"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2,223,390.09 </w:t>
            </w:r>
          </w:p>
        </w:tc>
      </w:tr>
      <w:tr w:rsidR="007E0B77" w:rsidRPr="00AE163B" w14:paraId="0E375B3D" w14:textId="77777777" w:rsidTr="00997CBC">
        <w:trPr>
          <w:trHeight w:val="300"/>
          <w:jc w:val="center"/>
        </w:trPr>
        <w:tc>
          <w:tcPr>
            <w:tcW w:w="3403" w:type="dxa"/>
            <w:tcBorders>
              <w:top w:val="nil"/>
              <w:left w:val="single" w:sz="8" w:space="0" w:color="auto"/>
              <w:bottom w:val="nil"/>
              <w:right w:val="single" w:sz="8" w:space="0" w:color="auto"/>
            </w:tcBorders>
            <w:vAlign w:val="center"/>
            <w:hideMark/>
          </w:tcPr>
          <w:p w14:paraId="56AD41AC" w14:textId="31A8E782"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2.6.6 - EQUIPOS DE DEFENSA Y SEGURIDAD</w:t>
            </w:r>
          </w:p>
        </w:tc>
        <w:tc>
          <w:tcPr>
            <w:tcW w:w="1559" w:type="dxa"/>
            <w:tcBorders>
              <w:top w:val="nil"/>
              <w:left w:val="single" w:sz="8" w:space="0" w:color="auto"/>
              <w:bottom w:val="nil"/>
              <w:right w:val="single" w:sz="8" w:space="0" w:color="auto"/>
            </w:tcBorders>
            <w:vAlign w:val="center"/>
            <w:hideMark/>
          </w:tcPr>
          <w:p w14:paraId="4FBD36E1" w14:textId="360346E6"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2,300,000.00 </w:t>
            </w:r>
          </w:p>
        </w:tc>
        <w:tc>
          <w:tcPr>
            <w:tcW w:w="1560" w:type="dxa"/>
            <w:tcBorders>
              <w:top w:val="nil"/>
              <w:left w:val="nil"/>
              <w:bottom w:val="nil"/>
              <w:right w:val="single" w:sz="8" w:space="0" w:color="auto"/>
            </w:tcBorders>
            <w:vAlign w:val="center"/>
            <w:hideMark/>
          </w:tcPr>
          <w:p w14:paraId="28EF35F3" w14:textId="0D368704"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(687,500.00)</w:t>
            </w:r>
          </w:p>
        </w:tc>
        <w:tc>
          <w:tcPr>
            <w:tcW w:w="1275" w:type="dxa"/>
            <w:tcBorders>
              <w:top w:val="nil"/>
              <w:left w:val="nil"/>
              <w:bottom w:val="nil"/>
              <w:right w:val="single" w:sz="8" w:space="0" w:color="auto"/>
            </w:tcBorders>
            <w:vAlign w:val="center"/>
            <w:hideMark/>
          </w:tcPr>
          <w:p w14:paraId="7BF56771" w14:textId="42B3F80A"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08E54C9" w14:textId="547591B3"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235,999.98 </w:t>
            </w:r>
          </w:p>
        </w:tc>
        <w:tc>
          <w:tcPr>
            <w:tcW w:w="1276" w:type="dxa"/>
            <w:tcBorders>
              <w:top w:val="nil"/>
              <w:left w:val="nil"/>
              <w:bottom w:val="nil"/>
              <w:right w:val="single" w:sz="8" w:space="0" w:color="auto"/>
            </w:tcBorders>
            <w:vAlign w:val="center"/>
            <w:hideMark/>
          </w:tcPr>
          <w:p w14:paraId="3F576AE0" w14:textId="2872A033"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7ABF4A2" w14:textId="3CF05E60"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AD4BBDA" w14:textId="6D93A97B"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235,999.98 </w:t>
            </w:r>
          </w:p>
        </w:tc>
      </w:tr>
      <w:tr w:rsidR="007E0B77" w:rsidRPr="00AE163B" w14:paraId="293553E4" w14:textId="77777777" w:rsidTr="00997CBC">
        <w:trPr>
          <w:trHeight w:val="300"/>
          <w:jc w:val="center"/>
        </w:trPr>
        <w:tc>
          <w:tcPr>
            <w:tcW w:w="3403" w:type="dxa"/>
            <w:tcBorders>
              <w:top w:val="nil"/>
              <w:left w:val="single" w:sz="8" w:space="0" w:color="auto"/>
              <w:bottom w:val="nil"/>
              <w:right w:val="single" w:sz="8" w:space="0" w:color="auto"/>
            </w:tcBorders>
            <w:vAlign w:val="center"/>
            <w:hideMark/>
          </w:tcPr>
          <w:p w14:paraId="7CB3D9BF" w14:textId="77777777"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2.6.7 - ACTIVOS BIÓLOGICOS CULTIVABLES</w:t>
            </w:r>
          </w:p>
        </w:tc>
        <w:tc>
          <w:tcPr>
            <w:tcW w:w="1559" w:type="dxa"/>
            <w:tcBorders>
              <w:top w:val="nil"/>
              <w:left w:val="single" w:sz="8" w:space="0" w:color="auto"/>
              <w:bottom w:val="nil"/>
              <w:right w:val="single" w:sz="8" w:space="0" w:color="auto"/>
            </w:tcBorders>
            <w:vAlign w:val="center"/>
            <w:hideMark/>
          </w:tcPr>
          <w:p w14:paraId="1AB56322" w14:textId="40162614"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BA8D4D0" w14:textId="502420D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56F8F1A6" w14:textId="3250131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75B4F17" w14:textId="286CE87C"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4F5DA67" w14:textId="57571215"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6C89256" w14:textId="1BFEF4C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7A2BCE5" w14:textId="1346192D"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r>
      <w:tr w:rsidR="007E0B77" w:rsidRPr="00AE163B" w14:paraId="0590989E" w14:textId="77777777" w:rsidTr="00997CBC">
        <w:trPr>
          <w:trHeight w:val="300"/>
          <w:jc w:val="center"/>
        </w:trPr>
        <w:tc>
          <w:tcPr>
            <w:tcW w:w="3403" w:type="dxa"/>
            <w:tcBorders>
              <w:top w:val="nil"/>
              <w:left w:val="single" w:sz="8" w:space="0" w:color="auto"/>
              <w:bottom w:val="nil"/>
              <w:right w:val="single" w:sz="8" w:space="0" w:color="auto"/>
            </w:tcBorders>
            <w:vAlign w:val="center"/>
            <w:hideMark/>
          </w:tcPr>
          <w:p w14:paraId="7DE01C3A" w14:textId="76CF2225"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xml:space="preserve">2.6.8 - BIENES INTANGIBLES </w:t>
            </w:r>
          </w:p>
        </w:tc>
        <w:tc>
          <w:tcPr>
            <w:tcW w:w="1559" w:type="dxa"/>
            <w:tcBorders>
              <w:top w:val="nil"/>
              <w:left w:val="single" w:sz="8" w:space="0" w:color="auto"/>
              <w:bottom w:val="nil"/>
              <w:right w:val="single" w:sz="8" w:space="0" w:color="auto"/>
            </w:tcBorders>
            <w:vAlign w:val="center"/>
            <w:hideMark/>
          </w:tcPr>
          <w:p w14:paraId="19A7EB70" w14:textId="618BEFC4"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12,194,245.00 </w:t>
            </w:r>
          </w:p>
        </w:tc>
        <w:tc>
          <w:tcPr>
            <w:tcW w:w="1560" w:type="dxa"/>
            <w:tcBorders>
              <w:top w:val="nil"/>
              <w:left w:val="nil"/>
              <w:bottom w:val="nil"/>
              <w:right w:val="single" w:sz="8" w:space="0" w:color="auto"/>
            </w:tcBorders>
            <w:vAlign w:val="center"/>
            <w:hideMark/>
          </w:tcPr>
          <w:p w14:paraId="59FFDFA8" w14:textId="76FE95B8"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(8,250,200.00)</w:t>
            </w:r>
          </w:p>
        </w:tc>
        <w:tc>
          <w:tcPr>
            <w:tcW w:w="1275" w:type="dxa"/>
            <w:tcBorders>
              <w:top w:val="nil"/>
              <w:left w:val="nil"/>
              <w:bottom w:val="nil"/>
              <w:right w:val="single" w:sz="8" w:space="0" w:color="auto"/>
            </w:tcBorders>
            <w:vAlign w:val="center"/>
            <w:hideMark/>
          </w:tcPr>
          <w:p w14:paraId="4834242C" w14:textId="07C4CD40"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35C744B" w14:textId="19D0A01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CE61F96" w14:textId="0D3A1B03"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819,945.00 </w:t>
            </w:r>
          </w:p>
        </w:tc>
        <w:tc>
          <w:tcPr>
            <w:tcW w:w="1417" w:type="dxa"/>
            <w:tcBorders>
              <w:top w:val="nil"/>
              <w:left w:val="nil"/>
              <w:bottom w:val="nil"/>
              <w:right w:val="single" w:sz="8" w:space="0" w:color="auto"/>
            </w:tcBorders>
            <w:vAlign w:val="center"/>
            <w:hideMark/>
          </w:tcPr>
          <w:p w14:paraId="03569C21" w14:textId="4F41172D"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CB06147" w14:textId="4BB88006"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819,945.00 </w:t>
            </w:r>
          </w:p>
        </w:tc>
      </w:tr>
      <w:tr w:rsidR="007E0B77" w:rsidRPr="00AE163B" w14:paraId="4D4305F1" w14:textId="77777777" w:rsidTr="00997CBC">
        <w:trPr>
          <w:trHeight w:val="480"/>
          <w:jc w:val="center"/>
        </w:trPr>
        <w:tc>
          <w:tcPr>
            <w:tcW w:w="3403" w:type="dxa"/>
            <w:tcBorders>
              <w:top w:val="nil"/>
              <w:left w:val="single" w:sz="8" w:space="0" w:color="auto"/>
              <w:bottom w:val="single" w:sz="8" w:space="0" w:color="auto"/>
              <w:right w:val="single" w:sz="8" w:space="0" w:color="auto"/>
            </w:tcBorders>
            <w:vAlign w:val="center"/>
            <w:hideMark/>
          </w:tcPr>
          <w:p w14:paraId="173BA53D" w14:textId="1FAECC25" w:rsidR="007E0B77" w:rsidRPr="00AE163B" w:rsidRDefault="007E0B77" w:rsidP="007E0B77">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2.6.9 - EDIFI., ESTRUCT., TERRENOS Y OBJE. VALOR</w:t>
            </w:r>
          </w:p>
        </w:tc>
        <w:tc>
          <w:tcPr>
            <w:tcW w:w="1559" w:type="dxa"/>
            <w:tcBorders>
              <w:top w:val="nil"/>
              <w:left w:val="single" w:sz="8" w:space="0" w:color="auto"/>
              <w:bottom w:val="single" w:sz="8" w:space="0" w:color="auto"/>
              <w:right w:val="single" w:sz="8" w:space="0" w:color="auto"/>
            </w:tcBorders>
            <w:vAlign w:val="center"/>
            <w:hideMark/>
          </w:tcPr>
          <w:p w14:paraId="663EE5B5" w14:textId="21A9EB5B"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2,200,000.00 </w:t>
            </w:r>
          </w:p>
        </w:tc>
        <w:tc>
          <w:tcPr>
            <w:tcW w:w="1560" w:type="dxa"/>
            <w:tcBorders>
              <w:top w:val="nil"/>
              <w:left w:val="nil"/>
              <w:bottom w:val="single" w:sz="8" w:space="0" w:color="auto"/>
              <w:right w:val="single" w:sz="8" w:space="0" w:color="auto"/>
            </w:tcBorders>
            <w:vAlign w:val="center"/>
            <w:hideMark/>
          </w:tcPr>
          <w:p w14:paraId="15FF34B6" w14:textId="1516C8C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(2,178,000.00)</w:t>
            </w:r>
          </w:p>
        </w:tc>
        <w:tc>
          <w:tcPr>
            <w:tcW w:w="1275" w:type="dxa"/>
            <w:tcBorders>
              <w:top w:val="nil"/>
              <w:left w:val="nil"/>
              <w:bottom w:val="single" w:sz="8" w:space="0" w:color="auto"/>
              <w:right w:val="single" w:sz="8" w:space="0" w:color="auto"/>
            </w:tcBorders>
            <w:vAlign w:val="center"/>
            <w:hideMark/>
          </w:tcPr>
          <w:p w14:paraId="7A95E96E" w14:textId="6DAFE872"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64290D75" w14:textId="7CF4FD6D"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15F61BF2" w14:textId="0A4AD631"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vAlign w:val="center"/>
            <w:hideMark/>
          </w:tcPr>
          <w:p w14:paraId="1D9ACF9C" w14:textId="68C1A5F9"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571B4C18" w14:textId="43939FD0" w:rsidR="007E0B77" w:rsidRPr="007E0B77" w:rsidRDefault="007E0B77" w:rsidP="007E0B77">
            <w:pPr>
              <w:spacing w:after="0" w:line="240" w:lineRule="auto"/>
              <w:jc w:val="left"/>
              <w:rPr>
                <w:rFonts w:ascii="Book Antiqua" w:hAnsi="Book Antiqua"/>
                <w:color w:val="767171"/>
                <w:sz w:val="15"/>
                <w:szCs w:val="15"/>
              </w:rPr>
            </w:pPr>
            <w:r w:rsidRPr="007E0B77">
              <w:rPr>
                <w:rFonts w:ascii="Book Antiqua" w:hAnsi="Book Antiqua"/>
                <w:color w:val="767171"/>
                <w:sz w:val="15"/>
                <w:szCs w:val="15"/>
              </w:rPr>
              <w:t xml:space="preserve">                           -   </w:t>
            </w:r>
          </w:p>
        </w:tc>
      </w:tr>
      <w:tr w:rsidR="00507F8A" w:rsidRPr="00AE163B" w14:paraId="7F2C5DB2" w14:textId="77777777" w:rsidTr="003C2DEC">
        <w:trPr>
          <w:trHeight w:val="141"/>
          <w:jc w:val="center"/>
        </w:trPr>
        <w:tc>
          <w:tcPr>
            <w:tcW w:w="3403" w:type="dxa"/>
            <w:tcBorders>
              <w:top w:val="nil"/>
              <w:left w:val="single" w:sz="8" w:space="0" w:color="auto"/>
              <w:right w:val="single" w:sz="8" w:space="0" w:color="auto"/>
            </w:tcBorders>
            <w:vAlign w:val="center"/>
            <w:hideMark/>
          </w:tcPr>
          <w:p w14:paraId="1F47C47F" w14:textId="5627C161" w:rsidR="00042BAC" w:rsidRPr="00AE163B" w:rsidRDefault="00042BAC" w:rsidP="00042BAC">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2.7 - OBRAS</w:t>
            </w:r>
          </w:p>
        </w:tc>
        <w:tc>
          <w:tcPr>
            <w:tcW w:w="1559" w:type="dxa"/>
            <w:tcBorders>
              <w:top w:val="nil"/>
              <w:left w:val="nil"/>
              <w:right w:val="single" w:sz="8" w:space="0" w:color="auto"/>
            </w:tcBorders>
            <w:vAlign w:val="center"/>
            <w:hideMark/>
          </w:tcPr>
          <w:p w14:paraId="1F49FCBA" w14:textId="1A51DE40"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560" w:type="dxa"/>
            <w:tcBorders>
              <w:top w:val="nil"/>
              <w:left w:val="nil"/>
              <w:right w:val="single" w:sz="8" w:space="0" w:color="auto"/>
            </w:tcBorders>
            <w:vAlign w:val="center"/>
            <w:hideMark/>
          </w:tcPr>
          <w:p w14:paraId="74713512" w14:textId="232994B1" w:rsidR="00042BAC" w:rsidRPr="00AE163B" w:rsidRDefault="00042BAC" w:rsidP="007371B6">
            <w:pPr>
              <w:spacing w:after="0" w:line="240" w:lineRule="auto"/>
              <w:ind w:right="-60"/>
              <w:jc w:val="right"/>
              <w:rPr>
                <w:rFonts w:ascii="Times New Roman" w:eastAsia="Times New Roman" w:hAnsi="Times New Roman"/>
                <w:b/>
                <w:bCs/>
                <w:color w:val="767171"/>
                <w:sz w:val="15"/>
                <w:szCs w:val="15"/>
                <w:lang w:val="es-DO" w:eastAsia="es-DO"/>
              </w:rPr>
            </w:pPr>
            <w:r>
              <w:rPr>
                <w:rFonts w:ascii="Book Antiqua" w:hAnsi="Book Antiqua" w:cs="Arial"/>
                <w:b/>
                <w:bCs/>
                <w:color w:val="000000"/>
                <w:sz w:val="22"/>
              </w:rPr>
              <w:t xml:space="preserve">          </w:t>
            </w:r>
            <w:r w:rsidRPr="00042BAC">
              <w:rPr>
                <w:rFonts w:ascii="Book Antiqua" w:hAnsi="Book Antiqua"/>
                <w:b/>
                <w:bCs/>
                <w:color w:val="767171"/>
                <w:sz w:val="15"/>
                <w:szCs w:val="15"/>
              </w:rPr>
              <w:t>25,725.00</w:t>
            </w:r>
            <w:r>
              <w:rPr>
                <w:rFonts w:ascii="Book Antiqua" w:hAnsi="Book Antiqua" w:cs="Arial"/>
                <w:b/>
                <w:bCs/>
                <w:color w:val="000000"/>
                <w:sz w:val="22"/>
              </w:rPr>
              <w:t xml:space="preserve"> </w:t>
            </w:r>
          </w:p>
        </w:tc>
        <w:tc>
          <w:tcPr>
            <w:tcW w:w="1275" w:type="dxa"/>
            <w:tcBorders>
              <w:top w:val="nil"/>
              <w:left w:val="nil"/>
              <w:right w:val="single" w:sz="8" w:space="0" w:color="auto"/>
            </w:tcBorders>
            <w:vAlign w:val="center"/>
            <w:hideMark/>
          </w:tcPr>
          <w:p w14:paraId="360DFB03" w14:textId="0AF7434F"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right w:val="single" w:sz="8" w:space="0" w:color="auto"/>
            </w:tcBorders>
            <w:vAlign w:val="center"/>
            <w:hideMark/>
          </w:tcPr>
          <w:p w14:paraId="51636526" w14:textId="403648F0"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right w:val="single" w:sz="8" w:space="0" w:color="auto"/>
            </w:tcBorders>
            <w:vAlign w:val="center"/>
            <w:hideMark/>
          </w:tcPr>
          <w:p w14:paraId="6D2C5272" w14:textId="70B0320C"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417" w:type="dxa"/>
            <w:tcBorders>
              <w:top w:val="nil"/>
              <w:left w:val="nil"/>
              <w:right w:val="single" w:sz="8" w:space="0" w:color="auto"/>
            </w:tcBorders>
            <w:vAlign w:val="center"/>
            <w:hideMark/>
          </w:tcPr>
          <w:p w14:paraId="5863D1FA" w14:textId="7F2E4281"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right w:val="single" w:sz="8" w:space="0" w:color="auto"/>
            </w:tcBorders>
            <w:vAlign w:val="center"/>
            <w:hideMark/>
          </w:tcPr>
          <w:p w14:paraId="087B59B0" w14:textId="01C8B8E4" w:rsidR="00042BAC" w:rsidRPr="00AE163B" w:rsidRDefault="00042BAC" w:rsidP="007371B6">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r>
      <w:tr w:rsidR="00507F8A" w:rsidRPr="00AE163B" w14:paraId="4E22B55F" w14:textId="77777777" w:rsidTr="003C2DEC">
        <w:trPr>
          <w:trHeight w:val="300"/>
          <w:jc w:val="center"/>
        </w:trPr>
        <w:tc>
          <w:tcPr>
            <w:tcW w:w="3403" w:type="dxa"/>
            <w:tcBorders>
              <w:top w:val="nil"/>
              <w:left w:val="single" w:sz="8" w:space="0" w:color="auto"/>
              <w:right w:val="single" w:sz="8" w:space="0" w:color="auto"/>
            </w:tcBorders>
            <w:vAlign w:val="center"/>
            <w:hideMark/>
          </w:tcPr>
          <w:p w14:paraId="64136EAC" w14:textId="77777777" w:rsidR="00042BAC" w:rsidRPr="00AE163B" w:rsidRDefault="00042BAC" w:rsidP="00042BAC">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xml:space="preserve">2.7.1 - OBRAS EN EDIFICACIONES </w:t>
            </w:r>
          </w:p>
        </w:tc>
        <w:tc>
          <w:tcPr>
            <w:tcW w:w="1559" w:type="dxa"/>
            <w:tcBorders>
              <w:top w:val="nil"/>
              <w:left w:val="nil"/>
              <w:right w:val="single" w:sz="8" w:space="0" w:color="auto"/>
            </w:tcBorders>
            <w:vAlign w:val="center"/>
            <w:hideMark/>
          </w:tcPr>
          <w:p w14:paraId="5889A3CF" w14:textId="4DF6C659"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right w:val="single" w:sz="8" w:space="0" w:color="auto"/>
            </w:tcBorders>
            <w:vAlign w:val="center"/>
            <w:hideMark/>
          </w:tcPr>
          <w:p w14:paraId="335E288C" w14:textId="2E679FFC" w:rsidR="00042BAC" w:rsidRPr="00042BAC" w:rsidRDefault="00042BAC" w:rsidP="007371B6">
            <w:pPr>
              <w:spacing w:after="0" w:line="240" w:lineRule="auto"/>
              <w:jc w:val="right"/>
              <w:rPr>
                <w:rFonts w:ascii="Book Antiqua" w:hAnsi="Book Antiqua"/>
                <w:color w:val="767171"/>
                <w:sz w:val="15"/>
                <w:szCs w:val="15"/>
              </w:rPr>
            </w:pPr>
            <w:r w:rsidRPr="00042BAC">
              <w:rPr>
                <w:rFonts w:ascii="Book Antiqua" w:hAnsi="Book Antiqua"/>
                <w:color w:val="767171"/>
                <w:sz w:val="15"/>
                <w:szCs w:val="15"/>
              </w:rPr>
              <w:t xml:space="preserve">              25,725.00 </w:t>
            </w:r>
          </w:p>
        </w:tc>
        <w:tc>
          <w:tcPr>
            <w:tcW w:w="1275" w:type="dxa"/>
            <w:tcBorders>
              <w:top w:val="nil"/>
              <w:left w:val="nil"/>
              <w:right w:val="single" w:sz="8" w:space="0" w:color="auto"/>
            </w:tcBorders>
            <w:vAlign w:val="center"/>
            <w:hideMark/>
          </w:tcPr>
          <w:p w14:paraId="3E464F5D" w14:textId="534C7164"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2A5F67B9" w14:textId="3A40877C"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291ADBE1" w14:textId="38F24EC2"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right w:val="single" w:sz="8" w:space="0" w:color="auto"/>
            </w:tcBorders>
            <w:vAlign w:val="center"/>
            <w:hideMark/>
          </w:tcPr>
          <w:p w14:paraId="06721F02" w14:textId="7E2B2F5A"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631C4227" w14:textId="65FC2ED9" w:rsidR="00042BAC" w:rsidRPr="00AE163B" w:rsidRDefault="00042BAC"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1420533A" w14:textId="77777777" w:rsidTr="003C2DEC">
        <w:trPr>
          <w:trHeight w:val="64"/>
          <w:jc w:val="center"/>
        </w:trPr>
        <w:tc>
          <w:tcPr>
            <w:tcW w:w="3403" w:type="dxa"/>
            <w:tcBorders>
              <w:left w:val="single" w:sz="8" w:space="0" w:color="auto"/>
              <w:bottom w:val="single" w:sz="4" w:space="0" w:color="auto"/>
              <w:right w:val="single" w:sz="8" w:space="0" w:color="auto"/>
            </w:tcBorders>
            <w:vAlign w:val="center"/>
            <w:hideMark/>
          </w:tcPr>
          <w:p w14:paraId="2494EA3C"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2.7.2 - INFRAESTRUCTURA</w:t>
            </w:r>
          </w:p>
        </w:tc>
        <w:tc>
          <w:tcPr>
            <w:tcW w:w="1559" w:type="dxa"/>
            <w:tcBorders>
              <w:left w:val="nil"/>
              <w:bottom w:val="single" w:sz="4" w:space="0" w:color="auto"/>
              <w:right w:val="single" w:sz="8" w:space="0" w:color="auto"/>
            </w:tcBorders>
            <w:vAlign w:val="center"/>
            <w:hideMark/>
          </w:tcPr>
          <w:p w14:paraId="7FEAC8C6" w14:textId="67F8E772"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left w:val="nil"/>
              <w:bottom w:val="single" w:sz="4" w:space="0" w:color="auto"/>
              <w:right w:val="single" w:sz="8" w:space="0" w:color="auto"/>
            </w:tcBorders>
            <w:vAlign w:val="center"/>
            <w:hideMark/>
          </w:tcPr>
          <w:p w14:paraId="6D2550FC" w14:textId="62141486"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left w:val="nil"/>
              <w:bottom w:val="single" w:sz="4" w:space="0" w:color="auto"/>
              <w:right w:val="single" w:sz="8" w:space="0" w:color="auto"/>
            </w:tcBorders>
            <w:vAlign w:val="center"/>
            <w:hideMark/>
          </w:tcPr>
          <w:p w14:paraId="4BA0B388" w14:textId="39E24868"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vAlign w:val="center"/>
            <w:hideMark/>
          </w:tcPr>
          <w:p w14:paraId="6F14361B" w14:textId="0EC86AC3"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vAlign w:val="center"/>
            <w:hideMark/>
          </w:tcPr>
          <w:p w14:paraId="756C9182" w14:textId="6A43B289"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left w:val="nil"/>
              <w:bottom w:val="single" w:sz="4" w:space="0" w:color="auto"/>
              <w:right w:val="single" w:sz="8" w:space="0" w:color="auto"/>
            </w:tcBorders>
            <w:vAlign w:val="center"/>
            <w:hideMark/>
          </w:tcPr>
          <w:p w14:paraId="6117110D" w14:textId="22FEA88D"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left w:val="nil"/>
              <w:bottom w:val="single" w:sz="4" w:space="0" w:color="auto"/>
              <w:right w:val="single" w:sz="8" w:space="0" w:color="auto"/>
            </w:tcBorders>
            <w:vAlign w:val="center"/>
            <w:hideMark/>
          </w:tcPr>
          <w:p w14:paraId="4CF5FE0F" w14:textId="53D1A36F"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4434F902" w14:textId="77777777" w:rsidTr="003C2DEC">
        <w:trPr>
          <w:trHeight w:val="450"/>
          <w:jc w:val="center"/>
        </w:trPr>
        <w:tc>
          <w:tcPr>
            <w:tcW w:w="3403" w:type="dxa"/>
            <w:tcBorders>
              <w:top w:val="single" w:sz="4" w:space="0" w:color="auto"/>
              <w:left w:val="single" w:sz="8" w:space="0" w:color="auto"/>
              <w:bottom w:val="nil"/>
              <w:right w:val="single" w:sz="8" w:space="0" w:color="auto"/>
            </w:tcBorders>
            <w:vAlign w:val="center"/>
            <w:hideMark/>
          </w:tcPr>
          <w:p w14:paraId="3725A061" w14:textId="548E883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2.7.3 - CONSTRUCCIONES EN BIENES CONCESIONADOS</w:t>
            </w:r>
          </w:p>
        </w:tc>
        <w:tc>
          <w:tcPr>
            <w:tcW w:w="1559" w:type="dxa"/>
            <w:tcBorders>
              <w:top w:val="single" w:sz="4" w:space="0" w:color="auto"/>
              <w:left w:val="nil"/>
              <w:bottom w:val="nil"/>
              <w:right w:val="single" w:sz="8" w:space="0" w:color="auto"/>
            </w:tcBorders>
            <w:vAlign w:val="center"/>
            <w:hideMark/>
          </w:tcPr>
          <w:p w14:paraId="39866794" w14:textId="09600A11"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single" w:sz="4" w:space="0" w:color="auto"/>
              <w:left w:val="nil"/>
              <w:bottom w:val="nil"/>
              <w:right w:val="single" w:sz="8" w:space="0" w:color="auto"/>
            </w:tcBorders>
            <w:vAlign w:val="center"/>
            <w:hideMark/>
          </w:tcPr>
          <w:p w14:paraId="74407766" w14:textId="6FB933F9"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single" w:sz="4" w:space="0" w:color="auto"/>
              <w:left w:val="nil"/>
              <w:bottom w:val="nil"/>
              <w:right w:val="single" w:sz="8" w:space="0" w:color="auto"/>
            </w:tcBorders>
            <w:vAlign w:val="center"/>
            <w:hideMark/>
          </w:tcPr>
          <w:p w14:paraId="68316DB4" w14:textId="702FF03F"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4B4A70BA" w14:textId="51915883"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01D35D5A" w14:textId="4A280A49"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single" w:sz="4" w:space="0" w:color="auto"/>
              <w:left w:val="nil"/>
              <w:bottom w:val="nil"/>
              <w:right w:val="single" w:sz="8" w:space="0" w:color="auto"/>
            </w:tcBorders>
            <w:vAlign w:val="center"/>
            <w:hideMark/>
          </w:tcPr>
          <w:p w14:paraId="24B0E7A4" w14:textId="3BD17CF8"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31B33CEC" w14:textId="0E7D825C"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2EB705B1" w14:textId="77777777" w:rsidTr="003C2DEC">
        <w:trPr>
          <w:trHeight w:val="317"/>
          <w:jc w:val="center"/>
        </w:trPr>
        <w:tc>
          <w:tcPr>
            <w:tcW w:w="3403" w:type="dxa"/>
            <w:tcBorders>
              <w:top w:val="nil"/>
              <w:left w:val="single" w:sz="8" w:space="0" w:color="auto"/>
              <w:bottom w:val="single" w:sz="8" w:space="0" w:color="auto"/>
              <w:right w:val="single" w:sz="8" w:space="0" w:color="auto"/>
            </w:tcBorders>
            <w:vAlign w:val="center"/>
            <w:hideMark/>
          </w:tcPr>
          <w:p w14:paraId="3F41A24F"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2.7.4 - GASTOS ASIG. EJERC. INVER. (ART. 32, 33 L. 423-06)</w:t>
            </w:r>
          </w:p>
        </w:tc>
        <w:tc>
          <w:tcPr>
            <w:tcW w:w="1559" w:type="dxa"/>
            <w:tcBorders>
              <w:top w:val="nil"/>
              <w:left w:val="nil"/>
              <w:bottom w:val="single" w:sz="8" w:space="0" w:color="auto"/>
              <w:right w:val="single" w:sz="8" w:space="0" w:color="auto"/>
            </w:tcBorders>
            <w:vAlign w:val="center"/>
            <w:hideMark/>
          </w:tcPr>
          <w:p w14:paraId="53FC8FB5" w14:textId="6A456104"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vAlign w:val="center"/>
            <w:hideMark/>
          </w:tcPr>
          <w:p w14:paraId="1B21F8E2" w14:textId="7AF14790"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0155BFAF" w14:textId="6879273C"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51A75E49" w14:textId="1F7416D5"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1CD8FBD4" w14:textId="6AB029ED"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vAlign w:val="center"/>
            <w:hideMark/>
          </w:tcPr>
          <w:p w14:paraId="4B41A2C5" w14:textId="16813C32"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300E4698" w14:textId="48C4CDEB"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77500FD9" w14:textId="77777777" w:rsidTr="001E0F6B">
        <w:trPr>
          <w:trHeight w:val="420"/>
          <w:jc w:val="center"/>
        </w:trPr>
        <w:tc>
          <w:tcPr>
            <w:tcW w:w="3403" w:type="dxa"/>
            <w:tcBorders>
              <w:top w:val="nil"/>
              <w:left w:val="single" w:sz="8" w:space="0" w:color="auto"/>
              <w:right w:val="single" w:sz="8" w:space="0" w:color="auto"/>
            </w:tcBorders>
            <w:vAlign w:val="center"/>
            <w:hideMark/>
          </w:tcPr>
          <w:p w14:paraId="3E62344A" w14:textId="543F0EDC"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2.8 - ADQUIS. ACTIVOS FINANC. CON FINES DE POLÍTICA</w:t>
            </w:r>
          </w:p>
        </w:tc>
        <w:tc>
          <w:tcPr>
            <w:tcW w:w="1559" w:type="dxa"/>
            <w:tcBorders>
              <w:top w:val="nil"/>
              <w:left w:val="nil"/>
              <w:right w:val="single" w:sz="8" w:space="0" w:color="auto"/>
            </w:tcBorders>
            <w:vAlign w:val="center"/>
            <w:hideMark/>
          </w:tcPr>
          <w:p w14:paraId="587CBE51" w14:textId="3D899E5D"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right w:val="single" w:sz="8" w:space="0" w:color="auto"/>
            </w:tcBorders>
            <w:vAlign w:val="center"/>
            <w:hideMark/>
          </w:tcPr>
          <w:p w14:paraId="449E158C" w14:textId="0B1099DE"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right w:val="single" w:sz="8" w:space="0" w:color="auto"/>
            </w:tcBorders>
            <w:vAlign w:val="center"/>
            <w:hideMark/>
          </w:tcPr>
          <w:p w14:paraId="7FAD79D1" w14:textId="07BD9732"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3D273E96" w14:textId="3E16CF0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2598DD7B" w14:textId="286975C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right w:val="single" w:sz="8" w:space="0" w:color="auto"/>
            </w:tcBorders>
            <w:vAlign w:val="center"/>
            <w:hideMark/>
          </w:tcPr>
          <w:p w14:paraId="74757B1E" w14:textId="3F5CB55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right w:val="single" w:sz="8" w:space="0" w:color="auto"/>
            </w:tcBorders>
            <w:vAlign w:val="center"/>
            <w:hideMark/>
          </w:tcPr>
          <w:p w14:paraId="5A011A05" w14:textId="060A4D7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0B8BDA2E" w14:textId="77777777" w:rsidTr="001E0F6B">
        <w:trPr>
          <w:trHeight w:val="300"/>
          <w:jc w:val="center"/>
        </w:trPr>
        <w:tc>
          <w:tcPr>
            <w:tcW w:w="3403" w:type="dxa"/>
            <w:tcBorders>
              <w:top w:val="nil"/>
              <w:left w:val="single" w:sz="8" w:space="0" w:color="auto"/>
              <w:bottom w:val="single" w:sz="4" w:space="0" w:color="auto"/>
              <w:right w:val="single" w:sz="8" w:space="0" w:color="auto"/>
            </w:tcBorders>
            <w:vAlign w:val="center"/>
            <w:hideMark/>
          </w:tcPr>
          <w:p w14:paraId="557CF676" w14:textId="319D4F0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2.8.1 - CONCESIÓN DE PRESTAMOS</w:t>
            </w:r>
          </w:p>
        </w:tc>
        <w:tc>
          <w:tcPr>
            <w:tcW w:w="1559" w:type="dxa"/>
            <w:tcBorders>
              <w:top w:val="nil"/>
              <w:left w:val="nil"/>
              <w:bottom w:val="single" w:sz="4" w:space="0" w:color="auto"/>
              <w:right w:val="single" w:sz="8" w:space="0" w:color="auto"/>
            </w:tcBorders>
            <w:vAlign w:val="center"/>
            <w:hideMark/>
          </w:tcPr>
          <w:p w14:paraId="3607E5CF" w14:textId="4F5A8277" w:rsidR="007E2875" w:rsidRPr="00AE163B" w:rsidRDefault="0070631A" w:rsidP="007371B6">
            <w:pPr>
              <w:spacing w:after="0" w:line="240" w:lineRule="auto"/>
              <w:jc w:val="right"/>
              <w:rPr>
                <w:rFonts w:ascii="Times New Roman" w:eastAsia="Times New Roman" w:hAnsi="Times New Roman"/>
                <w:color w:val="767171"/>
                <w:sz w:val="15"/>
                <w:szCs w:val="15"/>
                <w:lang w:val="es-DO" w:eastAsia="es-DO"/>
              </w:rPr>
            </w:pPr>
            <w:r w:rsidRPr="00AE163B">
              <w:rPr>
                <w:noProof/>
              </w:rPr>
              <w:drawing>
                <wp:anchor distT="0" distB="0" distL="0" distR="0" simplePos="0" relativeHeight="251670549" behindDoc="1" locked="0" layoutInCell="1" allowOverlap="1" wp14:anchorId="507DDFC5" wp14:editId="57592626">
                  <wp:simplePos x="0" y="0"/>
                  <wp:positionH relativeFrom="margin">
                    <wp:posOffset>899160</wp:posOffset>
                  </wp:positionH>
                  <wp:positionV relativeFrom="margin">
                    <wp:posOffset>222250</wp:posOffset>
                  </wp:positionV>
                  <wp:extent cx="2995930" cy="408305"/>
                  <wp:effectExtent l="0" t="0" r="0" b="0"/>
                  <wp:wrapNone/>
                  <wp:docPr id="678563754" name="Imagen 67856375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E2875" w:rsidRPr="00AE163B">
              <w:rPr>
                <w:rFonts w:ascii="Book Antiqua" w:hAnsi="Book Antiqua"/>
                <w:color w:val="767171"/>
                <w:sz w:val="15"/>
                <w:szCs w:val="15"/>
              </w:rPr>
              <w:t xml:space="preserve">                                        -   </w:t>
            </w:r>
          </w:p>
        </w:tc>
        <w:tc>
          <w:tcPr>
            <w:tcW w:w="1560" w:type="dxa"/>
            <w:tcBorders>
              <w:top w:val="nil"/>
              <w:left w:val="nil"/>
              <w:bottom w:val="single" w:sz="4" w:space="0" w:color="auto"/>
              <w:right w:val="single" w:sz="8" w:space="0" w:color="auto"/>
            </w:tcBorders>
            <w:vAlign w:val="center"/>
            <w:hideMark/>
          </w:tcPr>
          <w:p w14:paraId="680800FA" w14:textId="2FCBC124"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4" w:space="0" w:color="auto"/>
              <w:right w:val="single" w:sz="8" w:space="0" w:color="auto"/>
            </w:tcBorders>
            <w:vAlign w:val="center"/>
            <w:hideMark/>
          </w:tcPr>
          <w:p w14:paraId="161A5B4D" w14:textId="0FDA7405" w:rsidR="007E2875" w:rsidRPr="00AE163B" w:rsidRDefault="0070631A" w:rsidP="007E2875">
            <w:pPr>
              <w:spacing w:after="0" w:line="240" w:lineRule="auto"/>
              <w:jc w:val="left"/>
              <w:rPr>
                <w:rFonts w:ascii="Times New Roman" w:eastAsia="Times New Roman" w:hAnsi="Times New Roman"/>
                <w:color w:val="767171"/>
                <w:sz w:val="15"/>
                <w:szCs w:val="15"/>
                <w:lang w:val="es-DO" w:eastAsia="es-DO"/>
              </w:rPr>
            </w:pPr>
            <w:r w:rsidRPr="00AE163B">
              <w:rPr>
                <w:noProof/>
              </w:rPr>
              <mc:AlternateContent>
                <mc:Choice Requires="wps">
                  <w:drawing>
                    <wp:anchor distT="0" distB="0" distL="114300" distR="114300" simplePos="0" relativeHeight="251701269" behindDoc="1" locked="0" layoutInCell="1" allowOverlap="1" wp14:anchorId="489FD1D3" wp14:editId="1127F6B6">
                      <wp:simplePos x="0" y="0"/>
                      <wp:positionH relativeFrom="page">
                        <wp:posOffset>380365</wp:posOffset>
                      </wp:positionH>
                      <wp:positionV relativeFrom="page">
                        <wp:posOffset>612140</wp:posOffset>
                      </wp:positionV>
                      <wp:extent cx="192405" cy="139700"/>
                      <wp:effectExtent l="0" t="0" r="17145" b="12700"/>
                      <wp:wrapNone/>
                      <wp:docPr id="592291047" name="Cuadro de texto 59229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F8096" w14:textId="7CE446FF" w:rsidR="0008653D" w:rsidRPr="006D27F5" w:rsidRDefault="0008653D" w:rsidP="0008653D">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FD1D3" id="Cuadro de texto 592291047" o:spid="_x0000_s1042" type="#_x0000_t202" style="position:absolute;margin-left:29.95pt;margin-top:48.2pt;width:15.15pt;height:11pt;z-index:-251615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m8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T42jmArqI8tBmMeFx5uLDvCnFCOPSinpx16hkaL/6NiSOFdLgUtRLYVymp+WMkgx&#10;l9dhnr+9R9t2jDyb7uCKbWtskvTI4sSX409KT6Ma5+v373Tr8Yfa/QIAAP//AwBQSwMEFAAGAAgA&#10;AAAhABq1OUPeAAAACAEAAA8AAABkcnMvZG93bnJldi54bWxMj8FOwzAQRO9I/IO1SNyo3apEdYhT&#10;VQhOSIg0HDg68TaxGq9D7Lbh7zEnelzN08zbYju7gZ1xCtaTguVCAENqvbHUKfisXx82wELUZPTg&#10;CRX8YIBteXtT6Nz4C1V43seOpRIKuVbQxzjmnIe2R6fDwo9IKTv4yemYzqnjZtKXVO4GvhIi405b&#10;Sgu9HvG5x/a4PzkFuy+qXuz3e/NRHSpb11LQW3ZU6v5u3j0BizjHfxj+9JM6lMmp8ScygQ0KHqVM&#10;pAKZrYGlXIoVsCZxy80aeFnw6wfKXwAAAP//AwBQSwECLQAUAAYACAAAACEAtoM4kv4AAADhAQAA&#10;EwAAAAAAAAAAAAAAAAAAAAAAW0NvbnRlbnRfVHlwZXNdLnhtbFBLAQItABQABgAIAAAAIQA4/SH/&#10;1gAAAJQBAAALAAAAAAAAAAAAAAAAAC8BAABfcmVscy8ucmVsc1BLAQItABQABgAIAAAAIQDiW6m8&#10;1wEAAJgDAAAOAAAAAAAAAAAAAAAAAC4CAABkcnMvZTJvRG9jLnhtbFBLAQItABQABgAIAAAAIQAa&#10;tTlD3gAAAAgBAAAPAAAAAAAAAAAAAAAAADEEAABkcnMvZG93bnJldi54bWxQSwUGAAAAAAQABADz&#10;AAAAPAUAAAAA&#10;" filled="f" stroked="f">
                      <v:textbox inset="0,0,0,0">
                        <w:txbxContent>
                          <w:p w14:paraId="7FBF8096" w14:textId="7CE446FF" w:rsidR="0008653D" w:rsidRPr="006D27F5" w:rsidRDefault="0008653D" w:rsidP="0008653D">
                            <w:pPr>
                              <w:spacing w:line="203" w:lineRule="exact"/>
                              <w:ind w:left="60"/>
                              <w:rPr>
                                <w:rFonts w:ascii="Times New Roman" w:hAnsi="Times New Roman"/>
                                <w:color w:val="767171"/>
                              </w:rPr>
                            </w:pPr>
                            <w:r w:rsidRPr="006D27F5">
                              <w:rPr>
                                <w:rFonts w:ascii="Times New Roman" w:hAnsi="Times New Roman"/>
                                <w:color w:val="767171"/>
                              </w:rPr>
                              <w:t>6</w:t>
                            </w:r>
                            <w:r w:rsidR="000067C7">
                              <w:rPr>
                                <w:rFonts w:ascii="Times New Roman" w:hAnsi="Times New Roman"/>
                                <w:color w:val="767171"/>
                              </w:rPr>
                              <w:t>9</w:t>
                            </w:r>
                          </w:p>
                        </w:txbxContent>
                      </v:textbox>
                      <w10:wrap anchorx="page" anchory="page"/>
                    </v:shape>
                  </w:pict>
                </mc:Fallback>
              </mc:AlternateContent>
            </w:r>
            <w:r w:rsidR="007E2875"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0C2D62B5" w14:textId="171DE4D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4430630A" w14:textId="72B652C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4" w:space="0" w:color="auto"/>
              <w:right w:val="single" w:sz="8" w:space="0" w:color="auto"/>
            </w:tcBorders>
            <w:vAlign w:val="center"/>
            <w:hideMark/>
          </w:tcPr>
          <w:p w14:paraId="0F5453B2" w14:textId="258EED5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4" w:space="0" w:color="auto"/>
              <w:right w:val="single" w:sz="8" w:space="0" w:color="auto"/>
            </w:tcBorders>
            <w:vAlign w:val="center"/>
            <w:hideMark/>
          </w:tcPr>
          <w:p w14:paraId="311B9E12" w14:textId="26C649C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76F8285A" w14:textId="77777777" w:rsidTr="001E0F6B">
        <w:trPr>
          <w:trHeight w:val="80"/>
          <w:jc w:val="center"/>
        </w:trPr>
        <w:tc>
          <w:tcPr>
            <w:tcW w:w="3403" w:type="dxa"/>
            <w:tcBorders>
              <w:top w:val="single" w:sz="4" w:space="0" w:color="auto"/>
              <w:left w:val="single" w:sz="8" w:space="0" w:color="auto"/>
              <w:bottom w:val="nil"/>
              <w:right w:val="single" w:sz="8" w:space="0" w:color="auto"/>
            </w:tcBorders>
            <w:vAlign w:val="center"/>
            <w:hideMark/>
          </w:tcPr>
          <w:p w14:paraId="0F3DCEB0"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lastRenderedPageBreak/>
              <w:t>2.8.2 - ADQUIS. TÍTULOS VALORES REPRESENT. DEUDA</w:t>
            </w:r>
          </w:p>
        </w:tc>
        <w:tc>
          <w:tcPr>
            <w:tcW w:w="1559" w:type="dxa"/>
            <w:tcBorders>
              <w:top w:val="single" w:sz="4" w:space="0" w:color="auto"/>
              <w:left w:val="nil"/>
              <w:bottom w:val="nil"/>
              <w:right w:val="single" w:sz="8" w:space="0" w:color="auto"/>
            </w:tcBorders>
            <w:vAlign w:val="center"/>
            <w:hideMark/>
          </w:tcPr>
          <w:p w14:paraId="512EDD59" w14:textId="7F68BCAA"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single" w:sz="4" w:space="0" w:color="auto"/>
              <w:left w:val="nil"/>
              <w:bottom w:val="nil"/>
              <w:right w:val="single" w:sz="8" w:space="0" w:color="auto"/>
            </w:tcBorders>
            <w:vAlign w:val="center"/>
            <w:hideMark/>
          </w:tcPr>
          <w:p w14:paraId="0DEE8E01" w14:textId="4B26E2C6"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single" w:sz="4" w:space="0" w:color="auto"/>
              <w:left w:val="nil"/>
              <w:bottom w:val="nil"/>
              <w:right w:val="single" w:sz="8" w:space="0" w:color="auto"/>
            </w:tcBorders>
            <w:vAlign w:val="center"/>
            <w:hideMark/>
          </w:tcPr>
          <w:p w14:paraId="13CA7AB5" w14:textId="1D829CD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59D22A06" w14:textId="1198FE65"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6EA311D3" w14:textId="5F4B504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single" w:sz="4" w:space="0" w:color="auto"/>
              <w:left w:val="nil"/>
              <w:bottom w:val="nil"/>
              <w:right w:val="single" w:sz="8" w:space="0" w:color="auto"/>
            </w:tcBorders>
            <w:vAlign w:val="center"/>
            <w:hideMark/>
          </w:tcPr>
          <w:p w14:paraId="00EFD034" w14:textId="6A1F911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single" w:sz="4" w:space="0" w:color="auto"/>
              <w:left w:val="nil"/>
              <w:bottom w:val="nil"/>
              <w:right w:val="single" w:sz="8" w:space="0" w:color="auto"/>
            </w:tcBorders>
            <w:vAlign w:val="center"/>
            <w:hideMark/>
          </w:tcPr>
          <w:p w14:paraId="0B131ACF" w14:textId="3FD2565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6F7E7C25" w14:textId="77777777" w:rsidTr="003C2DEC">
        <w:trPr>
          <w:trHeight w:val="74"/>
          <w:jc w:val="center"/>
        </w:trPr>
        <w:tc>
          <w:tcPr>
            <w:tcW w:w="3403" w:type="dxa"/>
            <w:tcBorders>
              <w:top w:val="nil"/>
              <w:left w:val="single" w:sz="8" w:space="0" w:color="auto"/>
              <w:bottom w:val="nil"/>
              <w:right w:val="single" w:sz="8" w:space="0" w:color="auto"/>
            </w:tcBorders>
            <w:vAlign w:val="center"/>
            <w:hideMark/>
          </w:tcPr>
          <w:p w14:paraId="2930F008"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2.9 - GASTOS FINANCIEROS</w:t>
            </w:r>
          </w:p>
        </w:tc>
        <w:tc>
          <w:tcPr>
            <w:tcW w:w="1559" w:type="dxa"/>
            <w:tcBorders>
              <w:top w:val="nil"/>
              <w:left w:val="nil"/>
              <w:bottom w:val="nil"/>
              <w:right w:val="single" w:sz="8" w:space="0" w:color="auto"/>
            </w:tcBorders>
            <w:vAlign w:val="center"/>
            <w:hideMark/>
          </w:tcPr>
          <w:p w14:paraId="5575315B" w14:textId="7709DF7A"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0BF350B8" w14:textId="37E266C6"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106C6276" w14:textId="69569F2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90A0483" w14:textId="73ABD50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05BDF8C" w14:textId="1A0C9A0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5F9BBC0C" w14:textId="37395D1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48A0F6B" w14:textId="0933BC6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4C2C6297" w14:textId="77777777" w:rsidTr="003C2DEC">
        <w:trPr>
          <w:trHeight w:val="450"/>
          <w:jc w:val="center"/>
        </w:trPr>
        <w:tc>
          <w:tcPr>
            <w:tcW w:w="3403" w:type="dxa"/>
            <w:tcBorders>
              <w:top w:val="nil"/>
              <w:left w:val="single" w:sz="8" w:space="0" w:color="auto"/>
              <w:bottom w:val="nil"/>
              <w:right w:val="single" w:sz="8" w:space="0" w:color="auto"/>
            </w:tcBorders>
            <w:vAlign w:val="center"/>
            <w:hideMark/>
          </w:tcPr>
          <w:p w14:paraId="626D9671"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2.9.1 - INTERESES DE LA DEUDA PÚBLICA INTERNA</w:t>
            </w:r>
          </w:p>
        </w:tc>
        <w:tc>
          <w:tcPr>
            <w:tcW w:w="1559" w:type="dxa"/>
            <w:tcBorders>
              <w:top w:val="nil"/>
              <w:left w:val="nil"/>
              <w:bottom w:val="nil"/>
              <w:right w:val="single" w:sz="8" w:space="0" w:color="auto"/>
            </w:tcBorders>
            <w:vAlign w:val="center"/>
            <w:hideMark/>
          </w:tcPr>
          <w:p w14:paraId="213168C2" w14:textId="61E3D4CE"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7F8CB00B" w14:textId="33874178"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534A8078" w14:textId="5510012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C2F59C7" w14:textId="2E80F89E"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6F940D7E" w14:textId="2375533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1DD691B0" w14:textId="7515166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B9FCA9A" w14:textId="348EDBA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256B6022" w14:textId="77777777" w:rsidTr="003C2DEC">
        <w:trPr>
          <w:trHeight w:val="450"/>
          <w:jc w:val="center"/>
        </w:trPr>
        <w:tc>
          <w:tcPr>
            <w:tcW w:w="3403" w:type="dxa"/>
            <w:tcBorders>
              <w:top w:val="nil"/>
              <w:left w:val="single" w:sz="8" w:space="0" w:color="auto"/>
              <w:bottom w:val="nil"/>
              <w:right w:val="single" w:sz="8" w:space="0" w:color="auto"/>
            </w:tcBorders>
            <w:vAlign w:val="center"/>
            <w:hideMark/>
          </w:tcPr>
          <w:p w14:paraId="5DCF233B"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2.9.2 - INTERESES DE LA DEUDA PUBLICA EXTERNA</w:t>
            </w:r>
          </w:p>
        </w:tc>
        <w:tc>
          <w:tcPr>
            <w:tcW w:w="1559" w:type="dxa"/>
            <w:tcBorders>
              <w:top w:val="nil"/>
              <w:left w:val="nil"/>
              <w:bottom w:val="nil"/>
              <w:right w:val="single" w:sz="8" w:space="0" w:color="auto"/>
            </w:tcBorders>
            <w:vAlign w:val="center"/>
            <w:hideMark/>
          </w:tcPr>
          <w:p w14:paraId="6E87693F" w14:textId="234FADFD"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5BDD756B" w14:textId="236733D9"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59EE7A7D" w14:textId="3E24819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CDDE77A" w14:textId="4538E1A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805F388" w14:textId="36CF7FE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775C9BCB" w14:textId="1E3C6E0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6D1B076" w14:textId="0B56A3D0"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562CC11E" w14:textId="77777777" w:rsidTr="003C2DEC">
        <w:trPr>
          <w:trHeight w:val="465"/>
          <w:jc w:val="center"/>
        </w:trPr>
        <w:tc>
          <w:tcPr>
            <w:tcW w:w="3403" w:type="dxa"/>
            <w:tcBorders>
              <w:top w:val="nil"/>
              <w:left w:val="single" w:sz="8" w:space="0" w:color="auto"/>
              <w:bottom w:val="single" w:sz="8" w:space="0" w:color="auto"/>
              <w:right w:val="single" w:sz="8" w:space="0" w:color="auto"/>
            </w:tcBorders>
            <w:vAlign w:val="center"/>
            <w:hideMark/>
          </w:tcPr>
          <w:p w14:paraId="2353B3D9"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2.9.4 - COMIS. Y OTROS GASTOS BANCA. DEUDA PÚBLICA</w:t>
            </w:r>
          </w:p>
        </w:tc>
        <w:tc>
          <w:tcPr>
            <w:tcW w:w="1559" w:type="dxa"/>
            <w:tcBorders>
              <w:top w:val="nil"/>
              <w:left w:val="nil"/>
              <w:bottom w:val="single" w:sz="8" w:space="0" w:color="auto"/>
              <w:right w:val="single" w:sz="8" w:space="0" w:color="auto"/>
            </w:tcBorders>
            <w:vAlign w:val="center"/>
            <w:hideMark/>
          </w:tcPr>
          <w:p w14:paraId="5D2747D9" w14:textId="75FCC03E"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vAlign w:val="center"/>
            <w:hideMark/>
          </w:tcPr>
          <w:p w14:paraId="46FC3CA1" w14:textId="3EC96F62" w:rsidR="007E2875" w:rsidRPr="00AE163B" w:rsidRDefault="007E2875" w:rsidP="007371B6">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55AEBC70" w14:textId="5EB22B2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2B7FE743" w14:textId="4AEA943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64D7AF42" w14:textId="263E287F"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vAlign w:val="center"/>
            <w:hideMark/>
          </w:tcPr>
          <w:p w14:paraId="416B607A" w14:textId="722F3CC0"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4F60F891" w14:textId="750FA5A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7E2597DD" w14:textId="77777777" w:rsidTr="001E0F6B">
        <w:trPr>
          <w:trHeight w:val="315"/>
          <w:jc w:val="center"/>
        </w:trPr>
        <w:tc>
          <w:tcPr>
            <w:tcW w:w="3403" w:type="dxa"/>
            <w:tcBorders>
              <w:top w:val="nil"/>
              <w:left w:val="single" w:sz="8" w:space="0" w:color="auto"/>
              <w:bottom w:val="single" w:sz="8" w:space="0" w:color="auto"/>
              <w:right w:val="single" w:sz="8" w:space="0" w:color="auto"/>
            </w:tcBorders>
            <w:shd w:val="clear" w:color="C0E6F5" w:fill="C0E6F5"/>
            <w:vAlign w:val="center"/>
            <w:hideMark/>
          </w:tcPr>
          <w:p w14:paraId="0DF99210" w14:textId="77777777" w:rsidR="00507F8A" w:rsidRPr="00AE163B" w:rsidRDefault="00507F8A" w:rsidP="00507F8A">
            <w:pPr>
              <w:spacing w:after="0" w:line="240" w:lineRule="auto"/>
              <w:jc w:val="left"/>
              <w:rPr>
                <w:rFonts w:ascii="Times New Roman" w:eastAsia="Times New Roman" w:hAnsi="Times New Roman"/>
                <w:b/>
                <w:bCs/>
                <w:color w:val="767171"/>
                <w:sz w:val="15"/>
                <w:szCs w:val="15"/>
                <w:lang w:val="es-DO" w:eastAsia="es-DO"/>
              </w:rPr>
            </w:pPr>
            <w:proofErr w:type="gramStart"/>
            <w:r w:rsidRPr="00AE163B">
              <w:rPr>
                <w:rFonts w:ascii="Times New Roman" w:eastAsia="Times New Roman" w:hAnsi="Times New Roman"/>
                <w:b/>
                <w:bCs/>
                <w:color w:val="767171"/>
                <w:sz w:val="15"/>
                <w:szCs w:val="15"/>
                <w:lang w:val="es-DO" w:eastAsia="es-DO"/>
              </w:rPr>
              <w:t>Total</w:t>
            </w:r>
            <w:proofErr w:type="gramEnd"/>
            <w:r w:rsidRPr="00AE163B">
              <w:rPr>
                <w:rFonts w:ascii="Times New Roman" w:eastAsia="Times New Roman" w:hAnsi="Times New Roman"/>
                <w:b/>
                <w:bCs/>
                <w:color w:val="767171"/>
                <w:sz w:val="15"/>
                <w:szCs w:val="15"/>
                <w:lang w:val="es-DO" w:eastAsia="es-DO"/>
              </w:rPr>
              <w:t xml:space="preserve"> Gastos</w:t>
            </w:r>
          </w:p>
        </w:tc>
        <w:tc>
          <w:tcPr>
            <w:tcW w:w="1559" w:type="dxa"/>
            <w:tcBorders>
              <w:top w:val="single" w:sz="8" w:space="0" w:color="auto"/>
              <w:left w:val="single" w:sz="8" w:space="0" w:color="auto"/>
              <w:bottom w:val="single" w:sz="8" w:space="0" w:color="auto"/>
              <w:right w:val="single" w:sz="8" w:space="0" w:color="auto"/>
            </w:tcBorders>
            <w:shd w:val="clear" w:color="auto" w:fill="C0E6F5"/>
            <w:vAlign w:val="bottom"/>
            <w:hideMark/>
          </w:tcPr>
          <w:p w14:paraId="3A653473" w14:textId="693E4275"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3,983,039,898.00 </w:t>
            </w:r>
          </w:p>
        </w:tc>
        <w:tc>
          <w:tcPr>
            <w:tcW w:w="1560" w:type="dxa"/>
            <w:tcBorders>
              <w:top w:val="single" w:sz="8" w:space="0" w:color="auto"/>
              <w:left w:val="nil"/>
              <w:bottom w:val="single" w:sz="8" w:space="0" w:color="auto"/>
              <w:right w:val="single" w:sz="8" w:space="0" w:color="auto"/>
            </w:tcBorders>
            <w:shd w:val="clear" w:color="auto" w:fill="C0E6F5"/>
            <w:vAlign w:val="bottom"/>
            <w:hideMark/>
          </w:tcPr>
          <w:p w14:paraId="5799E1F0" w14:textId="51BDE5F0"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164,390,707.80 </w:t>
            </w:r>
          </w:p>
        </w:tc>
        <w:tc>
          <w:tcPr>
            <w:tcW w:w="1275" w:type="dxa"/>
            <w:tcBorders>
              <w:top w:val="single" w:sz="8" w:space="0" w:color="auto"/>
              <w:left w:val="nil"/>
              <w:bottom w:val="single" w:sz="8" w:space="0" w:color="auto"/>
              <w:right w:val="single" w:sz="8" w:space="0" w:color="auto"/>
            </w:tcBorders>
            <w:shd w:val="clear" w:color="auto" w:fill="C0E6F5"/>
            <w:vAlign w:val="bottom"/>
            <w:hideMark/>
          </w:tcPr>
          <w:p w14:paraId="457D9CF0" w14:textId="7607F791"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452,108,357.35 </w:t>
            </w:r>
          </w:p>
        </w:tc>
        <w:tc>
          <w:tcPr>
            <w:tcW w:w="1276" w:type="dxa"/>
            <w:tcBorders>
              <w:top w:val="single" w:sz="8" w:space="0" w:color="auto"/>
              <w:left w:val="nil"/>
              <w:bottom w:val="single" w:sz="8" w:space="0" w:color="auto"/>
              <w:right w:val="single" w:sz="8" w:space="0" w:color="auto"/>
            </w:tcBorders>
            <w:shd w:val="clear" w:color="auto" w:fill="C0E6F5"/>
            <w:vAlign w:val="bottom"/>
            <w:hideMark/>
          </w:tcPr>
          <w:p w14:paraId="7EFA7A7A" w14:textId="71DF2EB2"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833,601,897.08 </w:t>
            </w:r>
          </w:p>
        </w:tc>
        <w:tc>
          <w:tcPr>
            <w:tcW w:w="1276" w:type="dxa"/>
            <w:tcBorders>
              <w:top w:val="single" w:sz="8" w:space="0" w:color="auto"/>
              <w:left w:val="nil"/>
              <w:bottom w:val="single" w:sz="8" w:space="0" w:color="auto"/>
              <w:right w:val="single" w:sz="8" w:space="0" w:color="auto"/>
            </w:tcBorders>
            <w:shd w:val="clear" w:color="auto" w:fill="C0E6F5"/>
            <w:vAlign w:val="bottom"/>
            <w:hideMark/>
          </w:tcPr>
          <w:p w14:paraId="6A398B9C" w14:textId="56FE0242"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913,866,101.00 </w:t>
            </w:r>
          </w:p>
        </w:tc>
        <w:tc>
          <w:tcPr>
            <w:tcW w:w="1417" w:type="dxa"/>
            <w:tcBorders>
              <w:top w:val="single" w:sz="8" w:space="0" w:color="auto"/>
              <w:left w:val="nil"/>
              <w:bottom w:val="single" w:sz="8" w:space="0" w:color="auto"/>
              <w:right w:val="single" w:sz="8" w:space="0" w:color="auto"/>
            </w:tcBorders>
            <w:shd w:val="clear" w:color="auto" w:fill="C0E6F5"/>
            <w:vAlign w:val="bottom"/>
            <w:hideMark/>
          </w:tcPr>
          <w:p w14:paraId="3CADD217" w14:textId="2979CFA7"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726,928,607.92 </w:t>
            </w:r>
          </w:p>
        </w:tc>
        <w:tc>
          <w:tcPr>
            <w:tcW w:w="1276" w:type="dxa"/>
            <w:tcBorders>
              <w:top w:val="single" w:sz="8" w:space="0" w:color="auto"/>
              <w:left w:val="nil"/>
              <w:bottom w:val="single" w:sz="8" w:space="0" w:color="auto"/>
              <w:right w:val="single" w:sz="8" w:space="0" w:color="auto"/>
            </w:tcBorders>
            <w:shd w:val="clear" w:color="auto" w:fill="C0E6F5"/>
            <w:vAlign w:val="bottom"/>
            <w:hideMark/>
          </w:tcPr>
          <w:p w14:paraId="73617DD7" w14:textId="0690944A" w:rsidR="00507F8A" w:rsidRPr="00507F8A" w:rsidRDefault="00507F8A" w:rsidP="00507F8A">
            <w:pPr>
              <w:spacing w:after="0" w:line="240" w:lineRule="auto"/>
              <w:jc w:val="left"/>
              <w:rPr>
                <w:rFonts w:ascii="Book Antiqua" w:hAnsi="Book Antiqua"/>
                <w:b/>
                <w:bCs/>
                <w:color w:val="767171"/>
                <w:sz w:val="15"/>
                <w:szCs w:val="15"/>
              </w:rPr>
            </w:pPr>
            <w:r w:rsidRPr="00507F8A">
              <w:rPr>
                <w:rFonts w:ascii="Book Antiqua" w:hAnsi="Book Antiqua"/>
                <w:b/>
                <w:bCs/>
                <w:color w:val="767171"/>
                <w:sz w:val="15"/>
                <w:szCs w:val="15"/>
              </w:rPr>
              <w:t xml:space="preserve">  2,926,504,963.35 </w:t>
            </w:r>
          </w:p>
        </w:tc>
      </w:tr>
      <w:tr w:rsidR="00507F8A" w:rsidRPr="00AE163B" w14:paraId="2ECA2B59"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033FF5BF"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4 - APLICACIONES FINANCIERAS</w:t>
            </w:r>
          </w:p>
        </w:tc>
        <w:tc>
          <w:tcPr>
            <w:tcW w:w="1559" w:type="dxa"/>
            <w:tcBorders>
              <w:top w:val="nil"/>
              <w:left w:val="nil"/>
              <w:bottom w:val="nil"/>
              <w:right w:val="single" w:sz="8" w:space="0" w:color="auto"/>
            </w:tcBorders>
            <w:vAlign w:val="center"/>
            <w:hideMark/>
          </w:tcPr>
          <w:p w14:paraId="47C348A0" w14:textId="559B7AC5"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560" w:type="dxa"/>
            <w:tcBorders>
              <w:top w:val="nil"/>
              <w:left w:val="nil"/>
              <w:bottom w:val="nil"/>
              <w:right w:val="single" w:sz="8" w:space="0" w:color="auto"/>
            </w:tcBorders>
            <w:vAlign w:val="center"/>
            <w:hideMark/>
          </w:tcPr>
          <w:p w14:paraId="29C5EA5C" w14:textId="48C1BCCB"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w:t>
            </w:r>
          </w:p>
        </w:tc>
        <w:tc>
          <w:tcPr>
            <w:tcW w:w="1275" w:type="dxa"/>
            <w:tcBorders>
              <w:top w:val="nil"/>
              <w:left w:val="nil"/>
              <w:bottom w:val="nil"/>
              <w:right w:val="single" w:sz="8" w:space="0" w:color="auto"/>
            </w:tcBorders>
            <w:vAlign w:val="center"/>
            <w:hideMark/>
          </w:tcPr>
          <w:p w14:paraId="28BC99CC" w14:textId="54497EE9"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666500CC" w14:textId="0556DCB2"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4BDC7C35" w14:textId="463BF2E1"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vAlign w:val="center"/>
            <w:hideMark/>
          </w:tcPr>
          <w:p w14:paraId="6495DEE2" w14:textId="59DE67F8"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649477F0" w14:textId="0703EFA2"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r>
      <w:tr w:rsidR="00507F8A" w:rsidRPr="00AE163B" w14:paraId="235B3AD1"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1CEDC429"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4.1 - INCREMENTO DE ACTIVOS FINANCIEROS</w:t>
            </w:r>
          </w:p>
        </w:tc>
        <w:tc>
          <w:tcPr>
            <w:tcW w:w="1559" w:type="dxa"/>
            <w:tcBorders>
              <w:top w:val="nil"/>
              <w:left w:val="nil"/>
              <w:bottom w:val="nil"/>
              <w:right w:val="single" w:sz="8" w:space="0" w:color="auto"/>
            </w:tcBorders>
            <w:vAlign w:val="center"/>
            <w:hideMark/>
          </w:tcPr>
          <w:p w14:paraId="688B0FAA" w14:textId="2F6D1E58"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9E4E47E" w14:textId="7CA1C2B3"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1D1E99A8" w14:textId="64E17BC9"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9F97A61" w14:textId="4EF9377F"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2D8A57E" w14:textId="3868E085"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3C51ACD6" w14:textId="2B43B9A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4607452" w14:textId="6E9FD22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4C3AD174" w14:textId="77777777" w:rsidTr="003C2DEC">
        <w:trPr>
          <w:trHeight w:val="174"/>
          <w:jc w:val="center"/>
        </w:trPr>
        <w:tc>
          <w:tcPr>
            <w:tcW w:w="3403" w:type="dxa"/>
            <w:tcBorders>
              <w:top w:val="nil"/>
              <w:left w:val="single" w:sz="8" w:space="0" w:color="auto"/>
              <w:bottom w:val="nil"/>
              <w:right w:val="single" w:sz="8" w:space="0" w:color="auto"/>
            </w:tcBorders>
            <w:vAlign w:val="center"/>
            <w:hideMark/>
          </w:tcPr>
          <w:p w14:paraId="7DEC3345"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4.1.1 - INCREMENTO DE ACTIVOS FINANC. CTE.</w:t>
            </w:r>
          </w:p>
        </w:tc>
        <w:tc>
          <w:tcPr>
            <w:tcW w:w="1559" w:type="dxa"/>
            <w:tcBorders>
              <w:top w:val="nil"/>
              <w:left w:val="nil"/>
              <w:bottom w:val="nil"/>
              <w:right w:val="single" w:sz="8" w:space="0" w:color="auto"/>
            </w:tcBorders>
            <w:vAlign w:val="center"/>
            <w:hideMark/>
          </w:tcPr>
          <w:p w14:paraId="6977EBFA" w14:textId="3CBBA211"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38A4D739" w14:textId="4AAD6288"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26E173C9" w14:textId="28E1E6F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223A3D6" w14:textId="6FE8BA8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C511CF7" w14:textId="3E9C76A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6ED0E97F" w14:textId="68FAB1C8"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F9AAF10" w14:textId="66DA6B9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56333104" w14:textId="77777777" w:rsidTr="003C2DEC">
        <w:trPr>
          <w:trHeight w:val="290"/>
          <w:jc w:val="center"/>
        </w:trPr>
        <w:tc>
          <w:tcPr>
            <w:tcW w:w="3403" w:type="dxa"/>
            <w:tcBorders>
              <w:top w:val="nil"/>
              <w:left w:val="single" w:sz="8" w:space="0" w:color="auto"/>
              <w:bottom w:val="nil"/>
              <w:right w:val="single" w:sz="8" w:space="0" w:color="auto"/>
            </w:tcBorders>
            <w:vAlign w:val="center"/>
            <w:hideMark/>
          </w:tcPr>
          <w:p w14:paraId="0782246A"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4.1.2 - INCREMENTO DE ACTIVOS FINANC. NO CTE.</w:t>
            </w:r>
          </w:p>
        </w:tc>
        <w:tc>
          <w:tcPr>
            <w:tcW w:w="1559" w:type="dxa"/>
            <w:tcBorders>
              <w:top w:val="nil"/>
              <w:left w:val="nil"/>
              <w:bottom w:val="nil"/>
              <w:right w:val="single" w:sz="8" w:space="0" w:color="auto"/>
            </w:tcBorders>
            <w:vAlign w:val="center"/>
            <w:hideMark/>
          </w:tcPr>
          <w:p w14:paraId="26BB9EBF" w14:textId="2DAD9BEC"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06C5CD9F" w14:textId="4DA07456"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6D6E0422" w14:textId="3D750D8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0A16F1C" w14:textId="19CE05D8"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3C30483C" w14:textId="4313296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234FEF14" w14:textId="6A0DC40F"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C939E78" w14:textId="591A528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5F205611"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04EC54FA"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4.2 - DISMINUCIÓN DE PASIVOS</w:t>
            </w:r>
          </w:p>
        </w:tc>
        <w:tc>
          <w:tcPr>
            <w:tcW w:w="1559" w:type="dxa"/>
            <w:tcBorders>
              <w:top w:val="nil"/>
              <w:left w:val="nil"/>
              <w:bottom w:val="nil"/>
              <w:right w:val="single" w:sz="8" w:space="0" w:color="auto"/>
            </w:tcBorders>
            <w:vAlign w:val="center"/>
            <w:hideMark/>
          </w:tcPr>
          <w:p w14:paraId="7984AB39" w14:textId="16E5E592"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vAlign w:val="center"/>
            <w:hideMark/>
          </w:tcPr>
          <w:p w14:paraId="71A99095" w14:textId="28232BA9"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vAlign w:val="center"/>
            <w:hideMark/>
          </w:tcPr>
          <w:p w14:paraId="111C8D1B" w14:textId="311DB58F"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0F5E0AB8" w14:textId="1379A8F6"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25CDFA61" w14:textId="49EAB5D9"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vAlign w:val="center"/>
            <w:hideMark/>
          </w:tcPr>
          <w:p w14:paraId="6A0B244B" w14:textId="14A6C254"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487C2EE8" w14:textId="487760E4"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r>
      <w:tr w:rsidR="00507F8A" w:rsidRPr="00AE163B" w14:paraId="5E8E73D3"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7692B791"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4.2.1 - DISMINUCIÓN DE PASIVOS CORRIENTES</w:t>
            </w:r>
          </w:p>
        </w:tc>
        <w:tc>
          <w:tcPr>
            <w:tcW w:w="1559" w:type="dxa"/>
            <w:tcBorders>
              <w:top w:val="nil"/>
              <w:left w:val="nil"/>
              <w:bottom w:val="nil"/>
              <w:right w:val="single" w:sz="8" w:space="0" w:color="auto"/>
            </w:tcBorders>
            <w:vAlign w:val="center"/>
            <w:hideMark/>
          </w:tcPr>
          <w:p w14:paraId="75993D5E" w14:textId="1D78C547"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12D43D8E" w14:textId="34F58BC1"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734A348B" w14:textId="39CC46F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00CEAF09" w14:textId="280E682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141DAD89" w14:textId="3DF7B61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51971C43" w14:textId="1622265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D242439" w14:textId="345B8D10"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647B4F49" w14:textId="77777777" w:rsidTr="003C2DEC">
        <w:trPr>
          <w:trHeight w:val="315"/>
          <w:jc w:val="center"/>
        </w:trPr>
        <w:tc>
          <w:tcPr>
            <w:tcW w:w="3403" w:type="dxa"/>
            <w:tcBorders>
              <w:top w:val="nil"/>
              <w:left w:val="single" w:sz="8" w:space="0" w:color="auto"/>
              <w:bottom w:val="single" w:sz="8" w:space="0" w:color="auto"/>
              <w:right w:val="single" w:sz="8" w:space="0" w:color="auto"/>
            </w:tcBorders>
            <w:vAlign w:val="center"/>
            <w:hideMark/>
          </w:tcPr>
          <w:p w14:paraId="19FE4CAE"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4.2.2 - DISMINUCIÓN DE PASIVOS NO CORRIENTES</w:t>
            </w:r>
          </w:p>
        </w:tc>
        <w:tc>
          <w:tcPr>
            <w:tcW w:w="1559" w:type="dxa"/>
            <w:tcBorders>
              <w:top w:val="nil"/>
              <w:left w:val="nil"/>
              <w:bottom w:val="single" w:sz="8" w:space="0" w:color="auto"/>
              <w:right w:val="single" w:sz="8" w:space="0" w:color="auto"/>
            </w:tcBorders>
            <w:vAlign w:val="center"/>
            <w:hideMark/>
          </w:tcPr>
          <w:p w14:paraId="4BD07FAF" w14:textId="18693753"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single" w:sz="8" w:space="0" w:color="auto"/>
              <w:right w:val="single" w:sz="8" w:space="0" w:color="auto"/>
            </w:tcBorders>
            <w:vAlign w:val="center"/>
            <w:hideMark/>
          </w:tcPr>
          <w:p w14:paraId="18BF3990" w14:textId="143923EA"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single" w:sz="8" w:space="0" w:color="auto"/>
              <w:right w:val="single" w:sz="8" w:space="0" w:color="auto"/>
            </w:tcBorders>
            <w:vAlign w:val="center"/>
            <w:hideMark/>
          </w:tcPr>
          <w:p w14:paraId="7B100CBF" w14:textId="42A92EA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31C5E782" w14:textId="35922242"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104F4444" w14:textId="22D5044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single" w:sz="8" w:space="0" w:color="auto"/>
              <w:right w:val="single" w:sz="8" w:space="0" w:color="auto"/>
            </w:tcBorders>
            <w:vAlign w:val="center"/>
            <w:hideMark/>
          </w:tcPr>
          <w:p w14:paraId="4BFA969B" w14:textId="180B31C3"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single" w:sz="8" w:space="0" w:color="auto"/>
              <w:right w:val="single" w:sz="8" w:space="0" w:color="auto"/>
            </w:tcBorders>
            <w:vAlign w:val="center"/>
            <w:hideMark/>
          </w:tcPr>
          <w:p w14:paraId="67709119" w14:textId="692EFD9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704A7055" w14:textId="77777777" w:rsidTr="003C2DEC">
        <w:trPr>
          <w:trHeight w:val="300"/>
          <w:jc w:val="center"/>
        </w:trPr>
        <w:tc>
          <w:tcPr>
            <w:tcW w:w="3403" w:type="dxa"/>
            <w:tcBorders>
              <w:top w:val="nil"/>
              <w:left w:val="single" w:sz="8" w:space="0" w:color="auto"/>
              <w:bottom w:val="nil"/>
              <w:right w:val="single" w:sz="8" w:space="0" w:color="auto"/>
            </w:tcBorders>
            <w:vAlign w:val="center"/>
            <w:hideMark/>
          </w:tcPr>
          <w:p w14:paraId="699D903D"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Times New Roman" w:eastAsia="Times New Roman" w:hAnsi="Times New Roman"/>
                <w:b/>
                <w:bCs/>
                <w:color w:val="767171"/>
                <w:sz w:val="15"/>
                <w:szCs w:val="15"/>
                <w:lang w:val="es-DO" w:eastAsia="es-DO"/>
              </w:rPr>
              <w:t>4.3 - DISMINUCIÓN DE FONDOS DE TERCEROS</w:t>
            </w:r>
          </w:p>
        </w:tc>
        <w:tc>
          <w:tcPr>
            <w:tcW w:w="1559" w:type="dxa"/>
            <w:tcBorders>
              <w:top w:val="nil"/>
              <w:left w:val="nil"/>
              <w:bottom w:val="nil"/>
              <w:right w:val="single" w:sz="8" w:space="0" w:color="auto"/>
            </w:tcBorders>
            <w:vAlign w:val="center"/>
            <w:hideMark/>
          </w:tcPr>
          <w:p w14:paraId="5CB36381" w14:textId="61C6F365"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vAlign w:val="center"/>
            <w:hideMark/>
          </w:tcPr>
          <w:p w14:paraId="68FD228E" w14:textId="142C3215"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vAlign w:val="center"/>
            <w:hideMark/>
          </w:tcPr>
          <w:p w14:paraId="5223817E" w14:textId="1260750F"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372BABCC" w14:textId="16006446"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216A6F9A" w14:textId="11207B79"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vAlign w:val="center"/>
            <w:hideMark/>
          </w:tcPr>
          <w:p w14:paraId="0B482D28" w14:textId="3AFF2AD8"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vAlign w:val="center"/>
            <w:hideMark/>
          </w:tcPr>
          <w:p w14:paraId="6AF91293" w14:textId="3775A54F"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r>
      <w:tr w:rsidR="00507F8A" w:rsidRPr="00AE163B" w14:paraId="3795680F" w14:textId="77777777" w:rsidTr="003C2DEC">
        <w:trPr>
          <w:trHeight w:val="450"/>
          <w:jc w:val="center"/>
        </w:trPr>
        <w:tc>
          <w:tcPr>
            <w:tcW w:w="3403" w:type="dxa"/>
            <w:tcBorders>
              <w:top w:val="nil"/>
              <w:left w:val="single" w:sz="8" w:space="0" w:color="auto"/>
              <w:bottom w:val="nil"/>
              <w:right w:val="single" w:sz="8" w:space="0" w:color="auto"/>
            </w:tcBorders>
            <w:vAlign w:val="center"/>
            <w:hideMark/>
          </w:tcPr>
          <w:p w14:paraId="72C47279"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4.3.5 - DISMINUCIÓN DEPÓSITOS FONDOS DE TERCEROS</w:t>
            </w:r>
          </w:p>
        </w:tc>
        <w:tc>
          <w:tcPr>
            <w:tcW w:w="1559" w:type="dxa"/>
            <w:tcBorders>
              <w:top w:val="nil"/>
              <w:left w:val="nil"/>
              <w:bottom w:val="nil"/>
              <w:right w:val="single" w:sz="8" w:space="0" w:color="auto"/>
            </w:tcBorders>
            <w:vAlign w:val="center"/>
            <w:hideMark/>
          </w:tcPr>
          <w:p w14:paraId="75688710" w14:textId="1C6953D4"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560" w:type="dxa"/>
            <w:tcBorders>
              <w:top w:val="nil"/>
              <w:left w:val="nil"/>
              <w:bottom w:val="nil"/>
              <w:right w:val="single" w:sz="8" w:space="0" w:color="auto"/>
            </w:tcBorders>
            <w:vAlign w:val="center"/>
            <w:hideMark/>
          </w:tcPr>
          <w:p w14:paraId="46125B6F" w14:textId="12B16F35" w:rsidR="007E2875" w:rsidRPr="00AE163B" w:rsidRDefault="007E2875" w:rsidP="000C0C23">
            <w:pPr>
              <w:spacing w:after="0" w:line="240" w:lineRule="auto"/>
              <w:jc w:val="righ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5" w:type="dxa"/>
            <w:tcBorders>
              <w:top w:val="nil"/>
              <w:left w:val="nil"/>
              <w:bottom w:val="nil"/>
              <w:right w:val="single" w:sz="8" w:space="0" w:color="auto"/>
            </w:tcBorders>
            <w:vAlign w:val="center"/>
            <w:hideMark/>
          </w:tcPr>
          <w:p w14:paraId="494A9D72" w14:textId="7F1B546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E86FC60" w14:textId="60BFC77D"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B8CC02C" w14:textId="2BBE6254"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51B534E5" w14:textId="3BFB9731"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2FBB1806" w14:textId="707DE47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507F8A" w:rsidRPr="00AE163B" w14:paraId="0475A5BB" w14:textId="77777777" w:rsidTr="001E0F6B">
        <w:trPr>
          <w:trHeight w:val="300"/>
          <w:jc w:val="center"/>
        </w:trPr>
        <w:tc>
          <w:tcPr>
            <w:tcW w:w="3403" w:type="dxa"/>
            <w:tcBorders>
              <w:top w:val="nil"/>
              <w:left w:val="single" w:sz="8" w:space="0" w:color="auto"/>
              <w:bottom w:val="nil"/>
              <w:right w:val="single" w:sz="8" w:space="0" w:color="auto"/>
            </w:tcBorders>
            <w:shd w:val="clear" w:color="auto" w:fill="C0E6F5"/>
            <w:vAlign w:val="center"/>
            <w:hideMark/>
          </w:tcPr>
          <w:p w14:paraId="79C5E508" w14:textId="77777777" w:rsidR="007E2875" w:rsidRPr="00AE163B" w:rsidRDefault="007E2875" w:rsidP="007E2875">
            <w:pPr>
              <w:spacing w:after="0" w:line="240" w:lineRule="auto"/>
              <w:jc w:val="left"/>
              <w:rPr>
                <w:rFonts w:ascii="Times New Roman" w:eastAsia="Times New Roman" w:hAnsi="Times New Roman"/>
                <w:b/>
                <w:bCs/>
                <w:color w:val="767171"/>
                <w:sz w:val="15"/>
                <w:szCs w:val="15"/>
                <w:lang w:val="es-DO" w:eastAsia="es-DO"/>
              </w:rPr>
            </w:pPr>
            <w:proofErr w:type="gramStart"/>
            <w:r w:rsidRPr="00AE163B">
              <w:rPr>
                <w:rFonts w:ascii="Times New Roman" w:eastAsia="Times New Roman" w:hAnsi="Times New Roman"/>
                <w:b/>
                <w:bCs/>
                <w:color w:val="767171"/>
                <w:sz w:val="15"/>
                <w:szCs w:val="15"/>
                <w:lang w:val="es-DO" w:eastAsia="es-DO"/>
              </w:rPr>
              <w:t>TOTAL</w:t>
            </w:r>
            <w:proofErr w:type="gramEnd"/>
            <w:r w:rsidRPr="00AE163B">
              <w:rPr>
                <w:rFonts w:ascii="Times New Roman" w:eastAsia="Times New Roman" w:hAnsi="Times New Roman"/>
                <w:b/>
                <w:bCs/>
                <w:color w:val="767171"/>
                <w:sz w:val="15"/>
                <w:szCs w:val="15"/>
                <w:lang w:val="es-DO" w:eastAsia="es-DO"/>
              </w:rPr>
              <w:t xml:space="preserve"> APLICACIONES FINANCIERAS</w:t>
            </w:r>
          </w:p>
        </w:tc>
        <w:tc>
          <w:tcPr>
            <w:tcW w:w="1559" w:type="dxa"/>
            <w:tcBorders>
              <w:top w:val="nil"/>
              <w:left w:val="nil"/>
              <w:bottom w:val="nil"/>
              <w:right w:val="single" w:sz="8" w:space="0" w:color="auto"/>
            </w:tcBorders>
            <w:shd w:val="clear" w:color="C0E6F5" w:fill="C0E6F5"/>
            <w:vAlign w:val="center"/>
            <w:hideMark/>
          </w:tcPr>
          <w:p w14:paraId="37F05F17" w14:textId="7E39C5BB"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560" w:type="dxa"/>
            <w:tcBorders>
              <w:top w:val="nil"/>
              <w:left w:val="nil"/>
              <w:bottom w:val="nil"/>
              <w:right w:val="single" w:sz="8" w:space="0" w:color="auto"/>
            </w:tcBorders>
            <w:shd w:val="clear" w:color="C0E6F5" w:fill="C0E6F5"/>
            <w:vAlign w:val="center"/>
            <w:hideMark/>
          </w:tcPr>
          <w:p w14:paraId="1B7CC083" w14:textId="4C3F9052" w:rsidR="007E2875" w:rsidRPr="00AE163B" w:rsidRDefault="007E2875" w:rsidP="000C0C23">
            <w:pPr>
              <w:spacing w:after="0" w:line="240" w:lineRule="auto"/>
              <w:jc w:val="right"/>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5" w:type="dxa"/>
            <w:tcBorders>
              <w:top w:val="nil"/>
              <w:left w:val="nil"/>
              <w:bottom w:val="nil"/>
              <w:right w:val="single" w:sz="8" w:space="0" w:color="auto"/>
            </w:tcBorders>
            <w:shd w:val="clear" w:color="C0E6F5" w:fill="C0E6F5"/>
            <w:vAlign w:val="center"/>
            <w:hideMark/>
          </w:tcPr>
          <w:p w14:paraId="1BF21C30" w14:textId="06773F42" w:rsidR="007E2875" w:rsidRPr="00AE163B"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32301290" w14:textId="2FDFA2E1" w:rsidR="007E2875" w:rsidRPr="00AE163B"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7944EFD5" w14:textId="3FC56E11" w:rsidR="007E2875" w:rsidRPr="00AE163B"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417" w:type="dxa"/>
            <w:tcBorders>
              <w:top w:val="nil"/>
              <w:left w:val="nil"/>
              <w:bottom w:val="nil"/>
              <w:right w:val="single" w:sz="8" w:space="0" w:color="auto"/>
            </w:tcBorders>
            <w:shd w:val="clear" w:color="C0E6F5" w:fill="C0E6F5"/>
            <w:vAlign w:val="center"/>
            <w:hideMark/>
          </w:tcPr>
          <w:p w14:paraId="64B1B031" w14:textId="7FF4835C" w:rsidR="007E2875" w:rsidRPr="00AE163B"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c>
          <w:tcPr>
            <w:tcW w:w="1276" w:type="dxa"/>
            <w:tcBorders>
              <w:top w:val="nil"/>
              <w:left w:val="nil"/>
              <w:bottom w:val="nil"/>
              <w:right w:val="single" w:sz="8" w:space="0" w:color="auto"/>
            </w:tcBorders>
            <w:shd w:val="clear" w:color="C0E6F5" w:fill="C0E6F5"/>
            <w:vAlign w:val="center"/>
            <w:hideMark/>
          </w:tcPr>
          <w:p w14:paraId="0FC144B6" w14:textId="13C5B287" w:rsidR="007E2875" w:rsidRPr="00AE163B" w:rsidRDefault="007E2875" w:rsidP="007E2875">
            <w:pPr>
              <w:spacing w:after="0" w:line="240" w:lineRule="auto"/>
              <w:jc w:val="center"/>
              <w:rPr>
                <w:rFonts w:ascii="Times New Roman" w:eastAsia="Times New Roman" w:hAnsi="Times New Roman"/>
                <w:b/>
                <w:bCs/>
                <w:color w:val="767171"/>
                <w:sz w:val="15"/>
                <w:szCs w:val="15"/>
                <w:lang w:val="es-DO" w:eastAsia="es-DO"/>
              </w:rPr>
            </w:pPr>
            <w:r w:rsidRPr="00AE163B">
              <w:rPr>
                <w:rFonts w:ascii="Book Antiqua" w:hAnsi="Book Antiqua"/>
                <w:b/>
                <w:bCs/>
                <w:color w:val="767171"/>
                <w:sz w:val="15"/>
                <w:szCs w:val="15"/>
              </w:rPr>
              <w:t xml:space="preserve">                       -   </w:t>
            </w:r>
          </w:p>
        </w:tc>
      </w:tr>
      <w:tr w:rsidR="00507F8A" w:rsidRPr="00AE163B" w14:paraId="4D6DBCE2" w14:textId="77777777" w:rsidTr="003C2DEC">
        <w:trPr>
          <w:trHeight w:val="135"/>
          <w:jc w:val="center"/>
        </w:trPr>
        <w:tc>
          <w:tcPr>
            <w:tcW w:w="3403" w:type="dxa"/>
            <w:tcBorders>
              <w:top w:val="nil"/>
              <w:left w:val="single" w:sz="8" w:space="0" w:color="auto"/>
              <w:bottom w:val="nil"/>
              <w:right w:val="single" w:sz="8" w:space="0" w:color="auto"/>
            </w:tcBorders>
            <w:vAlign w:val="center"/>
            <w:hideMark/>
          </w:tcPr>
          <w:p w14:paraId="30639F79" w14:textId="7777777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Times New Roman" w:eastAsia="Times New Roman" w:hAnsi="Times New Roman"/>
                <w:color w:val="767171"/>
                <w:sz w:val="15"/>
                <w:szCs w:val="15"/>
                <w:lang w:val="es-DO" w:eastAsia="es-DO"/>
              </w:rPr>
              <w:t> </w:t>
            </w:r>
          </w:p>
        </w:tc>
        <w:tc>
          <w:tcPr>
            <w:tcW w:w="1559" w:type="dxa"/>
            <w:tcBorders>
              <w:top w:val="nil"/>
              <w:left w:val="nil"/>
              <w:bottom w:val="nil"/>
              <w:right w:val="single" w:sz="8" w:space="0" w:color="auto"/>
            </w:tcBorders>
            <w:vAlign w:val="center"/>
            <w:hideMark/>
          </w:tcPr>
          <w:p w14:paraId="78E9A2B2" w14:textId="0BBB9AE7"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w:t>
            </w:r>
          </w:p>
        </w:tc>
        <w:tc>
          <w:tcPr>
            <w:tcW w:w="1560" w:type="dxa"/>
            <w:tcBorders>
              <w:top w:val="nil"/>
              <w:left w:val="nil"/>
              <w:bottom w:val="nil"/>
              <w:right w:val="single" w:sz="8" w:space="0" w:color="auto"/>
            </w:tcBorders>
            <w:vAlign w:val="center"/>
            <w:hideMark/>
          </w:tcPr>
          <w:p w14:paraId="36137A48" w14:textId="3732389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w:t>
            </w:r>
          </w:p>
        </w:tc>
        <w:tc>
          <w:tcPr>
            <w:tcW w:w="1275" w:type="dxa"/>
            <w:tcBorders>
              <w:top w:val="nil"/>
              <w:left w:val="nil"/>
              <w:bottom w:val="nil"/>
              <w:right w:val="single" w:sz="8" w:space="0" w:color="auto"/>
            </w:tcBorders>
            <w:vAlign w:val="center"/>
            <w:hideMark/>
          </w:tcPr>
          <w:p w14:paraId="2446DA20" w14:textId="01CC77EC"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4D2AB96B" w14:textId="4621D206"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7B1815C2" w14:textId="2DBD0F2A"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417" w:type="dxa"/>
            <w:tcBorders>
              <w:top w:val="nil"/>
              <w:left w:val="nil"/>
              <w:bottom w:val="nil"/>
              <w:right w:val="single" w:sz="8" w:space="0" w:color="auto"/>
            </w:tcBorders>
            <w:vAlign w:val="center"/>
            <w:hideMark/>
          </w:tcPr>
          <w:p w14:paraId="6607B626" w14:textId="76E44A4E"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c>
          <w:tcPr>
            <w:tcW w:w="1276" w:type="dxa"/>
            <w:tcBorders>
              <w:top w:val="nil"/>
              <w:left w:val="nil"/>
              <w:bottom w:val="nil"/>
              <w:right w:val="single" w:sz="8" w:space="0" w:color="auto"/>
            </w:tcBorders>
            <w:vAlign w:val="center"/>
            <w:hideMark/>
          </w:tcPr>
          <w:p w14:paraId="50E3C79D" w14:textId="32F1F9BB" w:rsidR="007E2875" w:rsidRPr="00AE163B" w:rsidRDefault="007E2875" w:rsidP="007E2875">
            <w:pPr>
              <w:spacing w:after="0" w:line="240" w:lineRule="auto"/>
              <w:jc w:val="left"/>
              <w:rPr>
                <w:rFonts w:ascii="Times New Roman" w:eastAsia="Times New Roman" w:hAnsi="Times New Roman"/>
                <w:color w:val="767171"/>
                <w:sz w:val="15"/>
                <w:szCs w:val="15"/>
                <w:lang w:val="es-DO" w:eastAsia="es-DO"/>
              </w:rPr>
            </w:pPr>
            <w:r w:rsidRPr="00AE163B">
              <w:rPr>
                <w:rFonts w:ascii="Book Antiqua" w:hAnsi="Book Antiqua"/>
                <w:color w:val="767171"/>
                <w:sz w:val="15"/>
                <w:szCs w:val="15"/>
              </w:rPr>
              <w:t xml:space="preserve">                          -   </w:t>
            </w:r>
          </w:p>
        </w:tc>
      </w:tr>
      <w:tr w:rsidR="007E0B77" w:rsidRPr="007E2875" w14:paraId="47EB3DC4" w14:textId="77777777" w:rsidTr="003C2DEC">
        <w:trPr>
          <w:trHeight w:val="378"/>
          <w:jc w:val="center"/>
        </w:trPr>
        <w:tc>
          <w:tcPr>
            <w:tcW w:w="3403" w:type="dxa"/>
            <w:tcBorders>
              <w:top w:val="nil"/>
              <w:left w:val="single" w:sz="8" w:space="0" w:color="auto"/>
              <w:bottom w:val="single" w:sz="8" w:space="0" w:color="auto"/>
              <w:right w:val="single" w:sz="8" w:space="0" w:color="auto"/>
            </w:tcBorders>
            <w:shd w:val="clear" w:color="auto" w:fill="011C50"/>
            <w:vAlign w:val="center"/>
            <w:hideMark/>
          </w:tcPr>
          <w:p w14:paraId="05F404B2" w14:textId="77777777" w:rsidR="007E2875" w:rsidRPr="00AE163B" w:rsidRDefault="007E2875" w:rsidP="007E2875">
            <w:pPr>
              <w:spacing w:after="0" w:line="240" w:lineRule="auto"/>
              <w:jc w:val="left"/>
              <w:rPr>
                <w:rFonts w:ascii="Times New Roman" w:eastAsia="Times New Roman" w:hAnsi="Times New Roman"/>
                <w:b/>
                <w:bCs/>
                <w:color w:val="FFFFFF" w:themeColor="background1"/>
                <w:sz w:val="15"/>
                <w:szCs w:val="15"/>
                <w:lang w:val="es-DO" w:eastAsia="es-DO"/>
              </w:rPr>
            </w:pPr>
            <w:proofErr w:type="gramStart"/>
            <w:r w:rsidRPr="00AE163B">
              <w:rPr>
                <w:rFonts w:ascii="Times New Roman" w:eastAsia="Times New Roman" w:hAnsi="Times New Roman"/>
                <w:b/>
                <w:bCs/>
                <w:color w:val="FFFFFF" w:themeColor="background1"/>
                <w:sz w:val="15"/>
                <w:szCs w:val="15"/>
                <w:lang w:val="es-DO" w:eastAsia="es-DO"/>
              </w:rPr>
              <w:t>TOTAL</w:t>
            </w:r>
            <w:proofErr w:type="gramEnd"/>
            <w:r w:rsidRPr="00AE163B">
              <w:rPr>
                <w:rFonts w:ascii="Times New Roman" w:eastAsia="Times New Roman" w:hAnsi="Times New Roman"/>
                <w:b/>
                <w:bCs/>
                <w:color w:val="FFFFFF" w:themeColor="background1"/>
                <w:sz w:val="15"/>
                <w:szCs w:val="15"/>
                <w:lang w:val="es-DO" w:eastAsia="es-DO"/>
              </w:rPr>
              <w:t xml:space="preserve"> GASTOS Y APLICACIONES FINANCIERAS</w:t>
            </w:r>
          </w:p>
        </w:tc>
        <w:tc>
          <w:tcPr>
            <w:tcW w:w="1559" w:type="dxa"/>
            <w:tcBorders>
              <w:top w:val="nil"/>
              <w:left w:val="nil"/>
              <w:bottom w:val="single" w:sz="8" w:space="0" w:color="auto"/>
              <w:right w:val="single" w:sz="8" w:space="0" w:color="auto"/>
            </w:tcBorders>
            <w:shd w:val="clear" w:color="auto" w:fill="011C50"/>
            <w:vAlign w:val="bottom"/>
            <w:hideMark/>
          </w:tcPr>
          <w:p w14:paraId="7D64C4ED" w14:textId="5B838471" w:rsidR="007E2875" w:rsidRPr="0043415D" w:rsidRDefault="000A0786" w:rsidP="007E2875">
            <w:pPr>
              <w:spacing w:after="0" w:line="240" w:lineRule="auto"/>
              <w:jc w:val="left"/>
              <w:rPr>
                <w:rFonts w:ascii="Times New Roman" w:hAnsi="Times New Roman"/>
                <w:b/>
                <w:bCs/>
                <w:color w:val="FFFFFF"/>
                <w:sz w:val="15"/>
                <w:szCs w:val="15"/>
                <w:lang w:val="en-US"/>
              </w:rPr>
            </w:pPr>
            <w:r w:rsidRPr="0043415D">
              <w:rPr>
                <w:rFonts w:ascii="Times New Roman" w:hAnsi="Times New Roman"/>
                <w:b/>
                <w:bCs/>
                <w:color w:val="FFFFFF"/>
                <w:sz w:val="15"/>
                <w:szCs w:val="15"/>
              </w:rPr>
              <w:t xml:space="preserve">3,983,039,898.00 </w:t>
            </w:r>
          </w:p>
        </w:tc>
        <w:tc>
          <w:tcPr>
            <w:tcW w:w="1560" w:type="dxa"/>
            <w:tcBorders>
              <w:top w:val="nil"/>
              <w:left w:val="nil"/>
              <w:bottom w:val="single" w:sz="8" w:space="0" w:color="auto"/>
              <w:right w:val="single" w:sz="8" w:space="0" w:color="auto"/>
            </w:tcBorders>
            <w:shd w:val="clear" w:color="auto" w:fill="011C50"/>
            <w:vAlign w:val="bottom"/>
            <w:hideMark/>
          </w:tcPr>
          <w:p w14:paraId="1DE3B501" w14:textId="1154CC4B" w:rsidR="007E2875" w:rsidRPr="0043415D" w:rsidRDefault="004D38D1" w:rsidP="007E2875">
            <w:pPr>
              <w:spacing w:after="0" w:line="240" w:lineRule="auto"/>
              <w:jc w:val="left"/>
              <w:rPr>
                <w:rFonts w:ascii="Times New Roman" w:hAnsi="Times New Roman"/>
                <w:b/>
                <w:bCs/>
                <w:color w:val="FFFFFF"/>
                <w:sz w:val="15"/>
                <w:szCs w:val="15"/>
                <w:lang w:val="en-US"/>
              </w:rPr>
            </w:pPr>
            <w:r w:rsidRPr="0043415D">
              <w:rPr>
                <w:rFonts w:ascii="Times New Roman" w:hAnsi="Times New Roman"/>
                <w:b/>
                <w:bCs/>
                <w:color w:val="FFFFFF"/>
                <w:sz w:val="15"/>
                <w:szCs w:val="15"/>
              </w:rPr>
              <w:t xml:space="preserve">164,390,707.80 </w:t>
            </w:r>
          </w:p>
        </w:tc>
        <w:tc>
          <w:tcPr>
            <w:tcW w:w="1275" w:type="dxa"/>
            <w:tcBorders>
              <w:top w:val="nil"/>
              <w:left w:val="nil"/>
              <w:bottom w:val="single" w:sz="8" w:space="0" w:color="auto"/>
              <w:right w:val="single" w:sz="8" w:space="0" w:color="auto"/>
            </w:tcBorders>
            <w:shd w:val="clear" w:color="auto" w:fill="011C50"/>
            <w:vAlign w:val="bottom"/>
            <w:hideMark/>
          </w:tcPr>
          <w:p w14:paraId="43A3B969" w14:textId="2560E598" w:rsidR="007E2875" w:rsidRPr="0043415D" w:rsidRDefault="00B41F80"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43415D">
              <w:rPr>
                <w:rFonts w:ascii="Times New Roman" w:hAnsi="Times New Roman"/>
                <w:b/>
                <w:bCs/>
                <w:color w:val="FFFFFF"/>
                <w:sz w:val="15"/>
                <w:szCs w:val="15"/>
              </w:rPr>
              <w:t xml:space="preserve">52,108,357.35 </w:t>
            </w:r>
          </w:p>
        </w:tc>
        <w:tc>
          <w:tcPr>
            <w:tcW w:w="1276" w:type="dxa"/>
            <w:tcBorders>
              <w:top w:val="nil"/>
              <w:left w:val="nil"/>
              <w:bottom w:val="single" w:sz="8" w:space="0" w:color="auto"/>
              <w:right w:val="single" w:sz="8" w:space="0" w:color="auto"/>
            </w:tcBorders>
            <w:shd w:val="clear" w:color="auto" w:fill="011C50"/>
            <w:vAlign w:val="bottom"/>
            <w:hideMark/>
          </w:tcPr>
          <w:p w14:paraId="7B0CC702" w14:textId="29640AF2" w:rsidR="007E2875" w:rsidRPr="0043415D" w:rsidRDefault="00130251"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43415D">
              <w:rPr>
                <w:rFonts w:ascii="Times New Roman" w:hAnsi="Times New Roman"/>
                <w:b/>
                <w:bCs/>
                <w:color w:val="FFFFFF"/>
                <w:sz w:val="15"/>
                <w:szCs w:val="15"/>
              </w:rPr>
              <w:t xml:space="preserve">833,601,897.08 </w:t>
            </w:r>
          </w:p>
        </w:tc>
        <w:tc>
          <w:tcPr>
            <w:tcW w:w="1276" w:type="dxa"/>
            <w:tcBorders>
              <w:top w:val="nil"/>
              <w:left w:val="nil"/>
              <w:bottom w:val="single" w:sz="8" w:space="0" w:color="auto"/>
              <w:right w:val="single" w:sz="8" w:space="0" w:color="auto"/>
            </w:tcBorders>
            <w:shd w:val="clear" w:color="auto" w:fill="011C50"/>
            <w:vAlign w:val="bottom"/>
            <w:hideMark/>
          </w:tcPr>
          <w:p w14:paraId="343B9E13" w14:textId="4AC3C7DB" w:rsidR="007E2875" w:rsidRPr="0043415D" w:rsidRDefault="00130251"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43415D">
              <w:rPr>
                <w:rFonts w:ascii="Times New Roman" w:hAnsi="Times New Roman"/>
                <w:b/>
                <w:bCs/>
                <w:color w:val="FFFFFF"/>
                <w:sz w:val="15"/>
                <w:szCs w:val="15"/>
              </w:rPr>
              <w:t xml:space="preserve">913,866,101.00 </w:t>
            </w:r>
          </w:p>
        </w:tc>
        <w:tc>
          <w:tcPr>
            <w:tcW w:w="1417" w:type="dxa"/>
            <w:tcBorders>
              <w:top w:val="nil"/>
              <w:left w:val="nil"/>
              <w:bottom w:val="single" w:sz="8" w:space="0" w:color="auto"/>
              <w:right w:val="single" w:sz="8" w:space="0" w:color="auto"/>
            </w:tcBorders>
            <w:shd w:val="clear" w:color="auto" w:fill="011C50"/>
            <w:vAlign w:val="bottom"/>
            <w:hideMark/>
          </w:tcPr>
          <w:p w14:paraId="6E2C0C9A" w14:textId="67C96D7D" w:rsidR="007E2875" w:rsidRPr="0043415D" w:rsidRDefault="0043415D" w:rsidP="007E2875">
            <w:pPr>
              <w:spacing w:after="0" w:line="240" w:lineRule="auto"/>
              <w:jc w:val="left"/>
              <w:rPr>
                <w:rFonts w:ascii="Times New Roman" w:hAnsi="Times New Roman"/>
                <w:b/>
                <w:bCs/>
                <w:color w:val="FFFFFF"/>
                <w:sz w:val="15"/>
                <w:szCs w:val="15"/>
                <w:lang w:val="en-US"/>
              </w:rPr>
            </w:pPr>
            <w:r w:rsidRPr="0043415D">
              <w:rPr>
                <w:rFonts w:ascii="Times New Roman" w:hAnsi="Times New Roman"/>
                <w:b/>
                <w:bCs/>
                <w:color w:val="FFFFFF"/>
                <w:sz w:val="15"/>
                <w:szCs w:val="15"/>
              </w:rPr>
              <w:t>726,928,607.92</w:t>
            </w:r>
          </w:p>
        </w:tc>
        <w:tc>
          <w:tcPr>
            <w:tcW w:w="1276" w:type="dxa"/>
            <w:tcBorders>
              <w:top w:val="nil"/>
              <w:left w:val="nil"/>
              <w:bottom w:val="single" w:sz="8" w:space="0" w:color="auto"/>
              <w:right w:val="single" w:sz="8" w:space="0" w:color="auto"/>
            </w:tcBorders>
            <w:shd w:val="clear" w:color="auto" w:fill="011C50"/>
            <w:vAlign w:val="bottom"/>
            <w:hideMark/>
          </w:tcPr>
          <w:p w14:paraId="2AEC57A6" w14:textId="2316B5B7" w:rsidR="007E2875" w:rsidRPr="0043415D" w:rsidRDefault="0043415D" w:rsidP="007E2875">
            <w:pPr>
              <w:spacing w:after="0" w:line="240" w:lineRule="auto"/>
              <w:jc w:val="left"/>
              <w:rPr>
                <w:rFonts w:ascii="Times New Roman" w:eastAsia="Times New Roman" w:hAnsi="Times New Roman"/>
                <w:b/>
                <w:bCs/>
                <w:color w:val="FFFFFF" w:themeColor="background1"/>
                <w:sz w:val="15"/>
                <w:szCs w:val="15"/>
                <w:lang w:val="es-DO" w:eastAsia="es-DO"/>
              </w:rPr>
            </w:pPr>
            <w:r w:rsidRPr="0043415D">
              <w:rPr>
                <w:rFonts w:ascii="Times New Roman" w:hAnsi="Times New Roman"/>
                <w:b/>
                <w:bCs/>
                <w:color w:val="FFFFFF"/>
                <w:sz w:val="15"/>
                <w:szCs w:val="15"/>
              </w:rPr>
              <w:t>2,926,504,963.35</w:t>
            </w:r>
          </w:p>
        </w:tc>
      </w:tr>
    </w:tbl>
    <w:p w14:paraId="2A649779" w14:textId="52FB3446" w:rsidR="002835E0" w:rsidRPr="00A1104B" w:rsidRDefault="002835E0" w:rsidP="00783D1C">
      <w:pPr>
        <w:pStyle w:val="BodyText"/>
        <w:tabs>
          <w:tab w:val="left" w:pos="284"/>
        </w:tabs>
        <w:spacing w:line="360" w:lineRule="auto"/>
        <w:ind w:left="-142" w:right="219"/>
        <w:jc w:val="center"/>
        <w:rPr>
          <w:color w:val="767171"/>
        </w:rPr>
      </w:pPr>
    </w:p>
    <w:p w14:paraId="32C38BC1" w14:textId="0A114B62" w:rsidR="002835E0" w:rsidRPr="00A1104B" w:rsidRDefault="00A25DD9" w:rsidP="00783D1C">
      <w:pPr>
        <w:pStyle w:val="BodyText"/>
        <w:tabs>
          <w:tab w:val="left" w:pos="284"/>
        </w:tabs>
        <w:spacing w:line="360" w:lineRule="auto"/>
        <w:ind w:left="-142" w:right="219"/>
        <w:jc w:val="center"/>
        <w:rPr>
          <w:color w:val="767171"/>
        </w:rPr>
      </w:pPr>
      <w:r w:rsidRPr="00AE163B">
        <w:rPr>
          <w:noProof/>
        </w:rPr>
        <w:drawing>
          <wp:anchor distT="0" distB="0" distL="0" distR="0" simplePos="0" relativeHeight="251672597" behindDoc="1" locked="0" layoutInCell="1" allowOverlap="1" wp14:anchorId="33610EBA" wp14:editId="0C60834B">
            <wp:simplePos x="0" y="0"/>
            <wp:positionH relativeFrom="margin">
              <wp:posOffset>2967990</wp:posOffset>
            </wp:positionH>
            <wp:positionV relativeFrom="margin">
              <wp:posOffset>5043170</wp:posOffset>
            </wp:positionV>
            <wp:extent cx="2995930" cy="408305"/>
            <wp:effectExtent l="0" t="0" r="0" b="0"/>
            <wp:wrapNone/>
            <wp:docPr id="629448760" name="Imagen 629448760"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
    <w:p w14:paraId="4E3505B2" w14:textId="41DE13BE" w:rsidR="00B95539" w:rsidRPr="00A1104B" w:rsidRDefault="00B95539" w:rsidP="00783D1C">
      <w:pPr>
        <w:pStyle w:val="BodyText"/>
        <w:tabs>
          <w:tab w:val="left" w:pos="284"/>
        </w:tabs>
        <w:spacing w:line="360" w:lineRule="auto"/>
        <w:ind w:left="-142" w:right="219"/>
        <w:jc w:val="center"/>
        <w:rPr>
          <w:color w:val="767171"/>
        </w:rPr>
      </w:pPr>
    </w:p>
    <w:p w14:paraId="46937F6F" w14:textId="7FA83391" w:rsidR="008724B9" w:rsidRDefault="00A25DD9" w:rsidP="00783D1C">
      <w:pPr>
        <w:pStyle w:val="BodyText"/>
        <w:tabs>
          <w:tab w:val="left" w:pos="284"/>
        </w:tabs>
        <w:spacing w:line="360" w:lineRule="auto"/>
        <w:ind w:left="-142" w:right="219"/>
        <w:jc w:val="center"/>
        <w:rPr>
          <w:color w:val="767171"/>
        </w:rPr>
      </w:pPr>
      <w:r w:rsidRPr="00AE163B">
        <w:rPr>
          <w:noProof/>
        </w:rPr>
        <mc:AlternateContent>
          <mc:Choice Requires="wps">
            <w:drawing>
              <wp:anchor distT="0" distB="0" distL="114300" distR="114300" simplePos="0" relativeHeight="251703317" behindDoc="1" locked="0" layoutInCell="1" allowOverlap="1" wp14:anchorId="58A392B3" wp14:editId="4F94CF7D">
                <wp:simplePos x="0" y="0"/>
                <wp:positionH relativeFrom="page">
                  <wp:posOffset>5776595</wp:posOffset>
                </wp:positionH>
                <wp:positionV relativeFrom="page">
                  <wp:posOffset>6362065</wp:posOffset>
                </wp:positionV>
                <wp:extent cx="192405" cy="139700"/>
                <wp:effectExtent l="0" t="0" r="17145" b="12700"/>
                <wp:wrapNone/>
                <wp:docPr id="100156553" name="Cuadro de texto 100156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BF8A" w14:textId="1BC31CFE" w:rsidR="0028603F" w:rsidRPr="006D27F5" w:rsidRDefault="000067C7" w:rsidP="0028603F">
                            <w:pPr>
                              <w:spacing w:line="203" w:lineRule="exact"/>
                              <w:ind w:left="60"/>
                              <w:rPr>
                                <w:rFonts w:ascii="Times New Roman" w:hAnsi="Times New Roman"/>
                                <w:color w:val="767171"/>
                              </w:rPr>
                            </w:pPr>
                            <w:r>
                              <w:rPr>
                                <w:rFonts w:ascii="Times New Roman" w:hAnsi="Times New Roman"/>
                                <w:color w:val="767171"/>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392B3" id="Cuadro de texto 100156553" o:spid="_x0000_s1043" type="#_x0000_t202" style="position:absolute;left:0;text-align:left;margin-left:454.85pt;margin-top:500.95pt;width:15.15pt;height:11pt;z-index:-2516131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Pp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T9KimArqI8tBmMeFx5uLDvCnFCOPSinpx16hkaL/6NiSOFdLgUtRLYVymp+WMkgx&#10;l9dhnr+9R9t2jDyb7uCKbWtskvTI4sSX409KT6Ma5+v373Tr8Yfa/QIAAP//AwBQSwMEFAAGAAgA&#10;AAAhAAyse93gAAAADQEAAA8AAABkcnMvZG93bnJldi54bWxMj8FOwzAQRO9I/IO1lbhRuwUVnMap&#10;KgQnJEQaDhyd2E2sxusQu234e7YnetyZp9mZfDP5np3sGF1ABYu5AGaxCcZhq+Crert/BhaTRqP7&#10;gFbBr42wKW5vcp2ZcMbSnnapZRSCMdMKupSGjPPYdNbrOA+DRfL2YfQ60Tm23Iz6TOG+50shVtxr&#10;h/Sh04N96Wxz2B29gu03lq/u56P+LPelqyop8H11UOpuNm3XwJKd0j8Ml/pUHQrqVIcjmsh6BVLI&#10;J0LJEGIhgREiHwXNqy/S8kECL3J+vaL4AwAA//8DAFBLAQItABQABgAIAAAAIQC2gziS/gAAAOEB&#10;AAATAAAAAAAAAAAAAAAAAAAAAABbQ29udGVudF9UeXBlc10ueG1sUEsBAi0AFAAGAAgAAAAhADj9&#10;If/WAAAAlAEAAAsAAAAAAAAAAAAAAAAALwEAAF9yZWxzLy5yZWxzUEsBAi0AFAAGAAgAAAAhAFGp&#10;A+nXAQAAmAMAAA4AAAAAAAAAAAAAAAAALgIAAGRycy9lMm9Eb2MueG1sUEsBAi0AFAAGAAgAAAAh&#10;AAyse93gAAAADQEAAA8AAAAAAAAAAAAAAAAAMQQAAGRycy9kb3ducmV2LnhtbFBLBQYAAAAABAAE&#10;APMAAAA+BQAAAAA=&#10;" filled="f" stroked="f">
                <v:textbox inset="0,0,0,0">
                  <w:txbxContent>
                    <w:p w14:paraId="06A7BF8A" w14:textId="1BC31CFE" w:rsidR="0028603F" w:rsidRPr="006D27F5" w:rsidRDefault="000067C7" w:rsidP="0028603F">
                      <w:pPr>
                        <w:spacing w:line="203" w:lineRule="exact"/>
                        <w:ind w:left="60"/>
                        <w:rPr>
                          <w:rFonts w:ascii="Times New Roman" w:hAnsi="Times New Roman"/>
                          <w:color w:val="767171"/>
                        </w:rPr>
                      </w:pPr>
                      <w:r>
                        <w:rPr>
                          <w:rFonts w:ascii="Times New Roman" w:hAnsi="Times New Roman"/>
                          <w:color w:val="767171"/>
                        </w:rPr>
                        <w:t>70</w:t>
                      </w:r>
                    </w:p>
                  </w:txbxContent>
                </v:textbox>
                <w10:wrap anchorx="page" anchory="page"/>
              </v:shape>
            </w:pict>
          </mc:Fallback>
        </mc:AlternateContent>
      </w:r>
    </w:p>
    <w:p w14:paraId="44C898A9" w14:textId="77777777" w:rsidR="004E2643" w:rsidRDefault="004E2643" w:rsidP="00783D1C">
      <w:pPr>
        <w:pStyle w:val="BodyText"/>
        <w:tabs>
          <w:tab w:val="left" w:pos="284"/>
        </w:tabs>
        <w:spacing w:line="360" w:lineRule="auto"/>
        <w:ind w:left="-142" w:right="219"/>
        <w:jc w:val="center"/>
        <w:rPr>
          <w:color w:val="767171"/>
        </w:rPr>
      </w:pPr>
    </w:p>
    <w:tbl>
      <w:tblPr>
        <w:tblW w:w="11240" w:type="dxa"/>
        <w:tblLook w:val="04A0" w:firstRow="1" w:lastRow="0" w:firstColumn="1" w:lastColumn="0" w:noHBand="0" w:noVBand="1"/>
      </w:tblPr>
      <w:tblGrid>
        <w:gridCol w:w="1590"/>
        <w:gridCol w:w="4665"/>
        <w:gridCol w:w="1741"/>
        <w:gridCol w:w="1696"/>
        <w:gridCol w:w="1548"/>
      </w:tblGrid>
      <w:tr w:rsidR="000F7319" w:rsidRPr="00B07BBB" w14:paraId="38340569" w14:textId="77777777" w:rsidTr="00B07BBB">
        <w:trPr>
          <w:trHeight w:val="554"/>
        </w:trPr>
        <w:tc>
          <w:tcPr>
            <w:tcW w:w="11240" w:type="dxa"/>
            <w:gridSpan w:val="5"/>
            <w:tcBorders>
              <w:top w:val="single" w:sz="8" w:space="0" w:color="BFBFBF"/>
              <w:left w:val="single" w:sz="8" w:space="0" w:color="BFBFBF"/>
              <w:bottom w:val="single" w:sz="8" w:space="0" w:color="BFBFBF"/>
              <w:right w:val="single" w:sz="8" w:space="0" w:color="BFBFBF"/>
            </w:tcBorders>
            <w:shd w:val="clear" w:color="auto" w:fill="002060"/>
            <w:vAlign w:val="center"/>
          </w:tcPr>
          <w:p w14:paraId="53FD51B2" w14:textId="2BBE4188" w:rsidR="000F7319" w:rsidRPr="00B07BBB" w:rsidRDefault="00B07BBB" w:rsidP="00F766A7">
            <w:pPr>
              <w:spacing w:after="0" w:line="240" w:lineRule="auto"/>
              <w:jc w:val="center"/>
              <w:rPr>
                <w:rFonts w:ascii="Times New Roman" w:eastAsia="Times New Roman" w:hAnsi="Times New Roman"/>
                <w:b/>
                <w:bCs/>
                <w:color w:val="FFFFFF"/>
                <w:sz w:val="22"/>
                <w:lang w:val="en-US"/>
              </w:rPr>
            </w:pPr>
            <w:proofErr w:type="spellStart"/>
            <w:r w:rsidRPr="00B07BBB">
              <w:rPr>
                <w:rFonts w:ascii="Times New Roman" w:eastAsia="Times New Roman" w:hAnsi="Times New Roman"/>
                <w:b/>
                <w:bCs/>
                <w:color w:val="FFFFFF"/>
                <w:sz w:val="22"/>
                <w:lang w:val="en-US"/>
              </w:rPr>
              <w:t>Ejecución</w:t>
            </w:r>
            <w:proofErr w:type="spellEnd"/>
            <w:r w:rsidRPr="00B07BBB">
              <w:rPr>
                <w:rFonts w:ascii="Times New Roman" w:eastAsia="Times New Roman" w:hAnsi="Times New Roman"/>
                <w:b/>
                <w:bCs/>
                <w:color w:val="FFFFFF"/>
                <w:sz w:val="22"/>
                <w:lang w:val="en-US"/>
              </w:rPr>
              <w:t xml:space="preserve"> </w:t>
            </w:r>
            <w:proofErr w:type="spellStart"/>
            <w:r w:rsidRPr="00B07BBB">
              <w:rPr>
                <w:rFonts w:ascii="Times New Roman" w:eastAsia="Times New Roman" w:hAnsi="Times New Roman"/>
                <w:b/>
                <w:bCs/>
                <w:color w:val="FFFFFF"/>
                <w:sz w:val="22"/>
                <w:lang w:val="en-US"/>
              </w:rPr>
              <w:t>Presupuestaria</w:t>
            </w:r>
            <w:proofErr w:type="spellEnd"/>
            <w:r w:rsidRPr="00B07BBB">
              <w:rPr>
                <w:rFonts w:ascii="Times New Roman" w:eastAsia="Times New Roman" w:hAnsi="Times New Roman"/>
                <w:b/>
                <w:bCs/>
                <w:color w:val="FFFFFF"/>
                <w:sz w:val="22"/>
                <w:lang w:val="en-US"/>
              </w:rPr>
              <w:t xml:space="preserve"> </w:t>
            </w:r>
            <w:proofErr w:type="spellStart"/>
            <w:r w:rsidRPr="00B07BBB">
              <w:rPr>
                <w:rFonts w:ascii="Times New Roman" w:eastAsia="Times New Roman" w:hAnsi="Times New Roman"/>
                <w:b/>
                <w:bCs/>
                <w:color w:val="FFFFFF"/>
                <w:sz w:val="22"/>
                <w:lang w:val="en-US"/>
              </w:rPr>
              <w:t>por</w:t>
            </w:r>
            <w:proofErr w:type="spellEnd"/>
            <w:r w:rsidRPr="00B07BBB">
              <w:rPr>
                <w:rFonts w:ascii="Times New Roman" w:eastAsia="Times New Roman" w:hAnsi="Times New Roman"/>
                <w:b/>
                <w:bCs/>
                <w:color w:val="FFFFFF"/>
                <w:sz w:val="22"/>
                <w:lang w:val="en-US"/>
              </w:rPr>
              <w:t xml:space="preserve"> </w:t>
            </w:r>
            <w:proofErr w:type="spellStart"/>
            <w:r w:rsidRPr="00B07BBB">
              <w:rPr>
                <w:rFonts w:ascii="Times New Roman" w:eastAsia="Times New Roman" w:hAnsi="Times New Roman"/>
                <w:b/>
                <w:bCs/>
                <w:color w:val="FFFFFF"/>
                <w:sz w:val="22"/>
                <w:lang w:val="en-US"/>
              </w:rPr>
              <w:t>Programa</w:t>
            </w:r>
            <w:proofErr w:type="spellEnd"/>
          </w:p>
        </w:tc>
      </w:tr>
      <w:tr w:rsidR="001059F8" w:rsidRPr="001059F8" w14:paraId="5BA98953" w14:textId="77777777" w:rsidTr="001059F8">
        <w:trPr>
          <w:trHeight w:val="975"/>
        </w:trPr>
        <w:tc>
          <w:tcPr>
            <w:tcW w:w="1590" w:type="dxa"/>
            <w:tcBorders>
              <w:top w:val="single" w:sz="8" w:space="0" w:color="BFBFBF"/>
              <w:left w:val="single" w:sz="8" w:space="0" w:color="BFBFBF"/>
              <w:bottom w:val="single" w:sz="8" w:space="0" w:color="BFBFBF"/>
              <w:right w:val="single" w:sz="8" w:space="0" w:color="BFBFBF"/>
            </w:tcBorders>
            <w:shd w:val="clear" w:color="000000" w:fill="002060"/>
            <w:vAlign w:val="center"/>
            <w:hideMark/>
          </w:tcPr>
          <w:p w14:paraId="3D3E8378" w14:textId="77777777" w:rsidR="001059F8" w:rsidRPr="001059F8" w:rsidRDefault="001059F8" w:rsidP="001059F8">
            <w:pPr>
              <w:spacing w:after="0" w:line="240" w:lineRule="auto"/>
              <w:jc w:val="center"/>
              <w:rPr>
                <w:rFonts w:ascii="Times New Roman" w:eastAsia="Times New Roman" w:hAnsi="Times New Roman"/>
                <w:b/>
                <w:bCs/>
                <w:color w:val="FFFFFF"/>
                <w:szCs w:val="18"/>
                <w:lang w:val="en-US"/>
              </w:rPr>
            </w:pPr>
            <w:r w:rsidRPr="001059F8">
              <w:rPr>
                <w:rFonts w:ascii="Times New Roman" w:eastAsia="Times New Roman" w:hAnsi="Times New Roman"/>
                <w:b/>
                <w:bCs/>
                <w:color w:val="FFFFFF"/>
                <w:szCs w:val="18"/>
                <w:lang w:val="en-US"/>
              </w:rPr>
              <w:t xml:space="preserve">Código </w:t>
            </w:r>
            <w:proofErr w:type="spellStart"/>
            <w:r w:rsidRPr="001059F8">
              <w:rPr>
                <w:rFonts w:ascii="Times New Roman" w:eastAsia="Times New Roman" w:hAnsi="Times New Roman"/>
                <w:b/>
                <w:bCs/>
                <w:color w:val="FFFFFF"/>
                <w:szCs w:val="18"/>
                <w:lang w:val="en-US"/>
              </w:rPr>
              <w:t>Programa</w:t>
            </w:r>
            <w:proofErr w:type="spellEnd"/>
            <w:r w:rsidRPr="001059F8">
              <w:rPr>
                <w:rFonts w:ascii="Times New Roman" w:eastAsia="Times New Roman" w:hAnsi="Times New Roman"/>
                <w:b/>
                <w:bCs/>
                <w:color w:val="FFFFFF"/>
                <w:szCs w:val="18"/>
                <w:lang w:val="en-US"/>
              </w:rPr>
              <w:t xml:space="preserve"> / </w:t>
            </w:r>
            <w:proofErr w:type="spellStart"/>
            <w:r w:rsidRPr="001059F8">
              <w:rPr>
                <w:rFonts w:ascii="Times New Roman" w:eastAsia="Times New Roman" w:hAnsi="Times New Roman"/>
                <w:b/>
                <w:bCs/>
                <w:color w:val="FFFFFF"/>
                <w:szCs w:val="18"/>
                <w:lang w:val="en-US"/>
              </w:rPr>
              <w:t>Producto</w:t>
            </w:r>
            <w:proofErr w:type="spellEnd"/>
          </w:p>
        </w:tc>
        <w:tc>
          <w:tcPr>
            <w:tcW w:w="4665" w:type="dxa"/>
            <w:tcBorders>
              <w:top w:val="single" w:sz="8" w:space="0" w:color="BFBFBF"/>
              <w:left w:val="nil"/>
              <w:bottom w:val="single" w:sz="8" w:space="0" w:color="BFBFBF"/>
              <w:right w:val="single" w:sz="8" w:space="0" w:color="BFBFBF"/>
            </w:tcBorders>
            <w:shd w:val="clear" w:color="000000" w:fill="002060"/>
            <w:vAlign w:val="center"/>
            <w:hideMark/>
          </w:tcPr>
          <w:p w14:paraId="224662FE" w14:textId="77777777" w:rsidR="001059F8" w:rsidRPr="001059F8" w:rsidRDefault="001059F8" w:rsidP="001059F8">
            <w:pPr>
              <w:spacing w:after="0" w:line="240" w:lineRule="auto"/>
              <w:jc w:val="center"/>
              <w:rPr>
                <w:rFonts w:ascii="Times New Roman" w:eastAsia="Times New Roman" w:hAnsi="Times New Roman"/>
                <w:b/>
                <w:bCs/>
                <w:color w:val="FFFFFF"/>
                <w:szCs w:val="18"/>
                <w:lang w:val="en-US"/>
              </w:rPr>
            </w:pPr>
            <w:proofErr w:type="spellStart"/>
            <w:r w:rsidRPr="001059F8">
              <w:rPr>
                <w:rFonts w:ascii="Times New Roman" w:eastAsia="Times New Roman" w:hAnsi="Times New Roman"/>
                <w:b/>
                <w:bCs/>
                <w:color w:val="FFFFFF"/>
                <w:szCs w:val="18"/>
                <w:lang w:val="en-US"/>
              </w:rPr>
              <w:t>Producto</w:t>
            </w:r>
            <w:proofErr w:type="spellEnd"/>
          </w:p>
        </w:tc>
        <w:tc>
          <w:tcPr>
            <w:tcW w:w="1741" w:type="dxa"/>
            <w:tcBorders>
              <w:top w:val="single" w:sz="8" w:space="0" w:color="BFBFBF"/>
              <w:left w:val="nil"/>
              <w:bottom w:val="single" w:sz="8" w:space="0" w:color="BFBFBF"/>
              <w:right w:val="single" w:sz="8" w:space="0" w:color="BFBFBF"/>
            </w:tcBorders>
            <w:shd w:val="clear" w:color="000000" w:fill="002060"/>
            <w:vAlign w:val="center"/>
            <w:hideMark/>
          </w:tcPr>
          <w:p w14:paraId="0150804C" w14:textId="77777777" w:rsidR="001059F8" w:rsidRPr="001059F8" w:rsidRDefault="001059F8" w:rsidP="001059F8">
            <w:pPr>
              <w:spacing w:after="0" w:line="240" w:lineRule="auto"/>
              <w:jc w:val="center"/>
              <w:rPr>
                <w:rFonts w:ascii="Times New Roman" w:eastAsia="Times New Roman" w:hAnsi="Times New Roman"/>
                <w:b/>
                <w:bCs/>
                <w:color w:val="FFFFFF"/>
                <w:szCs w:val="18"/>
                <w:lang w:val="en-US"/>
              </w:rPr>
            </w:pPr>
            <w:proofErr w:type="spellStart"/>
            <w:r w:rsidRPr="001059F8">
              <w:rPr>
                <w:rFonts w:ascii="Times New Roman" w:eastAsia="Times New Roman" w:hAnsi="Times New Roman"/>
                <w:b/>
                <w:bCs/>
                <w:color w:val="FFFFFF"/>
                <w:szCs w:val="18"/>
                <w:lang w:val="en-US"/>
              </w:rPr>
              <w:t>Asignación</w:t>
            </w:r>
            <w:proofErr w:type="spellEnd"/>
            <w:r w:rsidRPr="001059F8">
              <w:rPr>
                <w:rFonts w:ascii="Times New Roman" w:eastAsia="Times New Roman" w:hAnsi="Times New Roman"/>
                <w:b/>
                <w:bCs/>
                <w:color w:val="FFFFFF"/>
                <w:szCs w:val="18"/>
                <w:lang w:val="en-US"/>
              </w:rPr>
              <w:t xml:space="preserve"> </w:t>
            </w:r>
            <w:proofErr w:type="spellStart"/>
            <w:r w:rsidRPr="001059F8">
              <w:rPr>
                <w:rFonts w:ascii="Times New Roman" w:eastAsia="Times New Roman" w:hAnsi="Times New Roman"/>
                <w:b/>
                <w:bCs/>
                <w:color w:val="FFFFFF"/>
                <w:szCs w:val="18"/>
                <w:lang w:val="en-US"/>
              </w:rPr>
              <w:t>presupuestaria</w:t>
            </w:r>
            <w:proofErr w:type="spellEnd"/>
            <w:r w:rsidRPr="001059F8">
              <w:rPr>
                <w:rFonts w:ascii="Times New Roman" w:eastAsia="Times New Roman" w:hAnsi="Times New Roman"/>
                <w:b/>
                <w:bCs/>
                <w:color w:val="FFFFFF"/>
                <w:szCs w:val="18"/>
                <w:lang w:val="en-US"/>
              </w:rPr>
              <w:t xml:space="preserve"> 2025 (RD$)</w:t>
            </w:r>
          </w:p>
        </w:tc>
        <w:tc>
          <w:tcPr>
            <w:tcW w:w="1696" w:type="dxa"/>
            <w:tcBorders>
              <w:top w:val="single" w:sz="8" w:space="0" w:color="BFBFBF"/>
              <w:left w:val="nil"/>
              <w:bottom w:val="single" w:sz="8" w:space="0" w:color="BFBFBF"/>
              <w:right w:val="single" w:sz="8" w:space="0" w:color="BFBFBF"/>
            </w:tcBorders>
            <w:shd w:val="clear" w:color="000000" w:fill="002060"/>
            <w:vAlign w:val="center"/>
            <w:hideMark/>
          </w:tcPr>
          <w:p w14:paraId="085684CE" w14:textId="77777777" w:rsidR="001059F8" w:rsidRPr="001059F8" w:rsidRDefault="001059F8" w:rsidP="001059F8">
            <w:pPr>
              <w:spacing w:after="0" w:line="240" w:lineRule="auto"/>
              <w:jc w:val="center"/>
              <w:rPr>
                <w:rFonts w:ascii="Times New Roman" w:eastAsia="Times New Roman" w:hAnsi="Times New Roman"/>
                <w:b/>
                <w:bCs/>
                <w:color w:val="FFFFFF"/>
                <w:szCs w:val="18"/>
                <w:lang w:val="es-DO"/>
              </w:rPr>
            </w:pPr>
            <w:r w:rsidRPr="001059F8">
              <w:rPr>
                <w:rFonts w:ascii="Times New Roman" w:eastAsia="Times New Roman" w:hAnsi="Times New Roman"/>
                <w:b/>
                <w:bCs/>
                <w:color w:val="FFFFFF"/>
                <w:szCs w:val="18"/>
                <w:lang w:val="es-DO"/>
              </w:rPr>
              <w:t>Proyección de ejecución al 31 de diciembre de 2025 (RD$)</w:t>
            </w:r>
          </w:p>
        </w:tc>
        <w:tc>
          <w:tcPr>
            <w:tcW w:w="1548" w:type="dxa"/>
            <w:tcBorders>
              <w:top w:val="single" w:sz="8" w:space="0" w:color="BFBFBF"/>
              <w:left w:val="nil"/>
              <w:bottom w:val="single" w:sz="8" w:space="0" w:color="BFBFBF"/>
              <w:right w:val="single" w:sz="8" w:space="0" w:color="BFBFBF"/>
            </w:tcBorders>
            <w:shd w:val="clear" w:color="000000" w:fill="002060"/>
            <w:vAlign w:val="center"/>
            <w:hideMark/>
          </w:tcPr>
          <w:p w14:paraId="7A319838" w14:textId="77777777" w:rsidR="001059F8" w:rsidRPr="001059F8" w:rsidRDefault="001059F8" w:rsidP="001059F8">
            <w:pPr>
              <w:spacing w:after="0" w:line="240" w:lineRule="auto"/>
              <w:jc w:val="center"/>
              <w:rPr>
                <w:rFonts w:ascii="Times New Roman" w:eastAsia="Times New Roman" w:hAnsi="Times New Roman"/>
                <w:b/>
                <w:bCs/>
                <w:color w:val="FFFFFF"/>
                <w:szCs w:val="18"/>
                <w:lang w:val="en-US"/>
              </w:rPr>
            </w:pPr>
            <w:r w:rsidRPr="001059F8">
              <w:rPr>
                <w:rFonts w:ascii="Times New Roman" w:eastAsia="Times New Roman" w:hAnsi="Times New Roman"/>
                <w:b/>
                <w:bCs/>
                <w:color w:val="FFFFFF"/>
                <w:szCs w:val="18"/>
                <w:lang w:val="en-US"/>
              </w:rPr>
              <w:t xml:space="preserve">% </w:t>
            </w:r>
            <w:proofErr w:type="spellStart"/>
            <w:r w:rsidRPr="001059F8">
              <w:rPr>
                <w:rFonts w:ascii="Times New Roman" w:eastAsia="Times New Roman" w:hAnsi="Times New Roman"/>
                <w:b/>
                <w:bCs/>
                <w:color w:val="FFFFFF"/>
                <w:szCs w:val="18"/>
                <w:lang w:val="en-US"/>
              </w:rPr>
              <w:t>Desempeño</w:t>
            </w:r>
            <w:proofErr w:type="spellEnd"/>
            <w:r w:rsidRPr="001059F8">
              <w:rPr>
                <w:rFonts w:ascii="Times New Roman" w:eastAsia="Times New Roman" w:hAnsi="Times New Roman"/>
                <w:b/>
                <w:bCs/>
                <w:color w:val="FFFFFF"/>
                <w:szCs w:val="18"/>
                <w:lang w:val="en-US"/>
              </w:rPr>
              <w:t xml:space="preserve"> Financiero</w:t>
            </w:r>
          </w:p>
        </w:tc>
      </w:tr>
      <w:tr w:rsidR="001059F8" w:rsidRPr="001059F8" w14:paraId="6D9FEEA8" w14:textId="77777777" w:rsidTr="001059F8">
        <w:trPr>
          <w:trHeight w:val="330"/>
        </w:trPr>
        <w:tc>
          <w:tcPr>
            <w:tcW w:w="1590" w:type="dxa"/>
            <w:tcBorders>
              <w:top w:val="nil"/>
              <w:left w:val="single" w:sz="8" w:space="0" w:color="BFBFBF"/>
              <w:bottom w:val="single" w:sz="8" w:space="0" w:color="BFBFBF"/>
              <w:right w:val="single" w:sz="8" w:space="0" w:color="BFBFBF"/>
            </w:tcBorders>
            <w:noWrap/>
            <w:vAlign w:val="center"/>
            <w:hideMark/>
          </w:tcPr>
          <w:p w14:paraId="120629D2"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01.00</w:t>
            </w:r>
          </w:p>
        </w:tc>
        <w:tc>
          <w:tcPr>
            <w:tcW w:w="4665" w:type="dxa"/>
            <w:tcBorders>
              <w:top w:val="nil"/>
              <w:left w:val="nil"/>
              <w:bottom w:val="single" w:sz="8" w:space="0" w:color="BFBFBF"/>
              <w:right w:val="single" w:sz="8" w:space="0" w:color="BFBFBF"/>
            </w:tcBorders>
            <w:vAlign w:val="center"/>
            <w:hideMark/>
          </w:tcPr>
          <w:p w14:paraId="117F09A6"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Acciones que no generan producción</w:t>
            </w:r>
          </w:p>
        </w:tc>
        <w:tc>
          <w:tcPr>
            <w:tcW w:w="1741" w:type="dxa"/>
            <w:tcBorders>
              <w:top w:val="nil"/>
              <w:left w:val="nil"/>
              <w:bottom w:val="single" w:sz="8" w:space="0" w:color="BFBFBF"/>
              <w:right w:val="single" w:sz="8" w:space="0" w:color="BFBFBF"/>
            </w:tcBorders>
            <w:noWrap/>
            <w:vAlign w:val="center"/>
            <w:hideMark/>
          </w:tcPr>
          <w:p w14:paraId="51A1ED29"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1,382,821,499 </w:t>
            </w:r>
          </w:p>
        </w:tc>
        <w:tc>
          <w:tcPr>
            <w:tcW w:w="1696" w:type="dxa"/>
            <w:tcBorders>
              <w:top w:val="nil"/>
              <w:left w:val="nil"/>
              <w:bottom w:val="single" w:sz="8" w:space="0" w:color="BFBFBF"/>
              <w:right w:val="single" w:sz="8" w:space="0" w:color="BFBFBF"/>
            </w:tcBorders>
            <w:noWrap/>
            <w:vAlign w:val="center"/>
            <w:hideMark/>
          </w:tcPr>
          <w:p w14:paraId="4C141F27"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924,683,352 </w:t>
            </w:r>
          </w:p>
        </w:tc>
        <w:tc>
          <w:tcPr>
            <w:tcW w:w="1548" w:type="dxa"/>
            <w:tcBorders>
              <w:top w:val="nil"/>
              <w:left w:val="nil"/>
              <w:bottom w:val="single" w:sz="8" w:space="0" w:color="BFBFBF"/>
              <w:right w:val="single" w:sz="8" w:space="0" w:color="BFBFBF"/>
            </w:tcBorders>
            <w:noWrap/>
            <w:vAlign w:val="center"/>
            <w:hideMark/>
          </w:tcPr>
          <w:p w14:paraId="3AFBEC2B"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67%</w:t>
            </w:r>
          </w:p>
        </w:tc>
      </w:tr>
      <w:tr w:rsidR="001059F8" w:rsidRPr="001059F8" w14:paraId="319E0704" w14:textId="77777777" w:rsidTr="001059F8">
        <w:trPr>
          <w:trHeight w:val="330"/>
        </w:trPr>
        <w:tc>
          <w:tcPr>
            <w:tcW w:w="1590" w:type="dxa"/>
            <w:tcBorders>
              <w:top w:val="nil"/>
              <w:left w:val="single" w:sz="8" w:space="0" w:color="BFBFBF"/>
              <w:bottom w:val="single" w:sz="8" w:space="0" w:color="BFBFBF"/>
              <w:right w:val="single" w:sz="8" w:space="0" w:color="BFBFBF"/>
            </w:tcBorders>
            <w:noWrap/>
            <w:vAlign w:val="center"/>
            <w:hideMark/>
          </w:tcPr>
          <w:p w14:paraId="2B939659"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11.01</w:t>
            </w:r>
          </w:p>
        </w:tc>
        <w:tc>
          <w:tcPr>
            <w:tcW w:w="4665" w:type="dxa"/>
            <w:tcBorders>
              <w:top w:val="nil"/>
              <w:left w:val="nil"/>
              <w:bottom w:val="single" w:sz="8" w:space="0" w:color="BFBFBF"/>
              <w:right w:val="single" w:sz="8" w:space="0" w:color="BFBFBF"/>
            </w:tcBorders>
            <w:vAlign w:val="center"/>
            <w:hideMark/>
          </w:tcPr>
          <w:p w14:paraId="57FB9CC9"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n-US"/>
              </w:rPr>
            </w:pPr>
            <w:proofErr w:type="spellStart"/>
            <w:r w:rsidRPr="001059F8">
              <w:rPr>
                <w:rFonts w:ascii="Times New Roman" w:eastAsia="Times New Roman" w:hAnsi="Times New Roman"/>
                <w:color w:val="595959"/>
                <w:sz w:val="24"/>
                <w:szCs w:val="24"/>
                <w:lang w:val="en-US"/>
              </w:rPr>
              <w:t>Acciones</w:t>
            </w:r>
            <w:proofErr w:type="spellEnd"/>
            <w:r w:rsidRPr="001059F8">
              <w:rPr>
                <w:rFonts w:ascii="Times New Roman" w:eastAsia="Times New Roman" w:hAnsi="Times New Roman"/>
                <w:color w:val="595959"/>
                <w:sz w:val="24"/>
                <w:szCs w:val="24"/>
                <w:lang w:val="en-US"/>
              </w:rPr>
              <w:t xml:space="preserve"> </w:t>
            </w:r>
            <w:proofErr w:type="spellStart"/>
            <w:r w:rsidRPr="001059F8">
              <w:rPr>
                <w:rFonts w:ascii="Times New Roman" w:eastAsia="Times New Roman" w:hAnsi="Times New Roman"/>
                <w:color w:val="595959"/>
                <w:sz w:val="24"/>
                <w:szCs w:val="24"/>
                <w:lang w:val="en-US"/>
              </w:rPr>
              <w:t>Comunes</w:t>
            </w:r>
            <w:proofErr w:type="spellEnd"/>
          </w:p>
        </w:tc>
        <w:tc>
          <w:tcPr>
            <w:tcW w:w="1741" w:type="dxa"/>
            <w:tcBorders>
              <w:top w:val="nil"/>
              <w:left w:val="nil"/>
              <w:bottom w:val="single" w:sz="8" w:space="0" w:color="BFBFBF"/>
              <w:right w:val="single" w:sz="8" w:space="0" w:color="BFBFBF"/>
            </w:tcBorders>
            <w:noWrap/>
            <w:vAlign w:val="center"/>
            <w:hideMark/>
          </w:tcPr>
          <w:p w14:paraId="6ABABDA8"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552,250,000 </w:t>
            </w:r>
          </w:p>
        </w:tc>
        <w:tc>
          <w:tcPr>
            <w:tcW w:w="1696" w:type="dxa"/>
            <w:tcBorders>
              <w:top w:val="nil"/>
              <w:left w:val="nil"/>
              <w:bottom w:val="single" w:sz="8" w:space="0" w:color="BFBFBF"/>
              <w:right w:val="single" w:sz="8" w:space="0" w:color="BFBFBF"/>
            </w:tcBorders>
            <w:noWrap/>
            <w:vAlign w:val="center"/>
            <w:hideMark/>
          </w:tcPr>
          <w:p w14:paraId="190AD2CA"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508,258,823 </w:t>
            </w:r>
          </w:p>
        </w:tc>
        <w:tc>
          <w:tcPr>
            <w:tcW w:w="1548" w:type="dxa"/>
            <w:tcBorders>
              <w:top w:val="nil"/>
              <w:left w:val="nil"/>
              <w:bottom w:val="single" w:sz="8" w:space="0" w:color="BFBFBF"/>
              <w:right w:val="single" w:sz="8" w:space="0" w:color="BFBFBF"/>
            </w:tcBorders>
            <w:noWrap/>
            <w:vAlign w:val="center"/>
            <w:hideMark/>
          </w:tcPr>
          <w:p w14:paraId="4F45536B"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92%</w:t>
            </w:r>
          </w:p>
        </w:tc>
      </w:tr>
      <w:tr w:rsidR="001059F8" w:rsidRPr="001059F8" w14:paraId="30C8D59C" w14:textId="77777777" w:rsidTr="001059F8">
        <w:trPr>
          <w:trHeight w:val="645"/>
        </w:trPr>
        <w:tc>
          <w:tcPr>
            <w:tcW w:w="1590" w:type="dxa"/>
            <w:tcBorders>
              <w:top w:val="nil"/>
              <w:left w:val="single" w:sz="8" w:space="0" w:color="BFBFBF"/>
              <w:bottom w:val="single" w:sz="8" w:space="0" w:color="BFBFBF"/>
              <w:right w:val="single" w:sz="8" w:space="0" w:color="BFBFBF"/>
            </w:tcBorders>
            <w:noWrap/>
            <w:vAlign w:val="center"/>
            <w:hideMark/>
          </w:tcPr>
          <w:p w14:paraId="167FE173"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11.03</w:t>
            </w:r>
          </w:p>
        </w:tc>
        <w:tc>
          <w:tcPr>
            <w:tcW w:w="4665" w:type="dxa"/>
            <w:tcBorders>
              <w:top w:val="nil"/>
              <w:left w:val="nil"/>
              <w:bottom w:val="single" w:sz="8" w:space="0" w:color="BFBFBF"/>
              <w:right w:val="single" w:sz="8" w:space="0" w:color="BFBFBF"/>
            </w:tcBorders>
            <w:vAlign w:val="center"/>
            <w:hideMark/>
          </w:tcPr>
          <w:p w14:paraId="42F8A6B5"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Empresas y Turistas internos reciben actividades de promoción turística</w:t>
            </w:r>
          </w:p>
        </w:tc>
        <w:tc>
          <w:tcPr>
            <w:tcW w:w="1741" w:type="dxa"/>
            <w:tcBorders>
              <w:top w:val="nil"/>
              <w:left w:val="nil"/>
              <w:bottom w:val="single" w:sz="8" w:space="0" w:color="BFBFBF"/>
              <w:right w:val="single" w:sz="8" w:space="0" w:color="BFBFBF"/>
            </w:tcBorders>
            <w:noWrap/>
            <w:vAlign w:val="center"/>
            <w:hideMark/>
          </w:tcPr>
          <w:p w14:paraId="582054DB"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547,416,141 </w:t>
            </w:r>
          </w:p>
        </w:tc>
        <w:tc>
          <w:tcPr>
            <w:tcW w:w="1696" w:type="dxa"/>
            <w:tcBorders>
              <w:top w:val="nil"/>
              <w:left w:val="nil"/>
              <w:bottom w:val="single" w:sz="8" w:space="0" w:color="BFBFBF"/>
              <w:right w:val="single" w:sz="8" w:space="0" w:color="BFBFBF"/>
            </w:tcBorders>
            <w:noWrap/>
            <w:vAlign w:val="center"/>
            <w:hideMark/>
          </w:tcPr>
          <w:p w14:paraId="6B642CFF"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510,679,817 </w:t>
            </w:r>
          </w:p>
        </w:tc>
        <w:tc>
          <w:tcPr>
            <w:tcW w:w="1548" w:type="dxa"/>
            <w:tcBorders>
              <w:top w:val="nil"/>
              <w:left w:val="nil"/>
              <w:bottom w:val="single" w:sz="8" w:space="0" w:color="BFBFBF"/>
              <w:right w:val="single" w:sz="8" w:space="0" w:color="BFBFBF"/>
            </w:tcBorders>
            <w:noWrap/>
            <w:vAlign w:val="center"/>
            <w:hideMark/>
          </w:tcPr>
          <w:p w14:paraId="7D1F31DD"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93%</w:t>
            </w:r>
          </w:p>
        </w:tc>
      </w:tr>
      <w:tr w:rsidR="001059F8" w:rsidRPr="001059F8" w14:paraId="0773AD43" w14:textId="77777777" w:rsidTr="001059F8">
        <w:trPr>
          <w:trHeight w:val="645"/>
        </w:trPr>
        <w:tc>
          <w:tcPr>
            <w:tcW w:w="1590" w:type="dxa"/>
            <w:tcBorders>
              <w:top w:val="nil"/>
              <w:left w:val="single" w:sz="8" w:space="0" w:color="BFBFBF"/>
              <w:bottom w:val="single" w:sz="8" w:space="0" w:color="BFBFBF"/>
              <w:right w:val="single" w:sz="8" w:space="0" w:color="BFBFBF"/>
            </w:tcBorders>
            <w:noWrap/>
            <w:vAlign w:val="center"/>
            <w:hideMark/>
          </w:tcPr>
          <w:p w14:paraId="23B791EC"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11.04</w:t>
            </w:r>
          </w:p>
        </w:tc>
        <w:tc>
          <w:tcPr>
            <w:tcW w:w="4665" w:type="dxa"/>
            <w:tcBorders>
              <w:top w:val="nil"/>
              <w:left w:val="nil"/>
              <w:bottom w:val="single" w:sz="8" w:space="0" w:color="BFBFBF"/>
              <w:right w:val="single" w:sz="8" w:space="0" w:color="BFBFBF"/>
            </w:tcBorders>
            <w:vAlign w:val="center"/>
            <w:hideMark/>
          </w:tcPr>
          <w:p w14:paraId="5465D2D1" w14:textId="2742A7EE"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 xml:space="preserve">Empresas y Turistas Internacionales reciben actividades de </w:t>
            </w:r>
            <w:r w:rsidR="00B07BBB" w:rsidRPr="001059F8">
              <w:rPr>
                <w:rFonts w:ascii="Times New Roman" w:eastAsia="Times New Roman" w:hAnsi="Times New Roman"/>
                <w:color w:val="595959"/>
                <w:sz w:val="24"/>
                <w:szCs w:val="24"/>
                <w:lang w:val="es-DO"/>
              </w:rPr>
              <w:t>promoción</w:t>
            </w:r>
            <w:r w:rsidRPr="001059F8">
              <w:rPr>
                <w:rFonts w:ascii="Times New Roman" w:eastAsia="Times New Roman" w:hAnsi="Times New Roman"/>
                <w:color w:val="595959"/>
                <w:sz w:val="24"/>
                <w:szCs w:val="24"/>
                <w:lang w:val="es-DO"/>
              </w:rPr>
              <w:t xml:space="preserve"> </w:t>
            </w:r>
            <w:r w:rsidR="00B07BBB" w:rsidRPr="001059F8">
              <w:rPr>
                <w:rFonts w:ascii="Times New Roman" w:eastAsia="Times New Roman" w:hAnsi="Times New Roman"/>
                <w:color w:val="595959"/>
                <w:sz w:val="24"/>
                <w:szCs w:val="24"/>
                <w:lang w:val="es-DO"/>
              </w:rPr>
              <w:t>turística</w:t>
            </w:r>
          </w:p>
        </w:tc>
        <w:tc>
          <w:tcPr>
            <w:tcW w:w="1741" w:type="dxa"/>
            <w:tcBorders>
              <w:top w:val="nil"/>
              <w:left w:val="nil"/>
              <w:bottom w:val="single" w:sz="8" w:space="0" w:color="BFBFBF"/>
              <w:right w:val="single" w:sz="8" w:space="0" w:color="BFBFBF"/>
            </w:tcBorders>
            <w:noWrap/>
            <w:vAlign w:val="center"/>
            <w:hideMark/>
          </w:tcPr>
          <w:p w14:paraId="61556BB9"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850,791,658 </w:t>
            </w:r>
          </w:p>
        </w:tc>
        <w:tc>
          <w:tcPr>
            <w:tcW w:w="1696" w:type="dxa"/>
            <w:tcBorders>
              <w:top w:val="nil"/>
              <w:left w:val="nil"/>
              <w:bottom w:val="single" w:sz="8" w:space="0" w:color="BFBFBF"/>
              <w:right w:val="single" w:sz="8" w:space="0" w:color="BFBFBF"/>
            </w:tcBorders>
            <w:noWrap/>
            <w:vAlign w:val="center"/>
            <w:hideMark/>
          </w:tcPr>
          <w:p w14:paraId="25128335"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1,559,252,523 </w:t>
            </w:r>
          </w:p>
        </w:tc>
        <w:tc>
          <w:tcPr>
            <w:tcW w:w="1548" w:type="dxa"/>
            <w:tcBorders>
              <w:top w:val="nil"/>
              <w:left w:val="nil"/>
              <w:bottom w:val="single" w:sz="8" w:space="0" w:color="BFBFBF"/>
              <w:right w:val="single" w:sz="8" w:space="0" w:color="BFBFBF"/>
            </w:tcBorders>
            <w:noWrap/>
            <w:vAlign w:val="center"/>
            <w:hideMark/>
          </w:tcPr>
          <w:p w14:paraId="52404A6A"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183%</w:t>
            </w:r>
          </w:p>
        </w:tc>
      </w:tr>
      <w:tr w:rsidR="001059F8" w:rsidRPr="001059F8" w14:paraId="34242DAD" w14:textId="77777777" w:rsidTr="001059F8">
        <w:trPr>
          <w:trHeight w:val="645"/>
        </w:trPr>
        <w:tc>
          <w:tcPr>
            <w:tcW w:w="1590" w:type="dxa"/>
            <w:tcBorders>
              <w:top w:val="nil"/>
              <w:left w:val="single" w:sz="8" w:space="0" w:color="BFBFBF"/>
              <w:bottom w:val="single" w:sz="8" w:space="0" w:color="BFBFBF"/>
              <w:right w:val="single" w:sz="8" w:space="0" w:color="BFBFBF"/>
            </w:tcBorders>
            <w:noWrap/>
            <w:vAlign w:val="center"/>
            <w:hideMark/>
          </w:tcPr>
          <w:p w14:paraId="7BCA9444"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11.05</w:t>
            </w:r>
          </w:p>
        </w:tc>
        <w:tc>
          <w:tcPr>
            <w:tcW w:w="4665" w:type="dxa"/>
            <w:tcBorders>
              <w:top w:val="nil"/>
              <w:left w:val="nil"/>
              <w:bottom w:val="single" w:sz="8" w:space="0" w:color="BFBFBF"/>
              <w:right w:val="single" w:sz="8" w:space="0" w:color="BFBFBF"/>
            </w:tcBorders>
            <w:vAlign w:val="center"/>
            <w:hideMark/>
          </w:tcPr>
          <w:p w14:paraId="25A6E5FF"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Unidades productivas del turismo comunitario, reciben asesoría en materia desarrollo turístico</w:t>
            </w:r>
          </w:p>
        </w:tc>
        <w:tc>
          <w:tcPr>
            <w:tcW w:w="1741" w:type="dxa"/>
            <w:tcBorders>
              <w:top w:val="nil"/>
              <w:left w:val="nil"/>
              <w:bottom w:val="single" w:sz="8" w:space="0" w:color="BFBFBF"/>
              <w:right w:val="single" w:sz="8" w:space="0" w:color="BFBFBF"/>
            </w:tcBorders>
            <w:noWrap/>
            <w:vAlign w:val="center"/>
            <w:hideMark/>
          </w:tcPr>
          <w:p w14:paraId="0ED233B1"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32,500,000 </w:t>
            </w:r>
          </w:p>
        </w:tc>
        <w:tc>
          <w:tcPr>
            <w:tcW w:w="1696" w:type="dxa"/>
            <w:tcBorders>
              <w:top w:val="nil"/>
              <w:left w:val="nil"/>
              <w:bottom w:val="single" w:sz="8" w:space="0" w:color="BFBFBF"/>
              <w:right w:val="single" w:sz="8" w:space="0" w:color="BFBFBF"/>
            </w:tcBorders>
            <w:noWrap/>
            <w:vAlign w:val="center"/>
            <w:hideMark/>
          </w:tcPr>
          <w:p w14:paraId="3115CECA"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11,242,042 </w:t>
            </w:r>
          </w:p>
        </w:tc>
        <w:tc>
          <w:tcPr>
            <w:tcW w:w="1548" w:type="dxa"/>
            <w:tcBorders>
              <w:top w:val="nil"/>
              <w:left w:val="nil"/>
              <w:bottom w:val="single" w:sz="8" w:space="0" w:color="BFBFBF"/>
              <w:right w:val="single" w:sz="8" w:space="0" w:color="BFBFBF"/>
            </w:tcBorders>
            <w:noWrap/>
            <w:vAlign w:val="center"/>
            <w:hideMark/>
          </w:tcPr>
          <w:p w14:paraId="2CAAEBC8"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35%</w:t>
            </w:r>
          </w:p>
        </w:tc>
      </w:tr>
      <w:tr w:rsidR="001059F8" w:rsidRPr="001059F8" w14:paraId="064AD012" w14:textId="77777777" w:rsidTr="001059F8">
        <w:trPr>
          <w:trHeight w:val="960"/>
        </w:trPr>
        <w:tc>
          <w:tcPr>
            <w:tcW w:w="1590" w:type="dxa"/>
            <w:tcBorders>
              <w:top w:val="nil"/>
              <w:left w:val="single" w:sz="8" w:space="0" w:color="BFBFBF"/>
              <w:bottom w:val="single" w:sz="8" w:space="0" w:color="BFBFBF"/>
              <w:right w:val="single" w:sz="8" w:space="0" w:color="BFBFBF"/>
            </w:tcBorders>
            <w:noWrap/>
            <w:vAlign w:val="center"/>
            <w:hideMark/>
          </w:tcPr>
          <w:p w14:paraId="6AF90D67"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12.02</w:t>
            </w:r>
          </w:p>
        </w:tc>
        <w:tc>
          <w:tcPr>
            <w:tcW w:w="4665" w:type="dxa"/>
            <w:tcBorders>
              <w:top w:val="nil"/>
              <w:left w:val="nil"/>
              <w:bottom w:val="single" w:sz="8" w:space="0" w:color="BFBFBF"/>
              <w:right w:val="single" w:sz="8" w:space="0" w:color="BFBFBF"/>
            </w:tcBorders>
            <w:vAlign w:val="center"/>
            <w:hideMark/>
          </w:tcPr>
          <w:p w14:paraId="6F84142A"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Actores del sector turístico reciben acciones de regulación para el cumplimiento de las normas vigentes.</w:t>
            </w:r>
          </w:p>
        </w:tc>
        <w:tc>
          <w:tcPr>
            <w:tcW w:w="1741" w:type="dxa"/>
            <w:tcBorders>
              <w:top w:val="nil"/>
              <w:left w:val="nil"/>
              <w:bottom w:val="single" w:sz="8" w:space="0" w:color="BFBFBF"/>
              <w:right w:val="single" w:sz="8" w:space="0" w:color="BFBFBF"/>
            </w:tcBorders>
            <w:noWrap/>
            <w:vAlign w:val="center"/>
            <w:hideMark/>
          </w:tcPr>
          <w:p w14:paraId="390670E4"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195,300,000 </w:t>
            </w:r>
          </w:p>
        </w:tc>
        <w:tc>
          <w:tcPr>
            <w:tcW w:w="1696" w:type="dxa"/>
            <w:tcBorders>
              <w:top w:val="nil"/>
              <w:left w:val="nil"/>
              <w:bottom w:val="single" w:sz="8" w:space="0" w:color="BFBFBF"/>
              <w:right w:val="single" w:sz="8" w:space="0" w:color="BFBFBF"/>
            </w:tcBorders>
            <w:noWrap/>
            <w:vAlign w:val="center"/>
            <w:hideMark/>
          </w:tcPr>
          <w:p w14:paraId="4725A861"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180,667,565 </w:t>
            </w:r>
          </w:p>
        </w:tc>
        <w:tc>
          <w:tcPr>
            <w:tcW w:w="1548" w:type="dxa"/>
            <w:tcBorders>
              <w:top w:val="nil"/>
              <w:left w:val="nil"/>
              <w:bottom w:val="single" w:sz="8" w:space="0" w:color="BFBFBF"/>
              <w:right w:val="single" w:sz="8" w:space="0" w:color="BFBFBF"/>
            </w:tcBorders>
            <w:noWrap/>
            <w:vAlign w:val="center"/>
            <w:hideMark/>
          </w:tcPr>
          <w:p w14:paraId="0AB96B02"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93%</w:t>
            </w:r>
          </w:p>
        </w:tc>
      </w:tr>
      <w:tr w:rsidR="001059F8" w:rsidRPr="001059F8" w14:paraId="696DC553" w14:textId="77777777" w:rsidTr="001059F8">
        <w:trPr>
          <w:trHeight w:val="330"/>
        </w:trPr>
        <w:tc>
          <w:tcPr>
            <w:tcW w:w="1590" w:type="dxa"/>
            <w:tcBorders>
              <w:top w:val="nil"/>
              <w:left w:val="single" w:sz="8" w:space="0" w:color="BFBFBF"/>
              <w:bottom w:val="single" w:sz="8" w:space="0" w:color="BFBFBF"/>
              <w:right w:val="single" w:sz="8" w:space="0" w:color="BFBFBF"/>
            </w:tcBorders>
            <w:noWrap/>
            <w:vAlign w:val="center"/>
            <w:hideMark/>
          </w:tcPr>
          <w:p w14:paraId="7F1CF9AF"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98.00</w:t>
            </w:r>
          </w:p>
        </w:tc>
        <w:tc>
          <w:tcPr>
            <w:tcW w:w="4665" w:type="dxa"/>
            <w:tcBorders>
              <w:top w:val="nil"/>
              <w:left w:val="nil"/>
              <w:bottom w:val="single" w:sz="8" w:space="0" w:color="BFBFBF"/>
              <w:right w:val="single" w:sz="8" w:space="0" w:color="BFBFBF"/>
            </w:tcBorders>
            <w:vAlign w:val="center"/>
            <w:hideMark/>
          </w:tcPr>
          <w:p w14:paraId="15A3A2CA" w14:textId="77777777" w:rsidR="001059F8" w:rsidRPr="001059F8" w:rsidRDefault="001059F8" w:rsidP="001059F8">
            <w:pPr>
              <w:spacing w:after="0" w:line="240" w:lineRule="auto"/>
              <w:jc w:val="left"/>
              <w:rPr>
                <w:rFonts w:ascii="Times New Roman" w:eastAsia="Times New Roman" w:hAnsi="Times New Roman"/>
                <w:color w:val="595959"/>
                <w:sz w:val="24"/>
                <w:szCs w:val="24"/>
                <w:lang w:val="es-DO"/>
              </w:rPr>
            </w:pPr>
            <w:r w:rsidRPr="001059F8">
              <w:rPr>
                <w:rFonts w:ascii="Times New Roman" w:eastAsia="Times New Roman" w:hAnsi="Times New Roman"/>
                <w:color w:val="595959"/>
                <w:sz w:val="24"/>
                <w:szCs w:val="24"/>
                <w:lang w:val="es-DO"/>
              </w:rPr>
              <w:t>Acciones que no generan producción</w:t>
            </w:r>
          </w:p>
        </w:tc>
        <w:tc>
          <w:tcPr>
            <w:tcW w:w="1741" w:type="dxa"/>
            <w:tcBorders>
              <w:top w:val="nil"/>
              <w:left w:val="nil"/>
              <w:bottom w:val="single" w:sz="8" w:space="0" w:color="BFBFBF"/>
              <w:right w:val="single" w:sz="8" w:space="0" w:color="BFBFBF"/>
            </w:tcBorders>
            <w:noWrap/>
            <w:vAlign w:val="center"/>
            <w:hideMark/>
          </w:tcPr>
          <w:p w14:paraId="41A8EEBB"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s-DO"/>
              </w:rPr>
              <w:t xml:space="preserve">     </w:t>
            </w:r>
            <w:r w:rsidRPr="001059F8">
              <w:rPr>
                <w:rFonts w:ascii="Times New Roman" w:eastAsia="Times New Roman" w:hAnsi="Times New Roman"/>
                <w:color w:val="595959"/>
                <w:sz w:val="24"/>
                <w:szCs w:val="24"/>
                <w:lang w:val="en-US"/>
              </w:rPr>
              <w:t xml:space="preserve">421,960,600 </w:t>
            </w:r>
          </w:p>
        </w:tc>
        <w:tc>
          <w:tcPr>
            <w:tcW w:w="1696" w:type="dxa"/>
            <w:tcBorders>
              <w:top w:val="nil"/>
              <w:left w:val="nil"/>
              <w:bottom w:val="single" w:sz="8" w:space="0" w:color="BFBFBF"/>
              <w:right w:val="single" w:sz="8" w:space="0" w:color="BFBFBF"/>
            </w:tcBorders>
            <w:noWrap/>
            <w:vAlign w:val="center"/>
            <w:hideMark/>
          </w:tcPr>
          <w:p w14:paraId="08DB637D" w14:textId="77777777" w:rsidR="001059F8" w:rsidRPr="001059F8" w:rsidRDefault="001059F8" w:rsidP="001059F8">
            <w:pPr>
              <w:spacing w:after="0" w:line="240" w:lineRule="auto"/>
              <w:jc w:val="right"/>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 xml:space="preserve">    160,012,461 </w:t>
            </w:r>
          </w:p>
        </w:tc>
        <w:tc>
          <w:tcPr>
            <w:tcW w:w="1548" w:type="dxa"/>
            <w:tcBorders>
              <w:top w:val="nil"/>
              <w:left w:val="nil"/>
              <w:bottom w:val="single" w:sz="8" w:space="0" w:color="BFBFBF"/>
              <w:right w:val="single" w:sz="8" w:space="0" w:color="BFBFBF"/>
            </w:tcBorders>
            <w:noWrap/>
            <w:vAlign w:val="center"/>
            <w:hideMark/>
          </w:tcPr>
          <w:p w14:paraId="638466EF" w14:textId="77777777" w:rsidR="001059F8" w:rsidRPr="001059F8" w:rsidRDefault="001059F8" w:rsidP="001059F8">
            <w:pPr>
              <w:spacing w:after="0" w:line="240" w:lineRule="auto"/>
              <w:jc w:val="center"/>
              <w:rPr>
                <w:rFonts w:ascii="Times New Roman" w:eastAsia="Times New Roman" w:hAnsi="Times New Roman"/>
                <w:color w:val="595959"/>
                <w:sz w:val="24"/>
                <w:szCs w:val="24"/>
                <w:lang w:val="en-US"/>
              </w:rPr>
            </w:pPr>
            <w:r w:rsidRPr="001059F8">
              <w:rPr>
                <w:rFonts w:ascii="Times New Roman" w:eastAsia="Times New Roman" w:hAnsi="Times New Roman"/>
                <w:color w:val="595959"/>
                <w:sz w:val="24"/>
                <w:szCs w:val="24"/>
                <w:lang w:val="en-US"/>
              </w:rPr>
              <w:t>38%</w:t>
            </w:r>
          </w:p>
        </w:tc>
      </w:tr>
      <w:tr w:rsidR="001059F8" w:rsidRPr="001059F8" w14:paraId="049AED94" w14:textId="77777777" w:rsidTr="001059F8">
        <w:trPr>
          <w:trHeight w:val="330"/>
        </w:trPr>
        <w:tc>
          <w:tcPr>
            <w:tcW w:w="6255" w:type="dxa"/>
            <w:gridSpan w:val="2"/>
            <w:tcBorders>
              <w:top w:val="single" w:sz="8" w:space="0" w:color="BFBFBF"/>
              <w:left w:val="single" w:sz="8" w:space="0" w:color="BFBFBF"/>
              <w:bottom w:val="single" w:sz="8" w:space="0" w:color="BFBFBF"/>
              <w:right w:val="single" w:sz="8" w:space="0" w:color="BFBFBF"/>
            </w:tcBorders>
            <w:shd w:val="clear" w:color="000000" w:fill="002060"/>
            <w:noWrap/>
            <w:vAlign w:val="center"/>
            <w:hideMark/>
          </w:tcPr>
          <w:p w14:paraId="3337ED93" w14:textId="77777777" w:rsidR="001059F8" w:rsidRPr="001059F8" w:rsidRDefault="001059F8" w:rsidP="001059F8">
            <w:pPr>
              <w:spacing w:after="0" w:line="240" w:lineRule="auto"/>
              <w:jc w:val="center"/>
              <w:rPr>
                <w:rFonts w:ascii="Times New Roman" w:eastAsia="Times New Roman" w:hAnsi="Times New Roman"/>
                <w:b/>
                <w:bCs/>
                <w:color w:val="FFFFFF"/>
                <w:sz w:val="24"/>
                <w:szCs w:val="24"/>
                <w:lang w:val="en-US"/>
              </w:rPr>
            </w:pPr>
            <w:r w:rsidRPr="001059F8">
              <w:rPr>
                <w:rFonts w:ascii="Times New Roman" w:eastAsia="Times New Roman" w:hAnsi="Times New Roman"/>
                <w:b/>
                <w:bCs/>
                <w:color w:val="FFFFFF"/>
                <w:sz w:val="24"/>
                <w:szCs w:val="24"/>
                <w:lang w:val="en-US"/>
              </w:rPr>
              <w:t>Total General</w:t>
            </w:r>
          </w:p>
        </w:tc>
        <w:tc>
          <w:tcPr>
            <w:tcW w:w="1741" w:type="dxa"/>
            <w:tcBorders>
              <w:top w:val="nil"/>
              <w:left w:val="nil"/>
              <w:bottom w:val="single" w:sz="8" w:space="0" w:color="BFBFBF"/>
              <w:right w:val="single" w:sz="8" w:space="0" w:color="BFBFBF"/>
            </w:tcBorders>
            <w:shd w:val="clear" w:color="000000" w:fill="002060"/>
            <w:noWrap/>
            <w:vAlign w:val="center"/>
            <w:hideMark/>
          </w:tcPr>
          <w:p w14:paraId="03A1F3E0" w14:textId="77777777" w:rsidR="001059F8" w:rsidRPr="001059F8" w:rsidRDefault="001059F8" w:rsidP="001059F8">
            <w:pPr>
              <w:spacing w:after="0" w:line="240" w:lineRule="auto"/>
              <w:jc w:val="right"/>
              <w:rPr>
                <w:rFonts w:ascii="Times New Roman" w:eastAsia="Times New Roman" w:hAnsi="Times New Roman"/>
                <w:b/>
                <w:bCs/>
                <w:color w:val="FFFFFF"/>
                <w:sz w:val="24"/>
                <w:szCs w:val="24"/>
                <w:lang w:val="en-US"/>
              </w:rPr>
            </w:pPr>
            <w:r w:rsidRPr="001059F8">
              <w:rPr>
                <w:rFonts w:ascii="Times New Roman" w:eastAsia="Times New Roman" w:hAnsi="Times New Roman"/>
                <w:b/>
                <w:bCs/>
                <w:color w:val="FFFFFF"/>
                <w:sz w:val="24"/>
                <w:szCs w:val="24"/>
                <w:lang w:val="en-US"/>
              </w:rPr>
              <w:t xml:space="preserve">  3,983,039,898 </w:t>
            </w:r>
          </w:p>
        </w:tc>
        <w:tc>
          <w:tcPr>
            <w:tcW w:w="1696" w:type="dxa"/>
            <w:tcBorders>
              <w:top w:val="nil"/>
              <w:left w:val="nil"/>
              <w:bottom w:val="single" w:sz="8" w:space="0" w:color="BFBFBF"/>
              <w:right w:val="single" w:sz="8" w:space="0" w:color="BFBFBF"/>
            </w:tcBorders>
            <w:shd w:val="clear" w:color="000000" w:fill="002060"/>
            <w:noWrap/>
            <w:vAlign w:val="center"/>
            <w:hideMark/>
          </w:tcPr>
          <w:p w14:paraId="7715992F" w14:textId="77777777" w:rsidR="001059F8" w:rsidRPr="001059F8" w:rsidRDefault="001059F8" w:rsidP="001059F8">
            <w:pPr>
              <w:spacing w:after="0" w:line="240" w:lineRule="auto"/>
              <w:jc w:val="right"/>
              <w:rPr>
                <w:rFonts w:ascii="Times New Roman" w:eastAsia="Times New Roman" w:hAnsi="Times New Roman"/>
                <w:b/>
                <w:bCs/>
                <w:color w:val="FFFFFF"/>
                <w:sz w:val="24"/>
                <w:szCs w:val="24"/>
                <w:lang w:val="en-US"/>
              </w:rPr>
            </w:pPr>
            <w:r w:rsidRPr="001059F8">
              <w:rPr>
                <w:rFonts w:ascii="Times New Roman" w:eastAsia="Times New Roman" w:hAnsi="Times New Roman"/>
                <w:b/>
                <w:bCs/>
                <w:color w:val="FFFFFF"/>
                <w:sz w:val="24"/>
                <w:szCs w:val="24"/>
                <w:lang w:val="en-US"/>
              </w:rPr>
              <w:t xml:space="preserve"> 3,854,796,584 </w:t>
            </w:r>
          </w:p>
        </w:tc>
        <w:tc>
          <w:tcPr>
            <w:tcW w:w="1548" w:type="dxa"/>
            <w:tcBorders>
              <w:top w:val="nil"/>
              <w:left w:val="nil"/>
              <w:bottom w:val="single" w:sz="8" w:space="0" w:color="BFBFBF"/>
              <w:right w:val="single" w:sz="8" w:space="0" w:color="BFBFBF"/>
            </w:tcBorders>
            <w:shd w:val="clear" w:color="000000" w:fill="002060"/>
            <w:noWrap/>
            <w:vAlign w:val="center"/>
            <w:hideMark/>
          </w:tcPr>
          <w:p w14:paraId="12A2A4DA" w14:textId="77777777" w:rsidR="001059F8" w:rsidRPr="001059F8" w:rsidRDefault="001059F8" w:rsidP="001059F8">
            <w:pPr>
              <w:spacing w:after="0" w:line="240" w:lineRule="auto"/>
              <w:jc w:val="center"/>
              <w:rPr>
                <w:rFonts w:ascii="Times New Roman" w:eastAsia="Times New Roman" w:hAnsi="Times New Roman"/>
                <w:b/>
                <w:bCs/>
                <w:color w:val="FFFFFF"/>
                <w:sz w:val="24"/>
                <w:szCs w:val="24"/>
                <w:lang w:val="en-US"/>
              </w:rPr>
            </w:pPr>
            <w:r w:rsidRPr="001059F8">
              <w:rPr>
                <w:rFonts w:ascii="Times New Roman" w:eastAsia="Times New Roman" w:hAnsi="Times New Roman"/>
                <w:b/>
                <w:bCs/>
                <w:color w:val="FFFFFF"/>
                <w:sz w:val="24"/>
                <w:szCs w:val="24"/>
                <w:lang w:val="en-US"/>
              </w:rPr>
              <w:t>97%</w:t>
            </w:r>
          </w:p>
        </w:tc>
      </w:tr>
      <w:tr w:rsidR="001059F8" w:rsidRPr="001059F8" w14:paraId="7845F15A" w14:textId="77777777" w:rsidTr="001059F8">
        <w:trPr>
          <w:trHeight w:val="300"/>
        </w:trPr>
        <w:tc>
          <w:tcPr>
            <w:tcW w:w="11240" w:type="dxa"/>
            <w:gridSpan w:val="5"/>
            <w:tcBorders>
              <w:top w:val="nil"/>
              <w:left w:val="nil"/>
              <w:bottom w:val="nil"/>
              <w:right w:val="nil"/>
            </w:tcBorders>
            <w:noWrap/>
            <w:vAlign w:val="center"/>
            <w:hideMark/>
          </w:tcPr>
          <w:p w14:paraId="46990AF3" w14:textId="77777777" w:rsidR="001059F8" w:rsidRPr="001059F8" w:rsidRDefault="001059F8" w:rsidP="001059F8">
            <w:pPr>
              <w:spacing w:after="0" w:line="240" w:lineRule="auto"/>
              <w:jc w:val="left"/>
              <w:rPr>
                <w:rFonts w:ascii="Times New Roman" w:eastAsia="Times New Roman" w:hAnsi="Times New Roman"/>
                <w:b/>
                <w:bCs/>
                <w:color w:val="595959"/>
                <w:sz w:val="22"/>
                <w:lang w:val="es-DO"/>
              </w:rPr>
            </w:pPr>
            <w:r w:rsidRPr="001059F8">
              <w:rPr>
                <w:rFonts w:ascii="Times New Roman" w:eastAsia="Times New Roman" w:hAnsi="Times New Roman"/>
                <w:b/>
                <w:bCs/>
                <w:color w:val="595959"/>
                <w:sz w:val="22"/>
                <w:lang w:val="es-DO"/>
              </w:rPr>
              <w:t xml:space="preserve">Nota: </w:t>
            </w:r>
            <w:r w:rsidRPr="001059F8">
              <w:rPr>
                <w:rFonts w:ascii="Times New Roman" w:eastAsia="Times New Roman" w:hAnsi="Times New Roman"/>
                <w:color w:val="595959"/>
                <w:sz w:val="22"/>
                <w:lang w:val="es-DO"/>
              </w:rPr>
              <w:t>La información suministrada corresponde del 1 de enero al 10 de diciembre de 2025, con proyecciones al 31 de diciembre.</w:t>
            </w:r>
          </w:p>
        </w:tc>
      </w:tr>
    </w:tbl>
    <w:p w14:paraId="21EF7C47" w14:textId="77777777" w:rsidR="004E2643" w:rsidRDefault="004E2643" w:rsidP="00704448">
      <w:pPr>
        <w:pStyle w:val="BodyText"/>
        <w:tabs>
          <w:tab w:val="left" w:pos="284"/>
        </w:tabs>
        <w:spacing w:after="240" w:line="360" w:lineRule="auto"/>
        <w:ind w:left="-142" w:right="219"/>
        <w:jc w:val="center"/>
        <w:rPr>
          <w:color w:val="767171"/>
        </w:rPr>
      </w:pPr>
    </w:p>
    <w:p w14:paraId="2C4293C2" w14:textId="73BBA703" w:rsidR="00B1645E" w:rsidRDefault="00B1645E" w:rsidP="00704448">
      <w:pPr>
        <w:pStyle w:val="BodyText"/>
        <w:tabs>
          <w:tab w:val="left" w:pos="284"/>
        </w:tabs>
        <w:spacing w:after="240" w:line="360" w:lineRule="auto"/>
        <w:ind w:left="-142" w:right="219"/>
        <w:jc w:val="center"/>
        <w:rPr>
          <w:color w:val="767171"/>
        </w:rPr>
      </w:pPr>
    </w:p>
    <w:p w14:paraId="62EE08B1" w14:textId="3ED963CE" w:rsidR="00BC7F1A" w:rsidRDefault="0028603F" w:rsidP="00704448">
      <w:pPr>
        <w:pStyle w:val="BodyText"/>
        <w:tabs>
          <w:tab w:val="left" w:pos="284"/>
        </w:tabs>
        <w:spacing w:after="240" w:line="360" w:lineRule="auto"/>
        <w:ind w:left="-142" w:right="219"/>
        <w:jc w:val="center"/>
        <w:rPr>
          <w:color w:val="767171"/>
        </w:rPr>
      </w:pPr>
      <w:r>
        <w:rPr>
          <w:noProof/>
        </w:rPr>
        <mc:AlternateContent>
          <mc:Choice Requires="wps">
            <w:drawing>
              <wp:anchor distT="0" distB="0" distL="114300" distR="114300" simplePos="0" relativeHeight="251705365" behindDoc="1" locked="0" layoutInCell="1" allowOverlap="1" wp14:anchorId="34D6B140" wp14:editId="4167F409">
                <wp:simplePos x="0" y="0"/>
                <wp:positionH relativeFrom="margin">
                  <wp:align>center</wp:align>
                </wp:positionH>
                <wp:positionV relativeFrom="page">
                  <wp:posOffset>6648967</wp:posOffset>
                </wp:positionV>
                <wp:extent cx="192405" cy="139700"/>
                <wp:effectExtent l="0" t="0" r="17145" b="12700"/>
                <wp:wrapNone/>
                <wp:docPr id="529816801" name="Cuadro de texto 529816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A3FC8" w14:textId="435AB40C"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6B140" id="Cuadro de texto 529816801" o:spid="_x0000_s1044" type="#_x0000_t202" style="position:absolute;left:0;text-align:left;margin-left:0;margin-top:523.55pt;width:15.15pt;height:11pt;z-index:-251611115;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wX2A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DU330RpUUwF9ZHlIMzjwuPNRQf4U4qRR6WU9GOv0EjRf3RsSZyrpcClqJZCOc1PSxmk&#10;mMvrMM/f3qNtO0aeTXdwxbY1Nkl6ZHHiy/EnpadRjfP1+3e69fhD7X4BAAD//wMAUEsDBBQABgAI&#10;AAAAIQAcmzP33gAAAAkBAAAPAAAAZHJzL2Rvd25yZXYueG1sTI/BTsMwEETvSPyDtUjcqB2KAg1x&#10;qgrBCQmRhgNHJ9kmVuN1iN02/D3bEz3uzGj2Tb6e3SCOOAXrSUOyUCCQGt9a6jR8VW93TyBCNNSa&#10;wRNq+MUA6+L6KjdZ609U4nEbO8ElFDKjoY9xzKQMTY/OhIUfkdjb+cmZyOfUyXYyJy53g7xXKpXO&#10;WOIPvRnxpcdmvz04DZtvKl/tz0f9We5KW1UrRe/pXuvbm3nzDCLiHP/DcMZndCiYqfYHaoMYNPCQ&#10;yKp6eExAsL9USxD1WUlXCcgil5cLij8AAAD//wMAUEsBAi0AFAAGAAgAAAAhALaDOJL+AAAA4QEA&#10;ABMAAAAAAAAAAAAAAAAAAAAAAFtDb250ZW50X1R5cGVzXS54bWxQSwECLQAUAAYACAAAACEAOP0h&#10;/9YAAACUAQAACwAAAAAAAAAAAAAAAAAvAQAAX3JlbHMvLnJlbHNQSwECLQAUAAYACAAAACEAhL78&#10;F9gBAACYAwAADgAAAAAAAAAAAAAAAAAuAgAAZHJzL2Uyb0RvYy54bWxQSwECLQAUAAYACAAAACEA&#10;HJsz994AAAAJAQAADwAAAAAAAAAAAAAAAAAyBAAAZHJzL2Rvd25yZXYueG1sUEsFBgAAAAAEAAQA&#10;8wAAAD0FAAAAAA==&#10;" filled="f" stroked="f">
                <v:textbox inset="0,0,0,0">
                  <w:txbxContent>
                    <w:p w14:paraId="340A3FC8" w14:textId="435AB40C"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1</w:t>
                      </w:r>
                    </w:p>
                  </w:txbxContent>
                </v:textbox>
                <w10:wrap anchorx="margin" anchory="page"/>
              </v:shape>
            </w:pict>
          </mc:Fallback>
        </mc:AlternateContent>
      </w:r>
      <w:r w:rsidR="00092529">
        <w:rPr>
          <w:noProof/>
        </w:rPr>
        <w:drawing>
          <wp:anchor distT="0" distB="0" distL="0" distR="0" simplePos="0" relativeHeight="251674645" behindDoc="1" locked="0" layoutInCell="1" allowOverlap="1" wp14:anchorId="7EEF2FC3" wp14:editId="7B675A85">
            <wp:simplePos x="0" y="0"/>
            <wp:positionH relativeFrom="margin">
              <wp:align>center</wp:align>
            </wp:positionH>
            <wp:positionV relativeFrom="margin">
              <wp:align>bottom</wp:align>
            </wp:positionV>
            <wp:extent cx="2995930" cy="408305"/>
            <wp:effectExtent l="0" t="0" r="0" b="0"/>
            <wp:wrapNone/>
            <wp:docPr id="1125916004" name="Imagen 112591600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
    <w:tbl>
      <w:tblPr>
        <w:tblW w:w="11624" w:type="dxa"/>
        <w:jc w:val="center"/>
        <w:tblCellMar>
          <w:left w:w="70" w:type="dxa"/>
          <w:right w:w="70" w:type="dxa"/>
        </w:tblCellMar>
        <w:tblLook w:val="04A0" w:firstRow="1" w:lastRow="0" w:firstColumn="1" w:lastColumn="0" w:noHBand="0" w:noVBand="1"/>
      </w:tblPr>
      <w:tblGrid>
        <w:gridCol w:w="488"/>
        <w:gridCol w:w="472"/>
        <w:gridCol w:w="1076"/>
        <w:gridCol w:w="524"/>
        <w:gridCol w:w="710"/>
        <w:gridCol w:w="3790"/>
        <w:gridCol w:w="310"/>
        <w:gridCol w:w="2314"/>
        <w:gridCol w:w="1352"/>
        <w:gridCol w:w="588"/>
      </w:tblGrid>
      <w:tr w:rsidR="00A1104B" w:rsidRPr="00A1104B" w14:paraId="06547637" w14:textId="77777777" w:rsidTr="008404B9">
        <w:trPr>
          <w:gridAfter w:val="1"/>
          <w:wAfter w:w="588" w:type="dxa"/>
          <w:trHeight w:val="270"/>
          <w:tblHeader/>
          <w:jc w:val="center"/>
        </w:trPr>
        <w:tc>
          <w:tcPr>
            <w:tcW w:w="11036" w:type="dxa"/>
            <w:gridSpan w:val="9"/>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0896"/>
            </w:tblGrid>
            <w:tr w:rsidR="00A1104B" w:rsidRPr="00A1104B" w14:paraId="0FDA7561" w14:textId="77777777" w:rsidTr="00A25DD9">
              <w:trPr>
                <w:trHeight w:val="142"/>
                <w:tblCellSpacing w:w="0" w:type="dxa"/>
              </w:trPr>
              <w:tc>
                <w:tcPr>
                  <w:tcW w:w="10896" w:type="dxa"/>
                  <w:tcBorders>
                    <w:top w:val="nil"/>
                    <w:left w:val="nil"/>
                    <w:bottom w:val="nil"/>
                    <w:right w:val="nil"/>
                  </w:tcBorders>
                  <w:shd w:val="clear" w:color="000000" w:fill="FFFFFF"/>
                  <w:vAlign w:val="bottom"/>
                  <w:hideMark/>
                </w:tcPr>
                <w:p w14:paraId="5DC5FF27" w14:textId="1D873C38" w:rsidR="004C1BFC" w:rsidRPr="00A1104B" w:rsidRDefault="0079307B" w:rsidP="004C1BFC">
                  <w:pPr>
                    <w:spacing w:after="0" w:line="240" w:lineRule="auto"/>
                    <w:jc w:val="center"/>
                    <w:rPr>
                      <w:rFonts w:ascii="Times New Roman" w:eastAsia="Times New Roman" w:hAnsi="Times New Roman"/>
                      <w:b/>
                      <w:bCs/>
                      <w:color w:val="767171"/>
                      <w:sz w:val="16"/>
                      <w:szCs w:val="16"/>
                      <w:lang w:val="es-DO" w:eastAsia="es-DO"/>
                    </w:rPr>
                  </w:pPr>
                  <w:r w:rsidRPr="003614CF">
                    <w:rPr>
                      <w:noProof/>
                    </w:rPr>
                    <w:lastRenderedPageBreak/>
                    <mc:AlternateContent>
                      <mc:Choice Requires="wps">
                        <w:drawing>
                          <wp:anchor distT="0" distB="0" distL="114300" distR="114300" simplePos="0" relativeHeight="251742229" behindDoc="1" locked="0" layoutInCell="1" allowOverlap="1" wp14:anchorId="3A41610B" wp14:editId="69366DAA">
                            <wp:simplePos x="0" y="0"/>
                            <wp:positionH relativeFrom="margin">
                              <wp:align>center</wp:align>
                            </wp:positionH>
                            <wp:positionV relativeFrom="page">
                              <wp:posOffset>7082200</wp:posOffset>
                            </wp:positionV>
                            <wp:extent cx="192405" cy="139700"/>
                            <wp:effectExtent l="0" t="0" r="17145" b="12700"/>
                            <wp:wrapNone/>
                            <wp:docPr id="1457550795" name="Cuadro de texto 1457550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C2472" w14:textId="098BFD72"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F85C93">
                                          <w:rPr>
                                            <w:rFonts w:ascii="Times New Roman" w:hAnsi="Times New Roman"/>
                                            <w:color w:val="76717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1610B" id="Cuadro de texto 1457550795" o:spid="_x0000_s1045" type="#_x0000_t202" style="position:absolute;left:0;text-align:left;margin-left:0;margin-top:557.65pt;width:15.15pt;height:11pt;z-index:-25157425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FZC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VsHqVFMRXUR5aDMI8LjzcXHeBPKUYelVLSj71CI0X/0bElca6WApeiWgrlND8tZZBi&#10;Lq/DPH97j7btGHk23cEV29bYJOmRxYkvx5+UnkY1ztfv3+nW4w+1+wUAAP//AwBQSwMEFAAGAAgA&#10;AAAhAJ5RHRreAAAACQEAAA8AAABkcnMvZG93bnJldi54bWxMj0FPwzAMhe9I/IfISNxYUirGKE2n&#10;CcEJCdF1B45p47XVGqc02Vb+Pd4JTpbfs56/l69nN4gTTqH3pCFZKBBIjbc9tRp21dvdCkSIhqwZ&#10;PKGGHwywLq6vcpNZf6YST9vYCg6hkBkNXYxjJmVoOnQmLPyIxN7eT85EXqdW2smcOdwN8l6ppXSm&#10;J/7QmRFfOmwO26PTsPmi8rX//qg/y33ZV9WTovflQevbm3nzDCLiHP+O4YLP6FAwU+2PZIMYNHCR&#10;yGqSPKQg2E8Vz/qipI8pyCKX/xsUvwAAAP//AwBQSwECLQAUAAYACAAAACEAtoM4kv4AAADhAQAA&#10;EwAAAAAAAAAAAAAAAAAAAAAAW0NvbnRlbnRfVHlwZXNdLnhtbFBLAQItABQABgAIAAAAIQA4/SH/&#10;1gAAAJQBAAALAAAAAAAAAAAAAAAAAC8BAABfcmVscy8ucmVsc1BLAQItABQABgAIAAAAIQA3TFZC&#10;1wEAAJgDAAAOAAAAAAAAAAAAAAAAAC4CAABkcnMvZTJvRG9jLnhtbFBLAQItABQABgAIAAAAIQCe&#10;UR0a3gAAAAkBAAAPAAAAAAAAAAAAAAAAADEEAABkcnMvZG93bnJldi54bWxQSwUGAAAAAAQABADz&#10;AAAAPAUAAAAA&#10;" filled="f" stroked="f">
                            <v:textbox inset="0,0,0,0">
                              <w:txbxContent>
                                <w:p w14:paraId="7C3C2472" w14:textId="098BFD72"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F85C93">
                                    <w:rPr>
                                      <w:rFonts w:ascii="Times New Roman" w:hAnsi="Times New Roman"/>
                                      <w:color w:val="767171"/>
                                    </w:rPr>
                                    <w:t>2</w:t>
                                  </w:r>
                                </w:p>
                              </w:txbxContent>
                            </v:textbox>
                            <w10:wrap anchorx="margin" anchory="page"/>
                          </v:shape>
                        </w:pict>
                      </mc:Fallback>
                    </mc:AlternateContent>
                  </w:r>
                  <w:r>
                    <w:rPr>
                      <w:noProof/>
                    </w:rPr>
                    <w:drawing>
                      <wp:anchor distT="0" distB="0" distL="0" distR="0" simplePos="0" relativeHeight="251676693" behindDoc="1" locked="0" layoutInCell="1" allowOverlap="1" wp14:anchorId="58215B06" wp14:editId="7668239A">
                        <wp:simplePos x="0" y="0"/>
                        <wp:positionH relativeFrom="margin">
                          <wp:align>center</wp:align>
                        </wp:positionH>
                        <wp:positionV relativeFrom="bottomMargin">
                          <wp:align>top</wp:align>
                        </wp:positionV>
                        <wp:extent cx="2995930" cy="408305"/>
                        <wp:effectExtent l="0" t="0" r="0" b="0"/>
                        <wp:wrapNone/>
                        <wp:docPr id="1627101648" name="Imagen 1627101648"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4C1BFC" w:rsidRPr="00A1104B">
                    <w:rPr>
                      <w:rFonts w:ascii="Times New Roman" w:eastAsia="Times New Roman" w:hAnsi="Times New Roman"/>
                      <w:b/>
                      <w:bCs/>
                      <w:color w:val="767171"/>
                      <w:sz w:val="16"/>
                      <w:szCs w:val="16"/>
                      <w:lang w:val="es-DO" w:eastAsia="es-DO"/>
                    </w:rPr>
                    <w:t>Ministerio de Turismo de la República Dominicana</w:t>
                  </w:r>
                </w:p>
              </w:tc>
            </w:tr>
          </w:tbl>
          <w:p w14:paraId="4AD5C787" w14:textId="32207F0A" w:rsidR="004C1BFC" w:rsidRPr="00A1104B" w:rsidRDefault="004C1BFC" w:rsidP="004C1BFC">
            <w:pPr>
              <w:spacing w:after="0" w:line="240" w:lineRule="auto"/>
              <w:jc w:val="left"/>
              <w:rPr>
                <w:rFonts w:ascii="Times New Roman" w:eastAsia="Times New Roman" w:hAnsi="Times New Roman"/>
                <w:color w:val="767171"/>
                <w:sz w:val="22"/>
                <w:lang w:val="es-DO" w:eastAsia="es-DO"/>
              </w:rPr>
            </w:pPr>
          </w:p>
        </w:tc>
      </w:tr>
      <w:tr w:rsidR="00A1104B" w:rsidRPr="00A1104B" w14:paraId="6A72F2BC" w14:textId="77777777" w:rsidTr="008404B9">
        <w:trPr>
          <w:gridAfter w:val="1"/>
          <w:wAfter w:w="588" w:type="dxa"/>
          <w:trHeight w:val="270"/>
          <w:tblHeader/>
          <w:jc w:val="center"/>
        </w:trPr>
        <w:tc>
          <w:tcPr>
            <w:tcW w:w="11036" w:type="dxa"/>
            <w:gridSpan w:val="9"/>
            <w:tcBorders>
              <w:top w:val="nil"/>
              <w:left w:val="nil"/>
              <w:bottom w:val="nil"/>
              <w:right w:val="nil"/>
            </w:tcBorders>
            <w:shd w:val="clear" w:color="000000" w:fill="FFFFFF"/>
            <w:vAlign w:val="bottom"/>
            <w:hideMark/>
          </w:tcPr>
          <w:p w14:paraId="7147CC3B" w14:textId="71E6DBB6"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b/>
                <w:bCs/>
                <w:color w:val="767171"/>
                <w:sz w:val="16"/>
                <w:szCs w:val="16"/>
                <w:lang w:val="es-DO" w:eastAsia="es-DO"/>
              </w:rPr>
              <w:t>Dirección Financiera</w:t>
            </w:r>
          </w:p>
        </w:tc>
      </w:tr>
      <w:tr w:rsidR="00A1104B" w:rsidRPr="00A1104B" w14:paraId="1248180A" w14:textId="77777777" w:rsidTr="008404B9">
        <w:trPr>
          <w:gridAfter w:val="1"/>
          <w:wAfter w:w="588" w:type="dxa"/>
          <w:trHeight w:val="270"/>
          <w:tblHeader/>
          <w:jc w:val="center"/>
        </w:trPr>
        <w:tc>
          <w:tcPr>
            <w:tcW w:w="11036" w:type="dxa"/>
            <w:gridSpan w:val="9"/>
            <w:tcBorders>
              <w:top w:val="nil"/>
              <w:left w:val="nil"/>
              <w:bottom w:val="nil"/>
              <w:right w:val="nil"/>
            </w:tcBorders>
            <w:shd w:val="clear" w:color="000000" w:fill="FFFFFF"/>
            <w:vAlign w:val="bottom"/>
            <w:hideMark/>
          </w:tcPr>
          <w:p w14:paraId="56D70783" w14:textId="0C345BC6" w:rsidR="004C1BFC" w:rsidRPr="00A1104B" w:rsidRDefault="00A25DD9" w:rsidP="004C1BFC">
            <w:pPr>
              <w:spacing w:after="0" w:line="240" w:lineRule="auto"/>
              <w:jc w:val="center"/>
              <w:rPr>
                <w:rFonts w:ascii="Times New Roman" w:eastAsia="Times New Roman" w:hAnsi="Times New Roman"/>
                <w:b/>
                <w:bCs/>
                <w:color w:val="767171"/>
                <w:sz w:val="16"/>
                <w:szCs w:val="16"/>
                <w:lang w:val="es-DO" w:eastAsia="es-DO"/>
              </w:rPr>
            </w:pPr>
            <w:r w:rsidRPr="00A1104B">
              <w:rPr>
                <w:rFonts w:ascii="Times New Roman" w:eastAsia="Times New Roman" w:hAnsi="Times New Roman"/>
                <w:noProof/>
                <w:color w:val="767171"/>
                <w:sz w:val="22"/>
                <w:lang w:val="es-DO" w:eastAsia="es-DO"/>
              </w:rPr>
              <w:drawing>
                <wp:anchor distT="0" distB="0" distL="114300" distR="114300" simplePos="0" relativeHeight="251658261" behindDoc="0" locked="0" layoutInCell="1" allowOverlap="1" wp14:anchorId="0EF3D5AC" wp14:editId="09091D88">
                  <wp:simplePos x="0" y="0"/>
                  <wp:positionH relativeFrom="column">
                    <wp:posOffset>5114925</wp:posOffset>
                  </wp:positionH>
                  <wp:positionV relativeFrom="paragraph">
                    <wp:posOffset>-346075</wp:posOffset>
                  </wp:positionV>
                  <wp:extent cx="1323975" cy="685800"/>
                  <wp:effectExtent l="0" t="0" r="9525" b="0"/>
                  <wp:wrapNone/>
                  <wp:docPr id="507369247" name="Imagen 45" descr="Logo Esp">
                    <a:extLst xmlns:a="http://schemas.openxmlformats.org/drawingml/2006/main">
                      <a:ext uri="{FF2B5EF4-FFF2-40B4-BE49-F238E27FC236}">
                        <a16:creationId xmlns:a16="http://schemas.microsoft.com/office/drawing/2014/main" id="{58028744-8B79-43DA-98DF-51BDE43B6414}"/>
                      </a:ext>
                    </a:extLst>
                  </wp:docPr>
                  <wp:cNvGraphicFramePr/>
                  <a:graphic xmlns:a="http://schemas.openxmlformats.org/drawingml/2006/main">
                    <a:graphicData uri="http://schemas.openxmlformats.org/drawingml/2006/picture">
                      <pic:pic xmlns:pic="http://schemas.openxmlformats.org/drawingml/2006/picture">
                        <pic:nvPicPr>
                          <pic:cNvPr id="3" name="1 Imagen" descr="Logo Esp">
                            <a:extLst>
                              <a:ext uri="{FF2B5EF4-FFF2-40B4-BE49-F238E27FC236}">
                                <a16:creationId xmlns:a16="http://schemas.microsoft.com/office/drawing/2014/main" id="{58028744-8B79-43DA-98DF-51BDE43B6414}"/>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04B">
              <w:rPr>
                <w:rFonts w:ascii="Times New Roman" w:eastAsia="Times New Roman" w:hAnsi="Times New Roman"/>
                <w:noProof/>
                <w:color w:val="767171"/>
                <w:sz w:val="22"/>
                <w:lang w:val="es-DO" w:eastAsia="es-DO"/>
              </w:rPr>
              <w:drawing>
                <wp:anchor distT="0" distB="0" distL="114300" distR="114300" simplePos="0" relativeHeight="251658260" behindDoc="0" locked="0" layoutInCell="1" allowOverlap="1" wp14:anchorId="5A913039" wp14:editId="1EFA2297">
                  <wp:simplePos x="0" y="0"/>
                  <wp:positionH relativeFrom="column">
                    <wp:posOffset>552450</wp:posOffset>
                  </wp:positionH>
                  <wp:positionV relativeFrom="paragraph">
                    <wp:posOffset>-340360</wp:posOffset>
                  </wp:positionV>
                  <wp:extent cx="1323975" cy="685800"/>
                  <wp:effectExtent l="0" t="0" r="9525" b="0"/>
                  <wp:wrapNone/>
                  <wp:docPr id="568346609" name="Imagen 46" descr="Logo Esp">
                    <a:extLst xmlns:a="http://schemas.openxmlformats.org/drawingml/2006/main">
                      <a:ext uri="{FF2B5EF4-FFF2-40B4-BE49-F238E27FC236}">
                        <a16:creationId xmlns:a16="http://schemas.microsoft.com/office/drawing/2014/main" id="{DC495DEF-595F-4447-B4E5-C566E0EDA023}"/>
                      </a:ext>
                    </a:extLst>
                  </wp:docPr>
                  <wp:cNvGraphicFramePr/>
                  <a:graphic xmlns:a="http://schemas.openxmlformats.org/drawingml/2006/main">
                    <a:graphicData uri="http://schemas.openxmlformats.org/drawingml/2006/picture">
                      <pic:pic xmlns:pic="http://schemas.openxmlformats.org/drawingml/2006/picture">
                        <pic:nvPicPr>
                          <pic:cNvPr id="2" name="1 Imagen" descr="Logo Esp">
                            <a:extLst>
                              <a:ext uri="{FF2B5EF4-FFF2-40B4-BE49-F238E27FC236}">
                                <a16:creationId xmlns:a16="http://schemas.microsoft.com/office/drawing/2014/main" id="{DC495DEF-595F-4447-B4E5-C566E0EDA023}"/>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BFC" w:rsidRPr="00A1104B">
              <w:rPr>
                <w:rFonts w:ascii="Times New Roman" w:eastAsia="Times New Roman" w:hAnsi="Times New Roman"/>
                <w:b/>
                <w:bCs/>
                <w:color w:val="767171"/>
                <w:sz w:val="16"/>
                <w:szCs w:val="16"/>
                <w:lang w:val="es-DO" w:eastAsia="es-DO"/>
              </w:rPr>
              <w:t>Estado de Cuentas por Pagar a Suplidores</w:t>
            </w:r>
          </w:p>
        </w:tc>
      </w:tr>
      <w:tr w:rsidR="00A1104B" w:rsidRPr="00A1104B" w14:paraId="09D6038D" w14:textId="77777777" w:rsidTr="008404B9">
        <w:trPr>
          <w:gridAfter w:val="1"/>
          <w:wAfter w:w="588" w:type="dxa"/>
          <w:trHeight w:val="270"/>
          <w:tblHeader/>
          <w:jc w:val="center"/>
        </w:trPr>
        <w:tc>
          <w:tcPr>
            <w:tcW w:w="11036" w:type="dxa"/>
            <w:gridSpan w:val="9"/>
            <w:tcBorders>
              <w:top w:val="nil"/>
              <w:left w:val="nil"/>
              <w:bottom w:val="nil"/>
              <w:right w:val="nil"/>
            </w:tcBorders>
            <w:shd w:val="clear" w:color="000000" w:fill="FFFFFF"/>
            <w:vAlign w:val="bottom"/>
            <w:hideMark/>
          </w:tcPr>
          <w:p w14:paraId="72CEFD3D" w14:textId="5B857BCC" w:rsidR="004C1BFC" w:rsidRPr="00A1104B" w:rsidRDefault="004C1BFC" w:rsidP="004C1BFC">
            <w:pPr>
              <w:spacing w:after="0" w:line="240" w:lineRule="auto"/>
              <w:jc w:val="center"/>
              <w:rPr>
                <w:rFonts w:ascii="Times New Roman" w:eastAsia="Times New Roman" w:hAnsi="Times New Roman"/>
                <w:b/>
                <w:bCs/>
                <w:color w:val="767171"/>
                <w:sz w:val="16"/>
                <w:szCs w:val="16"/>
                <w:lang w:val="es-DO" w:eastAsia="es-DO"/>
              </w:rPr>
            </w:pPr>
            <w:r w:rsidRPr="00950B90">
              <w:rPr>
                <w:rFonts w:ascii="Times New Roman" w:eastAsia="Times New Roman" w:hAnsi="Times New Roman"/>
                <w:b/>
                <w:bCs/>
                <w:color w:val="767171"/>
                <w:sz w:val="16"/>
                <w:szCs w:val="16"/>
                <w:lang w:val="es-DO" w:eastAsia="es-DO"/>
              </w:rPr>
              <w:t xml:space="preserve">Al </w:t>
            </w:r>
            <w:r w:rsidR="006B7704" w:rsidRPr="00950B90">
              <w:rPr>
                <w:rFonts w:ascii="Times New Roman" w:eastAsia="Times New Roman" w:hAnsi="Times New Roman"/>
                <w:b/>
                <w:bCs/>
                <w:color w:val="767171"/>
                <w:sz w:val="16"/>
                <w:szCs w:val="16"/>
                <w:lang w:val="es-DO" w:eastAsia="es-DO"/>
              </w:rPr>
              <w:t>30</w:t>
            </w:r>
            <w:r w:rsidRPr="00950B90">
              <w:rPr>
                <w:rFonts w:ascii="Times New Roman" w:eastAsia="Times New Roman" w:hAnsi="Times New Roman"/>
                <w:b/>
                <w:bCs/>
                <w:color w:val="767171"/>
                <w:sz w:val="16"/>
                <w:szCs w:val="16"/>
                <w:lang w:val="es-DO" w:eastAsia="es-DO"/>
              </w:rPr>
              <w:t xml:space="preserve"> de </w:t>
            </w:r>
            <w:r w:rsidR="006B7704" w:rsidRPr="00950B90">
              <w:rPr>
                <w:rFonts w:ascii="Times New Roman" w:eastAsia="Times New Roman" w:hAnsi="Times New Roman"/>
                <w:b/>
                <w:bCs/>
                <w:color w:val="767171"/>
                <w:sz w:val="16"/>
                <w:szCs w:val="16"/>
                <w:lang w:val="es-DO" w:eastAsia="es-DO"/>
              </w:rPr>
              <w:t>nov</w:t>
            </w:r>
            <w:r w:rsidR="008E4058" w:rsidRPr="00950B90">
              <w:rPr>
                <w:rFonts w:ascii="Times New Roman" w:eastAsia="Times New Roman" w:hAnsi="Times New Roman"/>
                <w:b/>
                <w:bCs/>
                <w:color w:val="767171"/>
                <w:sz w:val="16"/>
                <w:szCs w:val="16"/>
                <w:lang w:val="es-DO" w:eastAsia="es-DO"/>
              </w:rPr>
              <w:t xml:space="preserve">iembre </w:t>
            </w:r>
            <w:r w:rsidRPr="00950B90">
              <w:rPr>
                <w:rFonts w:ascii="Times New Roman" w:eastAsia="Times New Roman" w:hAnsi="Times New Roman"/>
                <w:b/>
                <w:bCs/>
                <w:color w:val="767171"/>
                <w:sz w:val="16"/>
                <w:szCs w:val="16"/>
                <w:lang w:val="es-DO" w:eastAsia="es-DO"/>
              </w:rPr>
              <w:t>202</w:t>
            </w:r>
            <w:r w:rsidR="002F34D9" w:rsidRPr="00950B90">
              <w:rPr>
                <w:rFonts w:ascii="Times New Roman" w:eastAsia="Times New Roman" w:hAnsi="Times New Roman"/>
                <w:b/>
                <w:bCs/>
                <w:color w:val="767171"/>
                <w:sz w:val="16"/>
                <w:szCs w:val="16"/>
                <w:lang w:val="es-DO" w:eastAsia="es-DO"/>
              </w:rPr>
              <w:t>5</w:t>
            </w:r>
          </w:p>
        </w:tc>
      </w:tr>
      <w:tr w:rsidR="00A1104B" w:rsidRPr="00A1104B" w14:paraId="5FF0C4CF" w14:textId="77777777" w:rsidTr="008404B9">
        <w:trPr>
          <w:gridAfter w:val="1"/>
          <w:wAfter w:w="588" w:type="dxa"/>
          <w:trHeight w:val="80"/>
          <w:tblHeader/>
          <w:jc w:val="center"/>
        </w:trPr>
        <w:tc>
          <w:tcPr>
            <w:tcW w:w="488" w:type="dxa"/>
            <w:tcBorders>
              <w:top w:val="nil"/>
              <w:left w:val="nil"/>
              <w:bottom w:val="nil"/>
              <w:right w:val="nil"/>
            </w:tcBorders>
            <w:shd w:val="clear" w:color="000000" w:fill="FFFFFF"/>
            <w:vAlign w:val="bottom"/>
            <w:hideMark/>
          </w:tcPr>
          <w:p w14:paraId="7252EB65"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548" w:type="dxa"/>
            <w:gridSpan w:val="2"/>
            <w:tcBorders>
              <w:top w:val="nil"/>
              <w:left w:val="nil"/>
              <w:bottom w:val="nil"/>
              <w:right w:val="nil"/>
            </w:tcBorders>
            <w:shd w:val="clear" w:color="000000" w:fill="FFFFFF"/>
            <w:vAlign w:val="bottom"/>
            <w:hideMark/>
          </w:tcPr>
          <w:p w14:paraId="721D8437"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234" w:type="dxa"/>
            <w:gridSpan w:val="2"/>
            <w:tcBorders>
              <w:top w:val="nil"/>
              <w:left w:val="nil"/>
              <w:bottom w:val="nil"/>
              <w:right w:val="nil"/>
            </w:tcBorders>
            <w:shd w:val="clear" w:color="000000" w:fill="FFFFFF"/>
            <w:vAlign w:val="bottom"/>
            <w:hideMark/>
          </w:tcPr>
          <w:p w14:paraId="71661C00" w14:textId="7777777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4100" w:type="dxa"/>
            <w:gridSpan w:val="2"/>
            <w:tcBorders>
              <w:top w:val="nil"/>
              <w:left w:val="nil"/>
              <w:bottom w:val="nil"/>
              <w:right w:val="nil"/>
            </w:tcBorders>
            <w:shd w:val="clear" w:color="000000" w:fill="FFFFFF"/>
            <w:vAlign w:val="bottom"/>
            <w:hideMark/>
          </w:tcPr>
          <w:p w14:paraId="754D2D19" w14:textId="77ECC034"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2314" w:type="dxa"/>
            <w:tcBorders>
              <w:top w:val="nil"/>
              <w:left w:val="nil"/>
              <w:bottom w:val="nil"/>
              <w:right w:val="nil"/>
            </w:tcBorders>
            <w:shd w:val="clear" w:color="000000" w:fill="FFFFFF"/>
            <w:vAlign w:val="bottom"/>
            <w:hideMark/>
          </w:tcPr>
          <w:p w14:paraId="2CC81716" w14:textId="0A0DE65D"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c>
          <w:tcPr>
            <w:tcW w:w="1352" w:type="dxa"/>
            <w:tcBorders>
              <w:top w:val="nil"/>
              <w:left w:val="nil"/>
              <w:bottom w:val="nil"/>
              <w:right w:val="nil"/>
            </w:tcBorders>
            <w:shd w:val="clear" w:color="000000" w:fill="FFFFFF"/>
            <w:vAlign w:val="bottom"/>
            <w:hideMark/>
          </w:tcPr>
          <w:p w14:paraId="132A7C57" w14:textId="23FB1897" w:rsidR="004C1BFC" w:rsidRPr="00A1104B" w:rsidRDefault="004C1BFC" w:rsidP="004C1BFC">
            <w:pPr>
              <w:spacing w:after="0" w:line="240" w:lineRule="auto"/>
              <w:jc w:val="left"/>
              <w:rPr>
                <w:rFonts w:ascii="Times New Roman" w:eastAsia="Times New Roman" w:hAnsi="Times New Roman"/>
                <w:color w:val="767171"/>
                <w:sz w:val="16"/>
                <w:szCs w:val="16"/>
                <w:lang w:val="es-DO" w:eastAsia="es-DO"/>
              </w:rPr>
            </w:pPr>
            <w:r w:rsidRPr="00A1104B">
              <w:rPr>
                <w:rFonts w:ascii="Times New Roman" w:eastAsia="Times New Roman" w:hAnsi="Times New Roman"/>
                <w:color w:val="767171"/>
                <w:sz w:val="16"/>
                <w:szCs w:val="16"/>
                <w:lang w:val="es-DO" w:eastAsia="es-DO"/>
              </w:rPr>
              <w:t> </w:t>
            </w:r>
          </w:p>
        </w:tc>
      </w:tr>
      <w:tr w:rsidR="00674D1D" w:rsidRPr="003614CF" w14:paraId="3C0FCB32" w14:textId="77777777" w:rsidTr="008404B9">
        <w:trPr>
          <w:trHeight w:val="450"/>
          <w:tblHeader/>
          <w:jc w:val="center"/>
        </w:trPr>
        <w:tc>
          <w:tcPr>
            <w:tcW w:w="960"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5C563AD4" w14:textId="4BB7AD8B" w:rsidR="00361D4A" w:rsidRPr="003614CF" w:rsidRDefault="00CB44A9"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3614CF">
              <w:rPr>
                <w:noProof/>
              </w:rPr>
              <mc:AlternateContent>
                <mc:Choice Requires="wps">
                  <w:drawing>
                    <wp:anchor distT="0" distB="0" distL="114300" distR="114300" simplePos="0" relativeHeight="251709461" behindDoc="1" locked="0" layoutInCell="1" allowOverlap="1" wp14:anchorId="74B1E198" wp14:editId="0B8A2F0B">
                      <wp:simplePos x="0" y="0"/>
                      <wp:positionH relativeFrom="rightMargin">
                        <wp:posOffset>55660</wp:posOffset>
                      </wp:positionH>
                      <wp:positionV relativeFrom="page">
                        <wp:posOffset>6590306</wp:posOffset>
                      </wp:positionV>
                      <wp:extent cx="192405" cy="139700"/>
                      <wp:effectExtent l="0" t="0" r="17145" b="12700"/>
                      <wp:wrapNone/>
                      <wp:docPr id="816032106" name="Cuadro de texto 816032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DFBDC" w14:textId="7706062F" w:rsidR="0028603F" w:rsidRPr="006D27F5" w:rsidRDefault="009F24E8" w:rsidP="0028603F">
                                  <w:pPr>
                                    <w:spacing w:line="203" w:lineRule="exact"/>
                                    <w:ind w:left="60"/>
                                    <w:rPr>
                                      <w:rFonts w:ascii="Times New Roman" w:hAnsi="Times New Roman"/>
                                      <w:color w:val="767171"/>
                                    </w:rPr>
                                  </w:pPr>
                                  <w:r>
                                    <w:rPr>
                                      <w:rFonts w:ascii="Times New Roman" w:hAnsi="Times New Roman"/>
                                      <w:color w:val="767171"/>
                                    </w:rPr>
                                    <w:t>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1E198" id="Cuadro de texto 816032106" o:spid="_x0000_s1046" type="#_x0000_t202" style="position:absolute;left:0;text-align:left;margin-left:4.4pt;margin-top:518.9pt;width:15.15pt;height:11pt;z-index:-25160701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Mx2QEAAJgDAAAOAAAAZHJzL2Uyb0RvYy54bWysU9tu1DAQfUfiHyy/s8ku5dJos1VpVYRU&#10;ClLhAyaOk1gkHjP2brJ8PWNns+XyhnixJr6cOZfJ9moaenHQ5A3aUq5XuRTaKqyNbUv59cvdi7dS&#10;+AC2hh6tLuVRe3m1e/5sO7pCb7DDvtYkGMT6YnSl7EJwRZZ51ekB/AqdtnzYIA0Q+JParCYYGX3o&#10;s02ev85GpNoRKu09797Oh3KX8JtGq/CpabwOoi8lcwtppbRWcc12WyhaAtcZdaIB/8BiAGO56Rnq&#10;FgKIPZm/oAajCD02YaVwyLBpjNJJA6tZ53+oeezA6aSFzfHubJP/f7Dq4fDoPpMI0zucOMAkwrt7&#10;VN+8sHjTgW31NRGOnYaaG6+jZdnofHF6Gq32hY8g1fgRaw4Z9gET0NTQEF1hnYLROYDj2XQ9BaFi&#10;y8vNRf5KCsVH65eXb/IUSgbF8tiRD+81DiIWpSTONIHD4d6HSAaK5UrsZfHO9H3Ktbe/bfDFuJPI&#10;R74z8zBVkzA1N7+I0qKYCusjyyGcx4XHm4sO6YcUI49KKf33PZCWov9g2ZI4V0tBS1EtBVjFT0sZ&#10;pJjLmzDP396RaTtGnk23eM22NSZJemJx4svxJ6WnUY3z9et3uvX0Q+1+AgAA//8DAFBLAwQUAAYA&#10;CAAAACEAWtZiSd8AAAAKAQAADwAAAGRycy9kb3ducmV2LnhtbEyPQU/DMAyF70j8h8hI3FgyJkZb&#10;mk4TghMSoisHjmnjtdUapzTZVv493glu9ntPz5/zzewGccIp9J40LBcKBFLjbU+ths/q9S4BEaIh&#10;awZPqOEHA2yK66vcZNafqcTTLraCSyhkRkMX45hJGZoOnQkLPyKxt/eTM5HXqZV2Mmcud4O8V2ot&#10;nemJL3RmxOcOm8Pu6DRsv6h86b/f649yX/ZVlSp6Wx+0vr2Zt08gIs7xLwwXfEaHgplqfyQbxKAh&#10;YfDIslo98sSBVboEUV+UhzQBWeTy/wvFLwAAAP//AwBQSwECLQAUAAYACAAAACEAtoM4kv4AAADh&#10;AQAAEwAAAAAAAAAAAAAAAAAAAAAAW0NvbnRlbnRfVHlwZXNdLnhtbFBLAQItABQABgAIAAAAIQA4&#10;/SH/1gAAAJQBAAALAAAAAAAAAAAAAAAAAC8BAABfcmVscy8ucmVsc1BLAQItABQABgAIAAAAIQBv&#10;l3Mx2QEAAJgDAAAOAAAAAAAAAAAAAAAAAC4CAABkcnMvZTJvRG9jLnhtbFBLAQItABQABgAIAAAA&#10;IQBa1mJJ3wAAAAoBAAAPAAAAAAAAAAAAAAAAADMEAABkcnMvZG93bnJldi54bWxQSwUGAAAAAAQA&#10;BADzAAAAPwUAAAAA&#10;" filled="f" stroked="f">
                      <v:textbox inset="0,0,0,0">
                        <w:txbxContent>
                          <w:p w14:paraId="5EBDFBDC" w14:textId="7706062F" w:rsidR="0028603F" w:rsidRPr="006D27F5" w:rsidRDefault="009F24E8" w:rsidP="0028603F">
                            <w:pPr>
                              <w:spacing w:line="203" w:lineRule="exact"/>
                              <w:ind w:left="60"/>
                              <w:rPr>
                                <w:rFonts w:ascii="Times New Roman" w:hAnsi="Times New Roman"/>
                                <w:color w:val="767171"/>
                              </w:rPr>
                            </w:pPr>
                            <w:r>
                              <w:rPr>
                                <w:rFonts w:ascii="Times New Roman" w:hAnsi="Times New Roman"/>
                                <w:color w:val="767171"/>
                              </w:rPr>
                              <w:t>72</w:t>
                            </w:r>
                          </w:p>
                        </w:txbxContent>
                      </v:textbox>
                      <w10:wrap anchorx="margin" anchory="page"/>
                    </v:shape>
                  </w:pict>
                </mc:Fallback>
              </mc:AlternateContent>
            </w:r>
            <w:r w:rsidR="0028603F">
              <w:rPr>
                <w:noProof/>
              </w:rPr>
              <mc:AlternateContent>
                <mc:Choice Requires="wps">
                  <w:drawing>
                    <wp:anchor distT="0" distB="0" distL="114300" distR="114300" simplePos="0" relativeHeight="251707413" behindDoc="1" locked="0" layoutInCell="1" allowOverlap="1" wp14:anchorId="77A5F23D" wp14:editId="12E19528">
                      <wp:simplePos x="0" y="0"/>
                      <wp:positionH relativeFrom="margin">
                        <wp:align>center</wp:align>
                      </wp:positionH>
                      <wp:positionV relativeFrom="page">
                        <wp:posOffset>7034530</wp:posOffset>
                      </wp:positionV>
                      <wp:extent cx="192405" cy="139700"/>
                      <wp:effectExtent l="0" t="0" r="17145" b="12700"/>
                      <wp:wrapNone/>
                      <wp:docPr id="2074397219" name="Cuadro de texto 2074397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C4C18" w14:textId="083119F8"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5F23D" id="Cuadro de texto 2074397219" o:spid="_x0000_s1047" type="#_x0000_t202" style="position:absolute;left:0;text-align:left;margin-left:0;margin-top:553.9pt;width:15.15pt;height:11pt;z-index:-25160906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lk2QEAAJgDAAAOAAAAZHJzL2Uyb0RvYy54bWysU9tu1DAQfUfiHyy/s8kuFGi02aq0KkIq&#10;BanwARPHSSwSjxl7N1m+nrGz2XJ5Q7xYE1/OnMtkezUNvTho8gZtKderXAptFdbGtqX8+uXuxVsp&#10;fABbQ49Wl/KovbzaPX+2HV2hN9hhX2sSDGJ9MbpSdiG4Isu86vQAfoVOWz5skAYI/EltVhOMjD70&#10;2SbPX2cjUu0Ilfaed2/nQ7lL+E2jVfjUNF4H0ZeSuYW0UlqruGa7LRQtgeuMOtGAf2AxgLHc9Ax1&#10;CwHEnsxfUINRhB6bsFI4ZNg0RumkgdWs8z/UPHbgdNLC5nh3tsn/P1j1cHh0n0mE6R1OHGAS4d09&#10;qm9eWLzpwLb6mgjHTkPNjdfRsmx0vjg9jVb7wkeQavyINYcM+4AJaGpoiK6wTsHoHMDxbLqeglCx&#10;5eXmVX4hheKj9cvLN3kKJYNieezIh/caBxGLUhJnmsDhcO9DJAPFciX2snhn+j7l2tvfNvhi3Enk&#10;I9+ZeZiqSZiam19EaVFMhfWR5RDO48LjzUWH9EOKkUellP77HkhL0X+wbEmcq6WgpaiWAqzip6UM&#10;UszlTZjnb+/ItB0jz6ZbvGbbGpMkPbE48eX4k9LTqMb5+vU73Xr6oXY/AQAA//8DAFBLAwQUAAYA&#10;CAAAACEAeWbmPt0AAAAJAQAADwAAAGRycy9kb3ducmV2LnhtbEyPwU7DMBBE70j8g7VI3KjdVipt&#10;iFNVCE5IiDQcODrxNrEar0PstuHv2Z7guDOj2Xn5dvK9OOMYXSAN85kCgdQE66jV8Fm9PqxBxGTI&#10;mj4QavjBCNvi9iY3mQ0XKvG8T63gEoqZ0dClNGRSxqZDb+IsDEjsHcLoTeJzbKUdzYXLfS8XSq2k&#10;N474Q2cGfO6wOe5PXsPui8oX9/1ef5SH0lXVRtHb6qj1/d20ewKRcEp/YbjO5+lQ8KY6nMhG0Wtg&#10;kMTqXD0yAftLtQRRX5XFZg2yyOV/guIXAAD//wMAUEsBAi0AFAAGAAgAAAAhALaDOJL+AAAA4QEA&#10;ABMAAAAAAAAAAAAAAAAAAAAAAFtDb250ZW50X1R5cGVzXS54bWxQSwECLQAUAAYACAAAACEAOP0h&#10;/9YAAACUAQAACwAAAAAAAAAAAAAAAAAvAQAAX3JlbHMvLnJlbHNQSwECLQAUAAYACAAAACEA3GXZ&#10;ZNkBAACYAwAADgAAAAAAAAAAAAAAAAAuAgAAZHJzL2Uyb0RvYy54bWxQSwECLQAUAAYACAAAACEA&#10;eWbmPt0AAAAJAQAADwAAAAAAAAAAAAAAAAAzBAAAZHJzL2Rvd25yZXYueG1sUEsFBgAAAAAEAAQA&#10;8wAAAD0FAAAAAA==&#10;" filled="f" stroked="f">
                      <v:textbox inset="0,0,0,0">
                        <w:txbxContent>
                          <w:p w14:paraId="1EEC4C18" w14:textId="083119F8" w:rsidR="0028603F" w:rsidRPr="006D27F5" w:rsidRDefault="0028603F" w:rsidP="0028603F">
                            <w:pPr>
                              <w:spacing w:line="203" w:lineRule="exact"/>
                              <w:ind w:left="60"/>
                              <w:rPr>
                                <w:rFonts w:ascii="Times New Roman" w:hAnsi="Times New Roman"/>
                                <w:color w:val="767171"/>
                              </w:rPr>
                            </w:pPr>
                            <w:r>
                              <w:rPr>
                                <w:rFonts w:ascii="Times New Roman" w:hAnsi="Times New Roman"/>
                                <w:color w:val="767171"/>
                              </w:rPr>
                              <w:t>71</w:t>
                            </w:r>
                          </w:p>
                        </w:txbxContent>
                      </v:textbox>
                      <w10:wrap anchorx="margin" anchory="page"/>
                    </v:shape>
                  </w:pict>
                </mc:Fallback>
              </mc:AlternateContent>
            </w:r>
            <w:r w:rsidR="00361D4A" w:rsidRPr="003614CF">
              <w:rPr>
                <w:rFonts w:ascii="Times New Roman" w:eastAsia="Times New Roman" w:hAnsi="Times New Roman"/>
                <w:b/>
                <w:bCs/>
                <w:color w:val="FFFFFF" w:themeColor="background1"/>
                <w:sz w:val="16"/>
                <w:szCs w:val="16"/>
                <w:lang w:val="es-DO" w:eastAsia="es-DO"/>
              </w:rPr>
              <w:t>No.</w:t>
            </w:r>
          </w:p>
        </w:tc>
        <w:tc>
          <w:tcPr>
            <w:tcW w:w="1600" w:type="dxa"/>
            <w:gridSpan w:val="2"/>
            <w:tcBorders>
              <w:top w:val="single" w:sz="4" w:space="0" w:color="auto"/>
              <w:left w:val="nil"/>
              <w:bottom w:val="nil"/>
              <w:right w:val="single" w:sz="4" w:space="0" w:color="auto"/>
            </w:tcBorders>
            <w:shd w:val="clear" w:color="auto" w:fill="011C50"/>
            <w:vAlign w:val="center"/>
            <w:hideMark/>
          </w:tcPr>
          <w:p w14:paraId="731BBAF8" w14:textId="5C5AEF94" w:rsidR="00361D4A" w:rsidRPr="003614CF"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3614CF">
              <w:rPr>
                <w:rFonts w:ascii="Times New Roman" w:eastAsia="Times New Roman" w:hAnsi="Times New Roman"/>
                <w:b/>
                <w:bCs/>
                <w:color w:val="FFFFFF" w:themeColor="background1"/>
                <w:sz w:val="16"/>
                <w:szCs w:val="16"/>
                <w:lang w:val="es-DO" w:eastAsia="es-DO"/>
              </w:rPr>
              <w:t>NCF</w:t>
            </w:r>
          </w:p>
        </w:tc>
        <w:tc>
          <w:tcPr>
            <w:tcW w:w="4500" w:type="dxa"/>
            <w:gridSpan w:val="2"/>
            <w:tcBorders>
              <w:top w:val="single" w:sz="4" w:space="0" w:color="auto"/>
              <w:left w:val="nil"/>
              <w:bottom w:val="single" w:sz="4" w:space="0" w:color="auto"/>
              <w:right w:val="single" w:sz="4" w:space="0" w:color="auto"/>
            </w:tcBorders>
            <w:shd w:val="clear" w:color="auto" w:fill="011C50"/>
            <w:vAlign w:val="center"/>
            <w:hideMark/>
          </w:tcPr>
          <w:p w14:paraId="09E0A1C6" w14:textId="64541295" w:rsidR="00361D4A" w:rsidRPr="003614CF"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3614CF">
              <w:rPr>
                <w:rFonts w:ascii="Times New Roman" w:eastAsia="Times New Roman" w:hAnsi="Times New Roman"/>
                <w:b/>
                <w:bCs/>
                <w:color w:val="FFFFFF" w:themeColor="background1"/>
                <w:sz w:val="16"/>
                <w:szCs w:val="16"/>
                <w:lang w:val="es-DO" w:eastAsia="es-DO"/>
              </w:rPr>
              <w:t>Nombre del Suplidor</w:t>
            </w:r>
          </w:p>
        </w:tc>
        <w:tc>
          <w:tcPr>
            <w:tcW w:w="2624" w:type="dxa"/>
            <w:gridSpan w:val="2"/>
            <w:tcBorders>
              <w:top w:val="single" w:sz="4" w:space="0" w:color="auto"/>
              <w:left w:val="nil"/>
              <w:bottom w:val="single" w:sz="4" w:space="0" w:color="auto"/>
              <w:right w:val="single" w:sz="4" w:space="0" w:color="auto"/>
            </w:tcBorders>
            <w:shd w:val="clear" w:color="auto" w:fill="011C50"/>
            <w:vAlign w:val="center"/>
            <w:hideMark/>
          </w:tcPr>
          <w:p w14:paraId="09AAEF24" w14:textId="0F636973" w:rsidR="00361D4A" w:rsidRPr="003614CF" w:rsidRDefault="00361D4A" w:rsidP="00361D4A">
            <w:pPr>
              <w:spacing w:after="0" w:line="240" w:lineRule="auto"/>
              <w:jc w:val="left"/>
              <w:rPr>
                <w:rFonts w:ascii="Times New Roman" w:eastAsia="Times New Roman" w:hAnsi="Times New Roman"/>
                <w:b/>
                <w:bCs/>
                <w:color w:val="FFFFFF" w:themeColor="background1"/>
                <w:sz w:val="16"/>
                <w:szCs w:val="16"/>
                <w:lang w:val="es-DO" w:eastAsia="es-DO"/>
              </w:rPr>
            </w:pPr>
            <w:r w:rsidRPr="003614CF">
              <w:rPr>
                <w:rFonts w:ascii="Times New Roman" w:eastAsia="Times New Roman" w:hAnsi="Times New Roman"/>
                <w:b/>
                <w:bCs/>
                <w:color w:val="FFFFFF" w:themeColor="background1"/>
                <w:sz w:val="16"/>
                <w:szCs w:val="16"/>
                <w:lang w:val="es-DO" w:eastAsia="es-DO"/>
              </w:rPr>
              <w:t>Concepto</w:t>
            </w:r>
          </w:p>
        </w:tc>
        <w:tc>
          <w:tcPr>
            <w:tcW w:w="1940" w:type="dxa"/>
            <w:gridSpan w:val="2"/>
            <w:tcBorders>
              <w:top w:val="single" w:sz="4" w:space="0" w:color="auto"/>
              <w:left w:val="nil"/>
              <w:bottom w:val="single" w:sz="4" w:space="0" w:color="auto"/>
              <w:right w:val="single" w:sz="4" w:space="0" w:color="auto"/>
            </w:tcBorders>
            <w:shd w:val="clear" w:color="auto" w:fill="011C50"/>
            <w:vAlign w:val="center"/>
            <w:hideMark/>
          </w:tcPr>
          <w:p w14:paraId="7DA4F31E" w14:textId="63761174" w:rsidR="00361D4A" w:rsidRPr="003614CF" w:rsidRDefault="00361D4A" w:rsidP="00361D4A">
            <w:pPr>
              <w:spacing w:after="0" w:line="240" w:lineRule="auto"/>
              <w:jc w:val="center"/>
              <w:rPr>
                <w:rFonts w:ascii="Times New Roman" w:eastAsia="Times New Roman" w:hAnsi="Times New Roman"/>
                <w:b/>
                <w:bCs/>
                <w:color w:val="FFFFFF" w:themeColor="background1"/>
                <w:sz w:val="16"/>
                <w:szCs w:val="16"/>
                <w:lang w:val="es-DO" w:eastAsia="es-DO"/>
              </w:rPr>
            </w:pPr>
            <w:r w:rsidRPr="003614CF">
              <w:rPr>
                <w:rFonts w:ascii="Times New Roman" w:eastAsia="Times New Roman" w:hAnsi="Times New Roman"/>
                <w:b/>
                <w:bCs/>
                <w:color w:val="FFFFFF" w:themeColor="background1"/>
                <w:sz w:val="16"/>
                <w:szCs w:val="16"/>
                <w:lang w:val="es-DO" w:eastAsia="es-DO"/>
              </w:rPr>
              <w:t xml:space="preserve"> Monto de la Deuda </w:t>
            </w:r>
          </w:p>
        </w:tc>
      </w:tr>
      <w:tr w:rsidR="003F463E" w:rsidRPr="003F463E" w14:paraId="48CFFA7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7201A4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w:t>
            </w:r>
          </w:p>
        </w:tc>
        <w:tc>
          <w:tcPr>
            <w:tcW w:w="1600" w:type="dxa"/>
            <w:gridSpan w:val="2"/>
            <w:tcBorders>
              <w:top w:val="single" w:sz="4" w:space="0" w:color="auto"/>
              <w:left w:val="nil"/>
              <w:bottom w:val="single" w:sz="4" w:space="0" w:color="auto"/>
              <w:right w:val="single" w:sz="4" w:space="0" w:color="auto"/>
            </w:tcBorders>
            <w:vAlign w:val="center"/>
          </w:tcPr>
          <w:p w14:paraId="159DC6F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B1500000249</w:t>
            </w:r>
          </w:p>
        </w:tc>
        <w:tc>
          <w:tcPr>
            <w:tcW w:w="4500" w:type="dxa"/>
            <w:gridSpan w:val="2"/>
            <w:tcBorders>
              <w:top w:val="nil"/>
              <w:left w:val="nil"/>
              <w:bottom w:val="single" w:sz="4" w:space="0" w:color="auto"/>
              <w:right w:val="single" w:sz="4" w:space="0" w:color="auto"/>
            </w:tcBorders>
            <w:vAlign w:val="center"/>
          </w:tcPr>
          <w:p w14:paraId="60E737D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215616D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7EB6E08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36,580.00 </w:t>
            </w:r>
          </w:p>
        </w:tc>
      </w:tr>
      <w:tr w:rsidR="003F463E" w:rsidRPr="003F463E" w14:paraId="2689989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DC7E72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w:t>
            </w:r>
          </w:p>
        </w:tc>
        <w:tc>
          <w:tcPr>
            <w:tcW w:w="1600" w:type="dxa"/>
            <w:gridSpan w:val="2"/>
            <w:tcBorders>
              <w:top w:val="single" w:sz="4" w:space="0" w:color="auto"/>
              <w:left w:val="nil"/>
              <w:bottom w:val="single" w:sz="4" w:space="0" w:color="auto"/>
              <w:right w:val="single" w:sz="4" w:space="0" w:color="auto"/>
            </w:tcBorders>
            <w:vAlign w:val="center"/>
          </w:tcPr>
          <w:p w14:paraId="28FC2AD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B1500000248</w:t>
            </w:r>
          </w:p>
        </w:tc>
        <w:tc>
          <w:tcPr>
            <w:tcW w:w="4500" w:type="dxa"/>
            <w:gridSpan w:val="2"/>
            <w:tcBorders>
              <w:top w:val="nil"/>
              <w:left w:val="nil"/>
              <w:bottom w:val="single" w:sz="4" w:space="0" w:color="auto"/>
              <w:right w:val="single" w:sz="4" w:space="0" w:color="auto"/>
            </w:tcBorders>
            <w:vAlign w:val="center"/>
          </w:tcPr>
          <w:p w14:paraId="6D04929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6378507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19B3ECA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105,167.50 </w:t>
            </w:r>
          </w:p>
        </w:tc>
      </w:tr>
      <w:tr w:rsidR="003F463E" w:rsidRPr="003F463E" w14:paraId="0C26830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7AF598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w:t>
            </w:r>
          </w:p>
        </w:tc>
        <w:tc>
          <w:tcPr>
            <w:tcW w:w="1600" w:type="dxa"/>
            <w:gridSpan w:val="2"/>
            <w:tcBorders>
              <w:top w:val="single" w:sz="4" w:space="0" w:color="auto"/>
              <w:left w:val="nil"/>
              <w:bottom w:val="single" w:sz="4" w:space="0" w:color="auto"/>
              <w:right w:val="single" w:sz="4" w:space="0" w:color="auto"/>
            </w:tcBorders>
            <w:vAlign w:val="center"/>
          </w:tcPr>
          <w:p w14:paraId="6D0A823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B1500000247</w:t>
            </w:r>
          </w:p>
        </w:tc>
        <w:tc>
          <w:tcPr>
            <w:tcW w:w="4500" w:type="dxa"/>
            <w:gridSpan w:val="2"/>
            <w:tcBorders>
              <w:top w:val="nil"/>
              <w:left w:val="nil"/>
              <w:bottom w:val="single" w:sz="4" w:space="0" w:color="auto"/>
              <w:right w:val="single" w:sz="4" w:space="0" w:color="auto"/>
            </w:tcBorders>
            <w:vAlign w:val="center"/>
          </w:tcPr>
          <w:p w14:paraId="47330AB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0C2FF7D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27448EC9" w14:textId="63CD6AB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36,580.00 </w:t>
            </w:r>
          </w:p>
        </w:tc>
      </w:tr>
      <w:tr w:rsidR="003F463E" w:rsidRPr="003F463E" w14:paraId="4127235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C7D340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w:t>
            </w:r>
          </w:p>
        </w:tc>
        <w:tc>
          <w:tcPr>
            <w:tcW w:w="1600" w:type="dxa"/>
            <w:gridSpan w:val="2"/>
            <w:tcBorders>
              <w:top w:val="single" w:sz="4" w:space="0" w:color="auto"/>
              <w:left w:val="nil"/>
              <w:bottom w:val="single" w:sz="4" w:space="0" w:color="auto"/>
              <w:right w:val="single" w:sz="4" w:space="0" w:color="auto"/>
            </w:tcBorders>
            <w:vAlign w:val="center"/>
          </w:tcPr>
          <w:p w14:paraId="2A41C8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B1500000246</w:t>
            </w:r>
          </w:p>
        </w:tc>
        <w:tc>
          <w:tcPr>
            <w:tcW w:w="4500" w:type="dxa"/>
            <w:gridSpan w:val="2"/>
            <w:tcBorders>
              <w:top w:val="nil"/>
              <w:left w:val="nil"/>
              <w:bottom w:val="single" w:sz="4" w:space="0" w:color="auto"/>
              <w:right w:val="single" w:sz="4" w:space="0" w:color="auto"/>
            </w:tcBorders>
            <w:vAlign w:val="center"/>
          </w:tcPr>
          <w:p w14:paraId="38C465D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6184880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34627B7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132,602.50 </w:t>
            </w:r>
          </w:p>
        </w:tc>
      </w:tr>
      <w:tr w:rsidR="003F463E" w:rsidRPr="003F463E" w14:paraId="4CE75EE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5830F9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w:t>
            </w:r>
          </w:p>
        </w:tc>
        <w:tc>
          <w:tcPr>
            <w:tcW w:w="1600" w:type="dxa"/>
            <w:gridSpan w:val="2"/>
            <w:tcBorders>
              <w:top w:val="single" w:sz="4" w:space="0" w:color="auto"/>
              <w:left w:val="nil"/>
              <w:bottom w:val="single" w:sz="4" w:space="0" w:color="auto"/>
              <w:right w:val="single" w:sz="4" w:space="0" w:color="auto"/>
            </w:tcBorders>
            <w:vAlign w:val="center"/>
          </w:tcPr>
          <w:p w14:paraId="5FFA68B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B1500000245</w:t>
            </w:r>
          </w:p>
        </w:tc>
        <w:tc>
          <w:tcPr>
            <w:tcW w:w="4500" w:type="dxa"/>
            <w:gridSpan w:val="2"/>
            <w:tcBorders>
              <w:top w:val="nil"/>
              <w:left w:val="nil"/>
              <w:bottom w:val="single" w:sz="4" w:space="0" w:color="auto"/>
              <w:right w:val="single" w:sz="4" w:space="0" w:color="auto"/>
            </w:tcBorders>
            <w:vAlign w:val="center"/>
          </w:tcPr>
          <w:p w14:paraId="249082F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56FDC81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60F25D0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27,435.00 </w:t>
            </w:r>
          </w:p>
        </w:tc>
      </w:tr>
      <w:tr w:rsidR="003F463E" w:rsidRPr="003F463E" w14:paraId="45CEA2E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330DF2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w:t>
            </w:r>
          </w:p>
        </w:tc>
        <w:tc>
          <w:tcPr>
            <w:tcW w:w="1600" w:type="dxa"/>
            <w:gridSpan w:val="2"/>
            <w:tcBorders>
              <w:top w:val="single" w:sz="4" w:space="0" w:color="auto"/>
              <w:left w:val="nil"/>
              <w:bottom w:val="single" w:sz="4" w:space="0" w:color="auto"/>
              <w:right w:val="single" w:sz="4" w:space="0" w:color="auto"/>
            </w:tcBorders>
            <w:vAlign w:val="center"/>
          </w:tcPr>
          <w:p w14:paraId="64EE5C3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B1500000244</w:t>
            </w:r>
          </w:p>
        </w:tc>
        <w:tc>
          <w:tcPr>
            <w:tcW w:w="4500" w:type="dxa"/>
            <w:gridSpan w:val="2"/>
            <w:tcBorders>
              <w:top w:val="nil"/>
              <w:left w:val="nil"/>
              <w:bottom w:val="single" w:sz="4" w:space="0" w:color="auto"/>
              <w:right w:val="single" w:sz="4" w:space="0" w:color="auto"/>
            </w:tcBorders>
            <w:vAlign w:val="center"/>
          </w:tcPr>
          <w:p w14:paraId="2755BEB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Circutor</w:t>
            </w:r>
            <w:proofErr w:type="spellEnd"/>
            <w:r w:rsidRPr="003F463E">
              <w:rPr>
                <w:rFonts w:ascii="Times New Roman" w:eastAsia="Times New Roman" w:hAnsi="Times New Roman"/>
                <w:color w:val="767171"/>
                <w:sz w:val="16"/>
                <w:szCs w:val="16"/>
                <w:lang w:val="es-DO" w:eastAsia="es-DO"/>
              </w:rPr>
              <w:t>, SRL</w:t>
            </w:r>
          </w:p>
        </w:tc>
        <w:tc>
          <w:tcPr>
            <w:tcW w:w="2624" w:type="dxa"/>
            <w:gridSpan w:val="2"/>
            <w:tcBorders>
              <w:top w:val="nil"/>
              <w:left w:val="nil"/>
              <w:bottom w:val="single" w:sz="4" w:space="0" w:color="auto"/>
              <w:right w:val="single" w:sz="4" w:space="0" w:color="auto"/>
            </w:tcBorders>
            <w:vAlign w:val="center"/>
          </w:tcPr>
          <w:p w14:paraId="1F83616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0E3C993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106,996.50 </w:t>
            </w:r>
          </w:p>
        </w:tc>
      </w:tr>
      <w:tr w:rsidR="003F463E" w:rsidRPr="003F463E" w14:paraId="13D3745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34D570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w:t>
            </w:r>
          </w:p>
        </w:tc>
        <w:tc>
          <w:tcPr>
            <w:tcW w:w="1600" w:type="dxa"/>
            <w:gridSpan w:val="2"/>
            <w:tcBorders>
              <w:top w:val="single" w:sz="4" w:space="0" w:color="auto"/>
              <w:left w:val="nil"/>
              <w:bottom w:val="single" w:sz="4" w:space="0" w:color="auto"/>
              <w:right w:val="single" w:sz="4" w:space="0" w:color="auto"/>
            </w:tcBorders>
            <w:vAlign w:val="center"/>
          </w:tcPr>
          <w:p w14:paraId="6910AE3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B1500000054</w:t>
            </w:r>
          </w:p>
        </w:tc>
        <w:tc>
          <w:tcPr>
            <w:tcW w:w="4500" w:type="dxa"/>
            <w:gridSpan w:val="2"/>
            <w:tcBorders>
              <w:top w:val="nil"/>
              <w:left w:val="nil"/>
              <w:bottom w:val="single" w:sz="4" w:space="0" w:color="auto"/>
              <w:right w:val="single" w:sz="4" w:space="0" w:color="auto"/>
            </w:tcBorders>
            <w:vAlign w:val="center"/>
          </w:tcPr>
          <w:p w14:paraId="3FF750F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CREARTCOM GROUP, SRL</w:t>
            </w:r>
          </w:p>
        </w:tc>
        <w:tc>
          <w:tcPr>
            <w:tcW w:w="2624" w:type="dxa"/>
            <w:gridSpan w:val="2"/>
            <w:tcBorders>
              <w:top w:val="nil"/>
              <w:left w:val="nil"/>
              <w:bottom w:val="single" w:sz="4" w:space="0" w:color="auto"/>
              <w:right w:val="single" w:sz="4" w:space="0" w:color="auto"/>
            </w:tcBorders>
            <w:vAlign w:val="center"/>
          </w:tcPr>
          <w:p w14:paraId="0DE8D77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89DABC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115A4BB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223FEC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w:t>
            </w:r>
          </w:p>
        </w:tc>
        <w:tc>
          <w:tcPr>
            <w:tcW w:w="1600" w:type="dxa"/>
            <w:gridSpan w:val="2"/>
            <w:tcBorders>
              <w:top w:val="single" w:sz="4" w:space="0" w:color="auto"/>
              <w:left w:val="nil"/>
              <w:bottom w:val="single" w:sz="4" w:space="0" w:color="auto"/>
              <w:right w:val="single" w:sz="4" w:space="0" w:color="auto"/>
            </w:tcBorders>
            <w:vAlign w:val="center"/>
          </w:tcPr>
          <w:p w14:paraId="29F2272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B1500000079</w:t>
            </w:r>
          </w:p>
        </w:tc>
        <w:tc>
          <w:tcPr>
            <w:tcW w:w="4500" w:type="dxa"/>
            <w:gridSpan w:val="2"/>
            <w:tcBorders>
              <w:top w:val="nil"/>
              <w:left w:val="nil"/>
              <w:bottom w:val="single" w:sz="4" w:space="0" w:color="auto"/>
              <w:right w:val="single" w:sz="4" w:space="0" w:color="auto"/>
            </w:tcBorders>
            <w:vAlign w:val="center"/>
          </w:tcPr>
          <w:p w14:paraId="49D5F87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Sck</w:t>
            </w:r>
            <w:proofErr w:type="spellEnd"/>
            <w:r w:rsidRPr="003F463E">
              <w:rPr>
                <w:rFonts w:ascii="Times New Roman" w:eastAsia="Times New Roman" w:hAnsi="Times New Roman"/>
                <w:color w:val="767171"/>
                <w:sz w:val="16"/>
                <w:szCs w:val="16"/>
                <w:lang w:val="es-DO" w:eastAsia="es-DO"/>
              </w:rPr>
              <w:t xml:space="preserve"> Virtual, SRL</w:t>
            </w:r>
          </w:p>
        </w:tc>
        <w:tc>
          <w:tcPr>
            <w:tcW w:w="2624" w:type="dxa"/>
            <w:gridSpan w:val="2"/>
            <w:tcBorders>
              <w:top w:val="nil"/>
              <w:left w:val="nil"/>
              <w:bottom w:val="single" w:sz="4" w:space="0" w:color="auto"/>
              <w:right w:val="single" w:sz="4" w:space="0" w:color="auto"/>
            </w:tcBorders>
            <w:vAlign w:val="center"/>
          </w:tcPr>
          <w:p w14:paraId="30A99E2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62555D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7E4E4C0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017205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w:t>
            </w:r>
          </w:p>
        </w:tc>
        <w:tc>
          <w:tcPr>
            <w:tcW w:w="1600" w:type="dxa"/>
            <w:gridSpan w:val="2"/>
            <w:tcBorders>
              <w:top w:val="single" w:sz="4" w:space="0" w:color="auto"/>
              <w:left w:val="nil"/>
              <w:bottom w:val="single" w:sz="4" w:space="0" w:color="auto"/>
              <w:right w:val="single" w:sz="4" w:space="0" w:color="auto"/>
            </w:tcBorders>
            <w:vAlign w:val="center"/>
          </w:tcPr>
          <w:p w14:paraId="223F9AC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B1500000252</w:t>
            </w:r>
          </w:p>
        </w:tc>
        <w:tc>
          <w:tcPr>
            <w:tcW w:w="4500" w:type="dxa"/>
            <w:gridSpan w:val="2"/>
            <w:tcBorders>
              <w:top w:val="nil"/>
              <w:left w:val="nil"/>
              <w:bottom w:val="single" w:sz="4" w:space="0" w:color="auto"/>
              <w:right w:val="single" w:sz="4" w:space="0" w:color="auto"/>
            </w:tcBorders>
            <w:vAlign w:val="center"/>
          </w:tcPr>
          <w:p w14:paraId="7D222FA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BELKIS RAMIREZ MEZQUITA</w:t>
            </w:r>
          </w:p>
        </w:tc>
        <w:tc>
          <w:tcPr>
            <w:tcW w:w="2624" w:type="dxa"/>
            <w:gridSpan w:val="2"/>
            <w:tcBorders>
              <w:top w:val="nil"/>
              <w:left w:val="nil"/>
              <w:bottom w:val="single" w:sz="4" w:space="0" w:color="auto"/>
              <w:right w:val="single" w:sz="4" w:space="0" w:color="auto"/>
            </w:tcBorders>
            <w:vAlign w:val="center"/>
          </w:tcPr>
          <w:p w14:paraId="238A94E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167E173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300,000.00 </w:t>
            </w:r>
          </w:p>
        </w:tc>
      </w:tr>
      <w:tr w:rsidR="003F463E" w:rsidRPr="003F463E" w14:paraId="4064B5E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CC7DD0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w:t>
            </w:r>
          </w:p>
        </w:tc>
        <w:tc>
          <w:tcPr>
            <w:tcW w:w="1600" w:type="dxa"/>
            <w:gridSpan w:val="2"/>
            <w:tcBorders>
              <w:top w:val="single" w:sz="4" w:space="0" w:color="auto"/>
              <w:left w:val="nil"/>
              <w:bottom w:val="single" w:sz="4" w:space="0" w:color="auto"/>
              <w:right w:val="single" w:sz="4" w:space="0" w:color="auto"/>
            </w:tcBorders>
            <w:vAlign w:val="center"/>
          </w:tcPr>
          <w:p w14:paraId="3A77DED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B1500000022</w:t>
            </w:r>
          </w:p>
        </w:tc>
        <w:tc>
          <w:tcPr>
            <w:tcW w:w="4500" w:type="dxa"/>
            <w:gridSpan w:val="2"/>
            <w:tcBorders>
              <w:top w:val="nil"/>
              <w:left w:val="nil"/>
              <w:bottom w:val="single" w:sz="4" w:space="0" w:color="auto"/>
              <w:right w:val="single" w:sz="4" w:space="0" w:color="auto"/>
            </w:tcBorders>
            <w:vAlign w:val="center"/>
          </w:tcPr>
          <w:p w14:paraId="23ADA56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BALONCESTO DEL DISTRITO NACIONAL</w:t>
            </w:r>
          </w:p>
        </w:tc>
        <w:tc>
          <w:tcPr>
            <w:tcW w:w="2624" w:type="dxa"/>
            <w:gridSpan w:val="2"/>
            <w:tcBorders>
              <w:top w:val="nil"/>
              <w:left w:val="nil"/>
              <w:bottom w:val="single" w:sz="4" w:space="0" w:color="auto"/>
              <w:right w:val="single" w:sz="4" w:space="0" w:color="auto"/>
            </w:tcBorders>
            <w:vAlign w:val="center"/>
          </w:tcPr>
          <w:p w14:paraId="57AED6C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697173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700,000.00 </w:t>
            </w:r>
          </w:p>
        </w:tc>
      </w:tr>
      <w:tr w:rsidR="003F463E" w:rsidRPr="003F463E" w14:paraId="3B02D59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2A2E19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w:t>
            </w:r>
          </w:p>
        </w:tc>
        <w:tc>
          <w:tcPr>
            <w:tcW w:w="1600" w:type="dxa"/>
            <w:gridSpan w:val="2"/>
            <w:tcBorders>
              <w:top w:val="single" w:sz="4" w:space="0" w:color="auto"/>
              <w:left w:val="nil"/>
              <w:bottom w:val="single" w:sz="4" w:space="0" w:color="auto"/>
              <w:right w:val="single" w:sz="4" w:space="0" w:color="auto"/>
            </w:tcBorders>
            <w:vAlign w:val="center"/>
          </w:tcPr>
          <w:p w14:paraId="6DB6328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B1500000012</w:t>
            </w:r>
          </w:p>
        </w:tc>
        <w:tc>
          <w:tcPr>
            <w:tcW w:w="4500" w:type="dxa"/>
            <w:gridSpan w:val="2"/>
            <w:tcBorders>
              <w:top w:val="nil"/>
              <w:left w:val="nil"/>
              <w:bottom w:val="single" w:sz="4" w:space="0" w:color="auto"/>
              <w:right w:val="single" w:sz="4" w:space="0" w:color="auto"/>
            </w:tcBorders>
            <w:vAlign w:val="center"/>
          </w:tcPr>
          <w:p w14:paraId="01BE486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PARA EL DESARROLLO DE LA PROVINCIA SALCEDO, INC</w:t>
            </w:r>
          </w:p>
        </w:tc>
        <w:tc>
          <w:tcPr>
            <w:tcW w:w="2624" w:type="dxa"/>
            <w:gridSpan w:val="2"/>
            <w:tcBorders>
              <w:top w:val="nil"/>
              <w:left w:val="nil"/>
              <w:bottom w:val="single" w:sz="4" w:space="0" w:color="auto"/>
              <w:right w:val="single" w:sz="4" w:space="0" w:color="auto"/>
            </w:tcBorders>
            <w:vAlign w:val="center"/>
          </w:tcPr>
          <w:p w14:paraId="7BED6B8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5E4292B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500,000.00 </w:t>
            </w:r>
          </w:p>
        </w:tc>
      </w:tr>
      <w:tr w:rsidR="003F463E" w:rsidRPr="003F463E" w14:paraId="2F89537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6C8BF4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w:t>
            </w:r>
          </w:p>
        </w:tc>
        <w:tc>
          <w:tcPr>
            <w:tcW w:w="1600" w:type="dxa"/>
            <w:gridSpan w:val="2"/>
            <w:tcBorders>
              <w:top w:val="single" w:sz="4" w:space="0" w:color="auto"/>
              <w:left w:val="nil"/>
              <w:bottom w:val="single" w:sz="4" w:space="0" w:color="auto"/>
              <w:right w:val="single" w:sz="4" w:space="0" w:color="auto"/>
            </w:tcBorders>
            <w:vAlign w:val="center"/>
          </w:tcPr>
          <w:p w14:paraId="0E5F9E5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B1500000231</w:t>
            </w:r>
          </w:p>
        </w:tc>
        <w:tc>
          <w:tcPr>
            <w:tcW w:w="4500" w:type="dxa"/>
            <w:gridSpan w:val="2"/>
            <w:tcBorders>
              <w:top w:val="nil"/>
              <w:left w:val="nil"/>
              <w:bottom w:val="single" w:sz="4" w:space="0" w:color="auto"/>
              <w:right w:val="single" w:sz="4" w:space="0" w:color="auto"/>
            </w:tcBorders>
            <w:vAlign w:val="center"/>
          </w:tcPr>
          <w:p w14:paraId="054AB12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SETI &amp; SIDIF DOMINICANA SRL</w:t>
            </w:r>
          </w:p>
        </w:tc>
        <w:tc>
          <w:tcPr>
            <w:tcW w:w="2624" w:type="dxa"/>
            <w:gridSpan w:val="2"/>
            <w:tcBorders>
              <w:top w:val="nil"/>
              <w:left w:val="nil"/>
              <w:bottom w:val="single" w:sz="4" w:space="0" w:color="auto"/>
              <w:right w:val="single" w:sz="4" w:space="0" w:color="auto"/>
            </w:tcBorders>
            <w:vAlign w:val="center"/>
          </w:tcPr>
          <w:p w14:paraId="1D7AB91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Licencias</w:t>
            </w:r>
          </w:p>
        </w:tc>
        <w:tc>
          <w:tcPr>
            <w:tcW w:w="1940" w:type="dxa"/>
            <w:gridSpan w:val="2"/>
            <w:tcBorders>
              <w:top w:val="nil"/>
              <w:left w:val="nil"/>
              <w:bottom w:val="single" w:sz="4" w:space="0" w:color="auto"/>
              <w:right w:val="single" w:sz="4" w:space="0" w:color="auto"/>
            </w:tcBorders>
            <w:vAlign w:val="center"/>
          </w:tcPr>
          <w:p w14:paraId="081BDA1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239,488.00 </w:t>
            </w:r>
          </w:p>
        </w:tc>
      </w:tr>
      <w:tr w:rsidR="003F463E" w:rsidRPr="003F463E" w14:paraId="5AAF536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253797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w:t>
            </w:r>
          </w:p>
        </w:tc>
        <w:tc>
          <w:tcPr>
            <w:tcW w:w="1600" w:type="dxa"/>
            <w:gridSpan w:val="2"/>
            <w:tcBorders>
              <w:top w:val="single" w:sz="4" w:space="0" w:color="auto"/>
              <w:left w:val="nil"/>
              <w:bottom w:val="single" w:sz="4" w:space="0" w:color="auto"/>
              <w:right w:val="single" w:sz="4" w:space="0" w:color="auto"/>
            </w:tcBorders>
            <w:vAlign w:val="center"/>
          </w:tcPr>
          <w:p w14:paraId="1767620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B1500000515</w:t>
            </w:r>
          </w:p>
        </w:tc>
        <w:tc>
          <w:tcPr>
            <w:tcW w:w="4500" w:type="dxa"/>
            <w:gridSpan w:val="2"/>
            <w:tcBorders>
              <w:top w:val="nil"/>
              <w:left w:val="nil"/>
              <w:bottom w:val="single" w:sz="4" w:space="0" w:color="auto"/>
              <w:right w:val="single" w:sz="4" w:space="0" w:color="auto"/>
            </w:tcBorders>
            <w:vAlign w:val="center"/>
          </w:tcPr>
          <w:p w14:paraId="7429AA2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UVRO Soluciones Empresariales, SRL</w:t>
            </w:r>
          </w:p>
        </w:tc>
        <w:tc>
          <w:tcPr>
            <w:tcW w:w="2624" w:type="dxa"/>
            <w:gridSpan w:val="2"/>
            <w:tcBorders>
              <w:top w:val="nil"/>
              <w:left w:val="nil"/>
              <w:bottom w:val="single" w:sz="4" w:space="0" w:color="auto"/>
              <w:right w:val="single" w:sz="4" w:space="0" w:color="auto"/>
            </w:tcBorders>
            <w:vAlign w:val="center"/>
          </w:tcPr>
          <w:p w14:paraId="7D713F5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7C977D5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85,500.00 </w:t>
            </w:r>
          </w:p>
        </w:tc>
      </w:tr>
      <w:tr w:rsidR="003F463E" w:rsidRPr="003F463E" w14:paraId="7B5860D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31EB10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w:t>
            </w:r>
          </w:p>
        </w:tc>
        <w:tc>
          <w:tcPr>
            <w:tcW w:w="1600" w:type="dxa"/>
            <w:gridSpan w:val="2"/>
            <w:tcBorders>
              <w:top w:val="single" w:sz="4" w:space="0" w:color="auto"/>
              <w:left w:val="nil"/>
              <w:bottom w:val="single" w:sz="4" w:space="0" w:color="auto"/>
              <w:right w:val="single" w:sz="4" w:space="0" w:color="auto"/>
            </w:tcBorders>
            <w:vAlign w:val="center"/>
          </w:tcPr>
          <w:p w14:paraId="1B7AAFB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B1500000381</w:t>
            </w:r>
          </w:p>
        </w:tc>
        <w:tc>
          <w:tcPr>
            <w:tcW w:w="4500" w:type="dxa"/>
            <w:gridSpan w:val="2"/>
            <w:tcBorders>
              <w:top w:val="nil"/>
              <w:left w:val="nil"/>
              <w:bottom w:val="single" w:sz="4" w:space="0" w:color="auto"/>
              <w:right w:val="single" w:sz="4" w:space="0" w:color="auto"/>
            </w:tcBorders>
            <w:vAlign w:val="center"/>
          </w:tcPr>
          <w:p w14:paraId="4CB2D1B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GLOBAL PROMO JO LE SRL</w:t>
            </w:r>
          </w:p>
        </w:tc>
        <w:tc>
          <w:tcPr>
            <w:tcW w:w="2624" w:type="dxa"/>
            <w:gridSpan w:val="2"/>
            <w:tcBorders>
              <w:top w:val="nil"/>
              <w:left w:val="nil"/>
              <w:bottom w:val="single" w:sz="4" w:space="0" w:color="auto"/>
              <w:right w:val="single" w:sz="4" w:space="0" w:color="auto"/>
            </w:tcBorders>
            <w:vAlign w:val="center"/>
          </w:tcPr>
          <w:p w14:paraId="0324776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9068CE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95,875.00 </w:t>
            </w:r>
          </w:p>
        </w:tc>
      </w:tr>
      <w:tr w:rsidR="003F463E" w:rsidRPr="003F463E" w14:paraId="0D1C6D8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8892B8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w:t>
            </w:r>
          </w:p>
        </w:tc>
        <w:tc>
          <w:tcPr>
            <w:tcW w:w="1600" w:type="dxa"/>
            <w:gridSpan w:val="2"/>
            <w:tcBorders>
              <w:top w:val="single" w:sz="4" w:space="0" w:color="auto"/>
              <w:left w:val="nil"/>
              <w:bottom w:val="single" w:sz="4" w:space="0" w:color="auto"/>
              <w:right w:val="single" w:sz="4" w:space="0" w:color="auto"/>
            </w:tcBorders>
            <w:vAlign w:val="center"/>
          </w:tcPr>
          <w:p w14:paraId="1157655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B1500000224</w:t>
            </w:r>
          </w:p>
        </w:tc>
        <w:tc>
          <w:tcPr>
            <w:tcW w:w="4500" w:type="dxa"/>
            <w:gridSpan w:val="2"/>
            <w:tcBorders>
              <w:top w:val="nil"/>
              <w:left w:val="nil"/>
              <w:bottom w:val="single" w:sz="4" w:space="0" w:color="auto"/>
              <w:right w:val="single" w:sz="4" w:space="0" w:color="auto"/>
            </w:tcBorders>
            <w:vAlign w:val="center"/>
          </w:tcPr>
          <w:p w14:paraId="60D83E4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JUFEMADI SUMINISTROS Y GASTABLES SRL</w:t>
            </w:r>
          </w:p>
        </w:tc>
        <w:tc>
          <w:tcPr>
            <w:tcW w:w="2624" w:type="dxa"/>
            <w:gridSpan w:val="2"/>
            <w:tcBorders>
              <w:top w:val="nil"/>
              <w:left w:val="nil"/>
              <w:bottom w:val="single" w:sz="4" w:space="0" w:color="auto"/>
              <w:right w:val="single" w:sz="4" w:space="0" w:color="auto"/>
            </w:tcBorders>
            <w:vAlign w:val="center"/>
          </w:tcPr>
          <w:p w14:paraId="62DB25E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C49FA85" w14:textId="0F5D3A1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695,816.50 </w:t>
            </w:r>
          </w:p>
        </w:tc>
      </w:tr>
      <w:tr w:rsidR="003F463E" w:rsidRPr="003F463E" w14:paraId="1B573A1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6A18F4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w:t>
            </w:r>
          </w:p>
        </w:tc>
        <w:tc>
          <w:tcPr>
            <w:tcW w:w="1600" w:type="dxa"/>
            <w:gridSpan w:val="2"/>
            <w:tcBorders>
              <w:top w:val="single" w:sz="4" w:space="0" w:color="auto"/>
              <w:left w:val="nil"/>
              <w:bottom w:val="single" w:sz="4" w:space="0" w:color="auto"/>
              <w:right w:val="single" w:sz="4" w:space="0" w:color="auto"/>
            </w:tcBorders>
            <w:vAlign w:val="center"/>
          </w:tcPr>
          <w:p w14:paraId="4F02977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B1500000615</w:t>
            </w:r>
          </w:p>
        </w:tc>
        <w:tc>
          <w:tcPr>
            <w:tcW w:w="4500" w:type="dxa"/>
            <w:gridSpan w:val="2"/>
            <w:tcBorders>
              <w:top w:val="nil"/>
              <w:left w:val="nil"/>
              <w:bottom w:val="single" w:sz="4" w:space="0" w:color="auto"/>
              <w:right w:val="single" w:sz="4" w:space="0" w:color="auto"/>
            </w:tcBorders>
            <w:vAlign w:val="center"/>
          </w:tcPr>
          <w:p w14:paraId="3178C58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EVELMAR COMERCIAL SRL</w:t>
            </w:r>
          </w:p>
        </w:tc>
        <w:tc>
          <w:tcPr>
            <w:tcW w:w="2624" w:type="dxa"/>
            <w:gridSpan w:val="2"/>
            <w:tcBorders>
              <w:top w:val="nil"/>
              <w:left w:val="nil"/>
              <w:bottom w:val="single" w:sz="4" w:space="0" w:color="auto"/>
              <w:right w:val="single" w:sz="4" w:space="0" w:color="auto"/>
            </w:tcBorders>
            <w:vAlign w:val="center"/>
          </w:tcPr>
          <w:p w14:paraId="013ED97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32847C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754,905.00 </w:t>
            </w:r>
          </w:p>
        </w:tc>
      </w:tr>
      <w:tr w:rsidR="003F463E" w:rsidRPr="003F463E" w14:paraId="5AC1592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C5C9FF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w:t>
            </w:r>
          </w:p>
        </w:tc>
        <w:tc>
          <w:tcPr>
            <w:tcW w:w="1600" w:type="dxa"/>
            <w:gridSpan w:val="2"/>
            <w:tcBorders>
              <w:top w:val="single" w:sz="4" w:space="0" w:color="auto"/>
              <w:left w:val="nil"/>
              <w:bottom w:val="single" w:sz="4" w:space="0" w:color="auto"/>
              <w:right w:val="single" w:sz="4" w:space="0" w:color="auto"/>
            </w:tcBorders>
            <w:vAlign w:val="center"/>
          </w:tcPr>
          <w:p w14:paraId="0872444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B1500000269</w:t>
            </w:r>
          </w:p>
        </w:tc>
        <w:tc>
          <w:tcPr>
            <w:tcW w:w="4500" w:type="dxa"/>
            <w:gridSpan w:val="2"/>
            <w:tcBorders>
              <w:top w:val="nil"/>
              <w:left w:val="nil"/>
              <w:bottom w:val="single" w:sz="4" w:space="0" w:color="auto"/>
              <w:right w:val="single" w:sz="4" w:space="0" w:color="auto"/>
            </w:tcBorders>
            <w:vAlign w:val="center"/>
          </w:tcPr>
          <w:p w14:paraId="22B2982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HECTOR FRANCISCO MINAYA ROSARIO</w:t>
            </w:r>
          </w:p>
        </w:tc>
        <w:tc>
          <w:tcPr>
            <w:tcW w:w="2624" w:type="dxa"/>
            <w:gridSpan w:val="2"/>
            <w:tcBorders>
              <w:top w:val="nil"/>
              <w:left w:val="nil"/>
              <w:bottom w:val="single" w:sz="4" w:space="0" w:color="auto"/>
              <w:right w:val="single" w:sz="4" w:space="0" w:color="auto"/>
            </w:tcBorders>
            <w:vAlign w:val="center"/>
          </w:tcPr>
          <w:p w14:paraId="3883349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C85F98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789B6B2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685E2B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18</w:t>
            </w:r>
          </w:p>
        </w:tc>
        <w:tc>
          <w:tcPr>
            <w:tcW w:w="1600" w:type="dxa"/>
            <w:gridSpan w:val="2"/>
            <w:tcBorders>
              <w:top w:val="single" w:sz="4" w:space="0" w:color="auto"/>
              <w:left w:val="nil"/>
              <w:bottom w:val="single" w:sz="4" w:space="0" w:color="auto"/>
              <w:right w:val="single" w:sz="4" w:space="0" w:color="auto"/>
            </w:tcBorders>
            <w:vAlign w:val="center"/>
          </w:tcPr>
          <w:p w14:paraId="195867F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B1500000485</w:t>
            </w:r>
          </w:p>
        </w:tc>
        <w:tc>
          <w:tcPr>
            <w:tcW w:w="4500" w:type="dxa"/>
            <w:gridSpan w:val="2"/>
            <w:tcBorders>
              <w:top w:val="nil"/>
              <w:left w:val="nil"/>
              <w:bottom w:val="single" w:sz="4" w:space="0" w:color="auto"/>
              <w:right w:val="single" w:sz="4" w:space="0" w:color="auto"/>
            </w:tcBorders>
            <w:vAlign w:val="center"/>
          </w:tcPr>
          <w:p w14:paraId="6F9A545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DARY TERRERO COMUNICACIONES SRL</w:t>
            </w:r>
          </w:p>
        </w:tc>
        <w:tc>
          <w:tcPr>
            <w:tcW w:w="2624" w:type="dxa"/>
            <w:gridSpan w:val="2"/>
            <w:tcBorders>
              <w:top w:val="nil"/>
              <w:left w:val="nil"/>
              <w:bottom w:val="single" w:sz="4" w:space="0" w:color="auto"/>
              <w:right w:val="single" w:sz="4" w:space="0" w:color="auto"/>
            </w:tcBorders>
            <w:vAlign w:val="center"/>
          </w:tcPr>
          <w:p w14:paraId="0EA34C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9BAA6B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180,000.00 </w:t>
            </w:r>
          </w:p>
        </w:tc>
      </w:tr>
      <w:tr w:rsidR="003F463E" w:rsidRPr="003F463E" w14:paraId="655946A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D6A0CA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19</w:t>
            </w:r>
          </w:p>
        </w:tc>
        <w:tc>
          <w:tcPr>
            <w:tcW w:w="1600" w:type="dxa"/>
            <w:gridSpan w:val="2"/>
            <w:tcBorders>
              <w:top w:val="single" w:sz="4" w:space="0" w:color="auto"/>
              <w:left w:val="nil"/>
              <w:bottom w:val="single" w:sz="4" w:space="0" w:color="auto"/>
              <w:right w:val="single" w:sz="4" w:space="0" w:color="auto"/>
            </w:tcBorders>
            <w:vAlign w:val="center"/>
          </w:tcPr>
          <w:p w14:paraId="68756FD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B1500000102</w:t>
            </w:r>
          </w:p>
        </w:tc>
        <w:tc>
          <w:tcPr>
            <w:tcW w:w="4500" w:type="dxa"/>
            <w:gridSpan w:val="2"/>
            <w:tcBorders>
              <w:top w:val="nil"/>
              <w:left w:val="nil"/>
              <w:bottom w:val="single" w:sz="4" w:space="0" w:color="auto"/>
              <w:right w:val="single" w:sz="4" w:space="0" w:color="auto"/>
            </w:tcBorders>
            <w:vAlign w:val="center"/>
          </w:tcPr>
          <w:p w14:paraId="7C51467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PARVAM AGENCY, SRL</w:t>
            </w:r>
          </w:p>
        </w:tc>
        <w:tc>
          <w:tcPr>
            <w:tcW w:w="2624" w:type="dxa"/>
            <w:gridSpan w:val="2"/>
            <w:tcBorders>
              <w:top w:val="nil"/>
              <w:left w:val="nil"/>
              <w:bottom w:val="single" w:sz="4" w:space="0" w:color="auto"/>
              <w:right w:val="single" w:sz="4" w:space="0" w:color="auto"/>
            </w:tcBorders>
            <w:vAlign w:val="center"/>
          </w:tcPr>
          <w:p w14:paraId="5509A45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DF183C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3A5C03A4"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CF85B1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20</w:t>
            </w:r>
          </w:p>
        </w:tc>
        <w:tc>
          <w:tcPr>
            <w:tcW w:w="1600" w:type="dxa"/>
            <w:gridSpan w:val="2"/>
            <w:tcBorders>
              <w:top w:val="single" w:sz="4" w:space="0" w:color="auto"/>
              <w:left w:val="nil"/>
              <w:bottom w:val="single" w:sz="4" w:space="0" w:color="auto"/>
              <w:right w:val="single" w:sz="4" w:space="0" w:color="auto"/>
            </w:tcBorders>
            <w:vAlign w:val="center"/>
          </w:tcPr>
          <w:p w14:paraId="4ECB8D2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B1500000300</w:t>
            </w:r>
          </w:p>
        </w:tc>
        <w:tc>
          <w:tcPr>
            <w:tcW w:w="4500" w:type="dxa"/>
            <w:gridSpan w:val="2"/>
            <w:tcBorders>
              <w:top w:val="nil"/>
              <w:left w:val="nil"/>
              <w:bottom w:val="single" w:sz="4" w:space="0" w:color="auto"/>
              <w:right w:val="single" w:sz="4" w:space="0" w:color="auto"/>
            </w:tcBorders>
            <w:vAlign w:val="center"/>
          </w:tcPr>
          <w:p w14:paraId="71F3A89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SCARLIN LISSETTE CUEVAS VIZCAINO</w:t>
            </w:r>
          </w:p>
        </w:tc>
        <w:tc>
          <w:tcPr>
            <w:tcW w:w="2624" w:type="dxa"/>
            <w:gridSpan w:val="2"/>
            <w:tcBorders>
              <w:top w:val="nil"/>
              <w:left w:val="nil"/>
              <w:bottom w:val="single" w:sz="4" w:space="0" w:color="auto"/>
              <w:right w:val="single" w:sz="4" w:space="0" w:color="auto"/>
            </w:tcBorders>
            <w:vAlign w:val="center"/>
          </w:tcPr>
          <w:p w14:paraId="2B96F63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9700AD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2A5B795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7046C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21</w:t>
            </w:r>
          </w:p>
        </w:tc>
        <w:tc>
          <w:tcPr>
            <w:tcW w:w="1600" w:type="dxa"/>
            <w:gridSpan w:val="2"/>
            <w:tcBorders>
              <w:top w:val="single" w:sz="4" w:space="0" w:color="auto"/>
              <w:left w:val="nil"/>
              <w:bottom w:val="single" w:sz="4" w:space="0" w:color="auto"/>
              <w:right w:val="single" w:sz="4" w:space="0" w:color="auto"/>
            </w:tcBorders>
            <w:vAlign w:val="center"/>
          </w:tcPr>
          <w:p w14:paraId="7FD2372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B1500000634</w:t>
            </w:r>
          </w:p>
        </w:tc>
        <w:tc>
          <w:tcPr>
            <w:tcW w:w="4500" w:type="dxa"/>
            <w:gridSpan w:val="2"/>
            <w:tcBorders>
              <w:top w:val="nil"/>
              <w:left w:val="nil"/>
              <w:bottom w:val="single" w:sz="4" w:space="0" w:color="auto"/>
              <w:right w:val="single" w:sz="4" w:space="0" w:color="auto"/>
            </w:tcBorders>
            <w:vAlign w:val="center"/>
          </w:tcPr>
          <w:p w14:paraId="3E9AA23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FRECUENCIAS DOMINICANAS SAS</w:t>
            </w:r>
          </w:p>
        </w:tc>
        <w:tc>
          <w:tcPr>
            <w:tcW w:w="2624" w:type="dxa"/>
            <w:gridSpan w:val="2"/>
            <w:tcBorders>
              <w:top w:val="nil"/>
              <w:left w:val="nil"/>
              <w:bottom w:val="single" w:sz="4" w:space="0" w:color="auto"/>
              <w:right w:val="single" w:sz="4" w:space="0" w:color="auto"/>
            </w:tcBorders>
            <w:vAlign w:val="center"/>
          </w:tcPr>
          <w:p w14:paraId="4D4E0A19" w14:textId="1E37ECD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5E62D0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270,000.00 </w:t>
            </w:r>
          </w:p>
        </w:tc>
      </w:tr>
      <w:tr w:rsidR="003F463E" w:rsidRPr="003F463E" w14:paraId="25B0BFD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24A866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22</w:t>
            </w:r>
          </w:p>
        </w:tc>
        <w:tc>
          <w:tcPr>
            <w:tcW w:w="1600" w:type="dxa"/>
            <w:gridSpan w:val="2"/>
            <w:tcBorders>
              <w:top w:val="single" w:sz="4" w:space="0" w:color="auto"/>
              <w:left w:val="nil"/>
              <w:bottom w:val="single" w:sz="4" w:space="0" w:color="auto"/>
              <w:right w:val="single" w:sz="4" w:space="0" w:color="auto"/>
            </w:tcBorders>
            <w:vAlign w:val="center"/>
          </w:tcPr>
          <w:p w14:paraId="5012CCB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B1500000019</w:t>
            </w:r>
          </w:p>
        </w:tc>
        <w:tc>
          <w:tcPr>
            <w:tcW w:w="4500" w:type="dxa"/>
            <w:gridSpan w:val="2"/>
            <w:tcBorders>
              <w:top w:val="nil"/>
              <w:left w:val="nil"/>
              <w:bottom w:val="single" w:sz="4" w:space="0" w:color="auto"/>
              <w:right w:val="single" w:sz="4" w:space="0" w:color="auto"/>
            </w:tcBorders>
            <w:vAlign w:val="center"/>
          </w:tcPr>
          <w:p w14:paraId="7C43BA1A" w14:textId="6BC8427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MAYRA JOSEFINA DE PEÑA DE CARABALLO</w:t>
            </w:r>
          </w:p>
        </w:tc>
        <w:tc>
          <w:tcPr>
            <w:tcW w:w="2624" w:type="dxa"/>
            <w:gridSpan w:val="2"/>
            <w:tcBorders>
              <w:top w:val="nil"/>
              <w:left w:val="nil"/>
              <w:bottom w:val="single" w:sz="4" w:space="0" w:color="auto"/>
              <w:right w:val="single" w:sz="4" w:space="0" w:color="auto"/>
            </w:tcBorders>
            <w:vAlign w:val="center"/>
          </w:tcPr>
          <w:p w14:paraId="4D4777C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9CBACC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03708C6C"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08BD4C24" w14:textId="1EDAD881"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23</w:t>
            </w:r>
          </w:p>
        </w:tc>
        <w:tc>
          <w:tcPr>
            <w:tcW w:w="1600" w:type="dxa"/>
            <w:gridSpan w:val="2"/>
            <w:tcBorders>
              <w:top w:val="single" w:sz="4" w:space="0" w:color="auto"/>
              <w:left w:val="nil"/>
              <w:bottom w:val="single" w:sz="4" w:space="0" w:color="auto"/>
              <w:right w:val="single" w:sz="4" w:space="0" w:color="auto"/>
            </w:tcBorders>
            <w:vAlign w:val="center"/>
          </w:tcPr>
          <w:p w14:paraId="611EC629" w14:textId="62D890F8"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B1500000130</w:t>
            </w:r>
          </w:p>
        </w:tc>
        <w:tc>
          <w:tcPr>
            <w:tcW w:w="4500" w:type="dxa"/>
            <w:gridSpan w:val="2"/>
            <w:tcBorders>
              <w:top w:val="single" w:sz="4" w:space="0" w:color="auto"/>
              <w:left w:val="nil"/>
              <w:bottom w:val="single" w:sz="4" w:space="0" w:color="auto"/>
              <w:right w:val="single" w:sz="4" w:space="0" w:color="auto"/>
            </w:tcBorders>
            <w:vAlign w:val="center"/>
          </w:tcPr>
          <w:p w14:paraId="74A4FEDD" w14:textId="28FE73C4" w:rsidR="003F463E" w:rsidRPr="003F463E" w:rsidRDefault="000E2A6F" w:rsidP="003F463E">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82165" behindDoc="1" locked="0" layoutInCell="1" allowOverlap="1" wp14:anchorId="77E0FF31" wp14:editId="30FA64C9">
                      <wp:simplePos x="0" y="0"/>
                      <wp:positionH relativeFrom="margin">
                        <wp:posOffset>2131060</wp:posOffset>
                      </wp:positionH>
                      <wp:positionV relativeFrom="page">
                        <wp:posOffset>636905</wp:posOffset>
                      </wp:positionV>
                      <wp:extent cx="192405" cy="139700"/>
                      <wp:effectExtent l="0" t="0" r="17145" b="12700"/>
                      <wp:wrapNone/>
                      <wp:docPr id="1760031170" name="Cuadro de texto 176003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5492A" w14:textId="43791D6E" w:rsidR="000E2A6F" w:rsidRPr="006D27F5" w:rsidRDefault="000E2A6F" w:rsidP="000E2A6F">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0FF31" id="Cuadro de texto 1760031170" o:spid="_x0000_s1048" type="#_x0000_t202" style="position:absolute;margin-left:167.8pt;margin-top:50.15pt;width:15.15pt;height:11pt;z-index:-2515343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aa2QEAAJgDAAAOAAAAZHJzL2Uyb0RvYy54bWysU9tu1DAQfUfiHyy/s8kuUGi02aq0KkIq&#10;BanwAY7jJBaJx8x4N1m+nrGz2XJ5Q7xYE1/OnMtkezUNvTgYJAuulOtVLoVxGmrr2lJ+/XL34q0U&#10;FJSrVQ/OlPJoSF7tnj/bjr4wG+igrw0KBnFUjL6UXQi+yDLSnRkUrcAbx4cN4KACf2Kb1ahGRh/6&#10;bJPnF9kIWHsEbYh493Y+lLuE3zRGh09NQyaIvpTMLaQV01rFNdttVdGi8p3VJxrqH1gMyjpueoa6&#10;VUGJPdq/oAarEQiasNIwZNA0VpukgdWs8z/UPHbKm6SFzSF/ton+H6x+ODz6zyjC9A4mDjCJIH8P&#10;+hsJBzedcq25RoSxM6rmxutoWTZ6Kk5Po9VUUASpxo9Qc8hqHyABTQ0O0RXWKRidAzieTTdTEDq2&#10;vNy8yl9Loflo/fLyTZ5CyVSxPPZI4b2BQcSilMiZJnB1uKcQyahiuRJ7ObizfZ9y7d1vG3wx7iTy&#10;ke/MPEzVJGzNzS+itCimgvrIchDmceHx5qID/CHFyKNSSvq+V2ik6D84tiTO1VLgUlRLoZzmp6UM&#10;UszlTZjnb+/Rth0jz6Y7uGbbGpskPbE48eX4k9LTqMb5+vU73Xr6oXY/AQAA//8DAFBLAwQUAAYA&#10;CAAAACEAGyjr0t8AAAALAQAADwAAAGRycy9kb3ducmV2LnhtbEyPwU7DMAyG70i8Q2Qkbiyh0SpW&#10;mk4TghMSoisHjmmTtdEapzTZVt4ec4Kj/X/6/bncLn5kZztHF1DB/UoAs9gF47BX8NG83D0Ai0mj&#10;0WNAq+DbRthW11elLky4YG3P+9QzKsFYaAVDSlPBeewG63VchckiZYcwe51onHtuZn2hcj/yTIic&#10;e+2QLgx6sk+D7Y77k1ew+8T62X29te/1oXZNsxH4mh+Vur1Zdo/Akl3SHwy/+qQOFTm14YQmslGB&#10;lOucUAqEkMCIkPl6A6ylTZZJ4FXJ//9Q/QAAAP//AwBQSwECLQAUAAYACAAAACEAtoM4kv4AAADh&#10;AQAAEwAAAAAAAAAAAAAAAAAAAAAAW0NvbnRlbnRfVHlwZXNdLnhtbFBLAQItABQABgAIAAAAIQA4&#10;/SH/1gAAAJQBAAALAAAAAAAAAAAAAAAAAC8BAABfcmVscy8ucmVsc1BLAQItABQABgAIAAAAIQAJ&#10;ciaa2QEAAJgDAAAOAAAAAAAAAAAAAAAAAC4CAABkcnMvZTJvRG9jLnhtbFBLAQItABQABgAIAAAA&#10;IQAbKOvS3wAAAAsBAAAPAAAAAAAAAAAAAAAAADMEAABkcnMvZG93bnJldi54bWxQSwUGAAAAAAQA&#10;BADzAAAAPwUAAAAA&#10;" filled="f" stroked="f">
                      <v:textbox inset="0,0,0,0">
                        <w:txbxContent>
                          <w:p w14:paraId="3535492A" w14:textId="43791D6E" w:rsidR="000E2A6F" w:rsidRPr="006D27F5" w:rsidRDefault="000E2A6F" w:rsidP="000E2A6F">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2</w:t>
                            </w:r>
                          </w:p>
                        </w:txbxContent>
                      </v:textbox>
                      <w10:wrap anchorx="margin" anchory="page"/>
                    </v:shape>
                  </w:pict>
                </mc:Fallback>
              </mc:AlternateContent>
            </w:r>
            <w:r>
              <w:rPr>
                <w:noProof/>
              </w:rPr>
              <w:drawing>
                <wp:anchor distT="0" distB="0" distL="0" distR="0" simplePos="0" relativeHeight="251780117" behindDoc="1" locked="0" layoutInCell="1" allowOverlap="1" wp14:anchorId="3D005104" wp14:editId="6AE70499">
                  <wp:simplePos x="0" y="0"/>
                  <wp:positionH relativeFrom="margin">
                    <wp:posOffset>732155</wp:posOffset>
                  </wp:positionH>
                  <wp:positionV relativeFrom="margin">
                    <wp:posOffset>207645</wp:posOffset>
                  </wp:positionV>
                  <wp:extent cx="2995930" cy="408305"/>
                  <wp:effectExtent l="0" t="0" r="0" b="0"/>
                  <wp:wrapNone/>
                  <wp:docPr id="1292705643" name="Imagen 1292705643"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FRANCISCO CASTILLO ALMONTE</w:t>
            </w:r>
          </w:p>
        </w:tc>
        <w:tc>
          <w:tcPr>
            <w:tcW w:w="2624" w:type="dxa"/>
            <w:gridSpan w:val="2"/>
            <w:tcBorders>
              <w:top w:val="single" w:sz="4" w:space="0" w:color="auto"/>
              <w:left w:val="nil"/>
              <w:bottom w:val="single" w:sz="4" w:space="0" w:color="auto"/>
              <w:right w:val="single" w:sz="4" w:space="0" w:color="auto"/>
            </w:tcBorders>
            <w:vAlign w:val="center"/>
          </w:tcPr>
          <w:p w14:paraId="78D25AAB" w14:textId="2D708AE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38ED520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052597AE"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0FC7AF5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24</w:t>
            </w:r>
          </w:p>
        </w:tc>
        <w:tc>
          <w:tcPr>
            <w:tcW w:w="1600" w:type="dxa"/>
            <w:gridSpan w:val="2"/>
            <w:tcBorders>
              <w:top w:val="single" w:sz="4" w:space="0" w:color="auto"/>
              <w:left w:val="nil"/>
              <w:bottom w:val="single" w:sz="4" w:space="0" w:color="auto"/>
              <w:right w:val="single" w:sz="4" w:space="0" w:color="auto"/>
            </w:tcBorders>
            <w:vAlign w:val="center"/>
          </w:tcPr>
          <w:p w14:paraId="7A9ED84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B1500000718</w:t>
            </w:r>
          </w:p>
        </w:tc>
        <w:tc>
          <w:tcPr>
            <w:tcW w:w="4500" w:type="dxa"/>
            <w:gridSpan w:val="2"/>
            <w:tcBorders>
              <w:top w:val="single" w:sz="4" w:space="0" w:color="auto"/>
              <w:left w:val="nil"/>
              <w:bottom w:val="single" w:sz="4" w:space="0" w:color="auto"/>
              <w:right w:val="single" w:sz="4" w:space="0" w:color="auto"/>
            </w:tcBorders>
            <w:vAlign w:val="center"/>
          </w:tcPr>
          <w:p w14:paraId="3ADCDC3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CONSUELO DEL CARMEN DESPRADEL DAJER DE ORTIZ</w:t>
            </w:r>
          </w:p>
        </w:tc>
        <w:tc>
          <w:tcPr>
            <w:tcW w:w="2624" w:type="dxa"/>
            <w:gridSpan w:val="2"/>
            <w:tcBorders>
              <w:top w:val="single" w:sz="4" w:space="0" w:color="auto"/>
              <w:left w:val="nil"/>
              <w:bottom w:val="single" w:sz="4" w:space="0" w:color="auto"/>
              <w:right w:val="single" w:sz="4" w:space="0" w:color="auto"/>
            </w:tcBorders>
            <w:vAlign w:val="center"/>
          </w:tcPr>
          <w:p w14:paraId="45F7EB9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5315C4A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180,000.00 </w:t>
            </w:r>
          </w:p>
        </w:tc>
      </w:tr>
      <w:tr w:rsidR="003F463E" w:rsidRPr="003F463E" w14:paraId="5FB4279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E38A85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25</w:t>
            </w:r>
          </w:p>
        </w:tc>
        <w:tc>
          <w:tcPr>
            <w:tcW w:w="1600" w:type="dxa"/>
            <w:gridSpan w:val="2"/>
            <w:tcBorders>
              <w:top w:val="single" w:sz="4" w:space="0" w:color="auto"/>
              <w:left w:val="nil"/>
              <w:bottom w:val="single" w:sz="4" w:space="0" w:color="auto"/>
              <w:right w:val="single" w:sz="4" w:space="0" w:color="auto"/>
            </w:tcBorders>
            <w:vAlign w:val="center"/>
          </w:tcPr>
          <w:p w14:paraId="2E9F831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B1500000030</w:t>
            </w:r>
          </w:p>
        </w:tc>
        <w:tc>
          <w:tcPr>
            <w:tcW w:w="4500" w:type="dxa"/>
            <w:gridSpan w:val="2"/>
            <w:tcBorders>
              <w:top w:val="nil"/>
              <w:left w:val="nil"/>
              <w:bottom w:val="single" w:sz="4" w:space="0" w:color="auto"/>
              <w:right w:val="single" w:sz="4" w:space="0" w:color="auto"/>
            </w:tcBorders>
            <w:vAlign w:val="center"/>
          </w:tcPr>
          <w:p w14:paraId="38754055" w14:textId="1A0AF9C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RICHARD DE JESUS GARCIA RODRIGUEZ</w:t>
            </w:r>
          </w:p>
        </w:tc>
        <w:tc>
          <w:tcPr>
            <w:tcW w:w="2624" w:type="dxa"/>
            <w:gridSpan w:val="2"/>
            <w:tcBorders>
              <w:top w:val="nil"/>
              <w:left w:val="nil"/>
              <w:bottom w:val="single" w:sz="4" w:space="0" w:color="auto"/>
              <w:right w:val="single" w:sz="4" w:space="0" w:color="auto"/>
            </w:tcBorders>
            <w:vAlign w:val="center"/>
          </w:tcPr>
          <w:p w14:paraId="0531C61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188FF3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0CF6C70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D60A02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26</w:t>
            </w:r>
          </w:p>
        </w:tc>
        <w:tc>
          <w:tcPr>
            <w:tcW w:w="1600" w:type="dxa"/>
            <w:gridSpan w:val="2"/>
            <w:tcBorders>
              <w:top w:val="single" w:sz="4" w:space="0" w:color="auto"/>
              <w:left w:val="nil"/>
              <w:bottom w:val="single" w:sz="4" w:space="0" w:color="auto"/>
              <w:right w:val="single" w:sz="4" w:space="0" w:color="auto"/>
            </w:tcBorders>
            <w:vAlign w:val="center"/>
          </w:tcPr>
          <w:p w14:paraId="1EEDDF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B1500000039</w:t>
            </w:r>
          </w:p>
        </w:tc>
        <w:tc>
          <w:tcPr>
            <w:tcW w:w="4500" w:type="dxa"/>
            <w:gridSpan w:val="2"/>
            <w:tcBorders>
              <w:top w:val="nil"/>
              <w:left w:val="nil"/>
              <w:bottom w:val="single" w:sz="4" w:space="0" w:color="auto"/>
              <w:right w:val="single" w:sz="4" w:space="0" w:color="auto"/>
            </w:tcBorders>
            <w:vAlign w:val="center"/>
          </w:tcPr>
          <w:p w14:paraId="2690D81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PABLO MATOS MEDINA</w:t>
            </w:r>
          </w:p>
        </w:tc>
        <w:tc>
          <w:tcPr>
            <w:tcW w:w="2624" w:type="dxa"/>
            <w:gridSpan w:val="2"/>
            <w:tcBorders>
              <w:top w:val="nil"/>
              <w:left w:val="nil"/>
              <w:bottom w:val="single" w:sz="4" w:space="0" w:color="auto"/>
              <w:right w:val="single" w:sz="4" w:space="0" w:color="auto"/>
            </w:tcBorders>
            <w:vAlign w:val="center"/>
          </w:tcPr>
          <w:p w14:paraId="1DBFDDE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4B19D9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33ABCFE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23E1AF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27</w:t>
            </w:r>
          </w:p>
        </w:tc>
        <w:tc>
          <w:tcPr>
            <w:tcW w:w="1600" w:type="dxa"/>
            <w:gridSpan w:val="2"/>
            <w:tcBorders>
              <w:top w:val="single" w:sz="4" w:space="0" w:color="auto"/>
              <w:left w:val="nil"/>
              <w:bottom w:val="single" w:sz="4" w:space="0" w:color="auto"/>
              <w:right w:val="single" w:sz="4" w:space="0" w:color="auto"/>
            </w:tcBorders>
            <w:vAlign w:val="center"/>
          </w:tcPr>
          <w:p w14:paraId="539DD4F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B1500000647</w:t>
            </w:r>
          </w:p>
        </w:tc>
        <w:tc>
          <w:tcPr>
            <w:tcW w:w="4500" w:type="dxa"/>
            <w:gridSpan w:val="2"/>
            <w:tcBorders>
              <w:top w:val="nil"/>
              <w:left w:val="nil"/>
              <w:bottom w:val="single" w:sz="4" w:space="0" w:color="auto"/>
              <w:right w:val="single" w:sz="4" w:space="0" w:color="auto"/>
            </w:tcBorders>
            <w:vAlign w:val="center"/>
          </w:tcPr>
          <w:p w14:paraId="68FEFF9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ROSSMERY ARISLEIDA JIMENEZ BELTRE DE CAPELLAN</w:t>
            </w:r>
          </w:p>
        </w:tc>
        <w:tc>
          <w:tcPr>
            <w:tcW w:w="2624" w:type="dxa"/>
            <w:gridSpan w:val="2"/>
            <w:tcBorders>
              <w:top w:val="nil"/>
              <w:left w:val="nil"/>
              <w:bottom w:val="single" w:sz="4" w:space="0" w:color="auto"/>
              <w:right w:val="single" w:sz="4" w:space="0" w:color="auto"/>
            </w:tcBorders>
            <w:vAlign w:val="center"/>
          </w:tcPr>
          <w:p w14:paraId="199FF5C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8A3EC4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C432F2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153E4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28</w:t>
            </w:r>
          </w:p>
        </w:tc>
        <w:tc>
          <w:tcPr>
            <w:tcW w:w="1600" w:type="dxa"/>
            <w:gridSpan w:val="2"/>
            <w:tcBorders>
              <w:top w:val="single" w:sz="4" w:space="0" w:color="auto"/>
              <w:left w:val="nil"/>
              <w:bottom w:val="single" w:sz="4" w:space="0" w:color="auto"/>
              <w:right w:val="single" w:sz="4" w:space="0" w:color="auto"/>
            </w:tcBorders>
            <w:vAlign w:val="center"/>
          </w:tcPr>
          <w:p w14:paraId="6A5EC35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B1500000130</w:t>
            </w:r>
          </w:p>
        </w:tc>
        <w:tc>
          <w:tcPr>
            <w:tcW w:w="4500" w:type="dxa"/>
            <w:gridSpan w:val="2"/>
            <w:tcBorders>
              <w:top w:val="nil"/>
              <w:left w:val="nil"/>
              <w:bottom w:val="single" w:sz="4" w:space="0" w:color="auto"/>
              <w:right w:val="single" w:sz="4" w:space="0" w:color="auto"/>
            </w:tcBorders>
            <w:vAlign w:val="center"/>
          </w:tcPr>
          <w:p w14:paraId="5078DDA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DE JESUS FERNANDEZ MARTINEZ</w:t>
            </w:r>
          </w:p>
        </w:tc>
        <w:tc>
          <w:tcPr>
            <w:tcW w:w="2624" w:type="dxa"/>
            <w:gridSpan w:val="2"/>
            <w:tcBorders>
              <w:top w:val="nil"/>
              <w:left w:val="nil"/>
              <w:bottom w:val="single" w:sz="4" w:space="0" w:color="auto"/>
              <w:right w:val="single" w:sz="4" w:space="0" w:color="auto"/>
            </w:tcBorders>
            <w:vAlign w:val="center"/>
          </w:tcPr>
          <w:p w14:paraId="47DC7C4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09982F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880FB9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873CB5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29</w:t>
            </w:r>
          </w:p>
        </w:tc>
        <w:tc>
          <w:tcPr>
            <w:tcW w:w="1600" w:type="dxa"/>
            <w:gridSpan w:val="2"/>
            <w:tcBorders>
              <w:top w:val="single" w:sz="4" w:space="0" w:color="auto"/>
              <w:left w:val="nil"/>
              <w:bottom w:val="single" w:sz="4" w:space="0" w:color="auto"/>
              <w:right w:val="single" w:sz="4" w:space="0" w:color="auto"/>
            </w:tcBorders>
            <w:vAlign w:val="center"/>
          </w:tcPr>
          <w:p w14:paraId="1D4CDE5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B1500000146</w:t>
            </w:r>
          </w:p>
        </w:tc>
        <w:tc>
          <w:tcPr>
            <w:tcW w:w="4500" w:type="dxa"/>
            <w:gridSpan w:val="2"/>
            <w:tcBorders>
              <w:top w:val="nil"/>
              <w:left w:val="nil"/>
              <w:bottom w:val="single" w:sz="4" w:space="0" w:color="auto"/>
              <w:right w:val="single" w:sz="4" w:space="0" w:color="auto"/>
            </w:tcBorders>
            <w:vAlign w:val="center"/>
          </w:tcPr>
          <w:p w14:paraId="28F979C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AJISA ACCIONES JURIDICAS E INMOBILIARIAS SRL</w:t>
            </w:r>
          </w:p>
        </w:tc>
        <w:tc>
          <w:tcPr>
            <w:tcW w:w="2624" w:type="dxa"/>
            <w:gridSpan w:val="2"/>
            <w:tcBorders>
              <w:top w:val="nil"/>
              <w:left w:val="nil"/>
              <w:bottom w:val="single" w:sz="4" w:space="0" w:color="auto"/>
              <w:right w:val="single" w:sz="4" w:space="0" w:color="auto"/>
            </w:tcBorders>
            <w:vAlign w:val="center"/>
          </w:tcPr>
          <w:p w14:paraId="05C0C10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EB9C9D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A36ED8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740E2C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30</w:t>
            </w:r>
          </w:p>
        </w:tc>
        <w:tc>
          <w:tcPr>
            <w:tcW w:w="1600" w:type="dxa"/>
            <w:gridSpan w:val="2"/>
            <w:tcBorders>
              <w:top w:val="single" w:sz="4" w:space="0" w:color="auto"/>
              <w:left w:val="nil"/>
              <w:bottom w:val="single" w:sz="4" w:space="0" w:color="auto"/>
              <w:right w:val="single" w:sz="4" w:space="0" w:color="auto"/>
            </w:tcBorders>
            <w:vAlign w:val="center"/>
          </w:tcPr>
          <w:p w14:paraId="2F4940C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B1500000365</w:t>
            </w:r>
          </w:p>
        </w:tc>
        <w:tc>
          <w:tcPr>
            <w:tcW w:w="4500" w:type="dxa"/>
            <w:gridSpan w:val="2"/>
            <w:tcBorders>
              <w:top w:val="nil"/>
              <w:left w:val="nil"/>
              <w:bottom w:val="single" w:sz="4" w:space="0" w:color="auto"/>
              <w:right w:val="single" w:sz="4" w:space="0" w:color="auto"/>
            </w:tcBorders>
            <w:vAlign w:val="center"/>
          </w:tcPr>
          <w:p w14:paraId="2847645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EDWIN JOSE MIGUEL LOPEZ NOVAS</w:t>
            </w:r>
          </w:p>
        </w:tc>
        <w:tc>
          <w:tcPr>
            <w:tcW w:w="2624" w:type="dxa"/>
            <w:gridSpan w:val="2"/>
            <w:tcBorders>
              <w:top w:val="nil"/>
              <w:left w:val="nil"/>
              <w:bottom w:val="single" w:sz="4" w:space="0" w:color="auto"/>
              <w:right w:val="single" w:sz="4" w:space="0" w:color="auto"/>
            </w:tcBorders>
            <w:vAlign w:val="center"/>
          </w:tcPr>
          <w:p w14:paraId="55E0569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A66863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15D65B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842305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31</w:t>
            </w:r>
          </w:p>
        </w:tc>
        <w:tc>
          <w:tcPr>
            <w:tcW w:w="1600" w:type="dxa"/>
            <w:gridSpan w:val="2"/>
            <w:tcBorders>
              <w:top w:val="single" w:sz="4" w:space="0" w:color="auto"/>
              <w:left w:val="nil"/>
              <w:bottom w:val="single" w:sz="4" w:space="0" w:color="auto"/>
              <w:right w:val="single" w:sz="4" w:space="0" w:color="auto"/>
            </w:tcBorders>
            <w:vAlign w:val="center"/>
          </w:tcPr>
          <w:p w14:paraId="7E44BE6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B1500000118</w:t>
            </w:r>
          </w:p>
        </w:tc>
        <w:tc>
          <w:tcPr>
            <w:tcW w:w="4500" w:type="dxa"/>
            <w:gridSpan w:val="2"/>
            <w:tcBorders>
              <w:top w:val="nil"/>
              <w:left w:val="nil"/>
              <w:bottom w:val="single" w:sz="4" w:space="0" w:color="auto"/>
              <w:right w:val="single" w:sz="4" w:space="0" w:color="auto"/>
            </w:tcBorders>
            <w:vAlign w:val="center"/>
          </w:tcPr>
          <w:p w14:paraId="2E49AF5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AHORA LUCIANO VASQUEZ HOLDINGS CORPORATION SRL</w:t>
            </w:r>
          </w:p>
        </w:tc>
        <w:tc>
          <w:tcPr>
            <w:tcW w:w="2624" w:type="dxa"/>
            <w:gridSpan w:val="2"/>
            <w:tcBorders>
              <w:top w:val="nil"/>
              <w:left w:val="nil"/>
              <w:bottom w:val="single" w:sz="4" w:space="0" w:color="auto"/>
              <w:right w:val="single" w:sz="4" w:space="0" w:color="auto"/>
            </w:tcBorders>
            <w:vAlign w:val="center"/>
          </w:tcPr>
          <w:p w14:paraId="5BD782E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5C6A9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4DC85A1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71468E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32</w:t>
            </w:r>
          </w:p>
        </w:tc>
        <w:tc>
          <w:tcPr>
            <w:tcW w:w="1600" w:type="dxa"/>
            <w:gridSpan w:val="2"/>
            <w:tcBorders>
              <w:top w:val="single" w:sz="4" w:space="0" w:color="auto"/>
              <w:left w:val="nil"/>
              <w:bottom w:val="single" w:sz="4" w:space="0" w:color="auto"/>
              <w:right w:val="single" w:sz="4" w:space="0" w:color="auto"/>
            </w:tcBorders>
            <w:vAlign w:val="center"/>
          </w:tcPr>
          <w:p w14:paraId="4509926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B1500000022</w:t>
            </w:r>
          </w:p>
        </w:tc>
        <w:tc>
          <w:tcPr>
            <w:tcW w:w="4500" w:type="dxa"/>
            <w:gridSpan w:val="2"/>
            <w:tcBorders>
              <w:top w:val="nil"/>
              <w:left w:val="nil"/>
              <w:bottom w:val="single" w:sz="4" w:space="0" w:color="auto"/>
              <w:right w:val="single" w:sz="4" w:space="0" w:color="auto"/>
            </w:tcBorders>
            <w:vAlign w:val="center"/>
          </w:tcPr>
          <w:p w14:paraId="1B4258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CRISTINA MARGARITA ROSARIO HELENA</w:t>
            </w:r>
          </w:p>
        </w:tc>
        <w:tc>
          <w:tcPr>
            <w:tcW w:w="2624" w:type="dxa"/>
            <w:gridSpan w:val="2"/>
            <w:tcBorders>
              <w:top w:val="nil"/>
              <w:left w:val="nil"/>
              <w:bottom w:val="single" w:sz="4" w:space="0" w:color="auto"/>
              <w:right w:val="single" w:sz="4" w:space="0" w:color="auto"/>
            </w:tcBorders>
            <w:vAlign w:val="center"/>
          </w:tcPr>
          <w:p w14:paraId="5B4A139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3DE9A0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52A67F1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A34B96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33</w:t>
            </w:r>
          </w:p>
        </w:tc>
        <w:tc>
          <w:tcPr>
            <w:tcW w:w="1600" w:type="dxa"/>
            <w:gridSpan w:val="2"/>
            <w:tcBorders>
              <w:top w:val="single" w:sz="4" w:space="0" w:color="auto"/>
              <w:left w:val="nil"/>
              <w:bottom w:val="single" w:sz="4" w:space="0" w:color="auto"/>
              <w:right w:val="single" w:sz="4" w:space="0" w:color="auto"/>
            </w:tcBorders>
            <w:vAlign w:val="center"/>
          </w:tcPr>
          <w:p w14:paraId="73B9CC8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B1500000204</w:t>
            </w:r>
          </w:p>
        </w:tc>
        <w:tc>
          <w:tcPr>
            <w:tcW w:w="4500" w:type="dxa"/>
            <w:gridSpan w:val="2"/>
            <w:tcBorders>
              <w:top w:val="nil"/>
              <w:left w:val="nil"/>
              <w:bottom w:val="single" w:sz="4" w:space="0" w:color="auto"/>
              <w:right w:val="single" w:sz="4" w:space="0" w:color="auto"/>
            </w:tcBorders>
            <w:vAlign w:val="center"/>
          </w:tcPr>
          <w:p w14:paraId="39E954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MILTON ODALIS CAMACHO CRUZ</w:t>
            </w:r>
          </w:p>
        </w:tc>
        <w:tc>
          <w:tcPr>
            <w:tcW w:w="2624" w:type="dxa"/>
            <w:gridSpan w:val="2"/>
            <w:tcBorders>
              <w:top w:val="nil"/>
              <w:left w:val="nil"/>
              <w:bottom w:val="single" w:sz="4" w:space="0" w:color="auto"/>
              <w:right w:val="single" w:sz="4" w:space="0" w:color="auto"/>
            </w:tcBorders>
            <w:vAlign w:val="center"/>
          </w:tcPr>
          <w:p w14:paraId="475BA88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25C86A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8BAD2F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865BD8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34</w:t>
            </w:r>
          </w:p>
        </w:tc>
        <w:tc>
          <w:tcPr>
            <w:tcW w:w="1600" w:type="dxa"/>
            <w:gridSpan w:val="2"/>
            <w:tcBorders>
              <w:top w:val="single" w:sz="4" w:space="0" w:color="auto"/>
              <w:left w:val="nil"/>
              <w:bottom w:val="single" w:sz="4" w:space="0" w:color="auto"/>
              <w:right w:val="single" w:sz="4" w:space="0" w:color="auto"/>
            </w:tcBorders>
            <w:vAlign w:val="center"/>
          </w:tcPr>
          <w:p w14:paraId="5225357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B1500000074</w:t>
            </w:r>
          </w:p>
        </w:tc>
        <w:tc>
          <w:tcPr>
            <w:tcW w:w="4500" w:type="dxa"/>
            <w:gridSpan w:val="2"/>
            <w:tcBorders>
              <w:top w:val="nil"/>
              <w:left w:val="nil"/>
              <w:bottom w:val="single" w:sz="4" w:space="0" w:color="auto"/>
              <w:right w:val="single" w:sz="4" w:space="0" w:color="auto"/>
            </w:tcBorders>
            <w:vAlign w:val="center"/>
          </w:tcPr>
          <w:p w14:paraId="78810A5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Darielys</w:t>
            </w:r>
            <w:proofErr w:type="spellEnd"/>
            <w:r w:rsidRPr="003F463E">
              <w:rPr>
                <w:rFonts w:ascii="Times New Roman" w:eastAsia="Times New Roman" w:hAnsi="Times New Roman"/>
                <w:color w:val="767171"/>
                <w:sz w:val="16"/>
                <w:szCs w:val="16"/>
                <w:lang w:val="es-DO" w:eastAsia="es-DO"/>
              </w:rPr>
              <w:t xml:space="preserve"> Altagracia Quezada</w:t>
            </w:r>
          </w:p>
        </w:tc>
        <w:tc>
          <w:tcPr>
            <w:tcW w:w="2624" w:type="dxa"/>
            <w:gridSpan w:val="2"/>
            <w:tcBorders>
              <w:top w:val="nil"/>
              <w:left w:val="nil"/>
              <w:bottom w:val="single" w:sz="4" w:space="0" w:color="auto"/>
              <w:right w:val="single" w:sz="4" w:space="0" w:color="auto"/>
            </w:tcBorders>
            <w:vAlign w:val="center"/>
          </w:tcPr>
          <w:p w14:paraId="0977A6D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E4784B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951454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23D3FC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35</w:t>
            </w:r>
          </w:p>
        </w:tc>
        <w:tc>
          <w:tcPr>
            <w:tcW w:w="1600" w:type="dxa"/>
            <w:gridSpan w:val="2"/>
            <w:tcBorders>
              <w:top w:val="single" w:sz="4" w:space="0" w:color="auto"/>
              <w:left w:val="nil"/>
              <w:bottom w:val="single" w:sz="4" w:space="0" w:color="auto"/>
              <w:right w:val="single" w:sz="4" w:space="0" w:color="auto"/>
            </w:tcBorders>
            <w:vAlign w:val="center"/>
          </w:tcPr>
          <w:p w14:paraId="22C57A0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B1500000088</w:t>
            </w:r>
          </w:p>
        </w:tc>
        <w:tc>
          <w:tcPr>
            <w:tcW w:w="4500" w:type="dxa"/>
            <w:gridSpan w:val="2"/>
            <w:tcBorders>
              <w:top w:val="nil"/>
              <w:left w:val="nil"/>
              <w:bottom w:val="single" w:sz="4" w:space="0" w:color="auto"/>
              <w:right w:val="single" w:sz="4" w:space="0" w:color="auto"/>
            </w:tcBorders>
            <w:vAlign w:val="center"/>
          </w:tcPr>
          <w:p w14:paraId="0CE7679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FRANCISCO JAVIER DE JESUS SARITA BONILLA</w:t>
            </w:r>
          </w:p>
        </w:tc>
        <w:tc>
          <w:tcPr>
            <w:tcW w:w="2624" w:type="dxa"/>
            <w:gridSpan w:val="2"/>
            <w:tcBorders>
              <w:top w:val="nil"/>
              <w:left w:val="nil"/>
              <w:bottom w:val="single" w:sz="4" w:space="0" w:color="auto"/>
              <w:right w:val="single" w:sz="4" w:space="0" w:color="auto"/>
            </w:tcBorders>
            <w:vAlign w:val="center"/>
          </w:tcPr>
          <w:p w14:paraId="247DC7C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866C2F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7964A9E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DDAC72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36</w:t>
            </w:r>
          </w:p>
        </w:tc>
        <w:tc>
          <w:tcPr>
            <w:tcW w:w="1600" w:type="dxa"/>
            <w:gridSpan w:val="2"/>
            <w:tcBorders>
              <w:top w:val="single" w:sz="4" w:space="0" w:color="auto"/>
              <w:left w:val="nil"/>
              <w:bottom w:val="single" w:sz="4" w:space="0" w:color="auto"/>
              <w:right w:val="single" w:sz="4" w:space="0" w:color="auto"/>
            </w:tcBorders>
            <w:vAlign w:val="center"/>
          </w:tcPr>
          <w:p w14:paraId="7D17C6C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B1500000241</w:t>
            </w:r>
          </w:p>
        </w:tc>
        <w:tc>
          <w:tcPr>
            <w:tcW w:w="4500" w:type="dxa"/>
            <w:gridSpan w:val="2"/>
            <w:tcBorders>
              <w:top w:val="nil"/>
              <w:left w:val="nil"/>
              <w:bottom w:val="single" w:sz="4" w:space="0" w:color="auto"/>
              <w:right w:val="single" w:sz="4" w:space="0" w:color="auto"/>
            </w:tcBorders>
            <w:vAlign w:val="center"/>
          </w:tcPr>
          <w:p w14:paraId="14320B2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PRIMARY BUSINESS GROUP SRL</w:t>
            </w:r>
          </w:p>
        </w:tc>
        <w:tc>
          <w:tcPr>
            <w:tcW w:w="2624" w:type="dxa"/>
            <w:gridSpan w:val="2"/>
            <w:tcBorders>
              <w:top w:val="nil"/>
              <w:left w:val="nil"/>
              <w:bottom w:val="single" w:sz="4" w:space="0" w:color="auto"/>
              <w:right w:val="single" w:sz="4" w:space="0" w:color="auto"/>
            </w:tcBorders>
            <w:vAlign w:val="center"/>
          </w:tcPr>
          <w:p w14:paraId="5EE1991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FBA4E9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1BF109F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5D7CB1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37</w:t>
            </w:r>
          </w:p>
        </w:tc>
        <w:tc>
          <w:tcPr>
            <w:tcW w:w="1600" w:type="dxa"/>
            <w:gridSpan w:val="2"/>
            <w:tcBorders>
              <w:top w:val="single" w:sz="4" w:space="0" w:color="auto"/>
              <w:left w:val="nil"/>
              <w:bottom w:val="single" w:sz="4" w:space="0" w:color="auto"/>
              <w:right w:val="single" w:sz="4" w:space="0" w:color="auto"/>
            </w:tcBorders>
            <w:vAlign w:val="center"/>
          </w:tcPr>
          <w:p w14:paraId="629794C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B1500000009</w:t>
            </w:r>
          </w:p>
        </w:tc>
        <w:tc>
          <w:tcPr>
            <w:tcW w:w="4500" w:type="dxa"/>
            <w:gridSpan w:val="2"/>
            <w:tcBorders>
              <w:top w:val="nil"/>
              <w:left w:val="nil"/>
              <w:bottom w:val="single" w:sz="4" w:space="0" w:color="auto"/>
              <w:right w:val="single" w:sz="4" w:space="0" w:color="auto"/>
            </w:tcBorders>
            <w:vAlign w:val="center"/>
          </w:tcPr>
          <w:p w14:paraId="6C32E1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HECTOR ARMANDO BALCACER ESTEVEZ</w:t>
            </w:r>
          </w:p>
        </w:tc>
        <w:tc>
          <w:tcPr>
            <w:tcW w:w="2624" w:type="dxa"/>
            <w:gridSpan w:val="2"/>
            <w:tcBorders>
              <w:top w:val="nil"/>
              <w:left w:val="nil"/>
              <w:bottom w:val="single" w:sz="4" w:space="0" w:color="auto"/>
              <w:right w:val="single" w:sz="4" w:space="0" w:color="auto"/>
            </w:tcBorders>
            <w:vAlign w:val="center"/>
          </w:tcPr>
          <w:p w14:paraId="76FDB06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D64B7E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42BA1F5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9172C5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38</w:t>
            </w:r>
          </w:p>
        </w:tc>
        <w:tc>
          <w:tcPr>
            <w:tcW w:w="1600" w:type="dxa"/>
            <w:gridSpan w:val="2"/>
            <w:tcBorders>
              <w:top w:val="single" w:sz="4" w:space="0" w:color="auto"/>
              <w:left w:val="nil"/>
              <w:bottom w:val="single" w:sz="4" w:space="0" w:color="auto"/>
              <w:right w:val="single" w:sz="4" w:space="0" w:color="auto"/>
            </w:tcBorders>
            <w:vAlign w:val="center"/>
          </w:tcPr>
          <w:p w14:paraId="590D75A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B1500001803</w:t>
            </w:r>
          </w:p>
        </w:tc>
        <w:tc>
          <w:tcPr>
            <w:tcW w:w="4500" w:type="dxa"/>
            <w:gridSpan w:val="2"/>
            <w:tcBorders>
              <w:top w:val="nil"/>
              <w:left w:val="nil"/>
              <w:bottom w:val="single" w:sz="4" w:space="0" w:color="auto"/>
              <w:right w:val="single" w:sz="4" w:space="0" w:color="auto"/>
            </w:tcBorders>
            <w:vAlign w:val="center"/>
          </w:tcPr>
          <w:p w14:paraId="746846C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HECTOR RAFAEL MADERA ARIAS</w:t>
            </w:r>
          </w:p>
        </w:tc>
        <w:tc>
          <w:tcPr>
            <w:tcW w:w="2624" w:type="dxa"/>
            <w:gridSpan w:val="2"/>
            <w:tcBorders>
              <w:top w:val="nil"/>
              <w:left w:val="nil"/>
              <w:bottom w:val="single" w:sz="4" w:space="0" w:color="auto"/>
              <w:right w:val="single" w:sz="4" w:space="0" w:color="auto"/>
            </w:tcBorders>
            <w:vAlign w:val="center"/>
          </w:tcPr>
          <w:p w14:paraId="5F707E2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9A4CF8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7760BFF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95160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39</w:t>
            </w:r>
          </w:p>
        </w:tc>
        <w:tc>
          <w:tcPr>
            <w:tcW w:w="1600" w:type="dxa"/>
            <w:gridSpan w:val="2"/>
            <w:tcBorders>
              <w:top w:val="single" w:sz="4" w:space="0" w:color="auto"/>
              <w:left w:val="nil"/>
              <w:bottom w:val="single" w:sz="4" w:space="0" w:color="auto"/>
              <w:right w:val="single" w:sz="4" w:space="0" w:color="auto"/>
            </w:tcBorders>
            <w:vAlign w:val="center"/>
          </w:tcPr>
          <w:p w14:paraId="41FED03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B1500001796</w:t>
            </w:r>
          </w:p>
        </w:tc>
        <w:tc>
          <w:tcPr>
            <w:tcW w:w="4500" w:type="dxa"/>
            <w:gridSpan w:val="2"/>
            <w:tcBorders>
              <w:top w:val="nil"/>
              <w:left w:val="nil"/>
              <w:bottom w:val="single" w:sz="4" w:space="0" w:color="auto"/>
              <w:right w:val="single" w:sz="4" w:space="0" w:color="auto"/>
            </w:tcBorders>
            <w:vAlign w:val="center"/>
          </w:tcPr>
          <w:p w14:paraId="6786893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CON ASELA EIRL</w:t>
            </w:r>
          </w:p>
        </w:tc>
        <w:tc>
          <w:tcPr>
            <w:tcW w:w="2624" w:type="dxa"/>
            <w:gridSpan w:val="2"/>
            <w:tcBorders>
              <w:top w:val="nil"/>
              <w:left w:val="nil"/>
              <w:bottom w:val="single" w:sz="4" w:space="0" w:color="auto"/>
              <w:right w:val="single" w:sz="4" w:space="0" w:color="auto"/>
            </w:tcBorders>
            <w:vAlign w:val="center"/>
          </w:tcPr>
          <w:p w14:paraId="2F4C29B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7E9975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645BEB9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5B1909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40</w:t>
            </w:r>
          </w:p>
        </w:tc>
        <w:tc>
          <w:tcPr>
            <w:tcW w:w="1600" w:type="dxa"/>
            <w:gridSpan w:val="2"/>
            <w:tcBorders>
              <w:top w:val="single" w:sz="4" w:space="0" w:color="auto"/>
              <w:left w:val="nil"/>
              <w:bottom w:val="single" w:sz="4" w:space="0" w:color="auto"/>
              <w:right w:val="single" w:sz="4" w:space="0" w:color="auto"/>
            </w:tcBorders>
            <w:vAlign w:val="center"/>
          </w:tcPr>
          <w:p w14:paraId="1804E8A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B1500000033</w:t>
            </w:r>
          </w:p>
        </w:tc>
        <w:tc>
          <w:tcPr>
            <w:tcW w:w="4500" w:type="dxa"/>
            <w:gridSpan w:val="2"/>
            <w:tcBorders>
              <w:top w:val="nil"/>
              <w:left w:val="nil"/>
              <w:bottom w:val="single" w:sz="4" w:space="0" w:color="auto"/>
              <w:right w:val="single" w:sz="4" w:space="0" w:color="auto"/>
            </w:tcBorders>
            <w:vAlign w:val="center"/>
          </w:tcPr>
          <w:p w14:paraId="0F5EAC9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gramStart"/>
            <w:r w:rsidRPr="003F463E">
              <w:rPr>
                <w:rFonts w:ascii="Times New Roman" w:eastAsia="Times New Roman" w:hAnsi="Times New Roman"/>
                <w:color w:val="767171"/>
                <w:sz w:val="16"/>
                <w:szCs w:val="16"/>
                <w:lang w:val="es-DO" w:eastAsia="es-DO"/>
              </w:rPr>
              <w:t>CLUSTER</w:t>
            </w:r>
            <w:proofErr w:type="gramEnd"/>
            <w:r w:rsidRPr="003F463E">
              <w:rPr>
                <w:rFonts w:ascii="Times New Roman" w:eastAsia="Times New Roman" w:hAnsi="Times New Roman"/>
                <w:color w:val="767171"/>
                <w:sz w:val="16"/>
                <w:szCs w:val="16"/>
                <w:lang w:val="es-DO" w:eastAsia="es-DO"/>
              </w:rPr>
              <w:t xml:space="preserve"> TURISTICO DE SANTO DOMINGO</w:t>
            </w:r>
          </w:p>
        </w:tc>
        <w:tc>
          <w:tcPr>
            <w:tcW w:w="2624" w:type="dxa"/>
            <w:gridSpan w:val="2"/>
            <w:tcBorders>
              <w:top w:val="nil"/>
              <w:left w:val="nil"/>
              <w:bottom w:val="single" w:sz="4" w:space="0" w:color="auto"/>
              <w:right w:val="single" w:sz="4" w:space="0" w:color="auto"/>
            </w:tcBorders>
            <w:vAlign w:val="center"/>
          </w:tcPr>
          <w:p w14:paraId="3E1090E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C93923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20,000,000.00 </w:t>
            </w:r>
          </w:p>
        </w:tc>
      </w:tr>
      <w:tr w:rsidR="003F463E" w:rsidRPr="003F463E" w14:paraId="1AEF562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56ADE5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41</w:t>
            </w:r>
          </w:p>
        </w:tc>
        <w:tc>
          <w:tcPr>
            <w:tcW w:w="1600" w:type="dxa"/>
            <w:gridSpan w:val="2"/>
            <w:tcBorders>
              <w:top w:val="single" w:sz="4" w:space="0" w:color="auto"/>
              <w:left w:val="nil"/>
              <w:bottom w:val="single" w:sz="4" w:space="0" w:color="auto"/>
              <w:right w:val="single" w:sz="4" w:space="0" w:color="auto"/>
            </w:tcBorders>
            <w:vAlign w:val="center"/>
          </w:tcPr>
          <w:p w14:paraId="5FE1B16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B1500000010</w:t>
            </w:r>
          </w:p>
        </w:tc>
        <w:tc>
          <w:tcPr>
            <w:tcW w:w="4500" w:type="dxa"/>
            <w:gridSpan w:val="2"/>
            <w:tcBorders>
              <w:top w:val="nil"/>
              <w:left w:val="nil"/>
              <w:bottom w:val="single" w:sz="4" w:space="0" w:color="auto"/>
              <w:right w:val="single" w:sz="4" w:space="0" w:color="auto"/>
            </w:tcBorders>
            <w:vAlign w:val="center"/>
          </w:tcPr>
          <w:p w14:paraId="705FED3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KANIBARU, SRL</w:t>
            </w:r>
          </w:p>
        </w:tc>
        <w:tc>
          <w:tcPr>
            <w:tcW w:w="2624" w:type="dxa"/>
            <w:gridSpan w:val="2"/>
            <w:tcBorders>
              <w:top w:val="nil"/>
              <w:left w:val="nil"/>
              <w:bottom w:val="single" w:sz="4" w:space="0" w:color="auto"/>
              <w:right w:val="single" w:sz="4" w:space="0" w:color="auto"/>
            </w:tcBorders>
            <w:vAlign w:val="center"/>
          </w:tcPr>
          <w:p w14:paraId="2B1D7D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25647BD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1139E3D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AC9ADD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42</w:t>
            </w:r>
          </w:p>
        </w:tc>
        <w:tc>
          <w:tcPr>
            <w:tcW w:w="1600" w:type="dxa"/>
            <w:gridSpan w:val="2"/>
            <w:tcBorders>
              <w:top w:val="single" w:sz="4" w:space="0" w:color="auto"/>
              <w:left w:val="nil"/>
              <w:bottom w:val="single" w:sz="4" w:space="0" w:color="auto"/>
              <w:right w:val="single" w:sz="4" w:space="0" w:color="auto"/>
            </w:tcBorders>
            <w:vAlign w:val="center"/>
          </w:tcPr>
          <w:p w14:paraId="562046B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B1500000011</w:t>
            </w:r>
          </w:p>
        </w:tc>
        <w:tc>
          <w:tcPr>
            <w:tcW w:w="4500" w:type="dxa"/>
            <w:gridSpan w:val="2"/>
            <w:tcBorders>
              <w:top w:val="nil"/>
              <w:left w:val="nil"/>
              <w:bottom w:val="single" w:sz="4" w:space="0" w:color="auto"/>
              <w:right w:val="single" w:sz="4" w:space="0" w:color="auto"/>
            </w:tcBorders>
            <w:vAlign w:val="center"/>
          </w:tcPr>
          <w:p w14:paraId="2F449F6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KANIBARU, SRL</w:t>
            </w:r>
          </w:p>
        </w:tc>
        <w:tc>
          <w:tcPr>
            <w:tcW w:w="2624" w:type="dxa"/>
            <w:gridSpan w:val="2"/>
            <w:tcBorders>
              <w:top w:val="nil"/>
              <w:left w:val="nil"/>
              <w:bottom w:val="single" w:sz="4" w:space="0" w:color="auto"/>
              <w:right w:val="single" w:sz="4" w:space="0" w:color="auto"/>
            </w:tcBorders>
            <w:vAlign w:val="center"/>
          </w:tcPr>
          <w:p w14:paraId="76A35D7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7444DF5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300,000.00 </w:t>
            </w:r>
          </w:p>
        </w:tc>
      </w:tr>
      <w:tr w:rsidR="003F463E" w:rsidRPr="003F463E" w14:paraId="7360F6A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4E6FFC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43</w:t>
            </w:r>
          </w:p>
        </w:tc>
        <w:tc>
          <w:tcPr>
            <w:tcW w:w="1600" w:type="dxa"/>
            <w:gridSpan w:val="2"/>
            <w:tcBorders>
              <w:top w:val="single" w:sz="4" w:space="0" w:color="auto"/>
              <w:left w:val="nil"/>
              <w:bottom w:val="single" w:sz="4" w:space="0" w:color="auto"/>
              <w:right w:val="single" w:sz="4" w:space="0" w:color="auto"/>
            </w:tcBorders>
            <w:vAlign w:val="center"/>
          </w:tcPr>
          <w:p w14:paraId="5CEF707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B1500000007</w:t>
            </w:r>
          </w:p>
        </w:tc>
        <w:tc>
          <w:tcPr>
            <w:tcW w:w="4500" w:type="dxa"/>
            <w:gridSpan w:val="2"/>
            <w:tcBorders>
              <w:top w:val="nil"/>
              <w:left w:val="nil"/>
              <w:bottom w:val="single" w:sz="4" w:space="0" w:color="auto"/>
              <w:right w:val="single" w:sz="4" w:space="0" w:color="auto"/>
            </w:tcBorders>
            <w:vAlign w:val="center"/>
          </w:tcPr>
          <w:p w14:paraId="68BAC37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CONSEJO DEL PLAN ESTRATEGICO DE DESARROLLO DE LA PROVINCIA ESPAILLAT</w:t>
            </w:r>
          </w:p>
        </w:tc>
        <w:tc>
          <w:tcPr>
            <w:tcW w:w="2624" w:type="dxa"/>
            <w:gridSpan w:val="2"/>
            <w:tcBorders>
              <w:top w:val="nil"/>
              <w:left w:val="nil"/>
              <w:bottom w:val="single" w:sz="4" w:space="0" w:color="auto"/>
              <w:right w:val="single" w:sz="4" w:space="0" w:color="auto"/>
            </w:tcBorders>
            <w:vAlign w:val="center"/>
          </w:tcPr>
          <w:p w14:paraId="5FE9D9E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2959C17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500,000.00 </w:t>
            </w:r>
          </w:p>
        </w:tc>
      </w:tr>
      <w:tr w:rsidR="003F463E" w:rsidRPr="003F463E" w14:paraId="17FA94E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9E37CD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44</w:t>
            </w:r>
          </w:p>
        </w:tc>
        <w:tc>
          <w:tcPr>
            <w:tcW w:w="1600" w:type="dxa"/>
            <w:gridSpan w:val="2"/>
            <w:tcBorders>
              <w:top w:val="single" w:sz="4" w:space="0" w:color="auto"/>
              <w:left w:val="nil"/>
              <w:bottom w:val="single" w:sz="4" w:space="0" w:color="auto"/>
              <w:right w:val="single" w:sz="4" w:space="0" w:color="auto"/>
            </w:tcBorders>
            <w:vAlign w:val="center"/>
          </w:tcPr>
          <w:p w14:paraId="5739676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B1500000206</w:t>
            </w:r>
          </w:p>
        </w:tc>
        <w:tc>
          <w:tcPr>
            <w:tcW w:w="4500" w:type="dxa"/>
            <w:gridSpan w:val="2"/>
            <w:tcBorders>
              <w:top w:val="nil"/>
              <w:left w:val="nil"/>
              <w:bottom w:val="single" w:sz="4" w:space="0" w:color="auto"/>
              <w:right w:val="single" w:sz="4" w:space="0" w:color="auto"/>
            </w:tcBorders>
            <w:vAlign w:val="center"/>
          </w:tcPr>
          <w:p w14:paraId="503F9FD9" w14:textId="020AAA6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WELLINGTON ASCANIO PEREZ VARGAS</w:t>
            </w:r>
          </w:p>
        </w:tc>
        <w:tc>
          <w:tcPr>
            <w:tcW w:w="2624" w:type="dxa"/>
            <w:gridSpan w:val="2"/>
            <w:tcBorders>
              <w:top w:val="nil"/>
              <w:left w:val="nil"/>
              <w:bottom w:val="single" w:sz="4" w:space="0" w:color="auto"/>
              <w:right w:val="single" w:sz="4" w:space="0" w:color="auto"/>
            </w:tcBorders>
            <w:vAlign w:val="center"/>
          </w:tcPr>
          <w:p w14:paraId="33E416B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048E80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F2EFF9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32E865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45</w:t>
            </w:r>
          </w:p>
        </w:tc>
        <w:tc>
          <w:tcPr>
            <w:tcW w:w="1600" w:type="dxa"/>
            <w:gridSpan w:val="2"/>
            <w:tcBorders>
              <w:top w:val="single" w:sz="4" w:space="0" w:color="auto"/>
              <w:left w:val="nil"/>
              <w:bottom w:val="single" w:sz="4" w:space="0" w:color="auto"/>
              <w:right w:val="single" w:sz="4" w:space="0" w:color="auto"/>
            </w:tcBorders>
            <w:vAlign w:val="center"/>
          </w:tcPr>
          <w:p w14:paraId="2AE52C3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B1500000205</w:t>
            </w:r>
          </w:p>
        </w:tc>
        <w:tc>
          <w:tcPr>
            <w:tcW w:w="4500" w:type="dxa"/>
            <w:gridSpan w:val="2"/>
            <w:tcBorders>
              <w:top w:val="nil"/>
              <w:left w:val="nil"/>
              <w:bottom w:val="single" w:sz="4" w:space="0" w:color="auto"/>
              <w:right w:val="single" w:sz="4" w:space="0" w:color="auto"/>
            </w:tcBorders>
            <w:vAlign w:val="center"/>
          </w:tcPr>
          <w:p w14:paraId="34DF48E7" w14:textId="536E4EF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WELLINGTON ASCANIO PEREZ VARGAS</w:t>
            </w:r>
          </w:p>
        </w:tc>
        <w:tc>
          <w:tcPr>
            <w:tcW w:w="2624" w:type="dxa"/>
            <w:gridSpan w:val="2"/>
            <w:tcBorders>
              <w:top w:val="nil"/>
              <w:left w:val="nil"/>
              <w:bottom w:val="single" w:sz="4" w:space="0" w:color="auto"/>
              <w:right w:val="single" w:sz="4" w:space="0" w:color="auto"/>
            </w:tcBorders>
            <w:vAlign w:val="center"/>
          </w:tcPr>
          <w:p w14:paraId="74FC927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88CDE0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5654DB5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911565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46</w:t>
            </w:r>
          </w:p>
        </w:tc>
        <w:tc>
          <w:tcPr>
            <w:tcW w:w="1600" w:type="dxa"/>
            <w:gridSpan w:val="2"/>
            <w:tcBorders>
              <w:top w:val="single" w:sz="4" w:space="0" w:color="auto"/>
              <w:left w:val="nil"/>
              <w:bottom w:val="single" w:sz="4" w:space="0" w:color="auto"/>
              <w:right w:val="single" w:sz="4" w:space="0" w:color="auto"/>
            </w:tcBorders>
            <w:vAlign w:val="center"/>
          </w:tcPr>
          <w:p w14:paraId="292B4BA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B1500010106</w:t>
            </w:r>
          </w:p>
        </w:tc>
        <w:tc>
          <w:tcPr>
            <w:tcW w:w="4500" w:type="dxa"/>
            <w:gridSpan w:val="2"/>
            <w:tcBorders>
              <w:top w:val="nil"/>
              <w:left w:val="nil"/>
              <w:bottom w:val="single" w:sz="4" w:space="0" w:color="auto"/>
              <w:right w:val="single" w:sz="4" w:space="0" w:color="auto"/>
            </w:tcBorders>
            <w:vAlign w:val="center"/>
          </w:tcPr>
          <w:p w14:paraId="7D026171" w14:textId="75A750CA" w:rsidR="003F463E" w:rsidRPr="003F463E" w:rsidRDefault="001F4FC0"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44277" behindDoc="1" locked="0" layoutInCell="1" allowOverlap="1" wp14:anchorId="60376362" wp14:editId="0ED27502">
                      <wp:simplePos x="0" y="0"/>
                      <wp:positionH relativeFrom="page">
                        <wp:posOffset>2213610</wp:posOffset>
                      </wp:positionH>
                      <wp:positionV relativeFrom="page">
                        <wp:posOffset>634365</wp:posOffset>
                      </wp:positionV>
                      <wp:extent cx="192405" cy="139700"/>
                      <wp:effectExtent l="0" t="0" r="17145" b="12700"/>
                      <wp:wrapNone/>
                      <wp:docPr id="1274237267" name="Cuadro de texto 1274237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F285F" w14:textId="55852091"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76362" id="Cuadro de texto 1274237267" o:spid="_x0000_s1049" type="#_x0000_t202" style="position:absolute;margin-left:174.3pt;margin-top:49.95pt;width:15.15pt;height:11pt;z-index:-2515722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zP2QEAAJgDAAAOAAAAZHJzL2Uyb0RvYy54bWysU9tu1DAQfUfiHyy/s8kul9Jos1VpVYRU&#10;ClLhAxzHSSwSj5nxbrJ8PWNns+XyhnixJr6cOZfJ9moaenEwSBZcKderXArjNNTWtaX8+uXuxVsp&#10;KChXqx6cKeXRkLzaPX+2HX1hNtBBXxsUDOKoGH0puxB8kWWkOzMoWoE3jg8bwEEF/sQ2q1GNjD70&#10;2SbP32QjYO0RtCHi3dv5UO4SftMYHT41DZkg+lIyt5BWTGsV12y3VUWLyndWn2iof2AxKOu46Rnq&#10;VgUl9mj/ghqsRiBowkrDkEHTWG2SBlazzv9Q89gpb5IWNof82Sb6f7D64fDoP6MI0zuYOMAkgvw9&#10;6G8kHNx0yrXmGhHGzqiaG6+jZdnoqTg9jVZTQRGkGj9CzSGrfYAENDU4RFdYp2B0DuB4Nt1MQejY&#10;8nLzKn8theaj9cvLizyFkqlieeyRwnsDg4hFKZEzTeDqcE8hklHFciX2cnBn+z7l2rvfNvhi3Enk&#10;I9+ZeZiqSdiam19EaVFMBfWR5SDM48LjzUUH+EOKkUellPR9r9BI0X9wbEmcq6XApaiWQjnNT0sZ&#10;pJjLmzDP396jbTtGnk13cM22NTZJemJx4svxJ6WnUY3z9et3uvX0Q+1+AgAA//8DAFBLAwQUAAYA&#10;CAAAACEA2mxP6+AAAAAKAQAADwAAAGRycy9kb3ducmV2LnhtbEyPwU7DMAyG70i8Q+RJ3Fi6DZWm&#10;azpNCE5IiK4cOKZN1kZrnNJkW3l7zAlutvzp9/cXu9kN7GKmYD1KWC0TYAZbry12Ej7ql/sMWIgK&#10;tRo8GgnfJsCuvL0pVK79FStzOcSOUQiGXEnoYxxzzkPbG6fC0o8G6Xb0k1OR1qnjelJXCncDXydJ&#10;yp2ySB96NZqn3rSnw9lJ2H9i9Wy/3pr36ljZuhYJvqYnKe8W834LLJo5/sHwq0/qUJJT48+oAxsk&#10;bB6ylFAJQghgBGweMxoaItcrAbws+P8K5Q8AAAD//wMAUEsBAi0AFAAGAAgAAAAhALaDOJL+AAAA&#10;4QEAABMAAAAAAAAAAAAAAAAAAAAAAFtDb250ZW50X1R5cGVzXS54bWxQSwECLQAUAAYACAAAACEA&#10;OP0h/9YAAACUAQAACwAAAAAAAAAAAAAAAAAvAQAAX3JlbHMvLnJlbHNQSwECLQAUAAYACAAAACEA&#10;uoCMz9kBAACYAwAADgAAAAAAAAAAAAAAAAAuAgAAZHJzL2Uyb0RvYy54bWxQSwECLQAUAAYACAAA&#10;ACEA2mxP6+AAAAAKAQAADwAAAAAAAAAAAAAAAAAzBAAAZHJzL2Rvd25yZXYueG1sUEsFBgAAAAAE&#10;AAQA8wAAAEAFAAAAAA==&#10;" filled="f" stroked="f">
                      <v:textbox inset="0,0,0,0">
                        <w:txbxContent>
                          <w:p w14:paraId="05FF285F" w14:textId="55852091"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3</w:t>
                            </w:r>
                          </w:p>
                        </w:txbxContent>
                      </v:textbox>
                      <w10:wrap anchorx="page" anchory="page"/>
                    </v:shape>
                  </w:pict>
                </mc:Fallback>
              </mc:AlternateContent>
            </w:r>
            <w:r>
              <w:rPr>
                <w:noProof/>
              </w:rPr>
              <w:drawing>
                <wp:anchor distT="0" distB="0" distL="0" distR="0" simplePos="0" relativeHeight="251729941" behindDoc="1" locked="0" layoutInCell="1" allowOverlap="1" wp14:anchorId="7D896109" wp14:editId="40AC66F4">
                  <wp:simplePos x="0" y="0"/>
                  <wp:positionH relativeFrom="margin">
                    <wp:posOffset>766445</wp:posOffset>
                  </wp:positionH>
                  <wp:positionV relativeFrom="margin">
                    <wp:posOffset>240030</wp:posOffset>
                  </wp:positionV>
                  <wp:extent cx="2995930" cy="408305"/>
                  <wp:effectExtent l="0" t="0" r="0" b="0"/>
                  <wp:wrapNone/>
                  <wp:docPr id="1984641025" name="Imagen 1984641025"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CORPORACION ESTATAL DE RADIO Y TELEVISION</w:t>
            </w:r>
          </w:p>
        </w:tc>
        <w:tc>
          <w:tcPr>
            <w:tcW w:w="2624" w:type="dxa"/>
            <w:gridSpan w:val="2"/>
            <w:tcBorders>
              <w:top w:val="nil"/>
              <w:left w:val="nil"/>
              <w:bottom w:val="single" w:sz="4" w:space="0" w:color="auto"/>
              <w:right w:val="single" w:sz="4" w:space="0" w:color="auto"/>
            </w:tcBorders>
            <w:vAlign w:val="center"/>
          </w:tcPr>
          <w:p w14:paraId="5F611E1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BCC43E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374,285.00 </w:t>
            </w:r>
          </w:p>
        </w:tc>
      </w:tr>
      <w:tr w:rsidR="003F463E" w:rsidRPr="003F463E" w14:paraId="30E78D6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06E7E55" w14:textId="1A950E8C"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47</w:t>
            </w:r>
          </w:p>
        </w:tc>
        <w:tc>
          <w:tcPr>
            <w:tcW w:w="1600" w:type="dxa"/>
            <w:gridSpan w:val="2"/>
            <w:tcBorders>
              <w:top w:val="single" w:sz="4" w:space="0" w:color="auto"/>
              <w:left w:val="nil"/>
              <w:bottom w:val="single" w:sz="4" w:space="0" w:color="auto"/>
              <w:right w:val="single" w:sz="4" w:space="0" w:color="auto"/>
            </w:tcBorders>
            <w:vAlign w:val="center"/>
          </w:tcPr>
          <w:p w14:paraId="79F1366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B1500000005</w:t>
            </w:r>
          </w:p>
        </w:tc>
        <w:tc>
          <w:tcPr>
            <w:tcW w:w="4500" w:type="dxa"/>
            <w:gridSpan w:val="2"/>
            <w:tcBorders>
              <w:top w:val="nil"/>
              <w:left w:val="nil"/>
              <w:bottom w:val="single" w:sz="4" w:space="0" w:color="auto"/>
              <w:right w:val="single" w:sz="4" w:space="0" w:color="auto"/>
            </w:tcBorders>
            <w:vAlign w:val="center"/>
          </w:tcPr>
          <w:p w14:paraId="35C1F29A" w14:textId="67925CA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PRODUCCIONES HAMA,</w:t>
            </w:r>
            <w:r w:rsidR="00CB44A9">
              <w:rPr>
                <w:noProof/>
              </w:rPr>
              <w:t xml:space="preserve"> </w:t>
            </w:r>
          </w:p>
        </w:tc>
        <w:tc>
          <w:tcPr>
            <w:tcW w:w="2624" w:type="dxa"/>
            <w:gridSpan w:val="2"/>
            <w:tcBorders>
              <w:top w:val="nil"/>
              <w:left w:val="nil"/>
              <w:bottom w:val="single" w:sz="4" w:space="0" w:color="auto"/>
              <w:right w:val="single" w:sz="4" w:space="0" w:color="auto"/>
            </w:tcBorders>
            <w:vAlign w:val="center"/>
          </w:tcPr>
          <w:p w14:paraId="6C84D34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3EAA937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700,000.00 </w:t>
            </w:r>
          </w:p>
        </w:tc>
      </w:tr>
      <w:tr w:rsidR="003F463E" w:rsidRPr="003F463E" w14:paraId="5FECB64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E286E1A" w14:textId="704C863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48</w:t>
            </w:r>
          </w:p>
        </w:tc>
        <w:tc>
          <w:tcPr>
            <w:tcW w:w="1600" w:type="dxa"/>
            <w:gridSpan w:val="2"/>
            <w:tcBorders>
              <w:top w:val="single" w:sz="4" w:space="0" w:color="auto"/>
              <w:left w:val="nil"/>
              <w:bottom w:val="single" w:sz="4" w:space="0" w:color="auto"/>
              <w:right w:val="single" w:sz="4" w:space="0" w:color="auto"/>
            </w:tcBorders>
            <w:vAlign w:val="center"/>
          </w:tcPr>
          <w:p w14:paraId="3014B270" w14:textId="3D3CF1D8"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B1500000152</w:t>
            </w:r>
          </w:p>
        </w:tc>
        <w:tc>
          <w:tcPr>
            <w:tcW w:w="4500" w:type="dxa"/>
            <w:gridSpan w:val="2"/>
            <w:tcBorders>
              <w:top w:val="nil"/>
              <w:left w:val="nil"/>
              <w:bottom w:val="single" w:sz="4" w:space="0" w:color="auto"/>
              <w:right w:val="single" w:sz="4" w:space="0" w:color="auto"/>
            </w:tcBorders>
            <w:vAlign w:val="center"/>
          </w:tcPr>
          <w:p w14:paraId="250E481C" w14:textId="2B97200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BIENVENIDO DURAN DE LA CRUZ</w:t>
            </w:r>
          </w:p>
        </w:tc>
        <w:tc>
          <w:tcPr>
            <w:tcW w:w="2624" w:type="dxa"/>
            <w:gridSpan w:val="2"/>
            <w:tcBorders>
              <w:top w:val="nil"/>
              <w:left w:val="nil"/>
              <w:bottom w:val="single" w:sz="4" w:space="0" w:color="auto"/>
              <w:right w:val="single" w:sz="4" w:space="0" w:color="auto"/>
            </w:tcBorders>
            <w:vAlign w:val="center"/>
          </w:tcPr>
          <w:p w14:paraId="2FF1105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E0CE65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3DEEBA8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719772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49</w:t>
            </w:r>
          </w:p>
        </w:tc>
        <w:tc>
          <w:tcPr>
            <w:tcW w:w="1600" w:type="dxa"/>
            <w:gridSpan w:val="2"/>
            <w:tcBorders>
              <w:top w:val="single" w:sz="4" w:space="0" w:color="auto"/>
              <w:left w:val="nil"/>
              <w:bottom w:val="single" w:sz="4" w:space="0" w:color="auto"/>
              <w:right w:val="single" w:sz="4" w:space="0" w:color="auto"/>
            </w:tcBorders>
            <w:vAlign w:val="center"/>
          </w:tcPr>
          <w:p w14:paraId="46FC8681" w14:textId="57FDF50A"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B1500000197</w:t>
            </w:r>
          </w:p>
        </w:tc>
        <w:tc>
          <w:tcPr>
            <w:tcW w:w="4500" w:type="dxa"/>
            <w:gridSpan w:val="2"/>
            <w:tcBorders>
              <w:top w:val="nil"/>
              <w:left w:val="nil"/>
              <w:bottom w:val="single" w:sz="4" w:space="0" w:color="auto"/>
              <w:right w:val="single" w:sz="4" w:space="0" w:color="auto"/>
            </w:tcBorders>
            <w:vAlign w:val="center"/>
          </w:tcPr>
          <w:p w14:paraId="60C0E85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EVECA GROUP SRL</w:t>
            </w:r>
          </w:p>
        </w:tc>
        <w:tc>
          <w:tcPr>
            <w:tcW w:w="2624" w:type="dxa"/>
            <w:gridSpan w:val="2"/>
            <w:tcBorders>
              <w:top w:val="nil"/>
              <w:left w:val="nil"/>
              <w:bottom w:val="single" w:sz="4" w:space="0" w:color="auto"/>
              <w:right w:val="single" w:sz="4" w:space="0" w:color="auto"/>
            </w:tcBorders>
            <w:vAlign w:val="center"/>
          </w:tcPr>
          <w:p w14:paraId="639D430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320D74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3C28A634"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A774FD9" w14:textId="719EA1B4"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50</w:t>
            </w:r>
          </w:p>
        </w:tc>
        <w:tc>
          <w:tcPr>
            <w:tcW w:w="1600" w:type="dxa"/>
            <w:gridSpan w:val="2"/>
            <w:tcBorders>
              <w:top w:val="single" w:sz="4" w:space="0" w:color="auto"/>
              <w:left w:val="nil"/>
              <w:bottom w:val="single" w:sz="4" w:space="0" w:color="auto"/>
              <w:right w:val="single" w:sz="4" w:space="0" w:color="auto"/>
            </w:tcBorders>
            <w:vAlign w:val="center"/>
          </w:tcPr>
          <w:p w14:paraId="1E3EFA25" w14:textId="66B433C9"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B1500000126</w:t>
            </w:r>
          </w:p>
        </w:tc>
        <w:tc>
          <w:tcPr>
            <w:tcW w:w="4500" w:type="dxa"/>
            <w:gridSpan w:val="2"/>
            <w:tcBorders>
              <w:top w:val="nil"/>
              <w:left w:val="nil"/>
              <w:bottom w:val="single" w:sz="4" w:space="0" w:color="auto"/>
              <w:right w:val="single" w:sz="4" w:space="0" w:color="auto"/>
            </w:tcBorders>
            <w:vAlign w:val="center"/>
          </w:tcPr>
          <w:p w14:paraId="710F2DC3" w14:textId="7C00FED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RD AL DESCUBIERTO, SRL</w:t>
            </w:r>
          </w:p>
        </w:tc>
        <w:tc>
          <w:tcPr>
            <w:tcW w:w="2624" w:type="dxa"/>
            <w:gridSpan w:val="2"/>
            <w:tcBorders>
              <w:top w:val="nil"/>
              <w:left w:val="nil"/>
              <w:bottom w:val="single" w:sz="4" w:space="0" w:color="auto"/>
              <w:right w:val="single" w:sz="4" w:space="0" w:color="auto"/>
            </w:tcBorders>
            <w:vAlign w:val="center"/>
          </w:tcPr>
          <w:p w14:paraId="6E5B874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860945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48DD5FBC"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7E7CDA60" w14:textId="64229A93"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51</w:t>
            </w:r>
          </w:p>
        </w:tc>
        <w:tc>
          <w:tcPr>
            <w:tcW w:w="1600" w:type="dxa"/>
            <w:gridSpan w:val="2"/>
            <w:tcBorders>
              <w:top w:val="single" w:sz="4" w:space="0" w:color="auto"/>
              <w:left w:val="nil"/>
              <w:bottom w:val="single" w:sz="4" w:space="0" w:color="auto"/>
              <w:right w:val="single" w:sz="4" w:space="0" w:color="auto"/>
            </w:tcBorders>
            <w:vAlign w:val="center"/>
          </w:tcPr>
          <w:p w14:paraId="16D28BA4" w14:textId="732502A3"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B1500000574</w:t>
            </w:r>
          </w:p>
        </w:tc>
        <w:tc>
          <w:tcPr>
            <w:tcW w:w="4500" w:type="dxa"/>
            <w:gridSpan w:val="2"/>
            <w:tcBorders>
              <w:top w:val="single" w:sz="4" w:space="0" w:color="auto"/>
              <w:left w:val="nil"/>
              <w:bottom w:val="single" w:sz="4" w:space="0" w:color="auto"/>
              <w:right w:val="single" w:sz="4" w:space="0" w:color="auto"/>
            </w:tcBorders>
            <w:vAlign w:val="center"/>
          </w:tcPr>
          <w:p w14:paraId="2643C24F" w14:textId="153E071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GALA MEDIA GROUP GMG, SRL</w:t>
            </w:r>
          </w:p>
        </w:tc>
        <w:tc>
          <w:tcPr>
            <w:tcW w:w="2624" w:type="dxa"/>
            <w:gridSpan w:val="2"/>
            <w:tcBorders>
              <w:top w:val="single" w:sz="4" w:space="0" w:color="auto"/>
              <w:left w:val="nil"/>
              <w:bottom w:val="single" w:sz="4" w:space="0" w:color="auto"/>
              <w:right w:val="single" w:sz="4" w:space="0" w:color="auto"/>
            </w:tcBorders>
            <w:vAlign w:val="center"/>
          </w:tcPr>
          <w:p w14:paraId="10821F3A" w14:textId="264499C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6AF4B55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5C5F8FF5"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6FAE91D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52</w:t>
            </w:r>
          </w:p>
        </w:tc>
        <w:tc>
          <w:tcPr>
            <w:tcW w:w="1600" w:type="dxa"/>
            <w:gridSpan w:val="2"/>
            <w:tcBorders>
              <w:top w:val="single" w:sz="4" w:space="0" w:color="auto"/>
              <w:left w:val="nil"/>
              <w:bottom w:val="single" w:sz="4" w:space="0" w:color="auto"/>
              <w:right w:val="single" w:sz="4" w:space="0" w:color="auto"/>
            </w:tcBorders>
            <w:vAlign w:val="center"/>
          </w:tcPr>
          <w:p w14:paraId="171D466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B1500000111</w:t>
            </w:r>
          </w:p>
        </w:tc>
        <w:tc>
          <w:tcPr>
            <w:tcW w:w="4500" w:type="dxa"/>
            <w:gridSpan w:val="2"/>
            <w:tcBorders>
              <w:top w:val="single" w:sz="4" w:space="0" w:color="auto"/>
              <w:left w:val="nil"/>
              <w:bottom w:val="single" w:sz="4" w:space="0" w:color="auto"/>
              <w:right w:val="single" w:sz="4" w:space="0" w:color="auto"/>
            </w:tcBorders>
            <w:vAlign w:val="center"/>
          </w:tcPr>
          <w:p w14:paraId="59220BD2" w14:textId="5826D07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AUDELIZA SOLANO LOPEZ</w:t>
            </w:r>
          </w:p>
        </w:tc>
        <w:tc>
          <w:tcPr>
            <w:tcW w:w="2624" w:type="dxa"/>
            <w:gridSpan w:val="2"/>
            <w:tcBorders>
              <w:top w:val="single" w:sz="4" w:space="0" w:color="auto"/>
              <w:left w:val="nil"/>
              <w:bottom w:val="single" w:sz="4" w:space="0" w:color="auto"/>
              <w:right w:val="single" w:sz="4" w:space="0" w:color="auto"/>
            </w:tcBorders>
            <w:vAlign w:val="center"/>
          </w:tcPr>
          <w:p w14:paraId="0A2C588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624DC3D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57C3802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9229D5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53</w:t>
            </w:r>
          </w:p>
        </w:tc>
        <w:tc>
          <w:tcPr>
            <w:tcW w:w="1600" w:type="dxa"/>
            <w:gridSpan w:val="2"/>
            <w:tcBorders>
              <w:top w:val="single" w:sz="4" w:space="0" w:color="auto"/>
              <w:left w:val="nil"/>
              <w:bottom w:val="single" w:sz="4" w:space="0" w:color="auto"/>
              <w:right w:val="single" w:sz="4" w:space="0" w:color="auto"/>
            </w:tcBorders>
            <w:vAlign w:val="center"/>
          </w:tcPr>
          <w:p w14:paraId="1FFA1B2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B1500000111</w:t>
            </w:r>
          </w:p>
        </w:tc>
        <w:tc>
          <w:tcPr>
            <w:tcW w:w="4500" w:type="dxa"/>
            <w:gridSpan w:val="2"/>
            <w:tcBorders>
              <w:top w:val="nil"/>
              <w:left w:val="nil"/>
              <w:bottom w:val="single" w:sz="4" w:space="0" w:color="auto"/>
              <w:right w:val="single" w:sz="4" w:space="0" w:color="auto"/>
            </w:tcBorders>
            <w:vAlign w:val="center"/>
          </w:tcPr>
          <w:p w14:paraId="58F12C4B" w14:textId="1478AD3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FRANCISCO JAVIER REYES RUFINO</w:t>
            </w:r>
          </w:p>
        </w:tc>
        <w:tc>
          <w:tcPr>
            <w:tcW w:w="2624" w:type="dxa"/>
            <w:gridSpan w:val="2"/>
            <w:tcBorders>
              <w:top w:val="nil"/>
              <w:left w:val="nil"/>
              <w:bottom w:val="single" w:sz="4" w:space="0" w:color="auto"/>
              <w:right w:val="single" w:sz="4" w:space="0" w:color="auto"/>
            </w:tcBorders>
            <w:vAlign w:val="center"/>
          </w:tcPr>
          <w:p w14:paraId="373D13C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D2BE38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0C2264A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2189CD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54</w:t>
            </w:r>
          </w:p>
        </w:tc>
        <w:tc>
          <w:tcPr>
            <w:tcW w:w="1600" w:type="dxa"/>
            <w:gridSpan w:val="2"/>
            <w:tcBorders>
              <w:top w:val="single" w:sz="4" w:space="0" w:color="auto"/>
              <w:left w:val="nil"/>
              <w:bottom w:val="single" w:sz="4" w:space="0" w:color="auto"/>
              <w:right w:val="single" w:sz="4" w:space="0" w:color="auto"/>
            </w:tcBorders>
            <w:vAlign w:val="center"/>
          </w:tcPr>
          <w:p w14:paraId="05464FF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B1500000625</w:t>
            </w:r>
          </w:p>
        </w:tc>
        <w:tc>
          <w:tcPr>
            <w:tcW w:w="4500" w:type="dxa"/>
            <w:gridSpan w:val="2"/>
            <w:tcBorders>
              <w:top w:val="nil"/>
              <w:left w:val="nil"/>
              <w:bottom w:val="single" w:sz="4" w:space="0" w:color="auto"/>
              <w:right w:val="single" w:sz="4" w:space="0" w:color="auto"/>
            </w:tcBorders>
            <w:vAlign w:val="center"/>
          </w:tcPr>
          <w:p w14:paraId="75772287" w14:textId="149991F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EXPOMEDIA PRODUCTIONS SRL</w:t>
            </w:r>
          </w:p>
        </w:tc>
        <w:tc>
          <w:tcPr>
            <w:tcW w:w="2624" w:type="dxa"/>
            <w:gridSpan w:val="2"/>
            <w:tcBorders>
              <w:top w:val="nil"/>
              <w:left w:val="nil"/>
              <w:bottom w:val="single" w:sz="4" w:space="0" w:color="auto"/>
              <w:right w:val="single" w:sz="4" w:space="0" w:color="auto"/>
            </w:tcBorders>
            <w:vAlign w:val="center"/>
          </w:tcPr>
          <w:p w14:paraId="76749DC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2D5B8E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29F9389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E7B6D0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55</w:t>
            </w:r>
          </w:p>
        </w:tc>
        <w:tc>
          <w:tcPr>
            <w:tcW w:w="1600" w:type="dxa"/>
            <w:gridSpan w:val="2"/>
            <w:tcBorders>
              <w:top w:val="single" w:sz="4" w:space="0" w:color="auto"/>
              <w:left w:val="nil"/>
              <w:bottom w:val="single" w:sz="4" w:space="0" w:color="auto"/>
              <w:right w:val="single" w:sz="4" w:space="0" w:color="auto"/>
            </w:tcBorders>
            <w:vAlign w:val="center"/>
          </w:tcPr>
          <w:p w14:paraId="0013492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B1500000622</w:t>
            </w:r>
          </w:p>
        </w:tc>
        <w:tc>
          <w:tcPr>
            <w:tcW w:w="4500" w:type="dxa"/>
            <w:gridSpan w:val="2"/>
            <w:tcBorders>
              <w:top w:val="nil"/>
              <w:left w:val="nil"/>
              <w:bottom w:val="single" w:sz="4" w:space="0" w:color="auto"/>
              <w:right w:val="single" w:sz="4" w:space="0" w:color="auto"/>
            </w:tcBorders>
            <w:vAlign w:val="center"/>
          </w:tcPr>
          <w:p w14:paraId="7EEAA7F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EXPOMEDIA PRODUCTIONS SRL</w:t>
            </w:r>
          </w:p>
        </w:tc>
        <w:tc>
          <w:tcPr>
            <w:tcW w:w="2624" w:type="dxa"/>
            <w:gridSpan w:val="2"/>
            <w:tcBorders>
              <w:top w:val="nil"/>
              <w:left w:val="nil"/>
              <w:bottom w:val="single" w:sz="4" w:space="0" w:color="auto"/>
              <w:right w:val="single" w:sz="4" w:space="0" w:color="auto"/>
            </w:tcBorders>
            <w:vAlign w:val="center"/>
          </w:tcPr>
          <w:p w14:paraId="0B3BD66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19C085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75BF276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8FDC9A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56</w:t>
            </w:r>
          </w:p>
        </w:tc>
        <w:tc>
          <w:tcPr>
            <w:tcW w:w="1600" w:type="dxa"/>
            <w:gridSpan w:val="2"/>
            <w:tcBorders>
              <w:top w:val="single" w:sz="4" w:space="0" w:color="auto"/>
              <w:left w:val="nil"/>
              <w:bottom w:val="single" w:sz="4" w:space="0" w:color="auto"/>
              <w:right w:val="single" w:sz="4" w:space="0" w:color="auto"/>
            </w:tcBorders>
            <w:vAlign w:val="center"/>
          </w:tcPr>
          <w:p w14:paraId="1B2E1E1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B1500000037</w:t>
            </w:r>
          </w:p>
        </w:tc>
        <w:tc>
          <w:tcPr>
            <w:tcW w:w="4500" w:type="dxa"/>
            <w:gridSpan w:val="2"/>
            <w:tcBorders>
              <w:top w:val="nil"/>
              <w:left w:val="nil"/>
              <w:bottom w:val="single" w:sz="4" w:space="0" w:color="auto"/>
              <w:right w:val="single" w:sz="4" w:space="0" w:color="auto"/>
            </w:tcBorders>
            <w:vAlign w:val="center"/>
          </w:tcPr>
          <w:p w14:paraId="5344BC4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LUISA MARIA DE LAS MERCEDES FELIZ JULIAN</w:t>
            </w:r>
          </w:p>
        </w:tc>
        <w:tc>
          <w:tcPr>
            <w:tcW w:w="2624" w:type="dxa"/>
            <w:gridSpan w:val="2"/>
            <w:tcBorders>
              <w:top w:val="nil"/>
              <w:left w:val="nil"/>
              <w:bottom w:val="single" w:sz="4" w:space="0" w:color="auto"/>
              <w:right w:val="single" w:sz="4" w:space="0" w:color="auto"/>
            </w:tcBorders>
            <w:vAlign w:val="center"/>
          </w:tcPr>
          <w:p w14:paraId="0EF7056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596D03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69912A2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15838B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57</w:t>
            </w:r>
          </w:p>
        </w:tc>
        <w:tc>
          <w:tcPr>
            <w:tcW w:w="1600" w:type="dxa"/>
            <w:gridSpan w:val="2"/>
            <w:tcBorders>
              <w:top w:val="single" w:sz="4" w:space="0" w:color="auto"/>
              <w:left w:val="nil"/>
              <w:bottom w:val="single" w:sz="4" w:space="0" w:color="auto"/>
              <w:right w:val="single" w:sz="4" w:space="0" w:color="auto"/>
            </w:tcBorders>
            <w:vAlign w:val="center"/>
          </w:tcPr>
          <w:p w14:paraId="7084C6A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B1500000063</w:t>
            </w:r>
          </w:p>
        </w:tc>
        <w:tc>
          <w:tcPr>
            <w:tcW w:w="4500" w:type="dxa"/>
            <w:gridSpan w:val="2"/>
            <w:tcBorders>
              <w:top w:val="nil"/>
              <w:left w:val="nil"/>
              <w:bottom w:val="single" w:sz="4" w:space="0" w:color="auto"/>
              <w:right w:val="single" w:sz="4" w:space="0" w:color="auto"/>
            </w:tcBorders>
            <w:vAlign w:val="center"/>
          </w:tcPr>
          <w:p w14:paraId="30C4FBE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PROMOTORA INPRODEECORD EIRL</w:t>
            </w:r>
          </w:p>
        </w:tc>
        <w:tc>
          <w:tcPr>
            <w:tcW w:w="2624" w:type="dxa"/>
            <w:gridSpan w:val="2"/>
            <w:tcBorders>
              <w:top w:val="nil"/>
              <w:left w:val="nil"/>
              <w:bottom w:val="single" w:sz="4" w:space="0" w:color="auto"/>
              <w:right w:val="single" w:sz="4" w:space="0" w:color="auto"/>
            </w:tcBorders>
            <w:vAlign w:val="center"/>
          </w:tcPr>
          <w:p w14:paraId="0FFFEE7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86AF04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05219BF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10B5A9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58</w:t>
            </w:r>
          </w:p>
        </w:tc>
        <w:tc>
          <w:tcPr>
            <w:tcW w:w="1600" w:type="dxa"/>
            <w:gridSpan w:val="2"/>
            <w:tcBorders>
              <w:top w:val="single" w:sz="4" w:space="0" w:color="auto"/>
              <w:left w:val="nil"/>
              <w:bottom w:val="single" w:sz="4" w:space="0" w:color="auto"/>
              <w:right w:val="single" w:sz="4" w:space="0" w:color="auto"/>
            </w:tcBorders>
            <w:vAlign w:val="center"/>
          </w:tcPr>
          <w:p w14:paraId="2B9EF15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B1500000087</w:t>
            </w:r>
          </w:p>
        </w:tc>
        <w:tc>
          <w:tcPr>
            <w:tcW w:w="4500" w:type="dxa"/>
            <w:gridSpan w:val="2"/>
            <w:tcBorders>
              <w:top w:val="nil"/>
              <w:left w:val="nil"/>
              <w:bottom w:val="single" w:sz="4" w:space="0" w:color="auto"/>
              <w:right w:val="single" w:sz="4" w:space="0" w:color="auto"/>
            </w:tcBorders>
            <w:vAlign w:val="center"/>
          </w:tcPr>
          <w:p w14:paraId="0B9DE0C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PAPEL PANTALLA EDITORIAL &amp; COMUNICACIONES S RL</w:t>
            </w:r>
          </w:p>
        </w:tc>
        <w:tc>
          <w:tcPr>
            <w:tcW w:w="2624" w:type="dxa"/>
            <w:gridSpan w:val="2"/>
            <w:tcBorders>
              <w:top w:val="nil"/>
              <w:left w:val="nil"/>
              <w:bottom w:val="single" w:sz="4" w:space="0" w:color="auto"/>
              <w:right w:val="single" w:sz="4" w:space="0" w:color="auto"/>
            </w:tcBorders>
            <w:vAlign w:val="center"/>
          </w:tcPr>
          <w:p w14:paraId="42C480B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78B46A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3DF0434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568B71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59</w:t>
            </w:r>
          </w:p>
        </w:tc>
        <w:tc>
          <w:tcPr>
            <w:tcW w:w="1600" w:type="dxa"/>
            <w:gridSpan w:val="2"/>
            <w:tcBorders>
              <w:top w:val="single" w:sz="4" w:space="0" w:color="auto"/>
              <w:left w:val="nil"/>
              <w:bottom w:val="single" w:sz="4" w:space="0" w:color="auto"/>
              <w:right w:val="single" w:sz="4" w:space="0" w:color="auto"/>
            </w:tcBorders>
            <w:vAlign w:val="center"/>
          </w:tcPr>
          <w:p w14:paraId="4D44797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B1500000615</w:t>
            </w:r>
          </w:p>
        </w:tc>
        <w:tc>
          <w:tcPr>
            <w:tcW w:w="4500" w:type="dxa"/>
            <w:gridSpan w:val="2"/>
            <w:tcBorders>
              <w:top w:val="nil"/>
              <w:left w:val="nil"/>
              <w:bottom w:val="single" w:sz="4" w:space="0" w:color="auto"/>
              <w:right w:val="single" w:sz="4" w:space="0" w:color="auto"/>
            </w:tcBorders>
            <w:vAlign w:val="center"/>
          </w:tcPr>
          <w:p w14:paraId="56F5C11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JACUS PUBLICITARIA EIRL</w:t>
            </w:r>
          </w:p>
        </w:tc>
        <w:tc>
          <w:tcPr>
            <w:tcW w:w="2624" w:type="dxa"/>
            <w:gridSpan w:val="2"/>
            <w:tcBorders>
              <w:top w:val="nil"/>
              <w:left w:val="nil"/>
              <w:bottom w:val="single" w:sz="4" w:space="0" w:color="auto"/>
              <w:right w:val="single" w:sz="4" w:space="0" w:color="auto"/>
            </w:tcBorders>
            <w:vAlign w:val="center"/>
          </w:tcPr>
          <w:p w14:paraId="2CFDAC4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AC6211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59ECBB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551BF0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60</w:t>
            </w:r>
          </w:p>
        </w:tc>
        <w:tc>
          <w:tcPr>
            <w:tcW w:w="1600" w:type="dxa"/>
            <w:gridSpan w:val="2"/>
            <w:tcBorders>
              <w:top w:val="single" w:sz="4" w:space="0" w:color="auto"/>
              <w:left w:val="nil"/>
              <w:bottom w:val="single" w:sz="4" w:space="0" w:color="auto"/>
              <w:right w:val="single" w:sz="4" w:space="0" w:color="auto"/>
            </w:tcBorders>
            <w:vAlign w:val="center"/>
          </w:tcPr>
          <w:p w14:paraId="6C1B41C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B1500000312</w:t>
            </w:r>
          </w:p>
        </w:tc>
        <w:tc>
          <w:tcPr>
            <w:tcW w:w="4500" w:type="dxa"/>
            <w:gridSpan w:val="2"/>
            <w:tcBorders>
              <w:top w:val="nil"/>
              <w:left w:val="nil"/>
              <w:bottom w:val="single" w:sz="4" w:space="0" w:color="auto"/>
              <w:right w:val="single" w:sz="4" w:space="0" w:color="auto"/>
            </w:tcBorders>
            <w:vAlign w:val="center"/>
          </w:tcPr>
          <w:p w14:paraId="6CB6F98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GRUPO SILPER SERVICIOS MULTIPLES SRL</w:t>
            </w:r>
          </w:p>
        </w:tc>
        <w:tc>
          <w:tcPr>
            <w:tcW w:w="2624" w:type="dxa"/>
            <w:gridSpan w:val="2"/>
            <w:tcBorders>
              <w:top w:val="nil"/>
              <w:left w:val="nil"/>
              <w:bottom w:val="single" w:sz="4" w:space="0" w:color="auto"/>
              <w:right w:val="single" w:sz="4" w:space="0" w:color="auto"/>
            </w:tcBorders>
            <w:vAlign w:val="center"/>
          </w:tcPr>
          <w:p w14:paraId="4290B87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500AAA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4F32438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7F8F9A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61</w:t>
            </w:r>
          </w:p>
        </w:tc>
        <w:tc>
          <w:tcPr>
            <w:tcW w:w="1600" w:type="dxa"/>
            <w:gridSpan w:val="2"/>
            <w:tcBorders>
              <w:top w:val="single" w:sz="4" w:space="0" w:color="auto"/>
              <w:left w:val="nil"/>
              <w:bottom w:val="single" w:sz="4" w:space="0" w:color="auto"/>
              <w:right w:val="single" w:sz="4" w:space="0" w:color="auto"/>
            </w:tcBorders>
            <w:vAlign w:val="center"/>
          </w:tcPr>
          <w:p w14:paraId="258F3A6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B1500000332</w:t>
            </w:r>
          </w:p>
        </w:tc>
        <w:tc>
          <w:tcPr>
            <w:tcW w:w="4500" w:type="dxa"/>
            <w:gridSpan w:val="2"/>
            <w:tcBorders>
              <w:top w:val="nil"/>
              <w:left w:val="nil"/>
              <w:bottom w:val="single" w:sz="4" w:space="0" w:color="auto"/>
              <w:right w:val="single" w:sz="4" w:space="0" w:color="auto"/>
            </w:tcBorders>
            <w:vAlign w:val="center"/>
          </w:tcPr>
          <w:p w14:paraId="02C0C2F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ANA RANELDY DE JESUS HERNANDEZ</w:t>
            </w:r>
          </w:p>
        </w:tc>
        <w:tc>
          <w:tcPr>
            <w:tcW w:w="2624" w:type="dxa"/>
            <w:gridSpan w:val="2"/>
            <w:tcBorders>
              <w:top w:val="nil"/>
              <w:left w:val="nil"/>
              <w:bottom w:val="single" w:sz="4" w:space="0" w:color="auto"/>
              <w:right w:val="single" w:sz="4" w:space="0" w:color="auto"/>
            </w:tcBorders>
            <w:vAlign w:val="center"/>
          </w:tcPr>
          <w:p w14:paraId="380411A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F26666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1BBF54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6552C9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62</w:t>
            </w:r>
          </w:p>
        </w:tc>
        <w:tc>
          <w:tcPr>
            <w:tcW w:w="1600" w:type="dxa"/>
            <w:gridSpan w:val="2"/>
            <w:tcBorders>
              <w:top w:val="single" w:sz="4" w:space="0" w:color="auto"/>
              <w:left w:val="nil"/>
              <w:bottom w:val="single" w:sz="4" w:space="0" w:color="auto"/>
              <w:right w:val="single" w:sz="4" w:space="0" w:color="auto"/>
            </w:tcBorders>
            <w:vAlign w:val="center"/>
          </w:tcPr>
          <w:p w14:paraId="1C9B9C0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B1500000114</w:t>
            </w:r>
          </w:p>
        </w:tc>
        <w:tc>
          <w:tcPr>
            <w:tcW w:w="4500" w:type="dxa"/>
            <w:gridSpan w:val="2"/>
            <w:tcBorders>
              <w:top w:val="nil"/>
              <w:left w:val="nil"/>
              <w:bottom w:val="single" w:sz="4" w:space="0" w:color="auto"/>
              <w:right w:val="single" w:sz="4" w:space="0" w:color="auto"/>
            </w:tcBorders>
            <w:vAlign w:val="center"/>
          </w:tcPr>
          <w:p w14:paraId="18BE95B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FRANCISCO JAVIER REYES RUFINO</w:t>
            </w:r>
          </w:p>
        </w:tc>
        <w:tc>
          <w:tcPr>
            <w:tcW w:w="2624" w:type="dxa"/>
            <w:gridSpan w:val="2"/>
            <w:tcBorders>
              <w:top w:val="nil"/>
              <w:left w:val="nil"/>
              <w:bottom w:val="single" w:sz="4" w:space="0" w:color="auto"/>
              <w:right w:val="single" w:sz="4" w:space="0" w:color="auto"/>
            </w:tcBorders>
            <w:vAlign w:val="center"/>
          </w:tcPr>
          <w:p w14:paraId="62822BA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6D26D6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01E267E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2BDEEC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63</w:t>
            </w:r>
          </w:p>
        </w:tc>
        <w:tc>
          <w:tcPr>
            <w:tcW w:w="1600" w:type="dxa"/>
            <w:gridSpan w:val="2"/>
            <w:tcBorders>
              <w:top w:val="single" w:sz="4" w:space="0" w:color="auto"/>
              <w:left w:val="nil"/>
              <w:bottom w:val="single" w:sz="4" w:space="0" w:color="auto"/>
              <w:right w:val="single" w:sz="4" w:space="0" w:color="auto"/>
            </w:tcBorders>
            <w:vAlign w:val="center"/>
          </w:tcPr>
          <w:p w14:paraId="2B7EFCE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B1500000292</w:t>
            </w:r>
          </w:p>
        </w:tc>
        <w:tc>
          <w:tcPr>
            <w:tcW w:w="4500" w:type="dxa"/>
            <w:gridSpan w:val="2"/>
            <w:tcBorders>
              <w:top w:val="nil"/>
              <w:left w:val="nil"/>
              <w:bottom w:val="single" w:sz="4" w:space="0" w:color="auto"/>
              <w:right w:val="single" w:sz="4" w:space="0" w:color="auto"/>
            </w:tcBorders>
            <w:vAlign w:val="center"/>
          </w:tcPr>
          <w:p w14:paraId="41B9CA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ANA MARIA ONEDIS GONZALEZ ALMONTE DE CABRERA</w:t>
            </w:r>
          </w:p>
        </w:tc>
        <w:tc>
          <w:tcPr>
            <w:tcW w:w="2624" w:type="dxa"/>
            <w:gridSpan w:val="2"/>
            <w:tcBorders>
              <w:top w:val="nil"/>
              <w:left w:val="nil"/>
              <w:bottom w:val="single" w:sz="4" w:space="0" w:color="auto"/>
              <w:right w:val="single" w:sz="4" w:space="0" w:color="auto"/>
            </w:tcBorders>
            <w:vAlign w:val="center"/>
          </w:tcPr>
          <w:p w14:paraId="0F96444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2C7465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1628F8F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5B9AD4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64</w:t>
            </w:r>
          </w:p>
        </w:tc>
        <w:tc>
          <w:tcPr>
            <w:tcW w:w="1600" w:type="dxa"/>
            <w:gridSpan w:val="2"/>
            <w:tcBorders>
              <w:top w:val="single" w:sz="4" w:space="0" w:color="auto"/>
              <w:left w:val="nil"/>
              <w:bottom w:val="single" w:sz="4" w:space="0" w:color="auto"/>
              <w:right w:val="single" w:sz="4" w:space="0" w:color="auto"/>
            </w:tcBorders>
            <w:vAlign w:val="center"/>
          </w:tcPr>
          <w:p w14:paraId="1F39C09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B1500000114</w:t>
            </w:r>
          </w:p>
        </w:tc>
        <w:tc>
          <w:tcPr>
            <w:tcW w:w="4500" w:type="dxa"/>
            <w:gridSpan w:val="2"/>
            <w:tcBorders>
              <w:top w:val="nil"/>
              <w:left w:val="nil"/>
              <w:bottom w:val="single" w:sz="4" w:space="0" w:color="auto"/>
              <w:right w:val="single" w:sz="4" w:space="0" w:color="auto"/>
            </w:tcBorders>
            <w:vAlign w:val="center"/>
          </w:tcPr>
          <w:p w14:paraId="059DF6A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MAXIMO REYNOSO VASQUEZ</w:t>
            </w:r>
          </w:p>
        </w:tc>
        <w:tc>
          <w:tcPr>
            <w:tcW w:w="2624" w:type="dxa"/>
            <w:gridSpan w:val="2"/>
            <w:tcBorders>
              <w:top w:val="nil"/>
              <w:left w:val="nil"/>
              <w:bottom w:val="single" w:sz="4" w:space="0" w:color="auto"/>
              <w:right w:val="single" w:sz="4" w:space="0" w:color="auto"/>
            </w:tcBorders>
            <w:vAlign w:val="center"/>
          </w:tcPr>
          <w:p w14:paraId="180C85C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37477E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5CC76DE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CE3F4F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65</w:t>
            </w:r>
          </w:p>
        </w:tc>
        <w:tc>
          <w:tcPr>
            <w:tcW w:w="1600" w:type="dxa"/>
            <w:gridSpan w:val="2"/>
            <w:tcBorders>
              <w:top w:val="single" w:sz="4" w:space="0" w:color="auto"/>
              <w:left w:val="nil"/>
              <w:bottom w:val="single" w:sz="4" w:space="0" w:color="auto"/>
              <w:right w:val="single" w:sz="4" w:space="0" w:color="auto"/>
            </w:tcBorders>
            <w:vAlign w:val="center"/>
          </w:tcPr>
          <w:p w14:paraId="1039B4C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B1500000211</w:t>
            </w:r>
          </w:p>
        </w:tc>
        <w:tc>
          <w:tcPr>
            <w:tcW w:w="4500" w:type="dxa"/>
            <w:gridSpan w:val="2"/>
            <w:tcBorders>
              <w:top w:val="nil"/>
              <w:left w:val="nil"/>
              <w:bottom w:val="single" w:sz="4" w:space="0" w:color="auto"/>
              <w:right w:val="single" w:sz="4" w:space="0" w:color="auto"/>
            </w:tcBorders>
            <w:vAlign w:val="center"/>
          </w:tcPr>
          <w:p w14:paraId="10D7D76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STEFANO CAPITANELLI</w:t>
            </w:r>
          </w:p>
        </w:tc>
        <w:tc>
          <w:tcPr>
            <w:tcW w:w="2624" w:type="dxa"/>
            <w:gridSpan w:val="2"/>
            <w:tcBorders>
              <w:top w:val="nil"/>
              <w:left w:val="nil"/>
              <w:bottom w:val="single" w:sz="4" w:space="0" w:color="auto"/>
              <w:right w:val="single" w:sz="4" w:space="0" w:color="auto"/>
            </w:tcBorders>
            <w:vAlign w:val="center"/>
          </w:tcPr>
          <w:p w14:paraId="436E95D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0476CDF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111,197.06 </w:t>
            </w:r>
          </w:p>
        </w:tc>
      </w:tr>
      <w:tr w:rsidR="003F463E" w:rsidRPr="003F463E" w14:paraId="7CE57CE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9D0A24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66</w:t>
            </w:r>
          </w:p>
        </w:tc>
        <w:tc>
          <w:tcPr>
            <w:tcW w:w="1600" w:type="dxa"/>
            <w:gridSpan w:val="2"/>
            <w:tcBorders>
              <w:top w:val="single" w:sz="4" w:space="0" w:color="auto"/>
              <w:left w:val="nil"/>
              <w:bottom w:val="single" w:sz="4" w:space="0" w:color="auto"/>
              <w:right w:val="single" w:sz="4" w:space="0" w:color="auto"/>
            </w:tcBorders>
            <w:vAlign w:val="center"/>
          </w:tcPr>
          <w:p w14:paraId="03EDF9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B1500000057</w:t>
            </w:r>
          </w:p>
        </w:tc>
        <w:tc>
          <w:tcPr>
            <w:tcW w:w="4500" w:type="dxa"/>
            <w:gridSpan w:val="2"/>
            <w:tcBorders>
              <w:top w:val="nil"/>
              <w:left w:val="nil"/>
              <w:bottom w:val="single" w:sz="4" w:space="0" w:color="auto"/>
              <w:right w:val="single" w:sz="4" w:space="0" w:color="auto"/>
            </w:tcBorders>
            <w:vAlign w:val="center"/>
          </w:tcPr>
          <w:p w14:paraId="5B7636D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LOCAL PARTNER DOMINICANA SRL</w:t>
            </w:r>
          </w:p>
        </w:tc>
        <w:tc>
          <w:tcPr>
            <w:tcW w:w="2624" w:type="dxa"/>
            <w:gridSpan w:val="2"/>
            <w:tcBorders>
              <w:top w:val="nil"/>
              <w:left w:val="nil"/>
              <w:bottom w:val="single" w:sz="4" w:space="0" w:color="auto"/>
              <w:right w:val="single" w:sz="4" w:space="0" w:color="auto"/>
            </w:tcBorders>
            <w:vAlign w:val="center"/>
          </w:tcPr>
          <w:p w14:paraId="6123892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Licencias</w:t>
            </w:r>
          </w:p>
        </w:tc>
        <w:tc>
          <w:tcPr>
            <w:tcW w:w="1940" w:type="dxa"/>
            <w:gridSpan w:val="2"/>
            <w:tcBorders>
              <w:top w:val="nil"/>
              <w:left w:val="nil"/>
              <w:bottom w:val="single" w:sz="4" w:space="0" w:color="auto"/>
              <w:right w:val="single" w:sz="4" w:space="0" w:color="auto"/>
            </w:tcBorders>
            <w:vAlign w:val="center"/>
          </w:tcPr>
          <w:p w14:paraId="2B51D1A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890,000.40 </w:t>
            </w:r>
          </w:p>
        </w:tc>
      </w:tr>
      <w:tr w:rsidR="003F463E" w:rsidRPr="003F463E" w14:paraId="2D10BAE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AF5F72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67</w:t>
            </w:r>
          </w:p>
        </w:tc>
        <w:tc>
          <w:tcPr>
            <w:tcW w:w="1600" w:type="dxa"/>
            <w:gridSpan w:val="2"/>
            <w:tcBorders>
              <w:top w:val="single" w:sz="4" w:space="0" w:color="auto"/>
              <w:left w:val="nil"/>
              <w:bottom w:val="single" w:sz="4" w:space="0" w:color="auto"/>
              <w:right w:val="single" w:sz="4" w:space="0" w:color="auto"/>
            </w:tcBorders>
            <w:vAlign w:val="center"/>
          </w:tcPr>
          <w:p w14:paraId="19173410" w14:textId="3BF851DA"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B1500000203</w:t>
            </w:r>
          </w:p>
        </w:tc>
        <w:tc>
          <w:tcPr>
            <w:tcW w:w="4500" w:type="dxa"/>
            <w:gridSpan w:val="2"/>
            <w:tcBorders>
              <w:top w:val="nil"/>
              <w:left w:val="nil"/>
              <w:bottom w:val="single" w:sz="4" w:space="0" w:color="auto"/>
              <w:right w:val="single" w:sz="4" w:space="0" w:color="auto"/>
            </w:tcBorders>
            <w:vAlign w:val="center"/>
          </w:tcPr>
          <w:p w14:paraId="2A3519B0" w14:textId="30B1620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gramStart"/>
            <w:r w:rsidRPr="003F463E">
              <w:rPr>
                <w:rFonts w:ascii="Times New Roman" w:eastAsia="Times New Roman" w:hAnsi="Times New Roman"/>
                <w:color w:val="767171"/>
                <w:sz w:val="16"/>
                <w:szCs w:val="16"/>
                <w:lang w:val="es-DO" w:eastAsia="es-DO"/>
              </w:rPr>
              <w:t>ASOCIACION  DE</w:t>
            </w:r>
            <w:proofErr w:type="gramEnd"/>
            <w:r w:rsidRPr="003F463E">
              <w:rPr>
                <w:rFonts w:ascii="Times New Roman" w:eastAsia="Times New Roman" w:hAnsi="Times New Roman"/>
                <w:color w:val="767171"/>
                <w:sz w:val="16"/>
                <w:szCs w:val="16"/>
                <w:lang w:val="es-DO" w:eastAsia="es-DO"/>
              </w:rPr>
              <w:t xml:space="preserve"> </w:t>
            </w:r>
            <w:proofErr w:type="gramStart"/>
            <w:r w:rsidRPr="003F463E">
              <w:rPr>
                <w:rFonts w:ascii="Times New Roman" w:eastAsia="Times New Roman" w:hAnsi="Times New Roman"/>
                <w:color w:val="767171"/>
                <w:sz w:val="16"/>
                <w:szCs w:val="16"/>
                <w:lang w:val="es-DO" w:eastAsia="es-DO"/>
              </w:rPr>
              <w:t>HOTELES  Y</w:t>
            </w:r>
            <w:proofErr w:type="gramEnd"/>
            <w:r w:rsidRPr="003F463E">
              <w:rPr>
                <w:rFonts w:ascii="Times New Roman" w:eastAsia="Times New Roman" w:hAnsi="Times New Roman"/>
                <w:color w:val="767171"/>
                <w:sz w:val="16"/>
                <w:szCs w:val="16"/>
                <w:lang w:val="es-DO" w:eastAsia="es-DO"/>
              </w:rPr>
              <w:t xml:space="preserve"> TURISMO DE LA REP</w:t>
            </w:r>
            <w:r w:rsidR="00BC099B">
              <w:rPr>
                <w:rFonts w:ascii="Times New Roman" w:eastAsia="Times New Roman" w:hAnsi="Times New Roman"/>
                <w:color w:val="767171"/>
                <w:sz w:val="16"/>
                <w:szCs w:val="16"/>
                <w:lang w:val="es-DO" w:eastAsia="es-DO"/>
              </w:rPr>
              <w:t>Ú</w:t>
            </w:r>
            <w:r w:rsidRPr="003F463E">
              <w:rPr>
                <w:rFonts w:ascii="Times New Roman" w:eastAsia="Times New Roman" w:hAnsi="Times New Roman"/>
                <w:color w:val="767171"/>
                <w:sz w:val="16"/>
                <w:szCs w:val="16"/>
                <w:lang w:val="es-DO" w:eastAsia="es-DO"/>
              </w:rPr>
              <w:t>BLICA DOMINICANA</w:t>
            </w:r>
          </w:p>
        </w:tc>
        <w:tc>
          <w:tcPr>
            <w:tcW w:w="2624" w:type="dxa"/>
            <w:gridSpan w:val="2"/>
            <w:tcBorders>
              <w:top w:val="nil"/>
              <w:left w:val="nil"/>
              <w:bottom w:val="single" w:sz="4" w:space="0" w:color="auto"/>
              <w:right w:val="single" w:sz="4" w:space="0" w:color="auto"/>
            </w:tcBorders>
            <w:vAlign w:val="center"/>
          </w:tcPr>
          <w:p w14:paraId="5227408A" w14:textId="3EA1C0B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46E3D28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47,500.00 </w:t>
            </w:r>
          </w:p>
        </w:tc>
      </w:tr>
      <w:tr w:rsidR="003F463E" w:rsidRPr="003F463E" w14:paraId="1C0A641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5DEB6F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68</w:t>
            </w:r>
          </w:p>
        </w:tc>
        <w:tc>
          <w:tcPr>
            <w:tcW w:w="1600" w:type="dxa"/>
            <w:gridSpan w:val="2"/>
            <w:tcBorders>
              <w:top w:val="single" w:sz="4" w:space="0" w:color="auto"/>
              <w:left w:val="nil"/>
              <w:bottom w:val="single" w:sz="4" w:space="0" w:color="auto"/>
              <w:right w:val="single" w:sz="4" w:space="0" w:color="auto"/>
            </w:tcBorders>
            <w:vAlign w:val="center"/>
          </w:tcPr>
          <w:p w14:paraId="7C1DD80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B1500000022</w:t>
            </w:r>
          </w:p>
        </w:tc>
        <w:tc>
          <w:tcPr>
            <w:tcW w:w="4500" w:type="dxa"/>
            <w:gridSpan w:val="2"/>
            <w:tcBorders>
              <w:top w:val="nil"/>
              <w:left w:val="nil"/>
              <w:bottom w:val="single" w:sz="4" w:space="0" w:color="auto"/>
              <w:right w:val="single" w:sz="4" w:space="0" w:color="auto"/>
            </w:tcBorders>
            <w:vAlign w:val="center"/>
          </w:tcPr>
          <w:p w14:paraId="1FF65F17" w14:textId="66D15E5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FEDERACION DOMINICANA DE TENIS</w:t>
            </w:r>
          </w:p>
        </w:tc>
        <w:tc>
          <w:tcPr>
            <w:tcW w:w="2624" w:type="dxa"/>
            <w:gridSpan w:val="2"/>
            <w:tcBorders>
              <w:top w:val="nil"/>
              <w:left w:val="nil"/>
              <w:bottom w:val="single" w:sz="4" w:space="0" w:color="auto"/>
              <w:right w:val="single" w:sz="4" w:space="0" w:color="auto"/>
            </w:tcBorders>
            <w:vAlign w:val="center"/>
          </w:tcPr>
          <w:p w14:paraId="49AAAC47" w14:textId="3EFE622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39FFF1A" w14:textId="6F3F85B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1,488,000.00 </w:t>
            </w:r>
          </w:p>
        </w:tc>
      </w:tr>
      <w:tr w:rsidR="003F463E" w:rsidRPr="003F463E" w14:paraId="1E90F51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5AE591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69</w:t>
            </w:r>
          </w:p>
        </w:tc>
        <w:tc>
          <w:tcPr>
            <w:tcW w:w="1600" w:type="dxa"/>
            <w:gridSpan w:val="2"/>
            <w:tcBorders>
              <w:top w:val="single" w:sz="4" w:space="0" w:color="auto"/>
              <w:left w:val="nil"/>
              <w:bottom w:val="single" w:sz="4" w:space="0" w:color="auto"/>
              <w:right w:val="single" w:sz="4" w:space="0" w:color="auto"/>
            </w:tcBorders>
            <w:vAlign w:val="center"/>
          </w:tcPr>
          <w:p w14:paraId="1C9C8A9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B1500000057</w:t>
            </w:r>
          </w:p>
        </w:tc>
        <w:tc>
          <w:tcPr>
            <w:tcW w:w="4500" w:type="dxa"/>
            <w:gridSpan w:val="2"/>
            <w:tcBorders>
              <w:top w:val="nil"/>
              <w:left w:val="nil"/>
              <w:bottom w:val="single" w:sz="4" w:space="0" w:color="auto"/>
              <w:right w:val="single" w:sz="4" w:space="0" w:color="auto"/>
            </w:tcBorders>
            <w:vAlign w:val="center"/>
          </w:tcPr>
          <w:p w14:paraId="3C7CB3E5" w14:textId="603876D9" w:rsidR="003F463E" w:rsidRPr="003F463E" w:rsidRDefault="001F4FC0"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46325" behindDoc="1" locked="0" layoutInCell="1" allowOverlap="1" wp14:anchorId="085021B6" wp14:editId="685CE4D5">
                      <wp:simplePos x="0" y="0"/>
                      <wp:positionH relativeFrom="page">
                        <wp:posOffset>2226945</wp:posOffset>
                      </wp:positionH>
                      <wp:positionV relativeFrom="page">
                        <wp:posOffset>604520</wp:posOffset>
                      </wp:positionV>
                      <wp:extent cx="192405" cy="139700"/>
                      <wp:effectExtent l="0" t="0" r="17145" b="12700"/>
                      <wp:wrapNone/>
                      <wp:docPr id="448742362" name="Cuadro de texto 448742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46EE4" w14:textId="6A6EF3DA"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021B6" id="Cuadro de texto 448742362" o:spid="_x0000_s1050" type="#_x0000_t202" style="position:absolute;margin-left:175.35pt;margin-top:47.6pt;width:15.15pt;height:11pt;z-index:-2515701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182QEAAJgDAAAOAAAAZHJzL2Uyb0RvYy54bWysU9tu1DAQfUfiHyy/s8kutzbabFVaFSGV&#10;glT4gInjJBaJx4y9myxfz9jZbLm8IV6siS9nzmWyvZqGXhw0eYO2lOtVLoW2Cmtj21J+/XL34kIK&#10;H8DW0KPVpTxqL692z59tR1foDXbY15oEg1hfjK6UXQiuyDKvOj2AX6HTlg8bpAECf1Kb1QQjow99&#10;tsnzN9mIVDtCpb3n3dv5UO4SftNoFT41jddB9KVkbiGtlNYqrtluC0VL4DqjTjTgH1gMYCw3PUPd&#10;QgCxJ/MX1GAUoccmrBQOGTaNUTppYDXr/A81jx04nbSwOd6dbfL/D1Y9HB7dZxJheocTB5hEeHeP&#10;6psXFm86sK2+JsKx01Bz43W0LBudL05Po9W+8BGkGj9izSHDPmACmhoaoiusUzA6B3A8m66nIFRs&#10;ebl5lb+WQvHR+uXl2zyFkkGxPHbkw3uNg4hFKYkzTeBwuPchkoFiuRJ7WbwzfZ9y7e1vG3wx7iTy&#10;ke/MPEzVJEzNzS+itCimwvrIcgjnceHx5qJD+iHFyKNSSv99D6Sl6D9YtiTO1VLQUlRLAVbx01IG&#10;KebyJszzt3dk2o6RZ9MtXrNtjUmSnlic+HL8SelpVON8/fqdbj39ULufAAAA//8DAFBLAwQUAAYA&#10;CAAAACEAejBHGuAAAAAKAQAADwAAAGRycy9kb3ducmV2LnhtbEyPy07DMBBF90j8gzVI7KidVH2F&#10;OFWFYIVUkYYFSyd2E6vxOMRuG/6+wwqWozm699x8O7meXcwYrEcJyUwAM9h4bbGV8Fm9Pa2BhahQ&#10;q96jkfBjAmyL+7tcZdpfsTSXQ2wZhWDIlIQuxiHjPDSdcSrM/GCQfkc/OhXpHFuuR3WlcNfzVIgl&#10;d8oiNXRqMC+daU6Hs5Ow+8Ly1X7v64/yWNqq2gh8X56kfHyYds/AopniHwy/+qQOBTnV/ow6sF7C&#10;fCFWhErYLFJgBMzXCY2riUxWKfAi5/8nFDcAAAD//wMAUEsBAi0AFAAGAAgAAAAhALaDOJL+AAAA&#10;4QEAABMAAAAAAAAAAAAAAAAAAAAAAFtDb250ZW50X1R5cGVzXS54bWxQSwECLQAUAAYACAAAACEA&#10;OP0h/9YAAACUAQAACwAAAAAAAAAAAAAAAAAvAQAAX3JlbHMvLnJlbHNQSwECLQAUAAYACAAAACEA&#10;ucRtfNkBAACYAwAADgAAAAAAAAAAAAAAAAAuAgAAZHJzL2Uyb0RvYy54bWxQSwECLQAUAAYACAAA&#10;ACEAejBHGuAAAAAKAQAADwAAAAAAAAAAAAAAAAAzBAAAZHJzL2Rvd25yZXYueG1sUEsFBgAAAAAE&#10;AAQA8wAAAEAFAAAAAA==&#10;" filled="f" stroked="f">
                      <v:textbox inset="0,0,0,0">
                        <w:txbxContent>
                          <w:p w14:paraId="69946EE4" w14:textId="6A6EF3DA"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4</w:t>
                            </w:r>
                          </w:p>
                        </w:txbxContent>
                      </v:textbox>
                      <w10:wrap anchorx="page" anchory="page"/>
                    </v:shape>
                  </w:pict>
                </mc:Fallback>
              </mc:AlternateContent>
            </w:r>
            <w:r>
              <w:rPr>
                <w:noProof/>
              </w:rPr>
              <w:drawing>
                <wp:anchor distT="0" distB="0" distL="0" distR="0" simplePos="0" relativeHeight="251731989" behindDoc="1" locked="0" layoutInCell="1" allowOverlap="1" wp14:anchorId="0C1567C8" wp14:editId="11AEC4E4">
                  <wp:simplePos x="0" y="0"/>
                  <wp:positionH relativeFrom="margin">
                    <wp:posOffset>796925</wp:posOffset>
                  </wp:positionH>
                  <wp:positionV relativeFrom="margin">
                    <wp:posOffset>239395</wp:posOffset>
                  </wp:positionV>
                  <wp:extent cx="2995930" cy="408305"/>
                  <wp:effectExtent l="0" t="0" r="0" b="0"/>
                  <wp:wrapNone/>
                  <wp:docPr id="354522183" name="Imagen 354522183"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3F463E" w:rsidRPr="003F463E">
              <w:rPr>
                <w:rFonts w:ascii="Times New Roman" w:eastAsia="Times New Roman" w:hAnsi="Times New Roman"/>
                <w:color w:val="767171"/>
                <w:sz w:val="16"/>
                <w:szCs w:val="16"/>
                <w:lang w:val="es-DO" w:eastAsia="es-DO"/>
              </w:rPr>
              <w:t>CLUSTER</w:t>
            </w:r>
            <w:proofErr w:type="gramEnd"/>
            <w:r w:rsidR="003F463E" w:rsidRPr="003F463E">
              <w:rPr>
                <w:rFonts w:ascii="Times New Roman" w:eastAsia="Times New Roman" w:hAnsi="Times New Roman"/>
                <w:color w:val="767171"/>
                <w:sz w:val="16"/>
                <w:szCs w:val="16"/>
                <w:lang w:val="es-DO" w:eastAsia="es-DO"/>
              </w:rPr>
              <w:t xml:space="preserve"> TURISTICO DEL DESTINO DE PUERTO PLATA CTDPP</w:t>
            </w:r>
          </w:p>
        </w:tc>
        <w:tc>
          <w:tcPr>
            <w:tcW w:w="2624" w:type="dxa"/>
            <w:gridSpan w:val="2"/>
            <w:tcBorders>
              <w:top w:val="nil"/>
              <w:left w:val="nil"/>
              <w:bottom w:val="single" w:sz="4" w:space="0" w:color="auto"/>
              <w:right w:val="single" w:sz="4" w:space="0" w:color="auto"/>
            </w:tcBorders>
            <w:vAlign w:val="center"/>
          </w:tcPr>
          <w:p w14:paraId="170E1C27" w14:textId="6CB588C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135AD458" w14:textId="3CF2BE4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7B00DE7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A16FA8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70</w:t>
            </w:r>
          </w:p>
        </w:tc>
        <w:tc>
          <w:tcPr>
            <w:tcW w:w="1600" w:type="dxa"/>
            <w:gridSpan w:val="2"/>
            <w:tcBorders>
              <w:top w:val="single" w:sz="4" w:space="0" w:color="auto"/>
              <w:left w:val="nil"/>
              <w:bottom w:val="single" w:sz="4" w:space="0" w:color="auto"/>
              <w:right w:val="single" w:sz="4" w:space="0" w:color="auto"/>
            </w:tcBorders>
            <w:vAlign w:val="center"/>
          </w:tcPr>
          <w:p w14:paraId="1E96B77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B1500000058</w:t>
            </w:r>
          </w:p>
        </w:tc>
        <w:tc>
          <w:tcPr>
            <w:tcW w:w="4500" w:type="dxa"/>
            <w:gridSpan w:val="2"/>
            <w:tcBorders>
              <w:top w:val="nil"/>
              <w:left w:val="nil"/>
              <w:bottom w:val="single" w:sz="4" w:space="0" w:color="auto"/>
              <w:right w:val="single" w:sz="4" w:space="0" w:color="auto"/>
            </w:tcBorders>
            <w:vAlign w:val="center"/>
          </w:tcPr>
          <w:p w14:paraId="1709D5BC" w14:textId="71B3310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gramStart"/>
            <w:r w:rsidRPr="003F463E">
              <w:rPr>
                <w:rFonts w:ascii="Times New Roman" w:eastAsia="Times New Roman" w:hAnsi="Times New Roman"/>
                <w:color w:val="767171"/>
                <w:sz w:val="16"/>
                <w:szCs w:val="16"/>
                <w:lang w:val="es-DO" w:eastAsia="es-DO"/>
              </w:rPr>
              <w:t>CLUSTER</w:t>
            </w:r>
            <w:proofErr w:type="gramEnd"/>
            <w:r w:rsidRPr="003F463E">
              <w:rPr>
                <w:rFonts w:ascii="Times New Roman" w:eastAsia="Times New Roman" w:hAnsi="Times New Roman"/>
                <w:color w:val="767171"/>
                <w:sz w:val="16"/>
                <w:szCs w:val="16"/>
                <w:lang w:val="es-DO" w:eastAsia="es-DO"/>
              </w:rPr>
              <w:t xml:space="preserve"> TURISTICO DEL DESTINO DE PUERTO PLATA CTDPP</w:t>
            </w:r>
          </w:p>
        </w:tc>
        <w:tc>
          <w:tcPr>
            <w:tcW w:w="2624" w:type="dxa"/>
            <w:gridSpan w:val="2"/>
            <w:tcBorders>
              <w:top w:val="nil"/>
              <w:left w:val="nil"/>
              <w:bottom w:val="single" w:sz="4" w:space="0" w:color="auto"/>
              <w:right w:val="single" w:sz="4" w:space="0" w:color="auto"/>
            </w:tcBorders>
            <w:vAlign w:val="center"/>
          </w:tcPr>
          <w:p w14:paraId="6F593DEC" w14:textId="59B34C0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4DA98284" w14:textId="699EAFF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300,000.00 </w:t>
            </w:r>
          </w:p>
        </w:tc>
      </w:tr>
      <w:tr w:rsidR="003F463E" w:rsidRPr="003F463E" w14:paraId="3726AFB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B6447C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71</w:t>
            </w:r>
          </w:p>
        </w:tc>
        <w:tc>
          <w:tcPr>
            <w:tcW w:w="1600" w:type="dxa"/>
            <w:gridSpan w:val="2"/>
            <w:tcBorders>
              <w:top w:val="single" w:sz="4" w:space="0" w:color="auto"/>
              <w:left w:val="nil"/>
              <w:bottom w:val="single" w:sz="4" w:space="0" w:color="auto"/>
              <w:right w:val="single" w:sz="4" w:space="0" w:color="auto"/>
            </w:tcBorders>
            <w:vAlign w:val="center"/>
          </w:tcPr>
          <w:p w14:paraId="0121E27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B1500000014</w:t>
            </w:r>
          </w:p>
        </w:tc>
        <w:tc>
          <w:tcPr>
            <w:tcW w:w="4500" w:type="dxa"/>
            <w:gridSpan w:val="2"/>
            <w:tcBorders>
              <w:top w:val="nil"/>
              <w:left w:val="nil"/>
              <w:bottom w:val="single" w:sz="4" w:space="0" w:color="auto"/>
              <w:right w:val="single" w:sz="4" w:space="0" w:color="auto"/>
            </w:tcBorders>
            <w:vAlign w:val="center"/>
          </w:tcPr>
          <w:p w14:paraId="0BFA25AF" w14:textId="7B97905D"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GUILLERMO RAMON PUMAROL HERNANDEZ</w:t>
            </w:r>
          </w:p>
        </w:tc>
        <w:tc>
          <w:tcPr>
            <w:tcW w:w="2624" w:type="dxa"/>
            <w:gridSpan w:val="2"/>
            <w:tcBorders>
              <w:top w:val="nil"/>
              <w:left w:val="nil"/>
              <w:bottom w:val="single" w:sz="4" w:space="0" w:color="auto"/>
              <w:right w:val="single" w:sz="4" w:space="0" w:color="auto"/>
            </w:tcBorders>
            <w:vAlign w:val="center"/>
          </w:tcPr>
          <w:p w14:paraId="1684695E" w14:textId="0B5F50B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70CB025D" w14:textId="07886B9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1,320,000.00 </w:t>
            </w:r>
          </w:p>
        </w:tc>
      </w:tr>
      <w:tr w:rsidR="003F463E" w:rsidRPr="003F463E" w14:paraId="510EBF3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23006B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72</w:t>
            </w:r>
          </w:p>
        </w:tc>
        <w:tc>
          <w:tcPr>
            <w:tcW w:w="1600" w:type="dxa"/>
            <w:gridSpan w:val="2"/>
            <w:tcBorders>
              <w:top w:val="single" w:sz="4" w:space="0" w:color="auto"/>
              <w:left w:val="nil"/>
              <w:bottom w:val="single" w:sz="4" w:space="0" w:color="auto"/>
              <w:right w:val="single" w:sz="4" w:space="0" w:color="auto"/>
            </w:tcBorders>
            <w:vAlign w:val="center"/>
          </w:tcPr>
          <w:p w14:paraId="677EE21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B1500000102</w:t>
            </w:r>
          </w:p>
        </w:tc>
        <w:tc>
          <w:tcPr>
            <w:tcW w:w="4500" w:type="dxa"/>
            <w:gridSpan w:val="2"/>
            <w:tcBorders>
              <w:top w:val="nil"/>
              <w:left w:val="nil"/>
              <w:bottom w:val="single" w:sz="4" w:space="0" w:color="auto"/>
              <w:right w:val="single" w:sz="4" w:space="0" w:color="auto"/>
            </w:tcBorders>
            <w:vAlign w:val="center"/>
          </w:tcPr>
          <w:p w14:paraId="09B46201" w14:textId="7644462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JOSE GUERRA SANOJA</w:t>
            </w:r>
          </w:p>
        </w:tc>
        <w:tc>
          <w:tcPr>
            <w:tcW w:w="2624" w:type="dxa"/>
            <w:gridSpan w:val="2"/>
            <w:tcBorders>
              <w:top w:val="nil"/>
              <w:left w:val="nil"/>
              <w:bottom w:val="single" w:sz="4" w:space="0" w:color="auto"/>
              <w:right w:val="single" w:sz="4" w:space="0" w:color="auto"/>
            </w:tcBorders>
            <w:vAlign w:val="center"/>
          </w:tcPr>
          <w:p w14:paraId="68206513" w14:textId="558A5ED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DD28A41" w14:textId="5F19745D"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 </w:t>
            </w:r>
          </w:p>
        </w:tc>
      </w:tr>
      <w:tr w:rsidR="003F463E" w:rsidRPr="003F463E" w14:paraId="5B73307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DCABED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73</w:t>
            </w:r>
          </w:p>
        </w:tc>
        <w:tc>
          <w:tcPr>
            <w:tcW w:w="1600" w:type="dxa"/>
            <w:gridSpan w:val="2"/>
            <w:tcBorders>
              <w:top w:val="single" w:sz="4" w:space="0" w:color="auto"/>
              <w:left w:val="nil"/>
              <w:bottom w:val="single" w:sz="4" w:space="0" w:color="auto"/>
              <w:right w:val="single" w:sz="4" w:space="0" w:color="auto"/>
            </w:tcBorders>
            <w:vAlign w:val="center"/>
          </w:tcPr>
          <w:p w14:paraId="2608A68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B1500000141</w:t>
            </w:r>
          </w:p>
        </w:tc>
        <w:tc>
          <w:tcPr>
            <w:tcW w:w="4500" w:type="dxa"/>
            <w:gridSpan w:val="2"/>
            <w:tcBorders>
              <w:top w:val="nil"/>
              <w:left w:val="nil"/>
              <w:bottom w:val="single" w:sz="4" w:space="0" w:color="auto"/>
              <w:right w:val="single" w:sz="4" w:space="0" w:color="auto"/>
            </w:tcBorders>
            <w:vAlign w:val="center"/>
          </w:tcPr>
          <w:p w14:paraId="34E99A7B" w14:textId="23302553" w:rsidR="003F463E" w:rsidRPr="003F463E" w:rsidRDefault="003F463E" w:rsidP="003F463E">
            <w:pPr>
              <w:spacing w:after="0" w:line="240" w:lineRule="auto"/>
              <w:jc w:val="left"/>
              <w:rPr>
                <w:rFonts w:ascii="Times New Roman" w:eastAsia="Times New Roman" w:hAnsi="Times New Roman"/>
                <w:color w:val="767171"/>
                <w:sz w:val="16"/>
                <w:szCs w:val="16"/>
                <w:lang w:val="en-US" w:eastAsia="es-DO"/>
              </w:rPr>
            </w:pPr>
            <w:r w:rsidRPr="003F463E">
              <w:rPr>
                <w:rFonts w:ascii="Times New Roman" w:eastAsia="Times New Roman" w:hAnsi="Times New Roman"/>
                <w:color w:val="767171"/>
                <w:sz w:val="16"/>
                <w:szCs w:val="16"/>
                <w:lang w:val="en-US" w:eastAsia="es-DO"/>
              </w:rPr>
              <w:t>C &amp; P CIGAR CLUB S R L</w:t>
            </w:r>
          </w:p>
        </w:tc>
        <w:tc>
          <w:tcPr>
            <w:tcW w:w="2624" w:type="dxa"/>
            <w:gridSpan w:val="2"/>
            <w:tcBorders>
              <w:top w:val="nil"/>
              <w:left w:val="nil"/>
              <w:bottom w:val="single" w:sz="4" w:space="0" w:color="auto"/>
              <w:right w:val="single" w:sz="4" w:space="0" w:color="auto"/>
            </w:tcBorders>
            <w:vAlign w:val="center"/>
          </w:tcPr>
          <w:p w14:paraId="00D829D1" w14:textId="2408571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7FC8F530" w14:textId="4F35E47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890,000.00 </w:t>
            </w:r>
          </w:p>
        </w:tc>
      </w:tr>
      <w:tr w:rsidR="003F463E" w:rsidRPr="003F463E" w14:paraId="552F6CC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D173E8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74</w:t>
            </w:r>
          </w:p>
        </w:tc>
        <w:tc>
          <w:tcPr>
            <w:tcW w:w="1600" w:type="dxa"/>
            <w:gridSpan w:val="2"/>
            <w:tcBorders>
              <w:top w:val="single" w:sz="4" w:space="0" w:color="auto"/>
              <w:left w:val="nil"/>
              <w:bottom w:val="single" w:sz="4" w:space="0" w:color="auto"/>
              <w:right w:val="single" w:sz="4" w:space="0" w:color="auto"/>
            </w:tcBorders>
            <w:vAlign w:val="center"/>
          </w:tcPr>
          <w:p w14:paraId="2FC710E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B1500000122</w:t>
            </w:r>
          </w:p>
        </w:tc>
        <w:tc>
          <w:tcPr>
            <w:tcW w:w="4500" w:type="dxa"/>
            <w:gridSpan w:val="2"/>
            <w:tcBorders>
              <w:top w:val="nil"/>
              <w:left w:val="nil"/>
              <w:bottom w:val="single" w:sz="4" w:space="0" w:color="auto"/>
              <w:right w:val="single" w:sz="4" w:space="0" w:color="auto"/>
            </w:tcBorders>
            <w:vAlign w:val="center"/>
          </w:tcPr>
          <w:p w14:paraId="02DFF63D" w14:textId="7A1C104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HAPPY DOLPHINS DR</w:t>
            </w:r>
          </w:p>
        </w:tc>
        <w:tc>
          <w:tcPr>
            <w:tcW w:w="2624" w:type="dxa"/>
            <w:gridSpan w:val="2"/>
            <w:tcBorders>
              <w:top w:val="nil"/>
              <w:left w:val="nil"/>
              <w:bottom w:val="single" w:sz="4" w:space="0" w:color="auto"/>
              <w:right w:val="single" w:sz="4" w:space="0" w:color="auto"/>
            </w:tcBorders>
            <w:vAlign w:val="center"/>
          </w:tcPr>
          <w:p w14:paraId="64F63BDA" w14:textId="34EBA91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5563152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3,600,000.00 </w:t>
            </w:r>
          </w:p>
        </w:tc>
      </w:tr>
      <w:tr w:rsidR="003F463E" w:rsidRPr="003F463E" w14:paraId="0CCFF894"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76D18E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75</w:t>
            </w:r>
          </w:p>
        </w:tc>
        <w:tc>
          <w:tcPr>
            <w:tcW w:w="1600" w:type="dxa"/>
            <w:gridSpan w:val="2"/>
            <w:tcBorders>
              <w:top w:val="single" w:sz="4" w:space="0" w:color="auto"/>
              <w:left w:val="nil"/>
              <w:bottom w:val="single" w:sz="4" w:space="0" w:color="auto"/>
              <w:right w:val="single" w:sz="4" w:space="0" w:color="auto"/>
            </w:tcBorders>
            <w:vAlign w:val="center"/>
          </w:tcPr>
          <w:p w14:paraId="4F617DD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B1500000004</w:t>
            </w:r>
          </w:p>
        </w:tc>
        <w:tc>
          <w:tcPr>
            <w:tcW w:w="4500" w:type="dxa"/>
            <w:gridSpan w:val="2"/>
            <w:tcBorders>
              <w:top w:val="nil"/>
              <w:left w:val="nil"/>
              <w:bottom w:val="single" w:sz="4" w:space="0" w:color="auto"/>
              <w:right w:val="single" w:sz="4" w:space="0" w:color="auto"/>
            </w:tcBorders>
            <w:vAlign w:val="center"/>
          </w:tcPr>
          <w:p w14:paraId="6A253063" w14:textId="718C686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PARA ENTRENAMIENTO Y TRABAJO SOCIAL ENTRAS</w:t>
            </w:r>
          </w:p>
        </w:tc>
        <w:tc>
          <w:tcPr>
            <w:tcW w:w="2624" w:type="dxa"/>
            <w:gridSpan w:val="2"/>
            <w:tcBorders>
              <w:top w:val="nil"/>
              <w:left w:val="nil"/>
              <w:bottom w:val="single" w:sz="4" w:space="0" w:color="auto"/>
              <w:right w:val="single" w:sz="4" w:space="0" w:color="auto"/>
            </w:tcBorders>
            <w:vAlign w:val="center"/>
          </w:tcPr>
          <w:p w14:paraId="2FBE4844" w14:textId="6844ED0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1E72DAC" w14:textId="57A0BDB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700,000.00 </w:t>
            </w:r>
          </w:p>
        </w:tc>
      </w:tr>
      <w:tr w:rsidR="003F463E" w:rsidRPr="003F463E" w14:paraId="44054FCE"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217FF81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76</w:t>
            </w:r>
          </w:p>
        </w:tc>
        <w:tc>
          <w:tcPr>
            <w:tcW w:w="1600" w:type="dxa"/>
            <w:gridSpan w:val="2"/>
            <w:tcBorders>
              <w:top w:val="single" w:sz="4" w:space="0" w:color="auto"/>
              <w:left w:val="nil"/>
              <w:bottom w:val="single" w:sz="4" w:space="0" w:color="auto"/>
              <w:right w:val="single" w:sz="4" w:space="0" w:color="auto"/>
            </w:tcBorders>
            <w:vAlign w:val="center"/>
          </w:tcPr>
          <w:p w14:paraId="455E732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B1500000198</w:t>
            </w:r>
          </w:p>
        </w:tc>
        <w:tc>
          <w:tcPr>
            <w:tcW w:w="4500" w:type="dxa"/>
            <w:gridSpan w:val="2"/>
            <w:tcBorders>
              <w:top w:val="single" w:sz="4" w:space="0" w:color="auto"/>
              <w:left w:val="nil"/>
              <w:bottom w:val="single" w:sz="4" w:space="0" w:color="auto"/>
              <w:right w:val="single" w:sz="4" w:space="0" w:color="auto"/>
            </w:tcBorders>
            <w:vAlign w:val="center"/>
          </w:tcPr>
          <w:p w14:paraId="5373D031" w14:textId="7CB34ED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UNION DEPORTIVA VEGANA</w:t>
            </w:r>
          </w:p>
        </w:tc>
        <w:tc>
          <w:tcPr>
            <w:tcW w:w="2624" w:type="dxa"/>
            <w:gridSpan w:val="2"/>
            <w:tcBorders>
              <w:top w:val="single" w:sz="4" w:space="0" w:color="auto"/>
              <w:left w:val="nil"/>
              <w:bottom w:val="single" w:sz="4" w:space="0" w:color="auto"/>
              <w:right w:val="single" w:sz="4" w:space="0" w:color="auto"/>
            </w:tcBorders>
            <w:vAlign w:val="center"/>
          </w:tcPr>
          <w:p w14:paraId="1D06D6C6" w14:textId="397FDF3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single" w:sz="4" w:space="0" w:color="auto"/>
              <w:left w:val="nil"/>
              <w:bottom w:val="single" w:sz="4" w:space="0" w:color="auto"/>
              <w:right w:val="single" w:sz="4" w:space="0" w:color="auto"/>
            </w:tcBorders>
            <w:vAlign w:val="center"/>
          </w:tcPr>
          <w:p w14:paraId="2A6A1DC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700,000.00 </w:t>
            </w:r>
          </w:p>
        </w:tc>
      </w:tr>
      <w:tr w:rsidR="003F463E" w:rsidRPr="003F463E" w14:paraId="67060F8D"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1AD37CF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77</w:t>
            </w:r>
          </w:p>
        </w:tc>
        <w:tc>
          <w:tcPr>
            <w:tcW w:w="1600" w:type="dxa"/>
            <w:gridSpan w:val="2"/>
            <w:tcBorders>
              <w:top w:val="single" w:sz="4" w:space="0" w:color="auto"/>
              <w:left w:val="nil"/>
              <w:bottom w:val="single" w:sz="4" w:space="0" w:color="auto"/>
              <w:right w:val="single" w:sz="4" w:space="0" w:color="auto"/>
            </w:tcBorders>
            <w:vAlign w:val="center"/>
          </w:tcPr>
          <w:p w14:paraId="3E6E9FA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B1500000055</w:t>
            </w:r>
          </w:p>
        </w:tc>
        <w:tc>
          <w:tcPr>
            <w:tcW w:w="4500" w:type="dxa"/>
            <w:gridSpan w:val="2"/>
            <w:tcBorders>
              <w:top w:val="single" w:sz="4" w:space="0" w:color="auto"/>
              <w:left w:val="nil"/>
              <w:bottom w:val="single" w:sz="4" w:space="0" w:color="auto"/>
              <w:right w:val="single" w:sz="4" w:space="0" w:color="auto"/>
            </w:tcBorders>
            <w:vAlign w:val="center"/>
          </w:tcPr>
          <w:p w14:paraId="34EF5D73" w14:textId="51F840AD"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CARLOS GUZMAN ROMERO</w:t>
            </w:r>
          </w:p>
        </w:tc>
        <w:tc>
          <w:tcPr>
            <w:tcW w:w="2624" w:type="dxa"/>
            <w:gridSpan w:val="2"/>
            <w:tcBorders>
              <w:top w:val="single" w:sz="4" w:space="0" w:color="auto"/>
              <w:left w:val="nil"/>
              <w:bottom w:val="single" w:sz="4" w:space="0" w:color="auto"/>
              <w:right w:val="single" w:sz="4" w:space="0" w:color="auto"/>
            </w:tcBorders>
            <w:vAlign w:val="center"/>
          </w:tcPr>
          <w:p w14:paraId="5DE0DCD1" w14:textId="586A350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single" w:sz="4" w:space="0" w:color="auto"/>
              <w:left w:val="nil"/>
              <w:bottom w:val="single" w:sz="4" w:space="0" w:color="auto"/>
              <w:right w:val="single" w:sz="4" w:space="0" w:color="auto"/>
            </w:tcBorders>
            <w:vAlign w:val="center"/>
          </w:tcPr>
          <w:p w14:paraId="1684282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226,560.00 </w:t>
            </w:r>
          </w:p>
        </w:tc>
      </w:tr>
      <w:tr w:rsidR="003F463E" w:rsidRPr="003F463E" w14:paraId="75D0DAD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E8F7FD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78</w:t>
            </w:r>
          </w:p>
        </w:tc>
        <w:tc>
          <w:tcPr>
            <w:tcW w:w="1600" w:type="dxa"/>
            <w:gridSpan w:val="2"/>
            <w:tcBorders>
              <w:top w:val="single" w:sz="4" w:space="0" w:color="auto"/>
              <w:left w:val="nil"/>
              <w:bottom w:val="single" w:sz="4" w:space="0" w:color="auto"/>
              <w:right w:val="single" w:sz="4" w:space="0" w:color="auto"/>
            </w:tcBorders>
            <w:vAlign w:val="center"/>
          </w:tcPr>
          <w:p w14:paraId="12276ED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B1500001236</w:t>
            </w:r>
          </w:p>
        </w:tc>
        <w:tc>
          <w:tcPr>
            <w:tcW w:w="4500" w:type="dxa"/>
            <w:gridSpan w:val="2"/>
            <w:tcBorders>
              <w:top w:val="nil"/>
              <w:left w:val="nil"/>
              <w:bottom w:val="single" w:sz="4" w:space="0" w:color="auto"/>
              <w:right w:val="single" w:sz="4" w:space="0" w:color="auto"/>
            </w:tcBorders>
            <w:vAlign w:val="center"/>
          </w:tcPr>
          <w:p w14:paraId="0DD3CF9A" w14:textId="6724AEA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SERVICIOS EMPRESARIALES CANAAN SRL</w:t>
            </w:r>
          </w:p>
        </w:tc>
        <w:tc>
          <w:tcPr>
            <w:tcW w:w="2624" w:type="dxa"/>
            <w:gridSpan w:val="2"/>
            <w:tcBorders>
              <w:top w:val="nil"/>
              <w:left w:val="nil"/>
              <w:bottom w:val="single" w:sz="4" w:space="0" w:color="auto"/>
              <w:right w:val="single" w:sz="4" w:space="0" w:color="auto"/>
            </w:tcBorders>
            <w:vAlign w:val="center"/>
          </w:tcPr>
          <w:p w14:paraId="11D001D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73E3661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5,600,000.00 </w:t>
            </w:r>
          </w:p>
        </w:tc>
      </w:tr>
      <w:tr w:rsidR="003F463E" w:rsidRPr="003F463E" w14:paraId="333C17B4"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686883C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79</w:t>
            </w:r>
          </w:p>
        </w:tc>
        <w:tc>
          <w:tcPr>
            <w:tcW w:w="1600" w:type="dxa"/>
            <w:gridSpan w:val="2"/>
            <w:tcBorders>
              <w:top w:val="single" w:sz="4" w:space="0" w:color="auto"/>
              <w:left w:val="nil"/>
              <w:bottom w:val="single" w:sz="4" w:space="0" w:color="auto"/>
              <w:right w:val="single" w:sz="4" w:space="0" w:color="auto"/>
            </w:tcBorders>
            <w:vAlign w:val="center"/>
          </w:tcPr>
          <w:p w14:paraId="0C947E7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B1500000057</w:t>
            </w:r>
          </w:p>
        </w:tc>
        <w:tc>
          <w:tcPr>
            <w:tcW w:w="4500" w:type="dxa"/>
            <w:gridSpan w:val="2"/>
            <w:tcBorders>
              <w:top w:val="single" w:sz="4" w:space="0" w:color="auto"/>
              <w:left w:val="nil"/>
              <w:bottom w:val="single" w:sz="4" w:space="0" w:color="auto"/>
              <w:right w:val="single" w:sz="4" w:space="0" w:color="auto"/>
            </w:tcBorders>
            <w:vAlign w:val="center"/>
          </w:tcPr>
          <w:p w14:paraId="37C4DA99" w14:textId="191943F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RIGOBERTO SMITH TATE</w:t>
            </w:r>
          </w:p>
        </w:tc>
        <w:tc>
          <w:tcPr>
            <w:tcW w:w="2624" w:type="dxa"/>
            <w:gridSpan w:val="2"/>
            <w:tcBorders>
              <w:top w:val="single" w:sz="4" w:space="0" w:color="auto"/>
              <w:left w:val="nil"/>
              <w:bottom w:val="single" w:sz="4" w:space="0" w:color="auto"/>
              <w:right w:val="single" w:sz="4" w:space="0" w:color="auto"/>
            </w:tcBorders>
            <w:vAlign w:val="center"/>
          </w:tcPr>
          <w:p w14:paraId="1602F5F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0AA33BD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323776A6"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2366116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80</w:t>
            </w:r>
          </w:p>
        </w:tc>
        <w:tc>
          <w:tcPr>
            <w:tcW w:w="1600" w:type="dxa"/>
            <w:gridSpan w:val="2"/>
            <w:tcBorders>
              <w:top w:val="single" w:sz="4" w:space="0" w:color="auto"/>
              <w:left w:val="nil"/>
              <w:bottom w:val="single" w:sz="4" w:space="0" w:color="auto"/>
              <w:right w:val="single" w:sz="4" w:space="0" w:color="auto"/>
            </w:tcBorders>
            <w:vAlign w:val="center"/>
          </w:tcPr>
          <w:p w14:paraId="1DB5B0E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B1500000111</w:t>
            </w:r>
          </w:p>
        </w:tc>
        <w:tc>
          <w:tcPr>
            <w:tcW w:w="4500" w:type="dxa"/>
            <w:gridSpan w:val="2"/>
            <w:tcBorders>
              <w:top w:val="single" w:sz="4" w:space="0" w:color="auto"/>
              <w:left w:val="nil"/>
              <w:bottom w:val="single" w:sz="4" w:space="0" w:color="auto"/>
              <w:right w:val="single" w:sz="4" w:space="0" w:color="auto"/>
            </w:tcBorders>
            <w:vAlign w:val="center"/>
          </w:tcPr>
          <w:p w14:paraId="5E50284B" w14:textId="19A9156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LUCIANO BERROCAL VENTURA</w:t>
            </w:r>
          </w:p>
        </w:tc>
        <w:tc>
          <w:tcPr>
            <w:tcW w:w="2624" w:type="dxa"/>
            <w:gridSpan w:val="2"/>
            <w:tcBorders>
              <w:top w:val="single" w:sz="4" w:space="0" w:color="auto"/>
              <w:left w:val="nil"/>
              <w:bottom w:val="single" w:sz="4" w:space="0" w:color="auto"/>
              <w:right w:val="single" w:sz="4" w:space="0" w:color="auto"/>
            </w:tcBorders>
            <w:vAlign w:val="center"/>
          </w:tcPr>
          <w:p w14:paraId="44269CB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single" w:sz="4" w:space="0" w:color="auto"/>
              <w:left w:val="nil"/>
              <w:bottom w:val="single" w:sz="4" w:space="0" w:color="auto"/>
              <w:right w:val="single" w:sz="4" w:space="0" w:color="auto"/>
            </w:tcBorders>
            <w:vAlign w:val="center"/>
          </w:tcPr>
          <w:p w14:paraId="1855E4C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141,600.00 </w:t>
            </w:r>
          </w:p>
        </w:tc>
      </w:tr>
      <w:tr w:rsidR="003F463E" w:rsidRPr="003F463E" w14:paraId="2A285B6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4CF808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81</w:t>
            </w:r>
          </w:p>
        </w:tc>
        <w:tc>
          <w:tcPr>
            <w:tcW w:w="1600" w:type="dxa"/>
            <w:gridSpan w:val="2"/>
            <w:tcBorders>
              <w:top w:val="single" w:sz="4" w:space="0" w:color="auto"/>
              <w:left w:val="nil"/>
              <w:bottom w:val="single" w:sz="4" w:space="0" w:color="auto"/>
              <w:right w:val="single" w:sz="4" w:space="0" w:color="auto"/>
            </w:tcBorders>
            <w:vAlign w:val="center"/>
          </w:tcPr>
          <w:p w14:paraId="77831DD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B1500000072</w:t>
            </w:r>
          </w:p>
        </w:tc>
        <w:tc>
          <w:tcPr>
            <w:tcW w:w="4500" w:type="dxa"/>
            <w:gridSpan w:val="2"/>
            <w:tcBorders>
              <w:top w:val="nil"/>
              <w:left w:val="nil"/>
              <w:bottom w:val="single" w:sz="4" w:space="0" w:color="auto"/>
              <w:right w:val="single" w:sz="4" w:space="0" w:color="auto"/>
            </w:tcBorders>
            <w:vAlign w:val="center"/>
          </w:tcPr>
          <w:p w14:paraId="7C1D075D" w14:textId="3953F85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FRANCISCO ALBERTO VILLANUEVA PEREZ</w:t>
            </w:r>
          </w:p>
        </w:tc>
        <w:tc>
          <w:tcPr>
            <w:tcW w:w="2624" w:type="dxa"/>
            <w:gridSpan w:val="2"/>
            <w:tcBorders>
              <w:top w:val="nil"/>
              <w:left w:val="nil"/>
              <w:bottom w:val="single" w:sz="4" w:space="0" w:color="auto"/>
              <w:right w:val="single" w:sz="4" w:space="0" w:color="auto"/>
            </w:tcBorders>
            <w:vAlign w:val="center"/>
          </w:tcPr>
          <w:p w14:paraId="00B06C9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B43267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30,000.00 </w:t>
            </w:r>
          </w:p>
        </w:tc>
      </w:tr>
      <w:tr w:rsidR="003F463E" w:rsidRPr="003F463E" w14:paraId="56D0DF5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94699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82</w:t>
            </w:r>
          </w:p>
        </w:tc>
        <w:tc>
          <w:tcPr>
            <w:tcW w:w="1600" w:type="dxa"/>
            <w:gridSpan w:val="2"/>
            <w:tcBorders>
              <w:top w:val="single" w:sz="4" w:space="0" w:color="auto"/>
              <w:left w:val="nil"/>
              <w:bottom w:val="single" w:sz="4" w:space="0" w:color="auto"/>
              <w:right w:val="single" w:sz="4" w:space="0" w:color="auto"/>
            </w:tcBorders>
            <w:vAlign w:val="center"/>
          </w:tcPr>
          <w:p w14:paraId="546887C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B1500000278</w:t>
            </w:r>
          </w:p>
        </w:tc>
        <w:tc>
          <w:tcPr>
            <w:tcW w:w="4500" w:type="dxa"/>
            <w:gridSpan w:val="2"/>
            <w:tcBorders>
              <w:top w:val="nil"/>
              <w:left w:val="nil"/>
              <w:bottom w:val="single" w:sz="4" w:space="0" w:color="auto"/>
              <w:right w:val="single" w:sz="4" w:space="0" w:color="auto"/>
            </w:tcBorders>
            <w:vAlign w:val="center"/>
          </w:tcPr>
          <w:p w14:paraId="492CC4BD" w14:textId="37AC778D"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RIVERA MARTE &amp; ASOC SRL</w:t>
            </w:r>
          </w:p>
        </w:tc>
        <w:tc>
          <w:tcPr>
            <w:tcW w:w="2624" w:type="dxa"/>
            <w:gridSpan w:val="2"/>
            <w:tcBorders>
              <w:top w:val="nil"/>
              <w:left w:val="nil"/>
              <w:bottom w:val="single" w:sz="4" w:space="0" w:color="auto"/>
              <w:right w:val="single" w:sz="4" w:space="0" w:color="auto"/>
            </w:tcBorders>
            <w:vAlign w:val="center"/>
          </w:tcPr>
          <w:p w14:paraId="558467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37F544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359A0A5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613F0C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83</w:t>
            </w:r>
          </w:p>
        </w:tc>
        <w:tc>
          <w:tcPr>
            <w:tcW w:w="1600" w:type="dxa"/>
            <w:gridSpan w:val="2"/>
            <w:tcBorders>
              <w:top w:val="single" w:sz="4" w:space="0" w:color="auto"/>
              <w:left w:val="nil"/>
              <w:bottom w:val="single" w:sz="4" w:space="0" w:color="auto"/>
              <w:right w:val="single" w:sz="4" w:space="0" w:color="auto"/>
            </w:tcBorders>
            <w:vAlign w:val="center"/>
          </w:tcPr>
          <w:p w14:paraId="6607FD2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B1500033999</w:t>
            </w:r>
          </w:p>
        </w:tc>
        <w:tc>
          <w:tcPr>
            <w:tcW w:w="4500" w:type="dxa"/>
            <w:gridSpan w:val="2"/>
            <w:tcBorders>
              <w:top w:val="nil"/>
              <w:left w:val="nil"/>
              <w:bottom w:val="single" w:sz="4" w:space="0" w:color="auto"/>
              <w:right w:val="single" w:sz="4" w:space="0" w:color="auto"/>
            </w:tcBorders>
            <w:vAlign w:val="center"/>
          </w:tcPr>
          <w:p w14:paraId="5B8756E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CORPORACION DE ACUEDUCTO Y ALCANTARILLADO DE PUERTO PLATA</w:t>
            </w:r>
          </w:p>
        </w:tc>
        <w:tc>
          <w:tcPr>
            <w:tcW w:w="2624" w:type="dxa"/>
            <w:gridSpan w:val="2"/>
            <w:tcBorders>
              <w:top w:val="nil"/>
              <w:left w:val="nil"/>
              <w:bottom w:val="single" w:sz="4" w:space="0" w:color="auto"/>
              <w:right w:val="single" w:sz="4" w:space="0" w:color="auto"/>
            </w:tcBorders>
            <w:vAlign w:val="center"/>
          </w:tcPr>
          <w:p w14:paraId="721D82F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7135BCD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20,049.00 </w:t>
            </w:r>
          </w:p>
        </w:tc>
      </w:tr>
      <w:tr w:rsidR="003F463E" w:rsidRPr="003F463E" w14:paraId="29C475B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18AEEF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84</w:t>
            </w:r>
          </w:p>
        </w:tc>
        <w:tc>
          <w:tcPr>
            <w:tcW w:w="1600" w:type="dxa"/>
            <w:gridSpan w:val="2"/>
            <w:tcBorders>
              <w:top w:val="single" w:sz="4" w:space="0" w:color="auto"/>
              <w:left w:val="nil"/>
              <w:bottom w:val="single" w:sz="4" w:space="0" w:color="auto"/>
              <w:right w:val="single" w:sz="4" w:space="0" w:color="auto"/>
            </w:tcBorders>
            <w:vAlign w:val="center"/>
          </w:tcPr>
          <w:p w14:paraId="79FF3BC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B1500000317</w:t>
            </w:r>
          </w:p>
        </w:tc>
        <w:tc>
          <w:tcPr>
            <w:tcW w:w="4500" w:type="dxa"/>
            <w:gridSpan w:val="2"/>
            <w:tcBorders>
              <w:top w:val="nil"/>
              <w:left w:val="nil"/>
              <w:bottom w:val="single" w:sz="4" w:space="0" w:color="auto"/>
              <w:right w:val="single" w:sz="4" w:space="0" w:color="auto"/>
            </w:tcBorders>
            <w:vAlign w:val="center"/>
          </w:tcPr>
          <w:p w14:paraId="4FA4E91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YENNY MARGARITA POLANCO LOVERA</w:t>
            </w:r>
          </w:p>
        </w:tc>
        <w:tc>
          <w:tcPr>
            <w:tcW w:w="2624" w:type="dxa"/>
            <w:gridSpan w:val="2"/>
            <w:tcBorders>
              <w:top w:val="nil"/>
              <w:left w:val="nil"/>
              <w:bottom w:val="single" w:sz="4" w:space="0" w:color="auto"/>
              <w:right w:val="single" w:sz="4" w:space="0" w:color="auto"/>
            </w:tcBorders>
            <w:vAlign w:val="center"/>
          </w:tcPr>
          <w:p w14:paraId="048E8F7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C23857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7F085F7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0E4793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85</w:t>
            </w:r>
          </w:p>
        </w:tc>
        <w:tc>
          <w:tcPr>
            <w:tcW w:w="1600" w:type="dxa"/>
            <w:gridSpan w:val="2"/>
            <w:tcBorders>
              <w:top w:val="single" w:sz="4" w:space="0" w:color="auto"/>
              <w:left w:val="nil"/>
              <w:bottom w:val="single" w:sz="4" w:space="0" w:color="auto"/>
              <w:right w:val="single" w:sz="4" w:space="0" w:color="auto"/>
            </w:tcBorders>
            <w:vAlign w:val="center"/>
          </w:tcPr>
          <w:p w14:paraId="080C2D3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B1500000316</w:t>
            </w:r>
          </w:p>
        </w:tc>
        <w:tc>
          <w:tcPr>
            <w:tcW w:w="4500" w:type="dxa"/>
            <w:gridSpan w:val="2"/>
            <w:tcBorders>
              <w:top w:val="nil"/>
              <w:left w:val="nil"/>
              <w:bottom w:val="single" w:sz="4" w:space="0" w:color="auto"/>
              <w:right w:val="single" w:sz="4" w:space="0" w:color="auto"/>
            </w:tcBorders>
            <w:vAlign w:val="center"/>
          </w:tcPr>
          <w:p w14:paraId="562F942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YENNY MARGARITA POLANCO LOVERA</w:t>
            </w:r>
          </w:p>
        </w:tc>
        <w:tc>
          <w:tcPr>
            <w:tcW w:w="2624" w:type="dxa"/>
            <w:gridSpan w:val="2"/>
            <w:tcBorders>
              <w:top w:val="nil"/>
              <w:left w:val="nil"/>
              <w:bottom w:val="single" w:sz="4" w:space="0" w:color="auto"/>
              <w:right w:val="single" w:sz="4" w:space="0" w:color="auto"/>
            </w:tcBorders>
            <w:vAlign w:val="center"/>
          </w:tcPr>
          <w:p w14:paraId="7A54BCE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FE0682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426D2BF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F43DE2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86</w:t>
            </w:r>
          </w:p>
        </w:tc>
        <w:tc>
          <w:tcPr>
            <w:tcW w:w="1600" w:type="dxa"/>
            <w:gridSpan w:val="2"/>
            <w:tcBorders>
              <w:top w:val="single" w:sz="4" w:space="0" w:color="auto"/>
              <w:left w:val="nil"/>
              <w:bottom w:val="single" w:sz="4" w:space="0" w:color="auto"/>
              <w:right w:val="single" w:sz="4" w:space="0" w:color="auto"/>
            </w:tcBorders>
            <w:vAlign w:val="center"/>
          </w:tcPr>
          <w:p w14:paraId="69AF652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B1500000312</w:t>
            </w:r>
          </w:p>
        </w:tc>
        <w:tc>
          <w:tcPr>
            <w:tcW w:w="4500" w:type="dxa"/>
            <w:gridSpan w:val="2"/>
            <w:tcBorders>
              <w:top w:val="nil"/>
              <w:left w:val="nil"/>
              <w:bottom w:val="single" w:sz="4" w:space="0" w:color="auto"/>
              <w:right w:val="single" w:sz="4" w:space="0" w:color="auto"/>
            </w:tcBorders>
            <w:vAlign w:val="center"/>
          </w:tcPr>
          <w:p w14:paraId="08C845F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YENNY MARGARITA POLANCO LOVERA</w:t>
            </w:r>
          </w:p>
        </w:tc>
        <w:tc>
          <w:tcPr>
            <w:tcW w:w="2624" w:type="dxa"/>
            <w:gridSpan w:val="2"/>
            <w:tcBorders>
              <w:top w:val="nil"/>
              <w:left w:val="nil"/>
              <w:bottom w:val="single" w:sz="4" w:space="0" w:color="auto"/>
              <w:right w:val="single" w:sz="4" w:space="0" w:color="auto"/>
            </w:tcBorders>
            <w:vAlign w:val="center"/>
          </w:tcPr>
          <w:p w14:paraId="062FC79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20845D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14CC94A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13C862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87</w:t>
            </w:r>
          </w:p>
        </w:tc>
        <w:tc>
          <w:tcPr>
            <w:tcW w:w="1600" w:type="dxa"/>
            <w:gridSpan w:val="2"/>
            <w:tcBorders>
              <w:top w:val="single" w:sz="4" w:space="0" w:color="auto"/>
              <w:left w:val="nil"/>
              <w:bottom w:val="single" w:sz="4" w:space="0" w:color="auto"/>
              <w:right w:val="single" w:sz="4" w:space="0" w:color="auto"/>
            </w:tcBorders>
            <w:vAlign w:val="center"/>
          </w:tcPr>
          <w:p w14:paraId="39F3AE2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B1500000046</w:t>
            </w:r>
          </w:p>
        </w:tc>
        <w:tc>
          <w:tcPr>
            <w:tcW w:w="4500" w:type="dxa"/>
            <w:gridSpan w:val="2"/>
            <w:tcBorders>
              <w:top w:val="nil"/>
              <w:left w:val="nil"/>
              <w:bottom w:val="single" w:sz="4" w:space="0" w:color="auto"/>
              <w:right w:val="single" w:sz="4" w:space="0" w:color="auto"/>
            </w:tcBorders>
            <w:vAlign w:val="center"/>
          </w:tcPr>
          <w:p w14:paraId="546D17A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VILLA LA SELVA SRL</w:t>
            </w:r>
          </w:p>
        </w:tc>
        <w:tc>
          <w:tcPr>
            <w:tcW w:w="2624" w:type="dxa"/>
            <w:gridSpan w:val="2"/>
            <w:tcBorders>
              <w:top w:val="nil"/>
              <w:left w:val="nil"/>
              <w:bottom w:val="single" w:sz="4" w:space="0" w:color="auto"/>
              <w:right w:val="single" w:sz="4" w:space="0" w:color="auto"/>
            </w:tcBorders>
            <w:vAlign w:val="center"/>
          </w:tcPr>
          <w:p w14:paraId="7831942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210D42E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451,795.00 </w:t>
            </w:r>
          </w:p>
        </w:tc>
      </w:tr>
      <w:tr w:rsidR="003F463E" w:rsidRPr="003F463E" w14:paraId="0FEF735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77074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88</w:t>
            </w:r>
          </w:p>
        </w:tc>
        <w:tc>
          <w:tcPr>
            <w:tcW w:w="1600" w:type="dxa"/>
            <w:gridSpan w:val="2"/>
            <w:tcBorders>
              <w:top w:val="single" w:sz="4" w:space="0" w:color="auto"/>
              <w:left w:val="nil"/>
              <w:bottom w:val="single" w:sz="4" w:space="0" w:color="auto"/>
              <w:right w:val="single" w:sz="4" w:space="0" w:color="auto"/>
            </w:tcBorders>
            <w:vAlign w:val="center"/>
          </w:tcPr>
          <w:p w14:paraId="0040D93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B1500000187</w:t>
            </w:r>
          </w:p>
        </w:tc>
        <w:tc>
          <w:tcPr>
            <w:tcW w:w="4500" w:type="dxa"/>
            <w:gridSpan w:val="2"/>
            <w:tcBorders>
              <w:top w:val="nil"/>
              <w:left w:val="nil"/>
              <w:bottom w:val="single" w:sz="4" w:space="0" w:color="auto"/>
              <w:right w:val="single" w:sz="4" w:space="0" w:color="auto"/>
            </w:tcBorders>
            <w:vAlign w:val="center"/>
          </w:tcPr>
          <w:p w14:paraId="52DB02E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RICARDO ALBERTO OVIEDO LABOURT</w:t>
            </w:r>
          </w:p>
        </w:tc>
        <w:tc>
          <w:tcPr>
            <w:tcW w:w="2624" w:type="dxa"/>
            <w:gridSpan w:val="2"/>
            <w:tcBorders>
              <w:top w:val="nil"/>
              <w:left w:val="nil"/>
              <w:bottom w:val="single" w:sz="4" w:space="0" w:color="auto"/>
              <w:right w:val="single" w:sz="4" w:space="0" w:color="auto"/>
            </w:tcBorders>
            <w:vAlign w:val="center"/>
          </w:tcPr>
          <w:p w14:paraId="370A460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02D966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31F0C0E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028917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89</w:t>
            </w:r>
          </w:p>
        </w:tc>
        <w:tc>
          <w:tcPr>
            <w:tcW w:w="1600" w:type="dxa"/>
            <w:gridSpan w:val="2"/>
            <w:tcBorders>
              <w:top w:val="single" w:sz="4" w:space="0" w:color="auto"/>
              <w:left w:val="nil"/>
              <w:bottom w:val="single" w:sz="4" w:space="0" w:color="auto"/>
              <w:right w:val="single" w:sz="4" w:space="0" w:color="auto"/>
            </w:tcBorders>
            <w:vAlign w:val="center"/>
          </w:tcPr>
          <w:p w14:paraId="5F62742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B1500000086</w:t>
            </w:r>
          </w:p>
        </w:tc>
        <w:tc>
          <w:tcPr>
            <w:tcW w:w="4500" w:type="dxa"/>
            <w:gridSpan w:val="2"/>
            <w:tcBorders>
              <w:top w:val="nil"/>
              <w:left w:val="nil"/>
              <w:bottom w:val="single" w:sz="4" w:space="0" w:color="auto"/>
              <w:right w:val="single" w:sz="4" w:space="0" w:color="auto"/>
            </w:tcBorders>
            <w:vAlign w:val="center"/>
          </w:tcPr>
          <w:p w14:paraId="5F0ECCD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PAPEL PANTALLA EDITORIAL &amp; COMUNICACIONES S RL</w:t>
            </w:r>
          </w:p>
        </w:tc>
        <w:tc>
          <w:tcPr>
            <w:tcW w:w="2624" w:type="dxa"/>
            <w:gridSpan w:val="2"/>
            <w:tcBorders>
              <w:top w:val="nil"/>
              <w:left w:val="nil"/>
              <w:bottom w:val="single" w:sz="4" w:space="0" w:color="auto"/>
              <w:right w:val="single" w:sz="4" w:space="0" w:color="auto"/>
            </w:tcBorders>
            <w:vAlign w:val="center"/>
          </w:tcPr>
          <w:p w14:paraId="55D62C2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46997C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764491A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C25314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90</w:t>
            </w:r>
          </w:p>
        </w:tc>
        <w:tc>
          <w:tcPr>
            <w:tcW w:w="1600" w:type="dxa"/>
            <w:gridSpan w:val="2"/>
            <w:tcBorders>
              <w:top w:val="single" w:sz="4" w:space="0" w:color="auto"/>
              <w:left w:val="nil"/>
              <w:bottom w:val="single" w:sz="4" w:space="0" w:color="auto"/>
              <w:right w:val="single" w:sz="4" w:space="0" w:color="auto"/>
            </w:tcBorders>
            <w:vAlign w:val="center"/>
          </w:tcPr>
          <w:p w14:paraId="39E1AA4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B1500000018</w:t>
            </w:r>
          </w:p>
        </w:tc>
        <w:tc>
          <w:tcPr>
            <w:tcW w:w="4500" w:type="dxa"/>
            <w:gridSpan w:val="2"/>
            <w:tcBorders>
              <w:top w:val="nil"/>
              <w:left w:val="nil"/>
              <w:bottom w:val="single" w:sz="4" w:space="0" w:color="auto"/>
              <w:right w:val="single" w:sz="4" w:space="0" w:color="auto"/>
            </w:tcBorders>
            <w:vAlign w:val="center"/>
          </w:tcPr>
          <w:p w14:paraId="214DFB99" w14:textId="37462DF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FAMOSOS EXTREMOS SRL</w:t>
            </w:r>
          </w:p>
        </w:tc>
        <w:tc>
          <w:tcPr>
            <w:tcW w:w="2624" w:type="dxa"/>
            <w:gridSpan w:val="2"/>
            <w:tcBorders>
              <w:top w:val="nil"/>
              <w:left w:val="nil"/>
              <w:bottom w:val="single" w:sz="4" w:space="0" w:color="auto"/>
              <w:right w:val="single" w:sz="4" w:space="0" w:color="auto"/>
            </w:tcBorders>
            <w:vAlign w:val="center"/>
          </w:tcPr>
          <w:p w14:paraId="47B9F0F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35D885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5992E7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F948CE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91</w:t>
            </w:r>
          </w:p>
        </w:tc>
        <w:tc>
          <w:tcPr>
            <w:tcW w:w="1600" w:type="dxa"/>
            <w:gridSpan w:val="2"/>
            <w:tcBorders>
              <w:top w:val="single" w:sz="4" w:space="0" w:color="auto"/>
              <w:left w:val="nil"/>
              <w:bottom w:val="single" w:sz="4" w:space="0" w:color="auto"/>
              <w:right w:val="single" w:sz="4" w:space="0" w:color="auto"/>
            </w:tcBorders>
            <w:vAlign w:val="center"/>
          </w:tcPr>
          <w:p w14:paraId="40EE870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B1500000148</w:t>
            </w:r>
          </w:p>
        </w:tc>
        <w:tc>
          <w:tcPr>
            <w:tcW w:w="4500" w:type="dxa"/>
            <w:gridSpan w:val="2"/>
            <w:tcBorders>
              <w:top w:val="nil"/>
              <w:left w:val="nil"/>
              <w:bottom w:val="single" w:sz="4" w:space="0" w:color="auto"/>
              <w:right w:val="single" w:sz="4" w:space="0" w:color="auto"/>
            </w:tcBorders>
            <w:vAlign w:val="center"/>
          </w:tcPr>
          <w:p w14:paraId="19BE32B1" w14:textId="32EE5EFE" w:rsidR="003F463E" w:rsidRPr="003F463E" w:rsidRDefault="00CA3930"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48373" behindDoc="1" locked="0" layoutInCell="1" allowOverlap="1" wp14:anchorId="20E48C1F" wp14:editId="6FE48BB3">
                      <wp:simplePos x="0" y="0"/>
                      <wp:positionH relativeFrom="page">
                        <wp:posOffset>2105025</wp:posOffset>
                      </wp:positionH>
                      <wp:positionV relativeFrom="page">
                        <wp:posOffset>688340</wp:posOffset>
                      </wp:positionV>
                      <wp:extent cx="192405" cy="139700"/>
                      <wp:effectExtent l="0" t="0" r="17145" b="12700"/>
                      <wp:wrapNone/>
                      <wp:docPr id="1528203135" name="Cuadro de texto 1528203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04D88" w14:textId="0588738C"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48C1F" id="Cuadro de texto 1528203135" o:spid="_x0000_s1051" type="#_x0000_t202" style="position:absolute;margin-left:165.75pt;margin-top:54.2pt;width:15.15pt;height:11pt;z-index:-2515681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cp1w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UkEqVFMRXUR5aDMI8LjzcXHeBPKUYelVLSj71CI0X/0bElca6WApeiWgrlND8tZZBi&#10;Lq/DPH97j7btGHk23cEV29bYJOmRxYkvx5+UnkY1ztfv3+nW4w+1+wUAAP//AwBQSwMEFAAGAAgA&#10;AAAhAKfdhubgAAAACwEAAA8AAABkcnMvZG93bnJldi54bWxMj8FOwzAQRO9I/IO1lbhRO6REJY1T&#10;VQhOSIg0HDg6sZtYjdchdtvw9yynctyZp9mZYju7gZ3NFKxHCclSADPYem2xk/BZv96vgYWoUKvB&#10;o5HwYwJsy9ubQuXaX7Ay533sGIVgyJWEPsYx5zy0vXEqLP1okLyDn5yKdE4d15O6ULgb+IMQGXfK&#10;In3o1Wiee9Me9ycnYfeF1Yv9fm8+qkNl6/pJ4Ft2lPJuMe82wKKZ4xWGv/pUHUrq1PgT6sAGCWma&#10;PBJKhlivgBGRZgmNaUhJxQp4WfD/G8pfAAAA//8DAFBLAQItABQABgAIAAAAIQC2gziS/gAAAOEB&#10;AAATAAAAAAAAAAAAAAAAAAAAAABbQ29udGVudF9UeXBlc10ueG1sUEsBAi0AFAAGAAgAAAAhADj9&#10;If/WAAAAlAEAAAsAAAAAAAAAAAAAAAAALwEAAF9yZWxzLy5yZWxzUEsBAi0AFAAGAAgAAAAhAAo2&#10;xynXAQAAmAMAAA4AAAAAAAAAAAAAAAAALgIAAGRycy9lMm9Eb2MueG1sUEsBAi0AFAAGAAgAAAAh&#10;AKfdhubgAAAACwEAAA8AAAAAAAAAAAAAAAAAMQQAAGRycy9kb3ducmV2LnhtbFBLBQYAAAAABAAE&#10;APMAAAA+BQAAAAA=&#10;" filled="f" stroked="f">
                      <v:textbox inset="0,0,0,0">
                        <w:txbxContent>
                          <w:p w14:paraId="3D604D88" w14:textId="0588738C" w:rsidR="006C389D" w:rsidRPr="006D27F5" w:rsidRDefault="006C389D" w:rsidP="006C389D">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5</w:t>
                            </w:r>
                          </w:p>
                        </w:txbxContent>
                      </v:textbox>
                      <w10:wrap anchorx="page" anchory="page"/>
                    </v:shape>
                  </w:pict>
                </mc:Fallback>
              </mc:AlternateContent>
            </w:r>
            <w:r>
              <w:rPr>
                <w:noProof/>
              </w:rPr>
              <w:drawing>
                <wp:anchor distT="0" distB="0" distL="0" distR="0" simplePos="0" relativeHeight="251734037" behindDoc="1" locked="0" layoutInCell="1" allowOverlap="1" wp14:anchorId="4EC79537" wp14:editId="54F362AB">
                  <wp:simplePos x="0" y="0"/>
                  <wp:positionH relativeFrom="margin">
                    <wp:posOffset>676275</wp:posOffset>
                  </wp:positionH>
                  <wp:positionV relativeFrom="margin">
                    <wp:posOffset>275590</wp:posOffset>
                  </wp:positionV>
                  <wp:extent cx="2995930" cy="408305"/>
                  <wp:effectExtent l="0" t="0" r="0" b="0"/>
                  <wp:wrapNone/>
                  <wp:docPr id="1371846276" name="Imagen 1371846276"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DOMINICAN CHEMALY INVESTMENTS SRL</w:t>
            </w:r>
          </w:p>
        </w:tc>
        <w:tc>
          <w:tcPr>
            <w:tcW w:w="2624" w:type="dxa"/>
            <w:gridSpan w:val="2"/>
            <w:tcBorders>
              <w:top w:val="nil"/>
              <w:left w:val="nil"/>
              <w:bottom w:val="single" w:sz="4" w:space="0" w:color="auto"/>
              <w:right w:val="single" w:sz="4" w:space="0" w:color="auto"/>
            </w:tcBorders>
            <w:vAlign w:val="center"/>
          </w:tcPr>
          <w:p w14:paraId="30AB776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D10B91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5E469B9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098BB9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92</w:t>
            </w:r>
          </w:p>
        </w:tc>
        <w:tc>
          <w:tcPr>
            <w:tcW w:w="1600" w:type="dxa"/>
            <w:gridSpan w:val="2"/>
            <w:tcBorders>
              <w:top w:val="single" w:sz="4" w:space="0" w:color="auto"/>
              <w:left w:val="nil"/>
              <w:bottom w:val="single" w:sz="4" w:space="0" w:color="auto"/>
              <w:right w:val="single" w:sz="4" w:space="0" w:color="auto"/>
            </w:tcBorders>
            <w:vAlign w:val="center"/>
          </w:tcPr>
          <w:p w14:paraId="1E623FD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B1500000515</w:t>
            </w:r>
          </w:p>
        </w:tc>
        <w:tc>
          <w:tcPr>
            <w:tcW w:w="4500" w:type="dxa"/>
            <w:gridSpan w:val="2"/>
            <w:tcBorders>
              <w:top w:val="nil"/>
              <w:left w:val="nil"/>
              <w:bottom w:val="single" w:sz="4" w:space="0" w:color="auto"/>
              <w:right w:val="single" w:sz="4" w:space="0" w:color="auto"/>
            </w:tcBorders>
            <w:vAlign w:val="center"/>
          </w:tcPr>
          <w:p w14:paraId="3A37F1B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PRODUCCIONES OMMC SRL</w:t>
            </w:r>
          </w:p>
        </w:tc>
        <w:tc>
          <w:tcPr>
            <w:tcW w:w="2624" w:type="dxa"/>
            <w:gridSpan w:val="2"/>
            <w:tcBorders>
              <w:top w:val="nil"/>
              <w:left w:val="nil"/>
              <w:bottom w:val="single" w:sz="4" w:space="0" w:color="auto"/>
              <w:right w:val="single" w:sz="4" w:space="0" w:color="auto"/>
            </w:tcBorders>
            <w:vAlign w:val="center"/>
          </w:tcPr>
          <w:p w14:paraId="0F411F26" w14:textId="1DF0882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054BF9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250,000.00 </w:t>
            </w:r>
          </w:p>
        </w:tc>
      </w:tr>
      <w:tr w:rsidR="003F463E" w:rsidRPr="003F463E" w14:paraId="6CDB466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5CC796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93</w:t>
            </w:r>
          </w:p>
        </w:tc>
        <w:tc>
          <w:tcPr>
            <w:tcW w:w="1600" w:type="dxa"/>
            <w:gridSpan w:val="2"/>
            <w:tcBorders>
              <w:top w:val="single" w:sz="4" w:space="0" w:color="auto"/>
              <w:left w:val="nil"/>
              <w:bottom w:val="single" w:sz="4" w:space="0" w:color="auto"/>
              <w:right w:val="single" w:sz="4" w:space="0" w:color="auto"/>
            </w:tcBorders>
            <w:vAlign w:val="center"/>
          </w:tcPr>
          <w:p w14:paraId="205A341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B1500000091</w:t>
            </w:r>
          </w:p>
        </w:tc>
        <w:tc>
          <w:tcPr>
            <w:tcW w:w="4500" w:type="dxa"/>
            <w:gridSpan w:val="2"/>
            <w:tcBorders>
              <w:top w:val="nil"/>
              <w:left w:val="nil"/>
              <w:bottom w:val="single" w:sz="4" w:space="0" w:color="auto"/>
              <w:right w:val="single" w:sz="4" w:space="0" w:color="auto"/>
            </w:tcBorders>
            <w:vAlign w:val="center"/>
          </w:tcPr>
          <w:p w14:paraId="3F8C4D3D" w14:textId="6FEA5E5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CONSORCIO RODRIGUEZ SRL</w:t>
            </w:r>
          </w:p>
        </w:tc>
        <w:tc>
          <w:tcPr>
            <w:tcW w:w="2624" w:type="dxa"/>
            <w:gridSpan w:val="2"/>
            <w:tcBorders>
              <w:top w:val="nil"/>
              <w:left w:val="nil"/>
              <w:bottom w:val="single" w:sz="4" w:space="0" w:color="auto"/>
              <w:right w:val="single" w:sz="4" w:space="0" w:color="auto"/>
            </w:tcBorders>
            <w:vAlign w:val="center"/>
          </w:tcPr>
          <w:p w14:paraId="047BE791" w14:textId="01DBC02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06F675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29E9DFD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32884D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94</w:t>
            </w:r>
          </w:p>
        </w:tc>
        <w:tc>
          <w:tcPr>
            <w:tcW w:w="1600" w:type="dxa"/>
            <w:gridSpan w:val="2"/>
            <w:tcBorders>
              <w:top w:val="single" w:sz="4" w:space="0" w:color="auto"/>
              <w:left w:val="nil"/>
              <w:bottom w:val="single" w:sz="4" w:space="0" w:color="auto"/>
              <w:right w:val="single" w:sz="4" w:space="0" w:color="auto"/>
            </w:tcBorders>
            <w:vAlign w:val="center"/>
          </w:tcPr>
          <w:p w14:paraId="347CA7D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B1500000026</w:t>
            </w:r>
          </w:p>
        </w:tc>
        <w:tc>
          <w:tcPr>
            <w:tcW w:w="4500" w:type="dxa"/>
            <w:gridSpan w:val="2"/>
            <w:tcBorders>
              <w:top w:val="nil"/>
              <w:left w:val="nil"/>
              <w:bottom w:val="single" w:sz="4" w:space="0" w:color="auto"/>
              <w:right w:val="single" w:sz="4" w:space="0" w:color="auto"/>
            </w:tcBorders>
            <w:vAlign w:val="center"/>
          </w:tcPr>
          <w:p w14:paraId="2D3F8905" w14:textId="546A46B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DE DIOS VALENTIN ROSARIO</w:t>
            </w:r>
          </w:p>
        </w:tc>
        <w:tc>
          <w:tcPr>
            <w:tcW w:w="2624" w:type="dxa"/>
            <w:gridSpan w:val="2"/>
            <w:tcBorders>
              <w:top w:val="nil"/>
              <w:left w:val="nil"/>
              <w:bottom w:val="single" w:sz="4" w:space="0" w:color="auto"/>
              <w:right w:val="single" w:sz="4" w:space="0" w:color="auto"/>
            </w:tcBorders>
            <w:vAlign w:val="center"/>
          </w:tcPr>
          <w:p w14:paraId="79785B35" w14:textId="71C4AB5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94FEAA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4252C16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C3BEB8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95</w:t>
            </w:r>
          </w:p>
        </w:tc>
        <w:tc>
          <w:tcPr>
            <w:tcW w:w="1600" w:type="dxa"/>
            <w:gridSpan w:val="2"/>
            <w:tcBorders>
              <w:top w:val="single" w:sz="4" w:space="0" w:color="auto"/>
              <w:left w:val="nil"/>
              <w:bottom w:val="single" w:sz="4" w:space="0" w:color="auto"/>
              <w:right w:val="single" w:sz="4" w:space="0" w:color="auto"/>
            </w:tcBorders>
            <w:vAlign w:val="center"/>
          </w:tcPr>
          <w:p w14:paraId="71C87AE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B1500000234</w:t>
            </w:r>
          </w:p>
        </w:tc>
        <w:tc>
          <w:tcPr>
            <w:tcW w:w="4500" w:type="dxa"/>
            <w:gridSpan w:val="2"/>
            <w:tcBorders>
              <w:top w:val="nil"/>
              <w:left w:val="nil"/>
              <w:bottom w:val="single" w:sz="4" w:space="0" w:color="auto"/>
              <w:right w:val="single" w:sz="4" w:space="0" w:color="auto"/>
            </w:tcBorders>
            <w:vAlign w:val="center"/>
          </w:tcPr>
          <w:p w14:paraId="331EF0D7" w14:textId="18D1ACA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WENDY SANTANA COMUNICACIONES SRL</w:t>
            </w:r>
          </w:p>
        </w:tc>
        <w:tc>
          <w:tcPr>
            <w:tcW w:w="2624" w:type="dxa"/>
            <w:gridSpan w:val="2"/>
            <w:tcBorders>
              <w:top w:val="nil"/>
              <w:left w:val="nil"/>
              <w:bottom w:val="single" w:sz="4" w:space="0" w:color="auto"/>
              <w:right w:val="single" w:sz="4" w:space="0" w:color="auto"/>
            </w:tcBorders>
            <w:vAlign w:val="center"/>
          </w:tcPr>
          <w:p w14:paraId="450A3F8C" w14:textId="1B15D09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534B6B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100,000.00 </w:t>
            </w:r>
          </w:p>
        </w:tc>
      </w:tr>
      <w:tr w:rsidR="003F463E" w:rsidRPr="003F463E" w14:paraId="33F4045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BD18ED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96</w:t>
            </w:r>
          </w:p>
        </w:tc>
        <w:tc>
          <w:tcPr>
            <w:tcW w:w="1600" w:type="dxa"/>
            <w:gridSpan w:val="2"/>
            <w:tcBorders>
              <w:top w:val="single" w:sz="4" w:space="0" w:color="auto"/>
              <w:left w:val="nil"/>
              <w:bottom w:val="single" w:sz="4" w:space="0" w:color="auto"/>
              <w:right w:val="single" w:sz="4" w:space="0" w:color="auto"/>
            </w:tcBorders>
            <w:vAlign w:val="center"/>
          </w:tcPr>
          <w:p w14:paraId="3161977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B1500000236</w:t>
            </w:r>
          </w:p>
        </w:tc>
        <w:tc>
          <w:tcPr>
            <w:tcW w:w="4500" w:type="dxa"/>
            <w:gridSpan w:val="2"/>
            <w:tcBorders>
              <w:top w:val="nil"/>
              <w:left w:val="nil"/>
              <w:bottom w:val="single" w:sz="4" w:space="0" w:color="auto"/>
              <w:right w:val="single" w:sz="4" w:space="0" w:color="auto"/>
            </w:tcBorders>
            <w:vAlign w:val="center"/>
          </w:tcPr>
          <w:p w14:paraId="07FC5D1E" w14:textId="4A578F4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WENDY SANTANA COMUNICACIONES SRL</w:t>
            </w:r>
          </w:p>
        </w:tc>
        <w:tc>
          <w:tcPr>
            <w:tcW w:w="2624" w:type="dxa"/>
            <w:gridSpan w:val="2"/>
            <w:tcBorders>
              <w:top w:val="nil"/>
              <w:left w:val="nil"/>
              <w:bottom w:val="single" w:sz="4" w:space="0" w:color="auto"/>
              <w:right w:val="single" w:sz="4" w:space="0" w:color="auto"/>
            </w:tcBorders>
            <w:vAlign w:val="center"/>
          </w:tcPr>
          <w:p w14:paraId="778CF3CE" w14:textId="551C76F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572109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100,000.00 </w:t>
            </w:r>
          </w:p>
        </w:tc>
      </w:tr>
      <w:tr w:rsidR="003F463E" w:rsidRPr="003F463E" w14:paraId="3D02355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3585FF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97</w:t>
            </w:r>
          </w:p>
        </w:tc>
        <w:tc>
          <w:tcPr>
            <w:tcW w:w="1600" w:type="dxa"/>
            <w:gridSpan w:val="2"/>
            <w:tcBorders>
              <w:top w:val="single" w:sz="4" w:space="0" w:color="auto"/>
              <w:left w:val="nil"/>
              <w:bottom w:val="single" w:sz="4" w:space="0" w:color="auto"/>
              <w:right w:val="single" w:sz="4" w:space="0" w:color="auto"/>
            </w:tcBorders>
            <w:vAlign w:val="center"/>
          </w:tcPr>
          <w:p w14:paraId="6065799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B1500000364</w:t>
            </w:r>
          </w:p>
        </w:tc>
        <w:tc>
          <w:tcPr>
            <w:tcW w:w="4500" w:type="dxa"/>
            <w:gridSpan w:val="2"/>
            <w:tcBorders>
              <w:top w:val="nil"/>
              <w:left w:val="nil"/>
              <w:bottom w:val="single" w:sz="4" w:space="0" w:color="auto"/>
              <w:right w:val="single" w:sz="4" w:space="0" w:color="auto"/>
            </w:tcBorders>
            <w:vAlign w:val="center"/>
          </w:tcPr>
          <w:p w14:paraId="2FF5816D" w14:textId="0DE91FC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AZIZE MELGEN HERASME</w:t>
            </w:r>
          </w:p>
        </w:tc>
        <w:tc>
          <w:tcPr>
            <w:tcW w:w="2624" w:type="dxa"/>
            <w:gridSpan w:val="2"/>
            <w:tcBorders>
              <w:top w:val="nil"/>
              <w:left w:val="nil"/>
              <w:bottom w:val="single" w:sz="4" w:space="0" w:color="auto"/>
              <w:right w:val="single" w:sz="4" w:space="0" w:color="auto"/>
            </w:tcBorders>
            <w:vAlign w:val="center"/>
          </w:tcPr>
          <w:p w14:paraId="7872EC9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BEB4D5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35C0F3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8C5B38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98</w:t>
            </w:r>
          </w:p>
        </w:tc>
        <w:tc>
          <w:tcPr>
            <w:tcW w:w="1600" w:type="dxa"/>
            <w:gridSpan w:val="2"/>
            <w:tcBorders>
              <w:top w:val="single" w:sz="4" w:space="0" w:color="auto"/>
              <w:left w:val="nil"/>
              <w:bottom w:val="single" w:sz="4" w:space="0" w:color="auto"/>
              <w:right w:val="single" w:sz="4" w:space="0" w:color="auto"/>
            </w:tcBorders>
            <w:vAlign w:val="center"/>
          </w:tcPr>
          <w:p w14:paraId="7386441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B1500000236</w:t>
            </w:r>
          </w:p>
        </w:tc>
        <w:tc>
          <w:tcPr>
            <w:tcW w:w="4500" w:type="dxa"/>
            <w:gridSpan w:val="2"/>
            <w:tcBorders>
              <w:top w:val="nil"/>
              <w:left w:val="nil"/>
              <w:bottom w:val="single" w:sz="4" w:space="0" w:color="auto"/>
              <w:right w:val="single" w:sz="4" w:space="0" w:color="auto"/>
            </w:tcBorders>
            <w:vAlign w:val="center"/>
          </w:tcPr>
          <w:p w14:paraId="00EE5F8D" w14:textId="19C5C852"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Aracelis Carvajal Vargas</w:t>
            </w:r>
          </w:p>
        </w:tc>
        <w:tc>
          <w:tcPr>
            <w:tcW w:w="2624" w:type="dxa"/>
            <w:gridSpan w:val="2"/>
            <w:tcBorders>
              <w:top w:val="nil"/>
              <w:left w:val="nil"/>
              <w:bottom w:val="single" w:sz="4" w:space="0" w:color="auto"/>
              <w:right w:val="single" w:sz="4" w:space="0" w:color="auto"/>
            </w:tcBorders>
            <w:vAlign w:val="center"/>
          </w:tcPr>
          <w:p w14:paraId="53D4652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63AA86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120,000.00 </w:t>
            </w:r>
          </w:p>
        </w:tc>
      </w:tr>
      <w:tr w:rsidR="003F463E" w:rsidRPr="003F463E" w14:paraId="2B885F3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DBFFAC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99</w:t>
            </w:r>
          </w:p>
        </w:tc>
        <w:tc>
          <w:tcPr>
            <w:tcW w:w="1600" w:type="dxa"/>
            <w:gridSpan w:val="2"/>
            <w:tcBorders>
              <w:top w:val="single" w:sz="4" w:space="0" w:color="auto"/>
              <w:left w:val="nil"/>
              <w:bottom w:val="single" w:sz="4" w:space="0" w:color="auto"/>
              <w:right w:val="single" w:sz="4" w:space="0" w:color="auto"/>
            </w:tcBorders>
            <w:vAlign w:val="center"/>
          </w:tcPr>
          <w:p w14:paraId="2905A48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B1500000167</w:t>
            </w:r>
          </w:p>
        </w:tc>
        <w:tc>
          <w:tcPr>
            <w:tcW w:w="4500" w:type="dxa"/>
            <w:gridSpan w:val="2"/>
            <w:tcBorders>
              <w:top w:val="nil"/>
              <w:left w:val="nil"/>
              <w:bottom w:val="single" w:sz="4" w:space="0" w:color="auto"/>
              <w:right w:val="single" w:sz="4" w:space="0" w:color="auto"/>
            </w:tcBorders>
            <w:vAlign w:val="center"/>
          </w:tcPr>
          <w:p w14:paraId="588593E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SALVADOR FRANCISCO BATISTA CASTILLO</w:t>
            </w:r>
          </w:p>
        </w:tc>
        <w:tc>
          <w:tcPr>
            <w:tcW w:w="2624" w:type="dxa"/>
            <w:gridSpan w:val="2"/>
            <w:tcBorders>
              <w:top w:val="nil"/>
              <w:left w:val="nil"/>
              <w:bottom w:val="single" w:sz="4" w:space="0" w:color="auto"/>
              <w:right w:val="single" w:sz="4" w:space="0" w:color="auto"/>
            </w:tcBorders>
            <w:vAlign w:val="center"/>
          </w:tcPr>
          <w:p w14:paraId="1787DBFD" w14:textId="6E6D578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20F2EE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36BCBFC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9BA8D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100</w:t>
            </w:r>
          </w:p>
        </w:tc>
        <w:tc>
          <w:tcPr>
            <w:tcW w:w="1600" w:type="dxa"/>
            <w:gridSpan w:val="2"/>
            <w:tcBorders>
              <w:top w:val="single" w:sz="4" w:space="0" w:color="auto"/>
              <w:left w:val="nil"/>
              <w:bottom w:val="single" w:sz="4" w:space="0" w:color="auto"/>
              <w:right w:val="single" w:sz="4" w:space="0" w:color="auto"/>
            </w:tcBorders>
            <w:vAlign w:val="center"/>
          </w:tcPr>
          <w:p w14:paraId="74E2186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B1500000406</w:t>
            </w:r>
          </w:p>
        </w:tc>
        <w:tc>
          <w:tcPr>
            <w:tcW w:w="4500" w:type="dxa"/>
            <w:gridSpan w:val="2"/>
            <w:tcBorders>
              <w:top w:val="nil"/>
              <w:left w:val="nil"/>
              <w:bottom w:val="single" w:sz="4" w:space="0" w:color="auto"/>
              <w:right w:val="single" w:sz="4" w:space="0" w:color="auto"/>
            </w:tcBorders>
            <w:vAlign w:val="center"/>
          </w:tcPr>
          <w:p w14:paraId="20CFFB12" w14:textId="1C65B2B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OPERACIONES SUPER CANAL RD SRL</w:t>
            </w:r>
          </w:p>
        </w:tc>
        <w:tc>
          <w:tcPr>
            <w:tcW w:w="2624" w:type="dxa"/>
            <w:gridSpan w:val="2"/>
            <w:tcBorders>
              <w:top w:val="nil"/>
              <w:left w:val="nil"/>
              <w:bottom w:val="single" w:sz="4" w:space="0" w:color="auto"/>
              <w:right w:val="single" w:sz="4" w:space="0" w:color="auto"/>
            </w:tcBorders>
            <w:vAlign w:val="center"/>
          </w:tcPr>
          <w:p w14:paraId="65DFA38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F92330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49DFD2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2170C0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101</w:t>
            </w:r>
          </w:p>
        </w:tc>
        <w:tc>
          <w:tcPr>
            <w:tcW w:w="1600" w:type="dxa"/>
            <w:gridSpan w:val="2"/>
            <w:tcBorders>
              <w:top w:val="single" w:sz="4" w:space="0" w:color="auto"/>
              <w:left w:val="nil"/>
              <w:bottom w:val="single" w:sz="4" w:space="0" w:color="auto"/>
              <w:right w:val="single" w:sz="4" w:space="0" w:color="auto"/>
            </w:tcBorders>
            <w:vAlign w:val="center"/>
          </w:tcPr>
          <w:p w14:paraId="4934C88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B1500000403</w:t>
            </w:r>
          </w:p>
        </w:tc>
        <w:tc>
          <w:tcPr>
            <w:tcW w:w="4500" w:type="dxa"/>
            <w:gridSpan w:val="2"/>
            <w:tcBorders>
              <w:top w:val="nil"/>
              <w:left w:val="nil"/>
              <w:bottom w:val="single" w:sz="4" w:space="0" w:color="auto"/>
              <w:right w:val="single" w:sz="4" w:space="0" w:color="auto"/>
            </w:tcBorders>
            <w:vAlign w:val="center"/>
          </w:tcPr>
          <w:p w14:paraId="08FE8D90" w14:textId="6E58284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OPERACIONES SUPER CANAL RD SRL</w:t>
            </w:r>
          </w:p>
        </w:tc>
        <w:tc>
          <w:tcPr>
            <w:tcW w:w="2624" w:type="dxa"/>
            <w:gridSpan w:val="2"/>
            <w:tcBorders>
              <w:top w:val="nil"/>
              <w:left w:val="nil"/>
              <w:bottom w:val="single" w:sz="4" w:space="0" w:color="auto"/>
              <w:right w:val="single" w:sz="4" w:space="0" w:color="auto"/>
            </w:tcBorders>
            <w:vAlign w:val="center"/>
          </w:tcPr>
          <w:p w14:paraId="28898A9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F97261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4F2CAF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C059A1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102</w:t>
            </w:r>
          </w:p>
        </w:tc>
        <w:tc>
          <w:tcPr>
            <w:tcW w:w="1600" w:type="dxa"/>
            <w:gridSpan w:val="2"/>
            <w:tcBorders>
              <w:top w:val="single" w:sz="4" w:space="0" w:color="auto"/>
              <w:left w:val="nil"/>
              <w:bottom w:val="single" w:sz="4" w:space="0" w:color="auto"/>
              <w:right w:val="single" w:sz="4" w:space="0" w:color="auto"/>
            </w:tcBorders>
            <w:vAlign w:val="center"/>
          </w:tcPr>
          <w:p w14:paraId="5DF5EEF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B1500000402</w:t>
            </w:r>
          </w:p>
        </w:tc>
        <w:tc>
          <w:tcPr>
            <w:tcW w:w="4500" w:type="dxa"/>
            <w:gridSpan w:val="2"/>
            <w:tcBorders>
              <w:top w:val="nil"/>
              <w:left w:val="nil"/>
              <w:bottom w:val="single" w:sz="4" w:space="0" w:color="auto"/>
              <w:right w:val="single" w:sz="4" w:space="0" w:color="auto"/>
            </w:tcBorders>
            <w:vAlign w:val="center"/>
          </w:tcPr>
          <w:p w14:paraId="3EDCC4C2" w14:textId="32E5D47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OPERACIONES SUPER CANAL RD SRL</w:t>
            </w:r>
          </w:p>
        </w:tc>
        <w:tc>
          <w:tcPr>
            <w:tcW w:w="2624" w:type="dxa"/>
            <w:gridSpan w:val="2"/>
            <w:tcBorders>
              <w:top w:val="nil"/>
              <w:left w:val="nil"/>
              <w:bottom w:val="single" w:sz="4" w:space="0" w:color="auto"/>
              <w:right w:val="single" w:sz="4" w:space="0" w:color="auto"/>
            </w:tcBorders>
            <w:vAlign w:val="center"/>
          </w:tcPr>
          <w:p w14:paraId="3675103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3FB90E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0462DAB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161C99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103</w:t>
            </w:r>
          </w:p>
        </w:tc>
        <w:tc>
          <w:tcPr>
            <w:tcW w:w="1600" w:type="dxa"/>
            <w:gridSpan w:val="2"/>
            <w:tcBorders>
              <w:top w:val="single" w:sz="4" w:space="0" w:color="auto"/>
              <w:left w:val="nil"/>
              <w:bottom w:val="single" w:sz="4" w:space="0" w:color="auto"/>
              <w:right w:val="single" w:sz="4" w:space="0" w:color="auto"/>
            </w:tcBorders>
            <w:vAlign w:val="center"/>
          </w:tcPr>
          <w:p w14:paraId="6F7F677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B1500000052</w:t>
            </w:r>
          </w:p>
        </w:tc>
        <w:tc>
          <w:tcPr>
            <w:tcW w:w="4500" w:type="dxa"/>
            <w:gridSpan w:val="2"/>
            <w:tcBorders>
              <w:top w:val="nil"/>
              <w:left w:val="nil"/>
              <w:bottom w:val="single" w:sz="4" w:space="0" w:color="auto"/>
              <w:right w:val="single" w:sz="4" w:space="0" w:color="auto"/>
            </w:tcBorders>
            <w:vAlign w:val="center"/>
          </w:tcPr>
          <w:p w14:paraId="05B22B1D" w14:textId="5FDB150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LEONARDO MEDRANO REYES</w:t>
            </w:r>
          </w:p>
        </w:tc>
        <w:tc>
          <w:tcPr>
            <w:tcW w:w="2624" w:type="dxa"/>
            <w:gridSpan w:val="2"/>
            <w:tcBorders>
              <w:top w:val="nil"/>
              <w:left w:val="nil"/>
              <w:bottom w:val="single" w:sz="4" w:space="0" w:color="auto"/>
              <w:right w:val="single" w:sz="4" w:space="0" w:color="auto"/>
            </w:tcBorders>
            <w:vAlign w:val="center"/>
          </w:tcPr>
          <w:p w14:paraId="1F2C9F0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DDD787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120,000.00 </w:t>
            </w:r>
          </w:p>
        </w:tc>
      </w:tr>
      <w:tr w:rsidR="003F463E" w:rsidRPr="003F463E" w14:paraId="506839A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F6DCA3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104</w:t>
            </w:r>
          </w:p>
        </w:tc>
        <w:tc>
          <w:tcPr>
            <w:tcW w:w="1600" w:type="dxa"/>
            <w:gridSpan w:val="2"/>
            <w:tcBorders>
              <w:top w:val="single" w:sz="4" w:space="0" w:color="auto"/>
              <w:left w:val="nil"/>
              <w:bottom w:val="single" w:sz="4" w:space="0" w:color="auto"/>
              <w:right w:val="single" w:sz="4" w:space="0" w:color="auto"/>
            </w:tcBorders>
            <w:vAlign w:val="center"/>
          </w:tcPr>
          <w:p w14:paraId="11F3861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B1500000036</w:t>
            </w:r>
          </w:p>
        </w:tc>
        <w:tc>
          <w:tcPr>
            <w:tcW w:w="4500" w:type="dxa"/>
            <w:gridSpan w:val="2"/>
            <w:tcBorders>
              <w:top w:val="nil"/>
              <w:left w:val="nil"/>
              <w:bottom w:val="single" w:sz="4" w:space="0" w:color="auto"/>
              <w:right w:val="single" w:sz="4" w:space="0" w:color="auto"/>
            </w:tcBorders>
            <w:vAlign w:val="center"/>
          </w:tcPr>
          <w:p w14:paraId="466CA9C0" w14:textId="7B8DDA8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LUISA MARIA DE LAS MERCEDES FELIZ JULIAN</w:t>
            </w:r>
          </w:p>
        </w:tc>
        <w:tc>
          <w:tcPr>
            <w:tcW w:w="2624" w:type="dxa"/>
            <w:gridSpan w:val="2"/>
            <w:tcBorders>
              <w:top w:val="nil"/>
              <w:left w:val="nil"/>
              <w:bottom w:val="single" w:sz="4" w:space="0" w:color="auto"/>
              <w:right w:val="single" w:sz="4" w:space="0" w:color="auto"/>
            </w:tcBorders>
            <w:vAlign w:val="center"/>
          </w:tcPr>
          <w:p w14:paraId="51B912D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4140DF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180,000.00 </w:t>
            </w:r>
          </w:p>
        </w:tc>
      </w:tr>
      <w:tr w:rsidR="003F463E" w:rsidRPr="003F463E" w14:paraId="65B79CF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978D11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105</w:t>
            </w:r>
          </w:p>
        </w:tc>
        <w:tc>
          <w:tcPr>
            <w:tcW w:w="1600" w:type="dxa"/>
            <w:gridSpan w:val="2"/>
            <w:tcBorders>
              <w:top w:val="single" w:sz="4" w:space="0" w:color="auto"/>
              <w:left w:val="nil"/>
              <w:bottom w:val="single" w:sz="4" w:space="0" w:color="auto"/>
              <w:right w:val="single" w:sz="4" w:space="0" w:color="auto"/>
            </w:tcBorders>
            <w:vAlign w:val="center"/>
          </w:tcPr>
          <w:p w14:paraId="3AF9A71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B1500000284</w:t>
            </w:r>
          </w:p>
        </w:tc>
        <w:tc>
          <w:tcPr>
            <w:tcW w:w="4500" w:type="dxa"/>
            <w:gridSpan w:val="2"/>
            <w:tcBorders>
              <w:top w:val="nil"/>
              <w:left w:val="nil"/>
              <w:bottom w:val="single" w:sz="4" w:space="0" w:color="auto"/>
              <w:right w:val="single" w:sz="4" w:space="0" w:color="auto"/>
            </w:tcBorders>
            <w:vAlign w:val="center"/>
          </w:tcPr>
          <w:p w14:paraId="168BC106" w14:textId="167A6A3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HECTOR JOAQUIN VALDEZ ROSA</w:t>
            </w:r>
          </w:p>
        </w:tc>
        <w:tc>
          <w:tcPr>
            <w:tcW w:w="2624" w:type="dxa"/>
            <w:gridSpan w:val="2"/>
            <w:tcBorders>
              <w:top w:val="nil"/>
              <w:left w:val="nil"/>
              <w:bottom w:val="single" w:sz="4" w:space="0" w:color="auto"/>
              <w:right w:val="single" w:sz="4" w:space="0" w:color="auto"/>
            </w:tcBorders>
            <w:vAlign w:val="center"/>
          </w:tcPr>
          <w:p w14:paraId="0A78C85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6AA7E2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C1F3C5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00DFCB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106</w:t>
            </w:r>
          </w:p>
        </w:tc>
        <w:tc>
          <w:tcPr>
            <w:tcW w:w="1600" w:type="dxa"/>
            <w:gridSpan w:val="2"/>
            <w:tcBorders>
              <w:top w:val="single" w:sz="4" w:space="0" w:color="auto"/>
              <w:left w:val="nil"/>
              <w:bottom w:val="single" w:sz="4" w:space="0" w:color="auto"/>
              <w:right w:val="single" w:sz="4" w:space="0" w:color="auto"/>
            </w:tcBorders>
            <w:vAlign w:val="center"/>
          </w:tcPr>
          <w:p w14:paraId="43A590F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B1500000136</w:t>
            </w:r>
          </w:p>
        </w:tc>
        <w:tc>
          <w:tcPr>
            <w:tcW w:w="4500" w:type="dxa"/>
            <w:gridSpan w:val="2"/>
            <w:tcBorders>
              <w:top w:val="nil"/>
              <w:left w:val="nil"/>
              <w:bottom w:val="single" w:sz="4" w:space="0" w:color="auto"/>
              <w:right w:val="single" w:sz="4" w:space="0" w:color="auto"/>
            </w:tcBorders>
            <w:vAlign w:val="center"/>
          </w:tcPr>
          <w:p w14:paraId="41B61C75" w14:textId="11AD061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EMPRESAS MAKASED SRL</w:t>
            </w:r>
          </w:p>
        </w:tc>
        <w:tc>
          <w:tcPr>
            <w:tcW w:w="2624" w:type="dxa"/>
            <w:gridSpan w:val="2"/>
            <w:tcBorders>
              <w:top w:val="nil"/>
              <w:left w:val="nil"/>
              <w:bottom w:val="single" w:sz="4" w:space="0" w:color="auto"/>
              <w:right w:val="single" w:sz="4" w:space="0" w:color="auto"/>
            </w:tcBorders>
            <w:vAlign w:val="center"/>
          </w:tcPr>
          <w:p w14:paraId="026E831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4A86B0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5CBE8A43"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455BDBE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107</w:t>
            </w:r>
          </w:p>
        </w:tc>
        <w:tc>
          <w:tcPr>
            <w:tcW w:w="1600" w:type="dxa"/>
            <w:gridSpan w:val="2"/>
            <w:tcBorders>
              <w:top w:val="single" w:sz="4" w:space="0" w:color="auto"/>
              <w:left w:val="nil"/>
              <w:bottom w:val="single" w:sz="4" w:space="0" w:color="auto"/>
              <w:right w:val="single" w:sz="4" w:space="0" w:color="auto"/>
            </w:tcBorders>
            <w:vAlign w:val="center"/>
          </w:tcPr>
          <w:p w14:paraId="7010337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B1500000365</w:t>
            </w:r>
          </w:p>
        </w:tc>
        <w:tc>
          <w:tcPr>
            <w:tcW w:w="4500" w:type="dxa"/>
            <w:gridSpan w:val="2"/>
            <w:tcBorders>
              <w:top w:val="single" w:sz="4" w:space="0" w:color="auto"/>
              <w:left w:val="nil"/>
              <w:bottom w:val="single" w:sz="4" w:space="0" w:color="auto"/>
              <w:right w:val="single" w:sz="4" w:space="0" w:color="auto"/>
            </w:tcBorders>
            <w:vAlign w:val="center"/>
          </w:tcPr>
          <w:p w14:paraId="389424F1" w14:textId="24EAA77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SIN ESQUEMA BY ALBERTO ATALLAH SRL</w:t>
            </w:r>
          </w:p>
        </w:tc>
        <w:tc>
          <w:tcPr>
            <w:tcW w:w="2624" w:type="dxa"/>
            <w:gridSpan w:val="2"/>
            <w:tcBorders>
              <w:top w:val="single" w:sz="4" w:space="0" w:color="auto"/>
              <w:left w:val="nil"/>
              <w:bottom w:val="single" w:sz="4" w:space="0" w:color="auto"/>
              <w:right w:val="single" w:sz="4" w:space="0" w:color="auto"/>
            </w:tcBorders>
            <w:vAlign w:val="center"/>
          </w:tcPr>
          <w:p w14:paraId="265A05F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66A4D64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3DEBACDF"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14CB05F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108</w:t>
            </w:r>
          </w:p>
        </w:tc>
        <w:tc>
          <w:tcPr>
            <w:tcW w:w="1600" w:type="dxa"/>
            <w:gridSpan w:val="2"/>
            <w:tcBorders>
              <w:top w:val="single" w:sz="4" w:space="0" w:color="auto"/>
              <w:left w:val="nil"/>
              <w:bottom w:val="single" w:sz="4" w:space="0" w:color="auto"/>
              <w:right w:val="single" w:sz="4" w:space="0" w:color="auto"/>
            </w:tcBorders>
            <w:vAlign w:val="center"/>
          </w:tcPr>
          <w:p w14:paraId="4BB044C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B1500000361</w:t>
            </w:r>
          </w:p>
        </w:tc>
        <w:tc>
          <w:tcPr>
            <w:tcW w:w="4500" w:type="dxa"/>
            <w:gridSpan w:val="2"/>
            <w:tcBorders>
              <w:top w:val="single" w:sz="4" w:space="0" w:color="auto"/>
              <w:left w:val="nil"/>
              <w:bottom w:val="single" w:sz="4" w:space="0" w:color="auto"/>
              <w:right w:val="single" w:sz="4" w:space="0" w:color="auto"/>
            </w:tcBorders>
            <w:vAlign w:val="center"/>
          </w:tcPr>
          <w:p w14:paraId="444B1F52" w14:textId="1F02483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SIN ESQUEMA BY ALBERTO ATALLAH SRL</w:t>
            </w:r>
          </w:p>
        </w:tc>
        <w:tc>
          <w:tcPr>
            <w:tcW w:w="2624" w:type="dxa"/>
            <w:gridSpan w:val="2"/>
            <w:tcBorders>
              <w:top w:val="single" w:sz="4" w:space="0" w:color="auto"/>
              <w:left w:val="nil"/>
              <w:bottom w:val="single" w:sz="4" w:space="0" w:color="auto"/>
              <w:right w:val="single" w:sz="4" w:space="0" w:color="auto"/>
            </w:tcBorders>
            <w:vAlign w:val="center"/>
          </w:tcPr>
          <w:p w14:paraId="10FD59E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626E562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6B488E0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553C24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109</w:t>
            </w:r>
          </w:p>
        </w:tc>
        <w:tc>
          <w:tcPr>
            <w:tcW w:w="1600" w:type="dxa"/>
            <w:gridSpan w:val="2"/>
            <w:tcBorders>
              <w:top w:val="single" w:sz="4" w:space="0" w:color="auto"/>
              <w:left w:val="nil"/>
              <w:bottom w:val="single" w:sz="4" w:space="0" w:color="auto"/>
              <w:right w:val="single" w:sz="4" w:space="0" w:color="auto"/>
            </w:tcBorders>
            <w:vAlign w:val="center"/>
          </w:tcPr>
          <w:p w14:paraId="4950DA6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B1500000042</w:t>
            </w:r>
          </w:p>
        </w:tc>
        <w:tc>
          <w:tcPr>
            <w:tcW w:w="4500" w:type="dxa"/>
            <w:gridSpan w:val="2"/>
            <w:tcBorders>
              <w:top w:val="nil"/>
              <w:left w:val="nil"/>
              <w:bottom w:val="single" w:sz="4" w:space="0" w:color="auto"/>
              <w:right w:val="single" w:sz="4" w:space="0" w:color="auto"/>
            </w:tcBorders>
            <w:vAlign w:val="center"/>
          </w:tcPr>
          <w:p w14:paraId="3DD7C5F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RHINA MARGARITA IBERT ACOSTA</w:t>
            </w:r>
          </w:p>
        </w:tc>
        <w:tc>
          <w:tcPr>
            <w:tcW w:w="2624" w:type="dxa"/>
            <w:gridSpan w:val="2"/>
            <w:tcBorders>
              <w:top w:val="nil"/>
              <w:left w:val="nil"/>
              <w:bottom w:val="single" w:sz="4" w:space="0" w:color="auto"/>
              <w:right w:val="single" w:sz="4" w:space="0" w:color="auto"/>
            </w:tcBorders>
            <w:vAlign w:val="center"/>
          </w:tcPr>
          <w:p w14:paraId="19D243B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27C72B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67DE09E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97E407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110</w:t>
            </w:r>
          </w:p>
        </w:tc>
        <w:tc>
          <w:tcPr>
            <w:tcW w:w="1600" w:type="dxa"/>
            <w:gridSpan w:val="2"/>
            <w:tcBorders>
              <w:top w:val="single" w:sz="4" w:space="0" w:color="auto"/>
              <w:left w:val="nil"/>
              <w:bottom w:val="single" w:sz="4" w:space="0" w:color="auto"/>
              <w:right w:val="single" w:sz="4" w:space="0" w:color="auto"/>
            </w:tcBorders>
            <w:vAlign w:val="center"/>
          </w:tcPr>
          <w:p w14:paraId="5B7C1AD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B1500000058</w:t>
            </w:r>
          </w:p>
        </w:tc>
        <w:tc>
          <w:tcPr>
            <w:tcW w:w="4500" w:type="dxa"/>
            <w:gridSpan w:val="2"/>
            <w:tcBorders>
              <w:top w:val="nil"/>
              <w:left w:val="nil"/>
              <w:bottom w:val="single" w:sz="4" w:space="0" w:color="auto"/>
              <w:right w:val="single" w:sz="4" w:space="0" w:color="auto"/>
            </w:tcBorders>
            <w:vAlign w:val="center"/>
          </w:tcPr>
          <w:p w14:paraId="431E0BAF" w14:textId="26A74E4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PDC SOLUTIONS, SRL</w:t>
            </w:r>
          </w:p>
        </w:tc>
        <w:tc>
          <w:tcPr>
            <w:tcW w:w="2624" w:type="dxa"/>
            <w:gridSpan w:val="2"/>
            <w:tcBorders>
              <w:top w:val="nil"/>
              <w:left w:val="nil"/>
              <w:bottom w:val="single" w:sz="4" w:space="0" w:color="auto"/>
              <w:right w:val="single" w:sz="4" w:space="0" w:color="auto"/>
            </w:tcBorders>
            <w:vAlign w:val="center"/>
          </w:tcPr>
          <w:p w14:paraId="72B31C2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5C4BED5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1,711,000.00 </w:t>
            </w:r>
          </w:p>
        </w:tc>
      </w:tr>
      <w:tr w:rsidR="003F463E" w:rsidRPr="003F463E" w14:paraId="44397AC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C2E220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111</w:t>
            </w:r>
          </w:p>
        </w:tc>
        <w:tc>
          <w:tcPr>
            <w:tcW w:w="1600" w:type="dxa"/>
            <w:gridSpan w:val="2"/>
            <w:tcBorders>
              <w:top w:val="single" w:sz="4" w:space="0" w:color="auto"/>
              <w:left w:val="nil"/>
              <w:bottom w:val="single" w:sz="4" w:space="0" w:color="auto"/>
              <w:right w:val="single" w:sz="4" w:space="0" w:color="auto"/>
            </w:tcBorders>
            <w:vAlign w:val="center"/>
          </w:tcPr>
          <w:p w14:paraId="20DC5B3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B1500000165</w:t>
            </w:r>
          </w:p>
        </w:tc>
        <w:tc>
          <w:tcPr>
            <w:tcW w:w="4500" w:type="dxa"/>
            <w:gridSpan w:val="2"/>
            <w:tcBorders>
              <w:top w:val="nil"/>
              <w:left w:val="nil"/>
              <w:bottom w:val="single" w:sz="4" w:space="0" w:color="auto"/>
              <w:right w:val="single" w:sz="4" w:space="0" w:color="auto"/>
            </w:tcBorders>
            <w:vAlign w:val="center"/>
          </w:tcPr>
          <w:p w14:paraId="40A3D2F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RANDY SOLER EDITIONS SRL</w:t>
            </w:r>
          </w:p>
        </w:tc>
        <w:tc>
          <w:tcPr>
            <w:tcW w:w="2624" w:type="dxa"/>
            <w:gridSpan w:val="2"/>
            <w:tcBorders>
              <w:top w:val="nil"/>
              <w:left w:val="nil"/>
              <w:bottom w:val="single" w:sz="4" w:space="0" w:color="auto"/>
              <w:right w:val="single" w:sz="4" w:space="0" w:color="auto"/>
            </w:tcBorders>
            <w:vAlign w:val="center"/>
          </w:tcPr>
          <w:p w14:paraId="67E188A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245361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73A7EB5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C29183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112</w:t>
            </w:r>
          </w:p>
        </w:tc>
        <w:tc>
          <w:tcPr>
            <w:tcW w:w="1600" w:type="dxa"/>
            <w:gridSpan w:val="2"/>
            <w:tcBorders>
              <w:top w:val="single" w:sz="4" w:space="0" w:color="auto"/>
              <w:left w:val="nil"/>
              <w:bottom w:val="single" w:sz="4" w:space="0" w:color="auto"/>
              <w:right w:val="single" w:sz="4" w:space="0" w:color="auto"/>
            </w:tcBorders>
            <w:vAlign w:val="center"/>
          </w:tcPr>
          <w:p w14:paraId="7F93A91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B1500000217</w:t>
            </w:r>
          </w:p>
        </w:tc>
        <w:tc>
          <w:tcPr>
            <w:tcW w:w="4500" w:type="dxa"/>
            <w:gridSpan w:val="2"/>
            <w:tcBorders>
              <w:top w:val="nil"/>
              <w:left w:val="nil"/>
              <w:bottom w:val="single" w:sz="4" w:space="0" w:color="auto"/>
              <w:right w:val="single" w:sz="4" w:space="0" w:color="auto"/>
            </w:tcBorders>
            <w:vAlign w:val="center"/>
          </w:tcPr>
          <w:p w14:paraId="5ECB85F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GRUPO DE COMUNICACIONES MELVINSON ALMANZAR GRUMERA SRL</w:t>
            </w:r>
          </w:p>
        </w:tc>
        <w:tc>
          <w:tcPr>
            <w:tcW w:w="2624" w:type="dxa"/>
            <w:gridSpan w:val="2"/>
            <w:tcBorders>
              <w:top w:val="nil"/>
              <w:left w:val="nil"/>
              <w:bottom w:val="single" w:sz="4" w:space="0" w:color="auto"/>
              <w:right w:val="single" w:sz="4" w:space="0" w:color="auto"/>
            </w:tcBorders>
            <w:vAlign w:val="center"/>
          </w:tcPr>
          <w:p w14:paraId="40E02DA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343307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ABAF07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BFBA6B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113</w:t>
            </w:r>
          </w:p>
        </w:tc>
        <w:tc>
          <w:tcPr>
            <w:tcW w:w="1600" w:type="dxa"/>
            <w:gridSpan w:val="2"/>
            <w:tcBorders>
              <w:top w:val="single" w:sz="4" w:space="0" w:color="auto"/>
              <w:left w:val="nil"/>
              <w:bottom w:val="single" w:sz="4" w:space="0" w:color="auto"/>
              <w:right w:val="single" w:sz="4" w:space="0" w:color="auto"/>
            </w:tcBorders>
            <w:vAlign w:val="center"/>
          </w:tcPr>
          <w:p w14:paraId="5038ADE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B1500000214</w:t>
            </w:r>
          </w:p>
        </w:tc>
        <w:tc>
          <w:tcPr>
            <w:tcW w:w="4500" w:type="dxa"/>
            <w:gridSpan w:val="2"/>
            <w:tcBorders>
              <w:top w:val="nil"/>
              <w:left w:val="nil"/>
              <w:bottom w:val="single" w:sz="4" w:space="0" w:color="auto"/>
              <w:right w:val="single" w:sz="4" w:space="0" w:color="auto"/>
            </w:tcBorders>
            <w:vAlign w:val="center"/>
          </w:tcPr>
          <w:p w14:paraId="29743975" w14:textId="33BA8C8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GRUPO DE COMUNICACIONES MELVINSON ALMANZAR GRUMERA SRL</w:t>
            </w:r>
          </w:p>
        </w:tc>
        <w:tc>
          <w:tcPr>
            <w:tcW w:w="2624" w:type="dxa"/>
            <w:gridSpan w:val="2"/>
            <w:tcBorders>
              <w:top w:val="nil"/>
              <w:left w:val="nil"/>
              <w:bottom w:val="single" w:sz="4" w:space="0" w:color="auto"/>
              <w:right w:val="single" w:sz="4" w:space="0" w:color="auto"/>
            </w:tcBorders>
            <w:vAlign w:val="center"/>
          </w:tcPr>
          <w:p w14:paraId="6ACCFC5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4FA8B3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1DD70C0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0A8671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114</w:t>
            </w:r>
          </w:p>
        </w:tc>
        <w:tc>
          <w:tcPr>
            <w:tcW w:w="1600" w:type="dxa"/>
            <w:gridSpan w:val="2"/>
            <w:tcBorders>
              <w:top w:val="single" w:sz="4" w:space="0" w:color="auto"/>
              <w:left w:val="nil"/>
              <w:bottom w:val="single" w:sz="4" w:space="0" w:color="auto"/>
              <w:right w:val="single" w:sz="4" w:space="0" w:color="auto"/>
            </w:tcBorders>
            <w:vAlign w:val="center"/>
          </w:tcPr>
          <w:p w14:paraId="3786BC7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B1500000240</w:t>
            </w:r>
          </w:p>
        </w:tc>
        <w:tc>
          <w:tcPr>
            <w:tcW w:w="4500" w:type="dxa"/>
            <w:gridSpan w:val="2"/>
            <w:tcBorders>
              <w:top w:val="nil"/>
              <w:left w:val="nil"/>
              <w:bottom w:val="single" w:sz="4" w:space="0" w:color="auto"/>
              <w:right w:val="single" w:sz="4" w:space="0" w:color="auto"/>
            </w:tcBorders>
            <w:vAlign w:val="center"/>
          </w:tcPr>
          <w:p w14:paraId="46F9BB8F" w14:textId="122BB92A" w:rsidR="003F463E" w:rsidRPr="003F463E" w:rsidRDefault="00D23207"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71925" behindDoc="1" locked="0" layoutInCell="1" allowOverlap="1" wp14:anchorId="2FC23EAB" wp14:editId="26433D9E">
                      <wp:simplePos x="0" y="0"/>
                      <wp:positionH relativeFrom="page">
                        <wp:posOffset>2035810</wp:posOffset>
                      </wp:positionH>
                      <wp:positionV relativeFrom="page">
                        <wp:posOffset>537210</wp:posOffset>
                      </wp:positionV>
                      <wp:extent cx="192405" cy="139700"/>
                      <wp:effectExtent l="0" t="0" r="17145" b="12700"/>
                      <wp:wrapNone/>
                      <wp:docPr id="339441726" name="Cuadro de texto 33944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06794" w14:textId="577B3E31" w:rsidR="00A25DD9" w:rsidRPr="006D27F5" w:rsidRDefault="00A25DD9" w:rsidP="00A25DD9">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23EAB" id="Cuadro de texto 339441726" o:spid="_x0000_s1052" type="#_x0000_t202" style="position:absolute;margin-left:160.3pt;margin-top:42.3pt;width:15.15pt;height:11pt;z-index:-2515445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5K2A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UpN6lxFFNBfWQ5CPO48Hhz0QH+lGLkUSkl/dgrNFL0Hx1bEudqKXApqqVQTvPTUgYp&#10;5vI6zPO392jbjpFn0x1csW2NTZIeWZz4cvxJ6WlU43z9/p1uPf5Qu18AAAD//wMAUEsDBBQABgAI&#10;AAAAIQB6hsBY3wAAAAoBAAAPAAAAZHJzL2Rvd25yZXYueG1sTI/BTsMwDIbvSLxD5EncWLINoq00&#10;nSYEJyREVw4c0yZrozVOabKtvD3mNE6W5U+/vz/fTr5nZztGF1DBYi6AWWyCcdgq+Kxe79fAYtJo&#10;dB/QKvixEbbF7U2uMxMuWNrzPrWMQjBmWkGX0pBxHpvOeh3nYbBIt0MYvU60ji03o75QuO/5UgjJ&#10;vXZIHzo92OfONsf9ySvYfWH54r7f64/yULqq2gh8k0el7mbT7glYslO6wvCnT+pQkFMdTmgi6xWs&#10;lkISqmD9QJOA1aPYAKuJFFICL3L+v0LxCwAA//8DAFBLAQItABQABgAIAAAAIQC2gziS/gAAAOEB&#10;AAATAAAAAAAAAAAAAAAAAAAAAABbQ29udGVudF9UeXBlc10ueG1sUEsBAi0AFAAGAAgAAAAhADj9&#10;If/WAAAAlAEAAAsAAAAAAAAAAAAAAAAALwEAAF9yZWxzLy5yZWxzUEsBAi0AFAAGAAgAAAAhAK6C&#10;7krYAQAAmAMAAA4AAAAAAAAAAAAAAAAALgIAAGRycy9lMm9Eb2MueG1sUEsBAi0AFAAGAAgAAAAh&#10;AHqGwFjfAAAACgEAAA8AAAAAAAAAAAAAAAAAMgQAAGRycy9kb3ducmV2LnhtbFBLBQYAAAAABAAE&#10;APMAAAA+BQAAAAA=&#10;" filled="f" stroked="f">
                      <v:textbox inset="0,0,0,0">
                        <w:txbxContent>
                          <w:p w14:paraId="09706794" w14:textId="577B3E31" w:rsidR="00A25DD9" w:rsidRPr="006D27F5" w:rsidRDefault="00A25DD9" w:rsidP="00A25DD9">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6</w:t>
                            </w:r>
                          </w:p>
                        </w:txbxContent>
                      </v:textbox>
                      <w10:wrap anchorx="page" anchory="page"/>
                    </v:shape>
                  </w:pict>
                </mc:Fallback>
              </mc:AlternateContent>
            </w:r>
            <w:r>
              <w:rPr>
                <w:noProof/>
              </w:rPr>
              <w:drawing>
                <wp:anchor distT="0" distB="0" distL="0" distR="0" simplePos="0" relativeHeight="251736085" behindDoc="1" locked="0" layoutInCell="1" allowOverlap="1" wp14:anchorId="156FE6C3" wp14:editId="23EB114A">
                  <wp:simplePos x="0" y="0"/>
                  <wp:positionH relativeFrom="margin">
                    <wp:posOffset>593725</wp:posOffset>
                  </wp:positionH>
                  <wp:positionV relativeFrom="margin">
                    <wp:posOffset>148590</wp:posOffset>
                  </wp:positionV>
                  <wp:extent cx="2995930" cy="408305"/>
                  <wp:effectExtent l="0" t="0" r="0" b="0"/>
                  <wp:wrapNone/>
                  <wp:docPr id="1959884007" name="Imagen 1959884007"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COSMIN JOSE BIERD</w:t>
            </w:r>
          </w:p>
        </w:tc>
        <w:tc>
          <w:tcPr>
            <w:tcW w:w="2624" w:type="dxa"/>
            <w:gridSpan w:val="2"/>
            <w:tcBorders>
              <w:top w:val="nil"/>
              <w:left w:val="nil"/>
              <w:bottom w:val="single" w:sz="4" w:space="0" w:color="auto"/>
              <w:right w:val="single" w:sz="4" w:space="0" w:color="auto"/>
            </w:tcBorders>
            <w:vAlign w:val="center"/>
          </w:tcPr>
          <w:p w14:paraId="759D46F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DB8991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12EA0E1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DF4891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115</w:t>
            </w:r>
          </w:p>
        </w:tc>
        <w:tc>
          <w:tcPr>
            <w:tcW w:w="1600" w:type="dxa"/>
            <w:gridSpan w:val="2"/>
            <w:tcBorders>
              <w:top w:val="single" w:sz="4" w:space="0" w:color="auto"/>
              <w:left w:val="nil"/>
              <w:bottom w:val="single" w:sz="4" w:space="0" w:color="auto"/>
              <w:right w:val="single" w:sz="4" w:space="0" w:color="auto"/>
            </w:tcBorders>
            <w:vAlign w:val="center"/>
          </w:tcPr>
          <w:p w14:paraId="093BDB1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B1500000094</w:t>
            </w:r>
          </w:p>
        </w:tc>
        <w:tc>
          <w:tcPr>
            <w:tcW w:w="4500" w:type="dxa"/>
            <w:gridSpan w:val="2"/>
            <w:tcBorders>
              <w:top w:val="nil"/>
              <w:left w:val="nil"/>
              <w:bottom w:val="single" w:sz="4" w:space="0" w:color="auto"/>
              <w:right w:val="single" w:sz="4" w:space="0" w:color="auto"/>
            </w:tcBorders>
            <w:vAlign w:val="center"/>
          </w:tcPr>
          <w:p w14:paraId="58511A35" w14:textId="0DCB0ABA"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CREATIVA MSG EIRL</w:t>
            </w:r>
          </w:p>
        </w:tc>
        <w:tc>
          <w:tcPr>
            <w:tcW w:w="2624" w:type="dxa"/>
            <w:gridSpan w:val="2"/>
            <w:tcBorders>
              <w:top w:val="nil"/>
              <w:left w:val="nil"/>
              <w:bottom w:val="single" w:sz="4" w:space="0" w:color="auto"/>
              <w:right w:val="single" w:sz="4" w:space="0" w:color="auto"/>
            </w:tcBorders>
            <w:vAlign w:val="center"/>
          </w:tcPr>
          <w:p w14:paraId="3A67521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8C46F2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0F77C7E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82BE5D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116</w:t>
            </w:r>
          </w:p>
        </w:tc>
        <w:tc>
          <w:tcPr>
            <w:tcW w:w="1600" w:type="dxa"/>
            <w:gridSpan w:val="2"/>
            <w:tcBorders>
              <w:top w:val="single" w:sz="4" w:space="0" w:color="auto"/>
              <w:left w:val="nil"/>
              <w:bottom w:val="single" w:sz="4" w:space="0" w:color="auto"/>
              <w:right w:val="single" w:sz="4" w:space="0" w:color="auto"/>
            </w:tcBorders>
            <w:vAlign w:val="center"/>
          </w:tcPr>
          <w:p w14:paraId="071D669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B1500000093</w:t>
            </w:r>
          </w:p>
        </w:tc>
        <w:tc>
          <w:tcPr>
            <w:tcW w:w="4500" w:type="dxa"/>
            <w:gridSpan w:val="2"/>
            <w:tcBorders>
              <w:top w:val="nil"/>
              <w:left w:val="nil"/>
              <w:bottom w:val="single" w:sz="4" w:space="0" w:color="auto"/>
              <w:right w:val="single" w:sz="4" w:space="0" w:color="auto"/>
            </w:tcBorders>
            <w:vAlign w:val="center"/>
          </w:tcPr>
          <w:p w14:paraId="0DF65208" w14:textId="7BB9638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CREATIVA MSG EIRL</w:t>
            </w:r>
          </w:p>
        </w:tc>
        <w:tc>
          <w:tcPr>
            <w:tcW w:w="2624" w:type="dxa"/>
            <w:gridSpan w:val="2"/>
            <w:tcBorders>
              <w:top w:val="nil"/>
              <w:left w:val="nil"/>
              <w:bottom w:val="single" w:sz="4" w:space="0" w:color="auto"/>
              <w:right w:val="single" w:sz="4" w:space="0" w:color="auto"/>
            </w:tcBorders>
            <w:vAlign w:val="center"/>
          </w:tcPr>
          <w:p w14:paraId="3DB5AAD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D67BAD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16F7B64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13D0E9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117</w:t>
            </w:r>
          </w:p>
        </w:tc>
        <w:tc>
          <w:tcPr>
            <w:tcW w:w="1600" w:type="dxa"/>
            <w:gridSpan w:val="2"/>
            <w:tcBorders>
              <w:top w:val="single" w:sz="4" w:space="0" w:color="auto"/>
              <w:left w:val="nil"/>
              <w:bottom w:val="single" w:sz="4" w:space="0" w:color="auto"/>
              <w:right w:val="single" w:sz="4" w:space="0" w:color="auto"/>
            </w:tcBorders>
            <w:vAlign w:val="center"/>
          </w:tcPr>
          <w:p w14:paraId="1E655B4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B1500002021</w:t>
            </w:r>
          </w:p>
        </w:tc>
        <w:tc>
          <w:tcPr>
            <w:tcW w:w="4500" w:type="dxa"/>
            <w:gridSpan w:val="2"/>
            <w:tcBorders>
              <w:top w:val="nil"/>
              <w:left w:val="nil"/>
              <w:bottom w:val="single" w:sz="4" w:space="0" w:color="auto"/>
              <w:right w:val="single" w:sz="4" w:space="0" w:color="auto"/>
            </w:tcBorders>
            <w:vAlign w:val="center"/>
          </w:tcPr>
          <w:p w14:paraId="316B4A8C" w14:textId="2AB4814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7C17B21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3417FAA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224,073.45 </w:t>
            </w:r>
          </w:p>
        </w:tc>
      </w:tr>
      <w:tr w:rsidR="003F463E" w:rsidRPr="003F463E" w14:paraId="6731727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817B06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118</w:t>
            </w:r>
          </w:p>
        </w:tc>
        <w:tc>
          <w:tcPr>
            <w:tcW w:w="1600" w:type="dxa"/>
            <w:gridSpan w:val="2"/>
            <w:tcBorders>
              <w:top w:val="single" w:sz="4" w:space="0" w:color="auto"/>
              <w:left w:val="nil"/>
              <w:bottom w:val="single" w:sz="4" w:space="0" w:color="auto"/>
              <w:right w:val="single" w:sz="4" w:space="0" w:color="auto"/>
            </w:tcBorders>
            <w:vAlign w:val="center"/>
          </w:tcPr>
          <w:p w14:paraId="7FD85D7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B1500001973</w:t>
            </w:r>
          </w:p>
        </w:tc>
        <w:tc>
          <w:tcPr>
            <w:tcW w:w="4500" w:type="dxa"/>
            <w:gridSpan w:val="2"/>
            <w:tcBorders>
              <w:top w:val="nil"/>
              <w:left w:val="nil"/>
              <w:bottom w:val="single" w:sz="4" w:space="0" w:color="auto"/>
              <w:right w:val="single" w:sz="4" w:space="0" w:color="auto"/>
            </w:tcBorders>
            <w:vAlign w:val="center"/>
          </w:tcPr>
          <w:p w14:paraId="2A86F247" w14:textId="5E5D434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1609696F" w14:textId="27463DBD"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021E806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292,984.18 </w:t>
            </w:r>
          </w:p>
        </w:tc>
      </w:tr>
      <w:tr w:rsidR="003F463E" w:rsidRPr="003F463E" w14:paraId="0F2E7D0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F0056A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119</w:t>
            </w:r>
          </w:p>
        </w:tc>
        <w:tc>
          <w:tcPr>
            <w:tcW w:w="1600" w:type="dxa"/>
            <w:gridSpan w:val="2"/>
            <w:tcBorders>
              <w:top w:val="single" w:sz="4" w:space="0" w:color="auto"/>
              <w:left w:val="nil"/>
              <w:bottom w:val="single" w:sz="4" w:space="0" w:color="auto"/>
              <w:right w:val="single" w:sz="4" w:space="0" w:color="auto"/>
            </w:tcBorders>
            <w:vAlign w:val="center"/>
          </w:tcPr>
          <w:p w14:paraId="7B085FD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B1500001981</w:t>
            </w:r>
          </w:p>
        </w:tc>
        <w:tc>
          <w:tcPr>
            <w:tcW w:w="4500" w:type="dxa"/>
            <w:gridSpan w:val="2"/>
            <w:tcBorders>
              <w:top w:val="nil"/>
              <w:left w:val="nil"/>
              <w:bottom w:val="single" w:sz="4" w:space="0" w:color="auto"/>
              <w:right w:val="single" w:sz="4" w:space="0" w:color="auto"/>
            </w:tcBorders>
            <w:vAlign w:val="center"/>
          </w:tcPr>
          <w:p w14:paraId="0B509C30" w14:textId="3AA00F5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2E84870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2D3CC3C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394,481.98 </w:t>
            </w:r>
          </w:p>
        </w:tc>
      </w:tr>
      <w:tr w:rsidR="003F463E" w:rsidRPr="003F463E" w14:paraId="3122DA4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57F856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120</w:t>
            </w:r>
          </w:p>
        </w:tc>
        <w:tc>
          <w:tcPr>
            <w:tcW w:w="1600" w:type="dxa"/>
            <w:gridSpan w:val="2"/>
            <w:tcBorders>
              <w:top w:val="single" w:sz="4" w:space="0" w:color="auto"/>
              <w:left w:val="nil"/>
              <w:bottom w:val="single" w:sz="4" w:space="0" w:color="auto"/>
              <w:right w:val="single" w:sz="4" w:space="0" w:color="auto"/>
            </w:tcBorders>
            <w:vAlign w:val="center"/>
          </w:tcPr>
          <w:p w14:paraId="082DB70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B1500001974</w:t>
            </w:r>
          </w:p>
        </w:tc>
        <w:tc>
          <w:tcPr>
            <w:tcW w:w="4500" w:type="dxa"/>
            <w:gridSpan w:val="2"/>
            <w:tcBorders>
              <w:top w:val="nil"/>
              <w:left w:val="nil"/>
              <w:bottom w:val="single" w:sz="4" w:space="0" w:color="auto"/>
              <w:right w:val="single" w:sz="4" w:space="0" w:color="auto"/>
            </w:tcBorders>
            <w:vAlign w:val="center"/>
          </w:tcPr>
          <w:p w14:paraId="5CD375F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37623AB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4E731CC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557,560.10 </w:t>
            </w:r>
          </w:p>
        </w:tc>
      </w:tr>
      <w:tr w:rsidR="003F463E" w:rsidRPr="003F463E" w14:paraId="12F9B84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11C982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121</w:t>
            </w:r>
          </w:p>
        </w:tc>
        <w:tc>
          <w:tcPr>
            <w:tcW w:w="1600" w:type="dxa"/>
            <w:gridSpan w:val="2"/>
            <w:tcBorders>
              <w:top w:val="single" w:sz="4" w:space="0" w:color="auto"/>
              <w:left w:val="nil"/>
              <w:bottom w:val="single" w:sz="4" w:space="0" w:color="auto"/>
              <w:right w:val="single" w:sz="4" w:space="0" w:color="auto"/>
            </w:tcBorders>
            <w:vAlign w:val="center"/>
          </w:tcPr>
          <w:p w14:paraId="6106F4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B1500002009</w:t>
            </w:r>
          </w:p>
        </w:tc>
        <w:tc>
          <w:tcPr>
            <w:tcW w:w="4500" w:type="dxa"/>
            <w:gridSpan w:val="2"/>
            <w:tcBorders>
              <w:top w:val="nil"/>
              <w:left w:val="nil"/>
              <w:bottom w:val="single" w:sz="4" w:space="0" w:color="auto"/>
              <w:right w:val="single" w:sz="4" w:space="0" w:color="auto"/>
            </w:tcBorders>
            <w:vAlign w:val="center"/>
          </w:tcPr>
          <w:p w14:paraId="62CB954A" w14:textId="371A90C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372B2A4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0E028D7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134,005.45 </w:t>
            </w:r>
          </w:p>
        </w:tc>
      </w:tr>
      <w:tr w:rsidR="003F463E" w:rsidRPr="003F463E" w14:paraId="3E6C6F7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11EDEB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122</w:t>
            </w:r>
          </w:p>
        </w:tc>
        <w:tc>
          <w:tcPr>
            <w:tcW w:w="1600" w:type="dxa"/>
            <w:gridSpan w:val="2"/>
            <w:tcBorders>
              <w:top w:val="single" w:sz="4" w:space="0" w:color="auto"/>
              <w:left w:val="nil"/>
              <w:bottom w:val="single" w:sz="4" w:space="0" w:color="auto"/>
              <w:right w:val="single" w:sz="4" w:space="0" w:color="auto"/>
            </w:tcBorders>
            <w:vAlign w:val="center"/>
          </w:tcPr>
          <w:p w14:paraId="685326C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B1500002007</w:t>
            </w:r>
          </w:p>
        </w:tc>
        <w:tc>
          <w:tcPr>
            <w:tcW w:w="4500" w:type="dxa"/>
            <w:gridSpan w:val="2"/>
            <w:tcBorders>
              <w:top w:val="nil"/>
              <w:left w:val="nil"/>
              <w:bottom w:val="single" w:sz="4" w:space="0" w:color="auto"/>
              <w:right w:val="single" w:sz="4" w:space="0" w:color="auto"/>
            </w:tcBorders>
            <w:vAlign w:val="center"/>
          </w:tcPr>
          <w:p w14:paraId="5902F29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612145F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5486475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235,324.07 </w:t>
            </w:r>
          </w:p>
        </w:tc>
      </w:tr>
      <w:tr w:rsidR="003F463E" w:rsidRPr="003F463E" w14:paraId="3C1E1F2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0FCCFF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123</w:t>
            </w:r>
          </w:p>
        </w:tc>
        <w:tc>
          <w:tcPr>
            <w:tcW w:w="1600" w:type="dxa"/>
            <w:gridSpan w:val="2"/>
            <w:tcBorders>
              <w:top w:val="single" w:sz="4" w:space="0" w:color="auto"/>
              <w:left w:val="nil"/>
              <w:bottom w:val="single" w:sz="4" w:space="0" w:color="auto"/>
              <w:right w:val="single" w:sz="4" w:space="0" w:color="auto"/>
            </w:tcBorders>
            <w:vAlign w:val="center"/>
          </w:tcPr>
          <w:p w14:paraId="5DC234B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B1500002008</w:t>
            </w:r>
          </w:p>
        </w:tc>
        <w:tc>
          <w:tcPr>
            <w:tcW w:w="4500" w:type="dxa"/>
            <w:gridSpan w:val="2"/>
            <w:tcBorders>
              <w:top w:val="nil"/>
              <w:left w:val="nil"/>
              <w:bottom w:val="single" w:sz="4" w:space="0" w:color="auto"/>
              <w:right w:val="single" w:sz="4" w:space="0" w:color="auto"/>
            </w:tcBorders>
            <w:vAlign w:val="center"/>
          </w:tcPr>
          <w:p w14:paraId="7E6DBE2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SIERRA PEÑA AUTO SERVICE SRL</w:t>
            </w:r>
          </w:p>
        </w:tc>
        <w:tc>
          <w:tcPr>
            <w:tcW w:w="2624" w:type="dxa"/>
            <w:gridSpan w:val="2"/>
            <w:tcBorders>
              <w:top w:val="nil"/>
              <w:left w:val="nil"/>
              <w:bottom w:val="single" w:sz="4" w:space="0" w:color="auto"/>
              <w:right w:val="single" w:sz="4" w:space="0" w:color="auto"/>
            </w:tcBorders>
            <w:vAlign w:val="center"/>
          </w:tcPr>
          <w:p w14:paraId="5324BE4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43A56B9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258,661.97 </w:t>
            </w:r>
          </w:p>
        </w:tc>
      </w:tr>
      <w:tr w:rsidR="003F463E" w:rsidRPr="003F463E" w14:paraId="33A141B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A9D1E8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124</w:t>
            </w:r>
          </w:p>
        </w:tc>
        <w:tc>
          <w:tcPr>
            <w:tcW w:w="1600" w:type="dxa"/>
            <w:gridSpan w:val="2"/>
            <w:tcBorders>
              <w:top w:val="single" w:sz="4" w:space="0" w:color="auto"/>
              <w:left w:val="nil"/>
              <w:bottom w:val="single" w:sz="4" w:space="0" w:color="auto"/>
              <w:right w:val="single" w:sz="4" w:space="0" w:color="auto"/>
            </w:tcBorders>
            <w:vAlign w:val="center"/>
          </w:tcPr>
          <w:p w14:paraId="28AA518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B1500001295</w:t>
            </w:r>
          </w:p>
        </w:tc>
        <w:tc>
          <w:tcPr>
            <w:tcW w:w="4500" w:type="dxa"/>
            <w:gridSpan w:val="2"/>
            <w:tcBorders>
              <w:top w:val="nil"/>
              <w:left w:val="nil"/>
              <w:bottom w:val="single" w:sz="4" w:space="0" w:color="auto"/>
              <w:right w:val="single" w:sz="4" w:space="0" w:color="auto"/>
            </w:tcBorders>
            <w:vAlign w:val="center"/>
          </w:tcPr>
          <w:p w14:paraId="2906925E" w14:textId="15DA97D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JOSE MANUEL ROMERO VASQUEZ</w:t>
            </w:r>
          </w:p>
        </w:tc>
        <w:tc>
          <w:tcPr>
            <w:tcW w:w="2624" w:type="dxa"/>
            <w:gridSpan w:val="2"/>
            <w:tcBorders>
              <w:top w:val="nil"/>
              <w:left w:val="nil"/>
              <w:bottom w:val="single" w:sz="4" w:space="0" w:color="auto"/>
              <w:right w:val="single" w:sz="4" w:space="0" w:color="auto"/>
            </w:tcBorders>
            <w:vAlign w:val="center"/>
          </w:tcPr>
          <w:p w14:paraId="7C29F05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6FF5614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32,777.77 </w:t>
            </w:r>
          </w:p>
        </w:tc>
      </w:tr>
      <w:tr w:rsidR="003F463E" w:rsidRPr="003F463E" w14:paraId="6645159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C623B5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125</w:t>
            </w:r>
          </w:p>
        </w:tc>
        <w:tc>
          <w:tcPr>
            <w:tcW w:w="1600" w:type="dxa"/>
            <w:gridSpan w:val="2"/>
            <w:tcBorders>
              <w:top w:val="single" w:sz="4" w:space="0" w:color="auto"/>
              <w:left w:val="nil"/>
              <w:bottom w:val="single" w:sz="4" w:space="0" w:color="auto"/>
              <w:right w:val="single" w:sz="4" w:space="0" w:color="auto"/>
            </w:tcBorders>
            <w:vAlign w:val="center"/>
          </w:tcPr>
          <w:p w14:paraId="6F8AF46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B1500001294</w:t>
            </w:r>
          </w:p>
        </w:tc>
        <w:tc>
          <w:tcPr>
            <w:tcW w:w="4500" w:type="dxa"/>
            <w:gridSpan w:val="2"/>
            <w:tcBorders>
              <w:top w:val="nil"/>
              <w:left w:val="nil"/>
              <w:bottom w:val="single" w:sz="4" w:space="0" w:color="auto"/>
              <w:right w:val="single" w:sz="4" w:space="0" w:color="auto"/>
            </w:tcBorders>
            <w:vAlign w:val="center"/>
          </w:tcPr>
          <w:p w14:paraId="40CF3364" w14:textId="586D42C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JOSE MANUEL ROMERO VASQUEZ</w:t>
            </w:r>
          </w:p>
        </w:tc>
        <w:tc>
          <w:tcPr>
            <w:tcW w:w="2624" w:type="dxa"/>
            <w:gridSpan w:val="2"/>
            <w:tcBorders>
              <w:top w:val="nil"/>
              <w:left w:val="nil"/>
              <w:bottom w:val="single" w:sz="4" w:space="0" w:color="auto"/>
              <w:right w:val="single" w:sz="4" w:space="0" w:color="auto"/>
            </w:tcBorders>
            <w:vAlign w:val="center"/>
          </w:tcPr>
          <w:p w14:paraId="67F355A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7D2A993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32,777.77 </w:t>
            </w:r>
          </w:p>
        </w:tc>
      </w:tr>
      <w:tr w:rsidR="003F463E" w:rsidRPr="003F463E" w14:paraId="01C4239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359513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126</w:t>
            </w:r>
          </w:p>
        </w:tc>
        <w:tc>
          <w:tcPr>
            <w:tcW w:w="1600" w:type="dxa"/>
            <w:gridSpan w:val="2"/>
            <w:tcBorders>
              <w:top w:val="single" w:sz="4" w:space="0" w:color="auto"/>
              <w:left w:val="nil"/>
              <w:bottom w:val="single" w:sz="4" w:space="0" w:color="auto"/>
              <w:right w:val="single" w:sz="4" w:space="0" w:color="auto"/>
            </w:tcBorders>
            <w:vAlign w:val="center"/>
          </w:tcPr>
          <w:p w14:paraId="148E6AC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B1500000162</w:t>
            </w:r>
          </w:p>
        </w:tc>
        <w:tc>
          <w:tcPr>
            <w:tcW w:w="4500" w:type="dxa"/>
            <w:gridSpan w:val="2"/>
            <w:tcBorders>
              <w:top w:val="nil"/>
              <w:left w:val="nil"/>
              <w:bottom w:val="single" w:sz="4" w:space="0" w:color="auto"/>
              <w:right w:val="single" w:sz="4" w:space="0" w:color="auto"/>
            </w:tcBorders>
            <w:vAlign w:val="center"/>
          </w:tcPr>
          <w:p w14:paraId="36A31110" w14:textId="7A64FB4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VR VIRNA REYNOSO SRL</w:t>
            </w:r>
          </w:p>
        </w:tc>
        <w:tc>
          <w:tcPr>
            <w:tcW w:w="2624" w:type="dxa"/>
            <w:gridSpan w:val="2"/>
            <w:tcBorders>
              <w:top w:val="nil"/>
              <w:left w:val="nil"/>
              <w:bottom w:val="single" w:sz="4" w:space="0" w:color="auto"/>
              <w:right w:val="single" w:sz="4" w:space="0" w:color="auto"/>
            </w:tcBorders>
            <w:vAlign w:val="center"/>
          </w:tcPr>
          <w:p w14:paraId="28D2523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27A861F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268,845.00 </w:t>
            </w:r>
          </w:p>
        </w:tc>
      </w:tr>
      <w:tr w:rsidR="003F463E" w:rsidRPr="003F463E" w14:paraId="0188513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C963B4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127</w:t>
            </w:r>
          </w:p>
        </w:tc>
        <w:tc>
          <w:tcPr>
            <w:tcW w:w="1600" w:type="dxa"/>
            <w:gridSpan w:val="2"/>
            <w:tcBorders>
              <w:top w:val="single" w:sz="4" w:space="0" w:color="auto"/>
              <w:left w:val="nil"/>
              <w:bottom w:val="single" w:sz="4" w:space="0" w:color="auto"/>
              <w:right w:val="single" w:sz="4" w:space="0" w:color="auto"/>
            </w:tcBorders>
            <w:vAlign w:val="center"/>
          </w:tcPr>
          <w:p w14:paraId="0A6D3AC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B1500000161</w:t>
            </w:r>
          </w:p>
        </w:tc>
        <w:tc>
          <w:tcPr>
            <w:tcW w:w="4500" w:type="dxa"/>
            <w:gridSpan w:val="2"/>
            <w:tcBorders>
              <w:top w:val="nil"/>
              <w:left w:val="nil"/>
              <w:bottom w:val="single" w:sz="4" w:space="0" w:color="auto"/>
              <w:right w:val="single" w:sz="4" w:space="0" w:color="auto"/>
            </w:tcBorders>
            <w:vAlign w:val="center"/>
          </w:tcPr>
          <w:p w14:paraId="1B7504A4" w14:textId="432D041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VR VIRNA REYNOSO SRL</w:t>
            </w:r>
          </w:p>
        </w:tc>
        <w:tc>
          <w:tcPr>
            <w:tcW w:w="2624" w:type="dxa"/>
            <w:gridSpan w:val="2"/>
            <w:tcBorders>
              <w:top w:val="nil"/>
              <w:left w:val="nil"/>
              <w:bottom w:val="single" w:sz="4" w:space="0" w:color="auto"/>
              <w:right w:val="single" w:sz="4" w:space="0" w:color="auto"/>
            </w:tcBorders>
            <w:vAlign w:val="center"/>
          </w:tcPr>
          <w:p w14:paraId="733FD65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730E2AA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55,681.25 </w:t>
            </w:r>
          </w:p>
        </w:tc>
      </w:tr>
      <w:tr w:rsidR="003F463E" w:rsidRPr="003F463E" w14:paraId="441688B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5A09C7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128</w:t>
            </w:r>
          </w:p>
        </w:tc>
        <w:tc>
          <w:tcPr>
            <w:tcW w:w="1600" w:type="dxa"/>
            <w:gridSpan w:val="2"/>
            <w:tcBorders>
              <w:top w:val="single" w:sz="4" w:space="0" w:color="auto"/>
              <w:left w:val="nil"/>
              <w:bottom w:val="single" w:sz="4" w:space="0" w:color="auto"/>
              <w:right w:val="single" w:sz="4" w:space="0" w:color="auto"/>
            </w:tcBorders>
            <w:vAlign w:val="center"/>
          </w:tcPr>
          <w:p w14:paraId="5DA0951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B1500000160</w:t>
            </w:r>
          </w:p>
        </w:tc>
        <w:tc>
          <w:tcPr>
            <w:tcW w:w="4500" w:type="dxa"/>
            <w:gridSpan w:val="2"/>
            <w:tcBorders>
              <w:top w:val="nil"/>
              <w:left w:val="nil"/>
              <w:bottom w:val="single" w:sz="4" w:space="0" w:color="auto"/>
              <w:right w:val="single" w:sz="4" w:space="0" w:color="auto"/>
            </w:tcBorders>
            <w:vAlign w:val="center"/>
          </w:tcPr>
          <w:p w14:paraId="7484A0AB" w14:textId="3E42EB1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VR VIRNA REYNOSO SRL</w:t>
            </w:r>
          </w:p>
        </w:tc>
        <w:tc>
          <w:tcPr>
            <w:tcW w:w="2624" w:type="dxa"/>
            <w:gridSpan w:val="2"/>
            <w:tcBorders>
              <w:top w:val="nil"/>
              <w:left w:val="nil"/>
              <w:bottom w:val="single" w:sz="4" w:space="0" w:color="auto"/>
              <w:right w:val="single" w:sz="4" w:space="0" w:color="auto"/>
            </w:tcBorders>
            <w:vAlign w:val="center"/>
          </w:tcPr>
          <w:p w14:paraId="1F14AFF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77B05E1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55,681.25 </w:t>
            </w:r>
          </w:p>
        </w:tc>
      </w:tr>
      <w:tr w:rsidR="003F463E" w:rsidRPr="003F463E" w14:paraId="722CBD9E"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F88F2E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129</w:t>
            </w:r>
          </w:p>
        </w:tc>
        <w:tc>
          <w:tcPr>
            <w:tcW w:w="1600" w:type="dxa"/>
            <w:gridSpan w:val="2"/>
            <w:tcBorders>
              <w:top w:val="single" w:sz="4" w:space="0" w:color="auto"/>
              <w:left w:val="nil"/>
              <w:bottom w:val="single" w:sz="4" w:space="0" w:color="auto"/>
              <w:right w:val="single" w:sz="4" w:space="0" w:color="auto"/>
            </w:tcBorders>
            <w:vAlign w:val="center"/>
          </w:tcPr>
          <w:p w14:paraId="33DBA13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B1500000116</w:t>
            </w:r>
          </w:p>
        </w:tc>
        <w:tc>
          <w:tcPr>
            <w:tcW w:w="4500" w:type="dxa"/>
            <w:gridSpan w:val="2"/>
            <w:tcBorders>
              <w:top w:val="nil"/>
              <w:left w:val="nil"/>
              <w:bottom w:val="single" w:sz="4" w:space="0" w:color="auto"/>
              <w:right w:val="single" w:sz="4" w:space="0" w:color="auto"/>
            </w:tcBorders>
            <w:vAlign w:val="center"/>
          </w:tcPr>
          <w:p w14:paraId="0BC4D39D" w14:textId="1C1EDE5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GLADYS MARIA GUZMAN DISLA</w:t>
            </w:r>
          </w:p>
        </w:tc>
        <w:tc>
          <w:tcPr>
            <w:tcW w:w="2624" w:type="dxa"/>
            <w:gridSpan w:val="2"/>
            <w:tcBorders>
              <w:top w:val="nil"/>
              <w:left w:val="nil"/>
              <w:bottom w:val="single" w:sz="4" w:space="0" w:color="auto"/>
              <w:right w:val="single" w:sz="4" w:space="0" w:color="auto"/>
            </w:tcBorders>
            <w:vAlign w:val="center"/>
          </w:tcPr>
          <w:p w14:paraId="18F6E19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5239102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101,480.00 </w:t>
            </w:r>
          </w:p>
        </w:tc>
      </w:tr>
      <w:tr w:rsidR="003F463E" w:rsidRPr="003F463E" w14:paraId="521DDCF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9734B5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130</w:t>
            </w:r>
          </w:p>
        </w:tc>
        <w:tc>
          <w:tcPr>
            <w:tcW w:w="1600" w:type="dxa"/>
            <w:gridSpan w:val="2"/>
            <w:tcBorders>
              <w:top w:val="single" w:sz="4" w:space="0" w:color="auto"/>
              <w:left w:val="nil"/>
              <w:bottom w:val="single" w:sz="4" w:space="0" w:color="auto"/>
              <w:right w:val="single" w:sz="4" w:space="0" w:color="auto"/>
            </w:tcBorders>
            <w:vAlign w:val="center"/>
          </w:tcPr>
          <w:p w14:paraId="171EF71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B1500067640</w:t>
            </w:r>
          </w:p>
        </w:tc>
        <w:tc>
          <w:tcPr>
            <w:tcW w:w="4500" w:type="dxa"/>
            <w:gridSpan w:val="2"/>
            <w:tcBorders>
              <w:top w:val="nil"/>
              <w:left w:val="nil"/>
              <w:bottom w:val="single" w:sz="4" w:space="0" w:color="auto"/>
              <w:right w:val="single" w:sz="4" w:space="0" w:color="auto"/>
            </w:tcBorders>
            <w:vAlign w:val="center"/>
          </w:tcPr>
          <w:p w14:paraId="19FA1210" w14:textId="797AD62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AYUNTAMIENTO DEL DISTRITO NACIONAL</w:t>
            </w:r>
          </w:p>
        </w:tc>
        <w:tc>
          <w:tcPr>
            <w:tcW w:w="2624" w:type="dxa"/>
            <w:gridSpan w:val="2"/>
            <w:tcBorders>
              <w:top w:val="nil"/>
              <w:left w:val="nil"/>
              <w:bottom w:val="single" w:sz="4" w:space="0" w:color="auto"/>
              <w:right w:val="single" w:sz="4" w:space="0" w:color="auto"/>
            </w:tcBorders>
            <w:vAlign w:val="center"/>
          </w:tcPr>
          <w:p w14:paraId="2993A81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20A4174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3,299.00 </w:t>
            </w:r>
          </w:p>
        </w:tc>
      </w:tr>
      <w:tr w:rsidR="003F463E" w:rsidRPr="003F463E" w14:paraId="779E590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EB3490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131</w:t>
            </w:r>
          </w:p>
        </w:tc>
        <w:tc>
          <w:tcPr>
            <w:tcW w:w="1600" w:type="dxa"/>
            <w:gridSpan w:val="2"/>
            <w:tcBorders>
              <w:top w:val="single" w:sz="4" w:space="0" w:color="auto"/>
              <w:left w:val="nil"/>
              <w:bottom w:val="single" w:sz="4" w:space="0" w:color="auto"/>
              <w:right w:val="single" w:sz="4" w:space="0" w:color="auto"/>
            </w:tcBorders>
            <w:vAlign w:val="center"/>
          </w:tcPr>
          <w:p w14:paraId="1F053BB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B1500068113</w:t>
            </w:r>
          </w:p>
        </w:tc>
        <w:tc>
          <w:tcPr>
            <w:tcW w:w="4500" w:type="dxa"/>
            <w:gridSpan w:val="2"/>
            <w:tcBorders>
              <w:top w:val="nil"/>
              <w:left w:val="nil"/>
              <w:bottom w:val="single" w:sz="4" w:space="0" w:color="auto"/>
              <w:right w:val="single" w:sz="4" w:space="0" w:color="auto"/>
            </w:tcBorders>
            <w:vAlign w:val="center"/>
          </w:tcPr>
          <w:p w14:paraId="26D13287" w14:textId="44A3FC6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AYUNTAMIENTO DEL DISTRITO NACIONAL</w:t>
            </w:r>
          </w:p>
        </w:tc>
        <w:tc>
          <w:tcPr>
            <w:tcW w:w="2624" w:type="dxa"/>
            <w:gridSpan w:val="2"/>
            <w:tcBorders>
              <w:top w:val="nil"/>
              <w:left w:val="nil"/>
              <w:bottom w:val="single" w:sz="4" w:space="0" w:color="auto"/>
              <w:right w:val="single" w:sz="4" w:space="0" w:color="auto"/>
            </w:tcBorders>
            <w:vAlign w:val="center"/>
          </w:tcPr>
          <w:p w14:paraId="428C245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155BA38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10,632.00 </w:t>
            </w:r>
          </w:p>
        </w:tc>
      </w:tr>
      <w:tr w:rsidR="003F463E" w:rsidRPr="003F463E" w14:paraId="34ADCAB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0CA1E3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132</w:t>
            </w:r>
          </w:p>
        </w:tc>
        <w:tc>
          <w:tcPr>
            <w:tcW w:w="1600" w:type="dxa"/>
            <w:gridSpan w:val="2"/>
            <w:tcBorders>
              <w:top w:val="single" w:sz="4" w:space="0" w:color="auto"/>
              <w:left w:val="nil"/>
              <w:bottom w:val="single" w:sz="4" w:space="0" w:color="auto"/>
              <w:right w:val="single" w:sz="4" w:space="0" w:color="auto"/>
            </w:tcBorders>
            <w:vAlign w:val="center"/>
          </w:tcPr>
          <w:p w14:paraId="34F6C2B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B1500003372</w:t>
            </w:r>
          </w:p>
        </w:tc>
        <w:tc>
          <w:tcPr>
            <w:tcW w:w="4500" w:type="dxa"/>
            <w:gridSpan w:val="2"/>
            <w:tcBorders>
              <w:top w:val="nil"/>
              <w:left w:val="nil"/>
              <w:bottom w:val="single" w:sz="4" w:space="0" w:color="auto"/>
              <w:right w:val="single" w:sz="4" w:space="0" w:color="auto"/>
            </w:tcBorders>
            <w:vAlign w:val="center"/>
          </w:tcPr>
          <w:p w14:paraId="79995F17" w14:textId="33B0CA3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AYUNTAMIENTO MUNICIPAL PUERTO PLATA</w:t>
            </w:r>
          </w:p>
        </w:tc>
        <w:tc>
          <w:tcPr>
            <w:tcW w:w="2624" w:type="dxa"/>
            <w:gridSpan w:val="2"/>
            <w:tcBorders>
              <w:top w:val="nil"/>
              <w:left w:val="nil"/>
              <w:bottom w:val="single" w:sz="4" w:space="0" w:color="auto"/>
              <w:right w:val="single" w:sz="4" w:space="0" w:color="auto"/>
            </w:tcBorders>
            <w:vAlign w:val="center"/>
          </w:tcPr>
          <w:p w14:paraId="0BE1E96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74C495A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3,500.00 </w:t>
            </w:r>
          </w:p>
        </w:tc>
      </w:tr>
      <w:tr w:rsidR="003F463E" w:rsidRPr="003F463E" w14:paraId="0C9A86ED"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A47687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133</w:t>
            </w:r>
          </w:p>
        </w:tc>
        <w:tc>
          <w:tcPr>
            <w:tcW w:w="1600" w:type="dxa"/>
            <w:gridSpan w:val="2"/>
            <w:tcBorders>
              <w:top w:val="single" w:sz="4" w:space="0" w:color="auto"/>
              <w:left w:val="nil"/>
              <w:bottom w:val="single" w:sz="4" w:space="0" w:color="auto"/>
              <w:right w:val="single" w:sz="4" w:space="0" w:color="auto"/>
            </w:tcBorders>
            <w:vAlign w:val="center"/>
          </w:tcPr>
          <w:p w14:paraId="707E57D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B1500000232</w:t>
            </w:r>
          </w:p>
        </w:tc>
        <w:tc>
          <w:tcPr>
            <w:tcW w:w="4500" w:type="dxa"/>
            <w:gridSpan w:val="2"/>
            <w:tcBorders>
              <w:top w:val="nil"/>
              <w:left w:val="nil"/>
              <w:bottom w:val="single" w:sz="4" w:space="0" w:color="auto"/>
              <w:right w:val="single" w:sz="4" w:space="0" w:color="auto"/>
            </w:tcBorders>
            <w:vAlign w:val="center"/>
          </w:tcPr>
          <w:p w14:paraId="39FDCEEB" w14:textId="0620BED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TEATRO LOPE DE VEGA SRL</w:t>
            </w:r>
          </w:p>
        </w:tc>
        <w:tc>
          <w:tcPr>
            <w:tcW w:w="2624" w:type="dxa"/>
            <w:gridSpan w:val="2"/>
            <w:tcBorders>
              <w:top w:val="nil"/>
              <w:left w:val="nil"/>
              <w:bottom w:val="single" w:sz="4" w:space="0" w:color="auto"/>
              <w:right w:val="single" w:sz="4" w:space="0" w:color="auto"/>
            </w:tcBorders>
            <w:vAlign w:val="center"/>
          </w:tcPr>
          <w:p w14:paraId="58F7DD2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7ECA59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200,000.00 </w:t>
            </w:r>
          </w:p>
        </w:tc>
      </w:tr>
      <w:tr w:rsidR="003F463E" w:rsidRPr="003F463E" w14:paraId="382E747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F36F47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134</w:t>
            </w:r>
          </w:p>
        </w:tc>
        <w:tc>
          <w:tcPr>
            <w:tcW w:w="1600" w:type="dxa"/>
            <w:gridSpan w:val="2"/>
            <w:tcBorders>
              <w:top w:val="single" w:sz="4" w:space="0" w:color="auto"/>
              <w:left w:val="nil"/>
              <w:bottom w:val="single" w:sz="4" w:space="0" w:color="auto"/>
              <w:right w:val="single" w:sz="4" w:space="0" w:color="auto"/>
            </w:tcBorders>
            <w:vAlign w:val="center"/>
          </w:tcPr>
          <w:p w14:paraId="1A4E105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B1500006495</w:t>
            </w:r>
          </w:p>
        </w:tc>
        <w:tc>
          <w:tcPr>
            <w:tcW w:w="4500" w:type="dxa"/>
            <w:gridSpan w:val="2"/>
            <w:tcBorders>
              <w:top w:val="nil"/>
              <w:left w:val="nil"/>
              <w:bottom w:val="single" w:sz="4" w:space="0" w:color="auto"/>
              <w:right w:val="single" w:sz="4" w:space="0" w:color="auto"/>
            </w:tcBorders>
            <w:vAlign w:val="center"/>
          </w:tcPr>
          <w:p w14:paraId="3FD5A489" w14:textId="7440EC0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OFFITEK S R L</w:t>
            </w:r>
          </w:p>
        </w:tc>
        <w:tc>
          <w:tcPr>
            <w:tcW w:w="2624" w:type="dxa"/>
            <w:gridSpan w:val="2"/>
            <w:tcBorders>
              <w:top w:val="nil"/>
              <w:left w:val="nil"/>
              <w:bottom w:val="single" w:sz="4" w:space="0" w:color="auto"/>
              <w:right w:val="single" w:sz="4" w:space="0" w:color="auto"/>
            </w:tcBorders>
            <w:vAlign w:val="center"/>
          </w:tcPr>
          <w:p w14:paraId="0215E7D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nil"/>
              <w:left w:val="nil"/>
              <w:bottom w:val="single" w:sz="4" w:space="0" w:color="auto"/>
              <w:right w:val="single" w:sz="4" w:space="0" w:color="auto"/>
            </w:tcBorders>
            <w:vAlign w:val="center"/>
          </w:tcPr>
          <w:p w14:paraId="1D6B4B2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343,108.60 </w:t>
            </w:r>
          </w:p>
        </w:tc>
      </w:tr>
      <w:tr w:rsidR="003F463E" w:rsidRPr="003F463E" w14:paraId="5C2EED02"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6937595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135</w:t>
            </w:r>
          </w:p>
        </w:tc>
        <w:tc>
          <w:tcPr>
            <w:tcW w:w="1600" w:type="dxa"/>
            <w:gridSpan w:val="2"/>
            <w:tcBorders>
              <w:top w:val="single" w:sz="4" w:space="0" w:color="auto"/>
              <w:left w:val="nil"/>
              <w:bottom w:val="single" w:sz="4" w:space="0" w:color="auto"/>
              <w:right w:val="single" w:sz="4" w:space="0" w:color="auto"/>
            </w:tcBorders>
            <w:vAlign w:val="center"/>
          </w:tcPr>
          <w:p w14:paraId="0B6B437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B1500000015</w:t>
            </w:r>
          </w:p>
        </w:tc>
        <w:tc>
          <w:tcPr>
            <w:tcW w:w="4500" w:type="dxa"/>
            <w:gridSpan w:val="2"/>
            <w:tcBorders>
              <w:top w:val="single" w:sz="4" w:space="0" w:color="auto"/>
              <w:left w:val="nil"/>
              <w:bottom w:val="single" w:sz="4" w:space="0" w:color="auto"/>
              <w:right w:val="single" w:sz="4" w:space="0" w:color="auto"/>
            </w:tcBorders>
            <w:vAlign w:val="center"/>
          </w:tcPr>
          <w:p w14:paraId="2D07CC14" w14:textId="0233B02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GESTION DIGITAL MDP SRL</w:t>
            </w:r>
          </w:p>
        </w:tc>
        <w:tc>
          <w:tcPr>
            <w:tcW w:w="2624" w:type="dxa"/>
            <w:gridSpan w:val="2"/>
            <w:tcBorders>
              <w:top w:val="single" w:sz="4" w:space="0" w:color="auto"/>
              <w:left w:val="nil"/>
              <w:bottom w:val="single" w:sz="4" w:space="0" w:color="auto"/>
              <w:right w:val="single" w:sz="4" w:space="0" w:color="auto"/>
            </w:tcBorders>
            <w:vAlign w:val="center"/>
          </w:tcPr>
          <w:p w14:paraId="1F2CD65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Bienes y Servicios</w:t>
            </w:r>
          </w:p>
        </w:tc>
        <w:tc>
          <w:tcPr>
            <w:tcW w:w="1940" w:type="dxa"/>
            <w:gridSpan w:val="2"/>
            <w:tcBorders>
              <w:top w:val="single" w:sz="4" w:space="0" w:color="auto"/>
              <w:left w:val="nil"/>
              <w:bottom w:val="single" w:sz="4" w:space="0" w:color="auto"/>
              <w:right w:val="single" w:sz="4" w:space="0" w:color="auto"/>
            </w:tcBorders>
            <w:vAlign w:val="center"/>
          </w:tcPr>
          <w:p w14:paraId="162673A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350,000.00 </w:t>
            </w:r>
          </w:p>
        </w:tc>
      </w:tr>
      <w:tr w:rsidR="003F463E" w:rsidRPr="003F463E" w14:paraId="56638350"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0F4759C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136</w:t>
            </w:r>
          </w:p>
        </w:tc>
        <w:tc>
          <w:tcPr>
            <w:tcW w:w="1600" w:type="dxa"/>
            <w:gridSpan w:val="2"/>
            <w:tcBorders>
              <w:top w:val="single" w:sz="4" w:space="0" w:color="auto"/>
              <w:left w:val="nil"/>
              <w:bottom w:val="single" w:sz="4" w:space="0" w:color="auto"/>
              <w:right w:val="single" w:sz="4" w:space="0" w:color="auto"/>
            </w:tcBorders>
            <w:vAlign w:val="center"/>
          </w:tcPr>
          <w:p w14:paraId="3F4C821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B1500000123</w:t>
            </w:r>
          </w:p>
        </w:tc>
        <w:tc>
          <w:tcPr>
            <w:tcW w:w="4500" w:type="dxa"/>
            <w:gridSpan w:val="2"/>
            <w:tcBorders>
              <w:top w:val="single" w:sz="4" w:space="0" w:color="auto"/>
              <w:left w:val="nil"/>
              <w:bottom w:val="single" w:sz="4" w:space="0" w:color="auto"/>
              <w:right w:val="single" w:sz="4" w:space="0" w:color="auto"/>
            </w:tcBorders>
            <w:vAlign w:val="center"/>
          </w:tcPr>
          <w:p w14:paraId="7527487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 &amp; F COMUNICACIONES ESTRATEGICAS SRL</w:t>
            </w:r>
          </w:p>
        </w:tc>
        <w:tc>
          <w:tcPr>
            <w:tcW w:w="2624" w:type="dxa"/>
            <w:gridSpan w:val="2"/>
            <w:tcBorders>
              <w:top w:val="single" w:sz="4" w:space="0" w:color="auto"/>
              <w:left w:val="nil"/>
              <w:bottom w:val="single" w:sz="4" w:space="0" w:color="auto"/>
              <w:right w:val="single" w:sz="4" w:space="0" w:color="auto"/>
            </w:tcBorders>
            <w:vAlign w:val="center"/>
          </w:tcPr>
          <w:p w14:paraId="7F13686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single" w:sz="4" w:space="0" w:color="auto"/>
              <w:left w:val="nil"/>
              <w:bottom w:val="single" w:sz="4" w:space="0" w:color="auto"/>
              <w:right w:val="single" w:sz="4" w:space="0" w:color="auto"/>
            </w:tcBorders>
            <w:vAlign w:val="center"/>
          </w:tcPr>
          <w:p w14:paraId="2698FE6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1,200,000.00 </w:t>
            </w:r>
          </w:p>
        </w:tc>
      </w:tr>
      <w:tr w:rsidR="003F463E" w:rsidRPr="003F463E" w14:paraId="0B787D5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2B1771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137</w:t>
            </w:r>
          </w:p>
        </w:tc>
        <w:tc>
          <w:tcPr>
            <w:tcW w:w="1600" w:type="dxa"/>
            <w:gridSpan w:val="2"/>
            <w:tcBorders>
              <w:top w:val="single" w:sz="4" w:space="0" w:color="auto"/>
              <w:left w:val="nil"/>
              <w:bottom w:val="single" w:sz="4" w:space="0" w:color="auto"/>
              <w:right w:val="single" w:sz="4" w:space="0" w:color="auto"/>
            </w:tcBorders>
            <w:vAlign w:val="center"/>
          </w:tcPr>
          <w:p w14:paraId="2D3398A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B1500000052</w:t>
            </w:r>
          </w:p>
        </w:tc>
        <w:tc>
          <w:tcPr>
            <w:tcW w:w="4500" w:type="dxa"/>
            <w:gridSpan w:val="2"/>
            <w:tcBorders>
              <w:top w:val="nil"/>
              <w:left w:val="nil"/>
              <w:bottom w:val="single" w:sz="4" w:space="0" w:color="auto"/>
              <w:right w:val="single" w:sz="4" w:space="0" w:color="auto"/>
            </w:tcBorders>
            <w:vAlign w:val="center"/>
          </w:tcPr>
          <w:p w14:paraId="2F7542CC" w14:textId="07F28863" w:rsidR="003F463E" w:rsidRPr="003F463E" w:rsidRDefault="00233CAC"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86261" behindDoc="1" locked="0" layoutInCell="1" allowOverlap="1" wp14:anchorId="052EE640" wp14:editId="14BA25BF">
                      <wp:simplePos x="0" y="0"/>
                      <wp:positionH relativeFrom="page">
                        <wp:posOffset>2154555</wp:posOffset>
                      </wp:positionH>
                      <wp:positionV relativeFrom="page">
                        <wp:posOffset>625475</wp:posOffset>
                      </wp:positionV>
                      <wp:extent cx="192405" cy="139700"/>
                      <wp:effectExtent l="0" t="0" r="17145" b="12700"/>
                      <wp:wrapNone/>
                      <wp:docPr id="348623768" name="Cuadro de texto 348623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255F" w14:textId="5E81A94D" w:rsidR="00233CAC" w:rsidRPr="006D27F5" w:rsidRDefault="00233CAC" w:rsidP="00233CAC">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EE640" id="Cuadro de texto 348623768" o:spid="_x0000_s1053" type="#_x0000_t202" style="position:absolute;margin-left:169.65pt;margin-top:49.25pt;width:15.15pt;height:11pt;z-index:-251530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Qf2AEAAJgDAAAOAAAAZHJzL2Uyb0RvYy54bWysU8lu2zAQvRfoPxC815LdNYLlIE2QokC6&#10;AGk+gKIoiajEYWdoS+7Xd0hZTpdb0Asx4vLmLaPt5TT04mCQLLhSrle5FMZpqK1rS/nw7fbFOyko&#10;KFerHpwp5dGQvNw9f7YdfWE20EFfGxQM4qgYfSm7EHyRZaQ7MyhagTeODxvAQQX+xDarUY2MPvTZ&#10;Js/fZCNg7RG0IeLdm/lQ7hJ+0xgdvjQNmSD6UjK3kFZMaxXXbLdVRYvKd1afaKgnsBiUddz0DHWj&#10;ghJ7tP9ADVYjEDRhpWHIoGmsNkkDq1nnf6m575Q3SQubQ/5sE/0/WP35cO+/ogjTe5g4wCSC/B3o&#10;7yQcXHfKteYKEcbOqJobr6Nl2eipOD2NVlNBEaQaP0HNIat9gAQ0NThEV1inYHQO4Hg23UxB6Njy&#10;YvMqfy2F5qP1y4u3eQolU8Xy2COFDwYGEYtSImeawNXhjkIko4rlSuzl4Nb2fcq1d39s8MW4k8hH&#10;vjPzMFWTsHUpN0laFFNBfWQ5CPO48Hhz0QH+lGLkUSkl/dgrNFL0Hx1bEudqKXApqqVQTvPTUgYp&#10;5vI6zPO392jbjpFn0x1csW2NTZIeWZz4cvxJ6WlU43z9/p1uPf5Qu18AAAD//wMAUEsDBBQABgAI&#10;AAAAIQAZTtf94AAAAAoBAAAPAAAAZHJzL2Rvd25yZXYueG1sTI/BTsMwEETvSP0HaytxozaNGjUh&#10;TlUhOCEh0nDg6MTbxGq8DrHbhr/HnOhxNU8zb4vdbAd2wckbRxIeVwIYUuu0oU7CZ/36sAXmgyKt&#10;Bkco4Qc97MrFXaFy7a5U4eUQOhZLyOdKQh/CmHPu2x6t8is3IsXs6CarQjynjutJXWO5HfhaiJRb&#10;ZSgu9GrE5x7b0+FsJey/qHox3+/NR3WsTF1ngt7Sk5T3y3n/BCzgHP5h+NOP6lBGp8adSXs2SEiS&#10;LImohGy7ARaBJM1SYE0k12IDvCz47QvlLwAAAP//AwBQSwECLQAUAAYACAAAACEAtoM4kv4AAADh&#10;AQAAEwAAAAAAAAAAAAAAAAAAAAAAW0NvbnRlbnRfVHlwZXNdLnhtbFBLAQItABQABgAIAAAAIQA4&#10;/SH/1gAAAJQBAAALAAAAAAAAAAAAAAAAAC8BAABfcmVscy8ucmVsc1BLAQItABQABgAIAAAAIQAd&#10;cEQf2AEAAJgDAAAOAAAAAAAAAAAAAAAAAC4CAABkcnMvZTJvRG9jLnhtbFBLAQItABQABgAIAAAA&#10;IQAZTtf94AAAAAoBAAAPAAAAAAAAAAAAAAAAADIEAABkcnMvZG93bnJldi54bWxQSwUGAAAAAAQA&#10;BADzAAAAPwUAAAAA&#10;" filled="f" stroked="f">
                      <v:textbox inset="0,0,0,0">
                        <w:txbxContent>
                          <w:p w14:paraId="644F255F" w14:textId="5E81A94D" w:rsidR="00233CAC" w:rsidRPr="006D27F5" w:rsidRDefault="00233CAC" w:rsidP="00233CAC">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7</w:t>
                            </w:r>
                          </w:p>
                        </w:txbxContent>
                      </v:textbox>
                      <w10:wrap anchorx="page" anchory="page"/>
                    </v:shape>
                  </w:pict>
                </mc:Fallback>
              </mc:AlternateContent>
            </w:r>
            <w:r>
              <w:rPr>
                <w:noProof/>
              </w:rPr>
              <w:drawing>
                <wp:anchor distT="0" distB="0" distL="0" distR="0" simplePos="0" relativeHeight="251784213" behindDoc="1" locked="0" layoutInCell="1" allowOverlap="1" wp14:anchorId="3860E354" wp14:editId="5041D968">
                  <wp:simplePos x="0" y="0"/>
                  <wp:positionH relativeFrom="margin">
                    <wp:posOffset>726440</wp:posOffset>
                  </wp:positionH>
                  <wp:positionV relativeFrom="margin">
                    <wp:posOffset>232410</wp:posOffset>
                  </wp:positionV>
                  <wp:extent cx="2995930" cy="408305"/>
                  <wp:effectExtent l="0" t="0" r="0" b="0"/>
                  <wp:wrapNone/>
                  <wp:docPr id="399257416" name="Imagen 399257416"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SOCIEDAD DOMINICANA DE DIARIOS</w:t>
            </w:r>
          </w:p>
        </w:tc>
        <w:tc>
          <w:tcPr>
            <w:tcW w:w="2624" w:type="dxa"/>
            <w:gridSpan w:val="2"/>
            <w:tcBorders>
              <w:top w:val="nil"/>
              <w:left w:val="nil"/>
              <w:bottom w:val="single" w:sz="4" w:space="0" w:color="auto"/>
              <w:right w:val="single" w:sz="4" w:space="0" w:color="auto"/>
            </w:tcBorders>
            <w:vAlign w:val="center"/>
          </w:tcPr>
          <w:p w14:paraId="4090620D" w14:textId="6751CF7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
        </w:tc>
        <w:tc>
          <w:tcPr>
            <w:tcW w:w="1940" w:type="dxa"/>
            <w:gridSpan w:val="2"/>
            <w:tcBorders>
              <w:top w:val="nil"/>
              <w:left w:val="nil"/>
              <w:bottom w:val="single" w:sz="4" w:space="0" w:color="auto"/>
              <w:right w:val="single" w:sz="4" w:space="0" w:color="auto"/>
            </w:tcBorders>
            <w:vAlign w:val="center"/>
          </w:tcPr>
          <w:p w14:paraId="7E0E73A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6,000,000.00 </w:t>
            </w:r>
          </w:p>
        </w:tc>
      </w:tr>
      <w:tr w:rsidR="003F463E" w:rsidRPr="003F463E" w14:paraId="12E27FB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86DC6E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138</w:t>
            </w:r>
          </w:p>
        </w:tc>
        <w:tc>
          <w:tcPr>
            <w:tcW w:w="1600" w:type="dxa"/>
            <w:gridSpan w:val="2"/>
            <w:tcBorders>
              <w:top w:val="single" w:sz="4" w:space="0" w:color="auto"/>
              <w:left w:val="nil"/>
              <w:bottom w:val="single" w:sz="4" w:space="0" w:color="auto"/>
              <w:right w:val="single" w:sz="4" w:space="0" w:color="auto"/>
            </w:tcBorders>
            <w:vAlign w:val="center"/>
          </w:tcPr>
          <w:p w14:paraId="16736FC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B1500000159</w:t>
            </w:r>
          </w:p>
        </w:tc>
        <w:tc>
          <w:tcPr>
            <w:tcW w:w="4500" w:type="dxa"/>
            <w:gridSpan w:val="2"/>
            <w:tcBorders>
              <w:top w:val="nil"/>
              <w:left w:val="nil"/>
              <w:bottom w:val="single" w:sz="4" w:space="0" w:color="auto"/>
              <w:right w:val="single" w:sz="4" w:space="0" w:color="auto"/>
            </w:tcBorders>
            <w:vAlign w:val="center"/>
          </w:tcPr>
          <w:p w14:paraId="65939DB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gramStart"/>
            <w:r w:rsidRPr="003F463E">
              <w:rPr>
                <w:rFonts w:ascii="Times New Roman" w:eastAsia="Times New Roman" w:hAnsi="Times New Roman"/>
                <w:color w:val="767171"/>
                <w:sz w:val="16"/>
                <w:szCs w:val="16"/>
                <w:lang w:val="es-DO" w:eastAsia="es-DO"/>
              </w:rPr>
              <w:t>CLUSTER</w:t>
            </w:r>
            <w:proofErr w:type="gramEnd"/>
            <w:r w:rsidRPr="003F463E">
              <w:rPr>
                <w:rFonts w:ascii="Times New Roman" w:eastAsia="Times New Roman" w:hAnsi="Times New Roman"/>
                <w:color w:val="767171"/>
                <w:sz w:val="16"/>
                <w:szCs w:val="16"/>
                <w:lang w:val="es-DO" w:eastAsia="es-DO"/>
              </w:rPr>
              <w:t xml:space="preserve"> ECOTURISTICO DE LA PROVINCIA ESPAILLAT Y AFINES</w:t>
            </w:r>
          </w:p>
        </w:tc>
        <w:tc>
          <w:tcPr>
            <w:tcW w:w="2624" w:type="dxa"/>
            <w:gridSpan w:val="2"/>
            <w:tcBorders>
              <w:top w:val="nil"/>
              <w:left w:val="nil"/>
              <w:bottom w:val="single" w:sz="4" w:space="0" w:color="auto"/>
              <w:right w:val="single" w:sz="4" w:space="0" w:color="auto"/>
            </w:tcBorders>
            <w:vAlign w:val="center"/>
          </w:tcPr>
          <w:p w14:paraId="6B16B52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61303EB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6BC15E44"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64B7BA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139</w:t>
            </w:r>
          </w:p>
        </w:tc>
        <w:tc>
          <w:tcPr>
            <w:tcW w:w="1600" w:type="dxa"/>
            <w:gridSpan w:val="2"/>
            <w:tcBorders>
              <w:top w:val="single" w:sz="4" w:space="0" w:color="auto"/>
              <w:left w:val="nil"/>
              <w:bottom w:val="single" w:sz="4" w:space="0" w:color="auto"/>
              <w:right w:val="single" w:sz="4" w:space="0" w:color="auto"/>
            </w:tcBorders>
            <w:vAlign w:val="center"/>
          </w:tcPr>
          <w:p w14:paraId="68D2C6F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B1500000014</w:t>
            </w:r>
          </w:p>
        </w:tc>
        <w:tc>
          <w:tcPr>
            <w:tcW w:w="4500" w:type="dxa"/>
            <w:gridSpan w:val="2"/>
            <w:tcBorders>
              <w:top w:val="nil"/>
              <w:left w:val="nil"/>
              <w:bottom w:val="single" w:sz="4" w:space="0" w:color="auto"/>
              <w:right w:val="single" w:sz="4" w:space="0" w:color="auto"/>
            </w:tcBorders>
            <w:vAlign w:val="center"/>
          </w:tcPr>
          <w:p w14:paraId="792919F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MANOS DE AUXILIO I D N</w:t>
            </w:r>
          </w:p>
        </w:tc>
        <w:tc>
          <w:tcPr>
            <w:tcW w:w="2624" w:type="dxa"/>
            <w:gridSpan w:val="2"/>
            <w:tcBorders>
              <w:top w:val="nil"/>
              <w:left w:val="nil"/>
              <w:bottom w:val="single" w:sz="4" w:space="0" w:color="auto"/>
              <w:right w:val="single" w:sz="4" w:space="0" w:color="auto"/>
            </w:tcBorders>
            <w:vAlign w:val="center"/>
          </w:tcPr>
          <w:p w14:paraId="38D6508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10DC3A9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600FFD3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44A509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140</w:t>
            </w:r>
          </w:p>
        </w:tc>
        <w:tc>
          <w:tcPr>
            <w:tcW w:w="1600" w:type="dxa"/>
            <w:gridSpan w:val="2"/>
            <w:tcBorders>
              <w:top w:val="single" w:sz="4" w:space="0" w:color="auto"/>
              <w:left w:val="nil"/>
              <w:bottom w:val="single" w:sz="4" w:space="0" w:color="auto"/>
              <w:right w:val="single" w:sz="4" w:space="0" w:color="auto"/>
            </w:tcBorders>
            <w:vAlign w:val="center"/>
          </w:tcPr>
          <w:p w14:paraId="62035EE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B1500000230</w:t>
            </w:r>
          </w:p>
        </w:tc>
        <w:tc>
          <w:tcPr>
            <w:tcW w:w="4500" w:type="dxa"/>
            <w:gridSpan w:val="2"/>
            <w:tcBorders>
              <w:top w:val="nil"/>
              <w:left w:val="nil"/>
              <w:bottom w:val="single" w:sz="4" w:space="0" w:color="auto"/>
              <w:right w:val="single" w:sz="4" w:space="0" w:color="auto"/>
            </w:tcBorders>
            <w:vAlign w:val="center"/>
          </w:tcPr>
          <w:p w14:paraId="365C322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FUNDACION MODA POR LA INCLUSION</w:t>
            </w:r>
          </w:p>
        </w:tc>
        <w:tc>
          <w:tcPr>
            <w:tcW w:w="2624" w:type="dxa"/>
            <w:gridSpan w:val="2"/>
            <w:tcBorders>
              <w:top w:val="nil"/>
              <w:left w:val="nil"/>
              <w:bottom w:val="single" w:sz="4" w:space="0" w:color="auto"/>
              <w:right w:val="single" w:sz="4" w:space="0" w:color="auto"/>
            </w:tcBorders>
            <w:vAlign w:val="center"/>
          </w:tcPr>
          <w:p w14:paraId="09FD26D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4FC8A93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1,300,000.00 </w:t>
            </w:r>
          </w:p>
        </w:tc>
      </w:tr>
      <w:tr w:rsidR="003F463E" w:rsidRPr="003F463E" w14:paraId="5CE991B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072123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141</w:t>
            </w:r>
          </w:p>
        </w:tc>
        <w:tc>
          <w:tcPr>
            <w:tcW w:w="1600" w:type="dxa"/>
            <w:gridSpan w:val="2"/>
            <w:tcBorders>
              <w:top w:val="single" w:sz="4" w:space="0" w:color="auto"/>
              <w:left w:val="nil"/>
              <w:bottom w:val="single" w:sz="4" w:space="0" w:color="auto"/>
              <w:right w:val="single" w:sz="4" w:space="0" w:color="auto"/>
            </w:tcBorders>
            <w:vAlign w:val="center"/>
          </w:tcPr>
          <w:p w14:paraId="13312BF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B1500000041</w:t>
            </w:r>
          </w:p>
        </w:tc>
        <w:tc>
          <w:tcPr>
            <w:tcW w:w="4500" w:type="dxa"/>
            <w:gridSpan w:val="2"/>
            <w:tcBorders>
              <w:top w:val="nil"/>
              <w:left w:val="nil"/>
              <w:bottom w:val="single" w:sz="4" w:space="0" w:color="auto"/>
              <w:right w:val="single" w:sz="4" w:space="0" w:color="auto"/>
            </w:tcBorders>
            <w:vAlign w:val="center"/>
          </w:tcPr>
          <w:p w14:paraId="607032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DE HOTELES Y RESTAURANTES DE NAGUA PROVINCIA MARIA TRINIDAD SANCHEZ ASHORENA</w:t>
            </w:r>
          </w:p>
        </w:tc>
        <w:tc>
          <w:tcPr>
            <w:tcW w:w="2624" w:type="dxa"/>
            <w:gridSpan w:val="2"/>
            <w:tcBorders>
              <w:top w:val="nil"/>
              <w:left w:val="nil"/>
              <w:bottom w:val="single" w:sz="4" w:space="0" w:color="auto"/>
              <w:right w:val="single" w:sz="4" w:space="0" w:color="auto"/>
            </w:tcBorders>
            <w:vAlign w:val="center"/>
          </w:tcPr>
          <w:p w14:paraId="4B49FEB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70BEA5B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4108F74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787E0B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142</w:t>
            </w:r>
          </w:p>
        </w:tc>
        <w:tc>
          <w:tcPr>
            <w:tcW w:w="1600" w:type="dxa"/>
            <w:gridSpan w:val="2"/>
            <w:tcBorders>
              <w:top w:val="single" w:sz="4" w:space="0" w:color="auto"/>
              <w:left w:val="nil"/>
              <w:bottom w:val="single" w:sz="4" w:space="0" w:color="auto"/>
              <w:right w:val="single" w:sz="4" w:space="0" w:color="auto"/>
            </w:tcBorders>
            <w:vAlign w:val="center"/>
          </w:tcPr>
          <w:p w14:paraId="02C5828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B1500000039</w:t>
            </w:r>
          </w:p>
        </w:tc>
        <w:tc>
          <w:tcPr>
            <w:tcW w:w="4500" w:type="dxa"/>
            <w:gridSpan w:val="2"/>
            <w:tcBorders>
              <w:top w:val="nil"/>
              <w:left w:val="nil"/>
              <w:bottom w:val="single" w:sz="4" w:space="0" w:color="auto"/>
              <w:right w:val="single" w:sz="4" w:space="0" w:color="auto"/>
            </w:tcBorders>
            <w:vAlign w:val="center"/>
          </w:tcPr>
          <w:p w14:paraId="6E2D8D5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DOMINICANA DE DISTRITOS MUNICIPALES INC</w:t>
            </w:r>
          </w:p>
        </w:tc>
        <w:tc>
          <w:tcPr>
            <w:tcW w:w="2624" w:type="dxa"/>
            <w:gridSpan w:val="2"/>
            <w:tcBorders>
              <w:top w:val="nil"/>
              <w:left w:val="nil"/>
              <w:bottom w:val="single" w:sz="4" w:space="0" w:color="auto"/>
              <w:right w:val="single" w:sz="4" w:space="0" w:color="auto"/>
            </w:tcBorders>
            <w:vAlign w:val="center"/>
          </w:tcPr>
          <w:p w14:paraId="649559E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50A7663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500,000.00 </w:t>
            </w:r>
          </w:p>
        </w:tc>
      </w:tr>
      <w:tr w:rsidR="003F463E" w:rsidRPr="003F463E" w14:paraId="4F7CA3B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003AB4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143</w:t>
            </w:r>
          </w:p>
        </w:tc>
        <w:tc>
          <w:tcPr>
            <w:tcW w:w="1600" w:type="dxa"/>
            <w:gridSpan w:val="2"/>
            <w:tcBorders>
              <w:top w:val="single" w:sz="4" w:space="0" w:color="auto"/>
              <w:left w:val="nil"/>
              <w:bottom w:val="single" w:sz="4" w:space="0" w:color="auto"/>
              <w:right w:val="single" w:sz="4" w:space="0" w:color="auto"/>
            </w:tcBorders>
            <w:vAlign w:val="center"/>
          </w:tcPr>
          <w:p w14:paraId="77CE6AA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B1500000040</w:t>
            </w:r>
          </w:p>
        </w:tc>
        <w:tc>
          <w:tcPr>
            <w:tcW w:w="4500" w:type="dxa"/>
            <w:gridSpan w:val="2"/>
            <w:tcBorders>
              <w:top w:val="nil"/>
              <w:left w:val="nil"/>
              <w:bottom w:val="single" w:sz="4" w:space="0" w:color="auto"/>
              <w:right w:val="single" w:sz="4" w:space="0" w:color="auto"/>
            </w:tcBorders>
            <w:vAlign w:val="center"/>
          </w:tcPr>
          <w:p w14:paraId="44DE7AC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DOMINICANA DE DISTRITOS MUNICIPALES INC</w:t>
            </w:r>
          </w:p>
        </w:tc>
        <w:tc>
          <w:tcPr>
            <w:tcW w:w="2624" w:type="dxa"/>
            <w:gridSpan w:val="2"/>
            <w:tcBorders>
              <w:top w:val="nil"/>
              <w:left w:val="nil"/>
              <w:bottom w:val="single" w:sz="4" w:space="0" w:color="auto"/>
              <w:right w:val="single" w:sz="4" w:space="0" w:color="auto"/>
            </w:tcBorders>
            <w:vAlign w:val="center"/>
          </w:tcPr>
          <w:p w14:paraId="26193D1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148C36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350,000.00 </w:t>
            </w:r>
          </w:p>
        </w:tc>
      </w:tr>
      <w:tr w:rsidR="003F463E" w:rsidRPr="003F463E" w14:paraId="661F9E2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BA1EC9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144</w:t>
            </w:r>
          </w:p>
        </w:tc>
        <w:tc>
          <w:tcPr>
            <w:tcW w:w="1600" w:type="dxa"/>
            <w:gridSpan w:val="2"/>
            <w:tcBorders>
              <w:top w:val="single" w:sz="4" w:space="0" w:color="auto"/>
              <w:left w:val="nil"/>
              <w:bottom w:val="single" w:sz="4" w:space="0" w:color="auto"/>
              <w:right w:val="single" w:sz="4" w:space="0" w:color="auto"/>
            </w:tcBorders>
            <w:vAlign w:val="center"/>
          </w:tcPr>
          <w:p w14:paraId="0DFE246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B1500000038</w:t>
            </w:r>
          </w:p>
        </w:tc>
        <w:tc>
          <w:tcPr>
            <w:tcW w:w="4500" w:type="dxa"/>
            <w:gridSpan w:val="2"/>
            <w:tcBorders>
              <w:top w:val="nil"/>
              <w:left w:val="nil"/>
              <w:bottom w:val="single" w:sz="4" w:space="0" w:color="auto"/>
              <w:right w:val="single" w:sz="4" w:space="0" w:color="auto"/>
            </w:tcBorders>
            <w:vAlign w:val="center"/>
          </w:tcPr>
          <w:p w14:paraId="69C7BBF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ASOCIACION DOMINICANA DE DISTRITOS MUNICIPALES INC</w:t>
            </w:r>
          </w:p>
        </w:tc>
        <w:tc>
          <w:tcPr>
            <w:tcW w:w="2624" w:type="dxa"/>
            <w:gridSpan w:val="2"/>
            <w:tcBorders>
              <w:top w:val="nil"/>
              <w:left w:val="nil"/>
              <w:bottom w:val="single" w:sz="4" w:space="0" w:color="auto"/>
              <w:right w:val="single" w:sz="4" w:space="0" w:color="auto"/>
            </w:tcBorders>
            <w:vAlign w:val="center"/>
          </w:tcPr>
          <w:p w14:paraId="2E82DB2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6D1F557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400,000.00 </w:t>
            </w:r>
          </w:p>
        </w:tc>
      </w:tr>
      <w:tr w:rsidR="003F463E" w:rsidRPr="003F463E" w14:paraId="666DA6D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60461F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145</w:t>
            </w:r>
          </w:p>
        </w:tc>
        <w:tc>
          <w:tcPr>
            <w:tcW w:w="1600" w:type="dxa"/>
            <w:gridSpan w:val="2"/>
            <w:tcBorders>
              <w:top w:val="single" w:sz="4" w:space="0" w:color="auto"/>
              <w:left w:val="nil"/>
              <w:bottom w:val="single" w:sz="4" w:space="0" w:color="auto"/>
              <w:right w:val="single" w:sz="4" w:space="0" w:color="auto"/>
            </w:tcBorders>
            <w:vAlign w:val="center"/>
          </w:tcPr>
          <w:p w14:paraId="51301CD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B1500000152</w:t>
            </w:r>
          </w:p>
        </w:tc>
        <w:tc>
          <w:tcPr>
            <w:tcW w:w="4500" w:type="dxa"/>
            <w:gridSpan w:val="2"/>
            <w:tcBorders>
              <w:top w:val="nil"/>
              <w:left w:val="nil"/>
              <w:bottom w:val="single" w:sz="4" w:space="0" w:color="auto"/>
              <w:right w:val="single" w:sz="4" w:space="0" w:color="auto"/>
            </w:tcBorders>
            <w:vAlign w:val="center"/>
          </w:tcPr>
          <w:p w14:paraId="3DCF86E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FUNDACION JIMMY LLIBRE RACING</w:t>
            </w:r>
          </w:p>
        </w:tc>
        <w:tc>
          <w:tcPr>
            <w:tcW w:w="2624" w:type="dxa"/>
            <w:gridSpan w:val="2"/>
            <w:tcBorders>
              <w:top w:val="nil"/>
              <w:left w:val="nil"/>
              <w:bottom w:val="single" w:sz="4" w:space="0" w:color="auto"/>
              <w:right w:val="single" w:sz="4" w:space="0" w:color="auto"/>
            </w:tcBorders>
            <w:vAlign w:val="center"/>
          </w:tcPr>
          <w:p w14:paraId="5D78009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5FBCBB6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1,200,000.00 </w:t>
            </w:r>
          </w:p>
        </w:tc>
      </w:tr>
      <w:tr w:rsidR="003F463E" w:rsidRPr="003F463E" w14:paraId="58413AE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7A5A8A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146</w:t>
            </w:r>
          </w:p>
        </w:tc>
        <w:tc>
          <w:tcPr>
            <w:tcW w:w="1600" w:type="dxa"/>
            <w:gridSpan w:val="2"/>
            <w:tcBorders>
              <w:top w:val="single" w:sz="4" w:space="0" w:color="auto"/>
              <w:left w:val="nil"/>
              <w:bottom w:val="single" w:sz="4" w:space="0" w:color="auto"/>
              <w:right w:val="single" w:sz="4" w:space="0" w:color="auto"/>
            </w:tcBorders>
            <w:vAlign w:val="center"/>
          </w:tcPr>
          <w:p w14:paraId="494494E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B1500000052</w:t>
            </w:r>
          </w:p>
        </w:tc>
        <w:tc>
          <w:tcPr>
            <w:tcW w:w="4500" w:type="dxa"/>
            <w:gridSpan w:val="2"/>
            <w:tcBorders>
              <w:top w:val="nil"/>
              <w:left w:val="nil"/>
              <w:bottom w:val="single" w:sz="4" w:space="0" w:color="auto"/>
              <w:right w:val="single" w:sz="4" w:space="0" w:color="auto"/>
            </w:tcBorders>
            <w:vAlign w:val="center"/>
          </w:tcPr>
          <w:p w14:paraId="6711CB5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ISIDORO DE LOS SANTOS GUERRERO</w:t>
            </w:r>
          </w:p>
        </w:tc>
        <w:tc>
          <w:tcPr>
            <w:tcW w:w="2624" w:type="dxa"/>
            <w:gridSpan w:val="2"/>
            <w:tcBorders>
              <w:top w:val="nil"/>
              <w:left w:val="nil"/>
              <w:bottom w:val="single" w:sz="4" w:space="0" w:color="auto"/>
              <w:right w:val="single" w:sz="4" w:space="0" w:color="auto"/>
            </w:tcBorders>
            <w:vAlign w:val="center"/>
          </w:tcPr>
          <w:p w14:paraId="30B1DB5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323938B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750,000.00 </w:t>
            </w:r>
          </w:p>
        </w:tc>
      </w:tr>
      <w:tr w:rsidR="003F463E" w:rsidRPr="003F463E" w14:paraId="32E8114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97D0D1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147</w:t>
            </w:r>
          </w:p>
        </w:tc>
        <w:tc>
          <w:tcPr>
            <w:tcW w:w="1600" w:type="dxa"/>
            <w:gridSpan w:val="2"/>
            <w:tcBorders>
              <w:top w:val="single" w:sz="4" w:space="0" w:color="auto"/>
              <w:left w:val="nil"/>
              <w:bottom w:val="single" w:sz="4" w:space="0" w:color="auto"/>
              <w:right w:val="single" w:sz="4" w:space="0" w:color="auto"/>
            </w:tcBorders>
            <w:vAlign w:val="center"/>
          </w:tcPr>
          <w:p w14:paraId="2D6B805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B1500000090</w:t>
            </w:r>
          </w:p>
        </w:tc>
        <w:tc>
          <w:tcPr>
            <w:tcW w:w="4500" w:type="dxa"/>
            <w:gridSpan w:val="2"/>
            <w:tcBorders>
              <w:top w:val="nil"/>
              <w:left w:val="nil"/>
              <w:bottom w:val="single" w:sz="4" w:space="0" w:color="auto"/>
              <w:right w:val="single" w:sz="4" w:space="0" w:color="auto"/>
            </w:tcBorders>
            <w:vAlign w:val="center"/>
          </w:tcPr>
          <w:p w14:paraId="1027A62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DIARIO SOCIAL S R L</w:t>
            </w:r>
          </w:p>
        </w:tc>
        <w:tc>
          <w:tcPr>
            <w:tcW w:w="2624" w:type="dxa"/>
            <w:gridSpan w:val="2"/>
            <w:tcBorders>
              <w:top w:val="nil"/>
              <w:left w:val="nil"/>
              <w:bottom w:val="single" w:sz="4" w:space="0" w:color="auto"/>
              <w:right w:val="single" w:sz="4" w:space="0" w:color="auto"/>
            </w:tcBorders>
            <w:vAlign w:val="center"/>
          </w:tcPr>
          <w:p w14:paraId="5C1D2AF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606EE1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4A36DC5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BEC1B2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148</w:t>
            </w:r>
          </w:p>
        </w:tc>
        <w:tc>
          <w:tcPr>
            <w:tcW w:w="1600" w:type="dxa"/>
            <w:gridSpan w:val="2"/>
            <w:tcBorders>
              <w:top w:val="single" w:sz="4" w:space="0" w:color="auto"/>
              <w:left w:val="nil"/>
              <w:bottom w:val="single" w:sz="4" w:space="0" w:color="auto"/>
              <w:right w:val="single" w:sz="4" w:space="0" w:color="auto"/>
            </w:tcBorders>
            <w:vAlign w:val="center"/>
          </w:tcPr>
          <w:p w14:paraId="7BDB584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B1500000136</w:t>
            </w:r>
          </w:p>
        </w:tc>
        <w:tc>
          <w:tcPr>
            <w:tcW w:w="4500" w:type="dxa"/>
            <w:gridSpan w:val="2"/>
            <w:tcBorders>
              <w:top w:val="nil"/>
              <w:left w:val="nil"/>
              <w:bottom w:val="single" w:sz="4" w:space="0" w:color="auto"/>
              <w:right w:val="single" w:sz="4" w:space="0" w:color="auto"/>
            </w:tcBorders>
            <w:vAlign w:val="center"/>
          </w:tcPr>
          <w:p w14:paraId="28D667D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WANDER FELIZ </w:t>
            </w:r>
            <w:proofErr w:type="spellStart"/>
            <w:r w:rsidRPr="003F463E">
              <w:rPr>
                <w:rFonts w:ascii="Times New Roman" w:eastAsia="Times New Roman" w:hAnsi="Times New Roman"/>
                <w:color w:val="767171"/>
                <w:sz w:val="16"/>
                <w:szCs w:val="16"/>
                <w:lang w:val="es-DO" w:eastAsia="es-DO"/>
              </w:rPr>
              <w:t>FELIZ</w:t>
            </w:r>
            <w:proofErr w:type="spellEnd"/>
          </w:p>
        </w:tc>
        <w:tc>
          <w:tcPr>
            <w:tcW w:w="2624" w:type="dxa"/>
            <w:gridSpan w:val="2"/>
            <w:tcBorders>
              <w:top w:val="nil"/>
              <w:left w:val="nil"/>
              <w:bottom w:val="single" w:sz="4" w:space="0" w:color="auto"/>
              <w:right w:val="single" w:sz="4" w:space="0" w:color="auto"/>
            </w:tcBorders>
            <w:vAlign w:val="center"/>
          </w:tcPr>
          <w:p w14:paraId="445AB16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654470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2088C2F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5B00A4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149</w:t>
            </w:r>
          </w:p>
        </w:tc>
        <w:tc>
          <w:tcPr>
            <w:tcW w:w="1600" w:type="dxa"/>
            <w:gridSpan w:val="2"/>
            <w:tcBorders>
              <w:top w:val="single" w:sz="4" w:space="0" w:color="auto"/>
              <w:left w:val="nil"/>
              <w:bottom w:val="single" w:sz="4" w:space="0" w:color="auto"/>
              <w:right w:val="single" w:sz="4" w:space="0" w:color="auto"/>
            </w:tcBorders>
            <w:vAlign w:val="center"/>
          </w:tcPr>
          <w:p w14:paraId="3D86949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B1500000130</w:t>
            </w:r>
          </w:p>
        </w:tc>
        <w:tc>
          <w:tcPr>
            <w:tcW w:w="4500" w:type="dxa"/>
            <w:gridSpan w:val="2"/>
            <w:tcBorders>
              <w:top w:val="nil"/>
              <w:left w:val="nil"/>
              <w:bottom w:val="single" w:sz="4" w:space="0" w:color="auto"/>
              <w:right w:val="single" w:sz="4" w:space="0" w:color="auto"/>
            </w:tcBorders>
            <w:vAlign w:val="center"/>
          </w:tcPr>
          <w:p w14:paraId="6EFE4B8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EDWARD DE JESUS BLANCO BEJARAN</w:t>
            </w:r>
          </w:p>
        </w:tc>
        <w:tc>
          <w:tcPr>
            <w:tcW w:w="2624" w:type="dxa"/>
            <w:gridSpan w:val="2"/>
            <w:tcBorders>
              <w:top w:val="nil"/>
              <w:left w:val="nil"/>
              <w:bottom w:val="single" w:sz="4" w:space="0" w:color="auto"/>
              <w:right w:val="single" w:sz="4" w:space="0" w:color="auto"/>
            </w:tcBorders>
            <w:vAlign w:val="center"/>
          </w:tcPr>
          <w:p w14:paraId="2CA5480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BC7F1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30,000.00 </w:t>
            </w:r>
          </w:p>
        </w:tc>
      </w:tr>
      <w:tr w:rsidR="003F463E" w:rsidRPr="003F463E" w14:paraId="09106BC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9AC8D8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150</w:t>
            </w:r>
          </w:p>
        </w:tc>
        <w:tc>
          <w:tcPr>
            <w:tcW w:w="1600" w:type="dxa"/>
            <w:gridSpan w:val="2"/>
            <w:tcBorders>
              <w:top w:val="single" w:sz="4" w:space="0" w:color="auto"/>
              <w:left w:val="nil"/>
              <w:bottom w:val="single" w:sz="4" w:space="0" w:color="auto"/>
              <w:right w:val="single" w:sz="4" w:space="0" w:color="auto"/>
            </w:tcBorders>
            <w:vAlign w:val="center"/>
          </w:tcPr>
          <w:p w14:paraId="2BBDF09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B1500000226</w:t>
            </w:r>
          </w:p>
        </w:tc>
        <w:tc>
          <w:tcPr>
            <w:tcW w:w="4500" w:type="dxa"/>
            <w:gridSpan w:val="2"/>
            <w:tcBorders>
              <w:top w:val="nil"/>
              <w:left w:val="nil"/>
              <w:bottom w:val="single" w:sz="4" w:space="0" w:color="auto"/>
              <w:right w:val="single" w:sz="4" w:space="0" w:color="auto"/>
            </w:tcBorders>
            <w:vAlign w:val="center"/>
          </w:tcPr>
          <w:p w14:paraId="30C3E9C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FELIX AMADO BAEZ MARTINEZ</w:t>
            </w:r>
          </w:p>
        </w:tc>
        <w:tc>
          <w:tcPr>
            <w:tcW w:w="2624" w:type="dxa"/>
            <w:gridSpan w:val="2"/>
            <w:tcBorders>
              <w:top w:val="nil"/>
              <w:left w:val="nil"/>
              <w:bottom w:val="single" w:sz="4" w:space="0" w:color="auto"/>
              <w:right w:val="single" w:sz="4" w:space="0" w:color="auto"/>
            </w:tcBorders>
            <w:vAlign w:val="center"/>
          </w:tcPr>
          <w:p w14:paraId="66EC937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proofErr w:type="spellStart"/>
            <w:r w:rsidRPr="003F463E">
              <w:rPr>
                <w:rFonts w:ascii="Times New Roman" w:eastAsia="Times New Roman" w:hAnsi="Times New Roman"/>
                <w:color w:val="767171"/>
                <w:sz w:val="16"/>
                <w:szCs w:val="16"/>
                <w:lang w:val="es-DO" w:eastAsia="es-DO"/>
              </w:rPr>
              <w:t>Patrocionio</w:t>
            </w:r>
            <w:proofErr w:type="spellEnd"/>
          </w:p>
        </w:tc>
        <w:tc>
          <w:tcPr>
            <w:tcW w:w="1940" w:type="dxa"/>
            <w:gridSpan w:val="2"/>
            <w:tcBorders>
              <w:top w:val="nil"/>
              <w:left w:val="nil"/>
              <w:bottom w:val="single" w:sz="4" w:space="0" w:color="auto"/>
              <w:right w:val="single" w:sz="4" w:space="0" w:color="auto"/>
            </w:tcBorders>
            <w:vAlign w:val="center"/>
          </w:tcPr>
          <w:p w14:paraId="1CE1449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650,000.00 </w:t>
            </w:r>
          </w:p>
        </w:tc>
      </w:tr>
      <w:tr w:rsidR="003F463E" w:rsidRPr="003F463E" w14:paraId="1916E5F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604A4B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151</w:t>
            </w:r>
          </w:p>
        </w:tc>
        <w:tc>
          <w:tcPr>
            <w:tcW w:w="1600" w:type="dxa"/>
            <w:gridSpan w:val="2"/>
            <w:tcBorders>
              <w:top w:val="single" w:sz="4" w:space="0" w:color="auto"/>
              <w:left w:val="nil"/>
              <w:bottom w:val="single" w:sz="4" w:space="0" w:color="auto"/>
              <w:right w:val="single" w:sz="4" w:space="0" w:color="auto"/>
            </w:tcBorders>
            <w:vAlign w:val="center"/>
          </w:tcPr>
          <w:p w14:paraId="0B2FC30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B1500000395</w:t>
            </w:r>
          </w:p>
        </w:tc>
        <w:tc>
          <w:tcPr>
            <w:tcW w:w="4500" w:type="dxa"/>
            <w:gridSpan w:val="2"/>
            <w:tcBorders>
              <w:top w:val="nil"/>
              <w:left w:val="nil"/>
              <w:bottom w:val="single" w:sz="4" w:space="0" w:color="auto"/>
              <w:right w:val="single" w:sz="4" w:space="0" w:color="auto"/>
            </w:tcBorders>
            <w:vAlign w:val="center"/>
          </w:tcPr>
          <w:p w14:paraId="425955A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CARLOS ANTONIO CUELLO GOMEZ</w:t>
            </w:r>
          </w:p>
        </w:tc>
        <w:tc>
          <w:tcPr>
            <w:tcW w:w="2624" w:type="dxa"/>
            <w:gridSpan w:val="2"/>
            <w:tcBorders>
              <w:top w:val="nil"/>
              <w:left w:val="nil"/>
              <w:bottom w:val="single" w:sz="4" w:space="0" w:color="auto"/>
              <w:right w:val="single" w:sz="4" w:space="0" w:color="auto"/>
            </w:tcBorders>
            <w:vAlign w:val="center"/>
          </w:tcPr>
          <w:p w14:paraId="7838DD4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88D202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79E34BB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E80E2E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152</w:t>
            </w:r>
          </w:p>
        </w:tc>
        <w:tc>
          <w:tcPr>
            <w:tcW w:w="1600" w:type="dxa"/>
            <w:gridSpan w:val="2"/>
            <w:tcBorders>
              <w:top w:val="single" w:sz="4" w:space="0" w:color="auto"/>
              <w:left w:val="nil"/>
              <w:bottom w:val="single" w:sz="4" w:space="0" w:color="auto"/>
              <w:right w:val="single" w:sz="4" w:space="0" w:color="auto"/>
            </w:tcBorders>
            <w:vAlign w:val="center"/>
          </w:tcPr>
          <w:p w14:paraId="518CF41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B1500000179</w:t>
            </w:r>
          </w:p>
        </w:tc>
        <w:tc>
          <w:tcPr>
            <w:tcW w:w="4500" w:type="dxa"/>
            <w:gridSpan w:val="2"/>
            <w:tcBorders>
              <w:top w:val="nil"/>
              <w:left w:val="nil"/>
              <w:bottom w:val="single" w:sz="4" w:space="0" w:color="auto"/>
              <w:right w:val="single" w:sz="4" w:space="0" w:color="auto"/>
            </w:tcBorders>
            <w:vAlign w:val="center"/>
          </w:tcPr>
          <w:p w14:paraId="277DA14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BIENVENIDO FELIZ DEL ROSARIO</w:t>
            </w:r>
          </w:p>
        </w:tc>
        <w:tc>
          <w:tcPr>
            <w:tcW w:w="2624" w:type="dxa"/>
            <w:gridSpan w:val="2"/>
            <w:tcBorders>
              <w:top w:val="nil"/>
              <w:left w:val="nil"/>
              <w:bottom w:val="single" w:sz="4" w:space="0" w:color="auto"/>
              <w:right w:val="single" w:sz="4" w:space="0" w:color="auto"/>
            </w:tcBorders>
            <w:vAlign w:val="center"/>
          </w:tcPr>
          <w:p w14:paraId="199FEE3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78379C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497D633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FDC7A7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153</w:t>
            </w:r>
          </w:p>
        </w:tc>
        <w:tc>
          <w:tcPr>
            <w:tcW w:w="1600" w:type="dxa"/>
            <w:gridSpan w:val="2"/>
            <w:tcBorders>
              <w:top w:val="single" w:sz="4" w:space="0" w:color="auto"/>
              <w:left w:val="nil"/>
              <w:bottom w:val="single" w:sz="4" w:space="0" w:color="auto"/>
              <w:right w:val="single" w:sz="4" w:space="0" w:color="auto"/>
            </w:tcBorders>
            <w:vAlign w:val="center"/>
          </w:tcPr>
          <w:p w14:paraId="68529F5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B1500000509</w:t>
            </w:r>
          </w:p>
        </w:tc>
        <w:tc>
          <w:tcPr>
            <w:tcW w:w="4500" w:type="dxa"/>
            <w:gridSpan w:val="2"/>
            <w:tcBorders>
              <w:top w:val="nil"/>
              <w:left w:val="nil"/>
              <w:bottom w:val="single" w:sz="4" w:space="0" w:color="auto"/>
              <w:right w:val="single" w:sz="4" w:space="0" w:color="auto"/>
            </w:tcBorders>
            <w:vAlign w:val="center"/>
          </w:tcPr>
          <w:p w14:paraId="44B889DA" w14:textId="2CDB02F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ANGEL MANUEL DEL ORBE CRUZ</w:t>
            </w:r>
          </w:p>
        </w:tc>
        <w:tc>
          <w:tcPr>
            <w:tcW w:w="2624" w:type="dxa"/>
            <w:gridSpan w:val="2"/>
            <w:tcBorders>
              <w:top w:val="nil"/>
              <w:left w:val="nil"/>
              <w:bottom w:val="single" w:sz="4" w:space="0" w:color="auto"/>
              <w:right w:val="single" w:sz="4" w:space="0" w:color="auto"/>
            </w:tcBorders>
            <w:vAlign w:val="center"/>
          </w:tcPr>
          <w:p w14:paraId="768D4C94" w14:textId="033EA09E"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5BFC88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43D5713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A545CA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154</w:t>
            </w:r>
          </w:p>
        </w:tc>
        <w:tc>
          <w:tcPr>
            <w:tcW w:w="1600" w:type="dxa"/>
            <w:gridSpan w:val="2"/>
            <w:tcBorders>
              <w:top w:val="single" w:sz="4" w:space="0" w:color="auto"/>
              <w:left w:val="nil"/>
              <w:bottom w:val="single" w:sz="4" w:space="0" w:color="auto"/>
              <w:right w:val="single" w:sz="4" w:space="0" w:color="auto"/>
            </w:tcBorders>
            <w:vAlign w:val="center"/>
          </w:tcPr>
          <w:p w14:paraId="4173F99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B1500000398</w:t>
            </w:r>
          </w:p>
        </w:tc>
        <w:tc>
          <w:tcPr>
            <w:tcW w:w="4500" w:type="dxa"/>
            <w:gridSpan w:val="2"/>
            <w:tcBorders>
              <w:top w:val="nil"/>
              <w:left w:val="nil"/>
              <w:bottom w:val="single" w:sz="4" w:space="0" w:color="auto"/>
              <w:right w:val="single" w:sz="4" w:space="0" w:color="auto"/>
            </w:tcBorders>
            <w:vAlign w:val="center"/>
          </w:tcPr>
          <w:p w14:paraId="193AFE29" w14:textId="5518E0F3"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MIGUEL ANGEL HERRERA NUNEZ</w:t>
            </w:r>
          </w:p>
        </w:tc>
        <w:tc>
          <w:tcPr>
            <w:tcW w:w="2624" w:type="dxa"/>
            <w:gridSpan w:val="2"/>
            <w:tcBorders>
              <w:top w:val="nil"/>
              <w:left w:val="nil"/>
              <w:bottom w:val="single" w:sz="4" w:space="0" w:color="auto"/>
              <w:right w:val="single" w:sz="4" w:space="0" w:color="auto"/>
            </w:tcBorders>
            <w:vAlign w:val="center"/>
          </w:tcPr>
          <w:p w14:paraId="0735186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AF4FE8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3E5E868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E64FB3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155</w:t>
            </w:r>
          </w:p>
        </w:tc>
        <w:tc>
          <w:tcPr>
            <w:tcW w:w="1600" w:type="dxa"/>
            <w:gridSpan w:val="2"/>
            <w:tcBorders>
              <w:top w:val="single" w:sz="4" w:space="0" w:color="auto"/>
              <w:left w:val="nil"/>
              <w:bottom w:val="single" w:sz="4" w:space="0" w:color="auto"/>
              <w:right w:val="single" w:sz="4" w:space="0" w:color="auto"/>
            </w:tcBorders>
            <w:vAlign w:val="center"/>
          </w:tcPr>
          <w:p w14:paraId="330705B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B1500000062</w:t>
            </w:r>
          </w:p>
        </w:tc>
        <w:tc>
          <w:tcPr>
            <w:tcW w:w="4500" w:type="dxa"/>
            <w:gridSpan w:val="2"/>
            <w:tcBorders>
              <w:top w:val="nil"/>
              <w:left w:val="nil"/>
              <w:bottom w:val="single" w:sz="4" w:space="0" w:color="auto"/>
              <w:right w:val="single" w:sz="4" w:space="0" w:color="auto"/>
            </w:tcBorders>
            <w:vAlign w:val="center"/>
          </w:tcPr>
          <w:p w14:paraId="2F73EE8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CARLOS LUCIANO JIMENEZ</w:t>
            </w:r>
          </w:p>
        </w:tc>
        <w:tc>
          <w:tcPr>
            <w:tcW w:w="2624" w:type="dxa"/>
            <w:gridSpan w:val="2"/>
            <w:tcBorders>
              <w:top w:val="nil"/>
              <w:left w:val="nil"/>
              <w:bottom w:val="single" w:sz="4" w:space="0" w:color="auto"/>
              <w:right w:val="single" w:sz="4" w:space="0" w:color="auto"/>
            </w:tcBorders>
            <w:vAlign w:val="center"/>
          </w:tcPr>
          <w:p w14:paraId="0D92030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58B5C3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 </w:t>
            </w:r>
          </w:p>
        </w:tc>
      </w:tr>
      <w:tr w:rsidR="003F463E" w:rsidRPr="003F463E" w14:paraId="390D5D1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B5C826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156</w:t>
            </w:r>
          </w:p>
        </w:tc>
        <w:tc>
          <w:tcPr>
            <w:tcW w:w="1600" w:type="dxa"/>
            <w:gridSpan w:val="2"/>
            <w:tcBorders>
              <w:top w:val="single" w:sz="4" w:space="0" w:color="auto"/>
              <w:left w:val="nil"/>
              <w:bottom w:val="single" w:sz="4" w:space="0" w:color="auto"/>
              <w:right w:val="single" w:sz="4" w:space="0" w:color="auto"/>
            </w:tcBorders>
            <w:vAlign w:val="center"/>
          </w:tcPr>
          <w:p w14:paraId="37035F3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B1500000118</w:t>
            </w:r>
          </w:p>
        </w:tc>
        <w:tc>
          <w:tcPr>
            <w:tcW w:w="4500" w:type="dxa"/>
            <w:gridSpan w:val="2"/>
            <w:tcBorders>
              <w:top w:val="nil"/>
              <w:left w:val="nil"/>
              <w:bottom w:val="single" w:sz="4" w:space="0" w:color="auto"/>
              <w:right w:val="single" w:sz="4" w:space="0" w:color="auto"/>
            </w:tcBorders>
            <w:vAlign w:val="center"/>
          </w:tcPr>
          <w:p w14:paraId="1768AADB" w14:textId="711CAD9F"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JOSE GABRIEL DE LA ROSA HOLGUIN</w:t>
            </w:r>
          </w:p>
        </w:tc>
        <w:tc>
          <w:tcPr>
            <w:tcW w:w="2624" w:type="dxa"/>
            <w:gridSpan w:val="2"/>
            <w:tcBorders>
              <w:top w:val="nil"/>
              <w:left w:val="nil"/>
              <w:bottom w:val="single" w:sz="4" w:space="0" w:color="auto"/>
              <w:right w:val="single" w:sz="4" w:space="0" w:color="auto"/>
            </w:tcBorders>
            <w:vAlign w:val="center"/>
          </w:tcPr>
          <w:p w14:paraId="256F604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3CCDAA5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133,028.12 </w:t>
            </w:r>
          </w:p>
        </w:tc>
      </w:tr>
      <w:tr w:rsidR="003F463E" w:rsidRPr="003F463E" w14:paraId="26A7F4D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0B93B1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157</w:t>
            </w:r>
          </w:p>
        </w:tc>
        <w:tc>
          <w:tcPr>
            <w:tcW w:w="1600" w:type="dxa"/>
            <w:gridSpan w:val="2"/>
            <w:tcBorders>
              <w:top w:val="single" w:sz="4" w:space="0" w:color="auto"/>
              <w:left w:val="nil"/>
              <w:bottom w:val="single" w:sz="4" w:space="0" w:color="auto"/>
              <w:right w:val="single" w:sz="4" w:space="0" w:color="auto"/>
            </w:tcBorders>
            <w:vAlign w:val="center"/>
          </w:tcPr>
          <w:p w14:paraId="6D1D6F6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B1500000098</w:t>
            </w:r>
          </w:p>
        </w:tc>
        <w:tc>
          <w:tcPr>
            <w:tcW w:w="4500" w:type="dxa"/>
            <w:gridSpan w:val="2"/>
            <w:tcBorders>
              <w:top w:val="nil"/>
              <w:left w:val="nil"/>
              <w:bottom w:val="single" w:sz="4" w:space="0" w:color="auto"/>
              <w:right w:val="single" w:sz="4" w:space="0" w:color="auto"/>
            </w:tcBorders>
            <w:vAlign w:val="center"/>
          </w:tcPr>
          <w:p w14:paraId="1D4767CF" w14:textId="58D618A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ING ENRIQUE J ISIDOR &amp; ASOCIADOS SRL</w:t>
            </w:r>
          </w:p>
        </w:tc>
        <w:tc>
          <w:tcPr>
            <w:tcW w:w="2624" w:type="dxa"/>
            <w:gridSpan w:val="2"/>
            <w:tcBorders>
              <w:top w:val="nil"/>
              <w:left w:val="nil"/>
              <w:bottom w:val="single" w:sz="4" w:space="0" w:color="auto"/>
              <w:right w:val="single" w:sz="4" w:space="0" w:color="auto"/>
            </w:tcBorders>
            <w:vAlign w:val="center"/>
          </w:tcPr>
          <w:p w14:paraId="57663C4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08224B1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134,937.10 </w:t>
            </w:r>
          </w:p>
        </w:tc>
      </w:tr>
      <w:tr w:rsidR="003F463E" w:rsidRPr="003F463E" w14:paraId="248C99E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468D87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158</w:t>
            </w:r>
          </w:p>
        </w:tc>
        <w:tc>
          <w:tcPr>
            <w:tcW w:w="1600" w:type="dxa"/>
            <w:gridSpan w:val="2"/>
            <w:tcBorders>
              <w:top w:val="single" w:sz="4" w:space="0" w:color="auto"/>
              <w:left w:val="nil"/>
              <w:bottom w:val="single" w:sz="4" w:space="0" w:color="auto"/>
              <w:right w:val="single" w:sz="4" w:space="0" w:color="auto"/>
            </w:tcBorders>
            <w:vAlign w:val="center"/>
          </w:tcPr>
          <w:p w14:paraId="1545FAF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B1500000124</w:t>
            </w:r>
          </w:p>
        </w:tc>
        <w:tc>
          <w:tcPr>
            <w:tcW w:w="4500" w:type="dxa"/>
            <w:gridSpan w:val="2"/>
            <w:tcBorders>
              <w:top w:val="nil"/>
              <w:left w:val="nil"/>
              <w:bottom w:val="single" w:sz="4" w:space="0" w:color="auto"/>
              <w:right w:val="single" w:sz="4" w:space="0" w:color="auto"/>
            </w:tcBorders>
            <w:vAlign w:val="center"/>
          </w:tcPr>
          <w:p w14:paraId="38B9C17A" w14:textId="2143F31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RD AL DESCUBIERTO, SRL</w:t>
            </w:r>
          </w:p>
        </w:tc>
        <w:tc>
          <w:tcPr>
            <w:tcW w:w="2624" w:type="dxa"/>
            <w:gridSpan w:val="2"/>
            <w:tcBorders>
              <w:top w:val="nil"/>
              <w:left w:val="nil"/>
              <w:bottom w:val="single" w:sz="4" w:space="0" w:color="auto"/>
              <w:right w:val="single" w:sz="4" w:space="0" w:color="auto"/>
            </w:tcBorders>
            <w:vAlign w:val="center"/>
          </w:tcPr>
          <w:p w14:paraId="494046C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41E90C6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5601A49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0F9741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159</w:t>
            </w:r>
          </w:p>
        </w:tc>
        <w:tc>
          <w:tcPr>
            <w:tcW w:w="1600" w:type="dxa"/>
            <w:gridSpan w:val="2"/>
            <w:tcBorders>
              <w:top w:val="single" w:sz="4" w:space="0" w:color="auto"/>
              <w:left w:val="nil"/>
              <w:bottom w:val="single" w:sz="4" w:space="0" w:color="auto"/>
              <w:right w:val="single" w:sz="4" w:space="0" w:color="auto"/>
            </w:tcBorders>
            <w:vAlign w:val="center"/>
          </w:tcPr>
          <w:p w14:paraId="3CE72DC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B1500000100</w:t>
            </w:r>
          </w:p>
        </w:tc>
        <w:tc>
          <w:tcPr>
            <w:tcW w:w="4500" w:type="dxa"/>
            <w:gridSpan w:val="2"/>
            <w:tcBorders>
              <w:top w:val="nil"/>
              <w:left w:val="nil"/>
              <w:bottom w:val="single" w:sz="4" w:space="0" w:color="auto"/>
              <w:right w:val="single" w:sz="4" w:space="0" w:color="auto"/>
            </w:tcBorders>
            <w:vAlign w:val="center"/>
          </w:tcPr>
          <w:p w14:paraId="0BD5326C" w14:textId="743DA625" w:rsidR="003F463E" w:rsidRPr="003F463E" w:rsidRDefault="00233CAC" w:rsidP="003F463E">
            <w:pPr>
              <w:spacing w:after="0" w:line="240" w:lineRule="auto"/>
              <w:jc w:val="left"/>
              <w:rPr>
                <w:rFonts w:ascii="Times New Roman" w:eastAsia="Times New Roman" w:hAnsi="Times New Roman"/>
                <w:color w:val="767171"/>
                <w:sz w:val="16"/>
                <w:szCs w:val="16"/>
                <w:lang w:val="es-DO" w:eastAsia="es-DO"/>
              </w:rPr>
            </w:pPr>
            <w:r w:rsidRPr="003614CF">
              <w:rPr>
                <w:noProof/>
              </w:rPr>
              <mc:AlternateContent>
                <mc:Choice Requires="wps">
                  <w:drawing>
                    <wp:anchor distT="0" distB="0" distL="114300" distR="114300" simplePos="0" relativeHeight="251711509" behindDoc="1" locked="0" layoutInCell="1" allowOverlap="1" wp14:anchorId="64AC9660" wp14:editId="05A384A7">
                      <wp:simplePos x="0" y="0"/>
                      <wp:positionH relativeFrom="page">
                        <wp:posOffset>2118360</wp:posOffset>
                      </wp:positionH>
                      <wp:positionV relativeFrom="page">
                        <wp:posOffset>604520</wp:posOffset>
                      </wp:positionV>
                      <wp:extent cx="192405" cy="139700"/>
                      <wp:effectExtent l="0" t="0" r="17145" b="12700"/>
                      <wp:wrapNone/>
                      <wp:docPr id="507317316" name="Cuadro de texto 507317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83980" w14:textId="1938039D" w:rsidR="009F24E8" w:rsidRPr="006D27F5" w:rsidRDefault="009F24E8" w:rsidP="009F24E8">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C9660" id="Cuadro de texto 507317316" o:spid="_x0000_s1054" type="#_x0000_t202" style="position:absolute;margin-left:166.8pt;margin-top:47.6pt;width:15.15pt;height:11pt;z-index:-2516049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vh2QEAAJgDAAAOAAAAZHJzL2Uyb0RvYy54bWysU8lu2zAQvRfoPxC815LVNYLlIE2QokC6&#10;AGk+YERRElGJww5pS+7Xd0jZTpdb0Asx4vLmLaPN5TwOYq/JG7SVXK9yKbRV2BjbVfLh2+2Ld1L4&#10;ALaBAa2u5EF7ebl9/mwzuVIX2OPQaBIMYn05uUr2Ibgyy7zq9Qh+hU5bPmyRRgj8SV3WEEyMPg5Z&#10;kedvsgmpcYRKe8+7N8uh3Cb8ttUqfGlbr4MYKsncQloprXVcs+0Gyo7A9UYdacATWIxgLDc9Q91A&#10;ALEj8w/UaBShxzasFI4Ztq1ROmlgNev8LzX3PTidtLA53p1t8v8PVn3e37uvJML8HmcOMInw7g7V&#10;dy8sXvdgO31FhFOvoeHG62hZNjlfHp9Gq33pI0g9fcKGQ4ZdwAQ0tzRGV1inYHQO4HA2Xc9BqNjy&#10;oniVv5ZC8dH65cXbPIWSQXl67MiHDxpHEYtKEmeawGF/50MkA+XpSuxl8dYMQ8p1sH9s8MW4k8hH&#10;vgvzMNezME0liyJKi2JqbA4sh3AZFx5vLnqkn1JMPCqV9D92QFqK4aNlS+JcnQo6FfWpAKv4aSWD&#10;FEt5HZb52zkyXc/Ii+kWr9i21iRJjyyOfDn+pPQ4qnG+fv9Otx5/qO0vAAAA//8DAFBLAwQUAAYA&#10;CAAAACEAEHrN7t8AAAAKAQAADwAAAGRycy9kb3ducmV2LnhtbEyPwU7DMBBE70j8g7VI3KjTWAQS&#10;4lQVghMSIg0Hjk68TazG6xC7bfh7zIkeV/M087bcLHZkJ5y9cSRhvUqAIXVOG+olfDavd4/AfFCk&#10;1egIJfygh011fVWqQrsz1XjahZ7FEvKFkjCEMBWc+25Aq/zKTUgx27vZqhDPued6VudYbkeeJknG&#10;rTIUFwY14fOA3WF3tBK2X1S/mO/39qPe16Zp8oTesoOUtzfL9glYwCX8w/CnH9Whik6tO5L2bJQg&#10;hMgiKiG/T4FFQGQiB9ZGcv2QAq9KfvlC9QsAAP//AwBQSwECLQAUAAYACAAAACEAtoM4kv4AAADh&#10;AQAAEwAAAAAAAAAAAAAAAAAAAAAAW0NvbnRlbnRfVHlwZXNdLnhtbFBLAQItABQABgAIAAAAIQA4&#10;/SH/1gAAAJQBAAALAAAAAAAAAAAAAAAAAC8BAABfcmVscy8ucmVsc1BLAQItABQABgAIAAAAIQDI&#10;Z7vh2QEAAJgDAAAOAAAAAAAAAAAAAAAAAC4CAABkcnMvZTJvRG9jLnhtbFBLAQItABQABgAIAAAA&#10;IQAQes3u3wAAAAoBAAAPAAAAAAAAAAAAAAAAADMEAABkcnMvZG93bnJldi54bWxQSwUGAAAAAAQA&#10;BADzAAAAPwUAAAAA&#10;" filled="f" stroked="f">
                      <v:textbox inset="0,0,0,0">
                        <w:txbxContent>
                          <w:p w14:paraId="3D283980" w14:textId="1938039D" w:rsidR="009F24E8" w:rsidRPr="006D27F5" w:rsidRDefault="009F24E8" w:rsidP="009F24E8">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8</w:t>
                            </w:r>
                          </w:p>
                        </w:txbxContent>
                      </v:textbox>
                      <w10:wrap anchorx="page" anchory="page"/>
                    </v:shape>
                  </w:pict>
                </mc:Fallback>
              </mc:AlternateContent>
            </w:r>
            <w:r w:rsidRPr="003614CF">
              <w:rPr>
                <w:noProof/>
              </w:rPr>
              <w:drawing>
                <wp:anchor distT="0" distB="0" distL="0" distR="0" simplePos="0" relativeHeight="251678741" behindDoc="1" locked="0" layoutInCell="1" allowOverlap="1" wp14:anchorId="21E4DFFC" wp14:editId="5FBDED14">
                  <wp:simplePos x="0" y="0"/>
                  <wp:positionH relativeFrom="margin">
                    <wp:posOffset>688340</wp:posOffset>
                  </wp:positionH>
                  <wp:positionV relativeFrom="margin">
                    <wp:posOffset>227965</wp:posOffset>
                  </wp:positionV>
                  <wp:extent cx="2995930" cy="408305"/>
                  <wp:effectExtent l="0" t="0" r="0" b="0"/>
                  <wp:wrapNone/>
                  <wp:docPr id="598332772" name="Imagen 598332772"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CONSORCIO RODRIGUEZ SRL</w:t>
            </w:r>
          </w:p>
        </w:tc>
        <w:tc>
          <w:tcPr>
            <w:tcW w:w="2624" w:type="dxa"/>
            <w:gridSpan w:val="2"/>
            <w:tcBorders>
              <w:top w:val="nil"/>
              <w:left w:val="nil"/>
              <w:bottom w:val="single" w:sz="4" w:space="0" w:color="auto"/>
              <w:right w:val="single" w:sz="4" w:space="0" w:color="auto"/>
            </w:tcBorders>
            <w:vAlign w:val="center"/>
          </w:tcPr>
          <w:p w14:paraId="0CFC130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D71E8E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3709B9E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813FC3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160</w:t>
            </w:r>
          </w:p>
        </w:tc>
        <w:tc>
          <w:tcPr>
            <w:tcW w:w="1600" w:type="dxa"/>
            <w:gridSpan w:val="2"/>
            <w:tcBorders>
              <w:top w:val="single" w:sz="4" w:space="0" w:color="auto"/>
              <w:left w:val="nil"/>
              <w:bottom w:val="single" w:sz="4" w:space="0" w:color="auto"/>
              <w:right w:val="single" w:sz="4" w:space="0" w:color="auto"/>
            </w:tcBorders>
            <w:vAlign w:val="center"/>
          </w:tcPr>
          <w:p w14:paraId="51BE944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B1500000146</w:t>
            </w:r>
          </w:p>
        </w:tc>
        <w:tc>
          <w:tcPr>
            <w:tcW w:w="4500" w:type="dxa"/>
            <w:gridSpan w:val="2"/>
            <w:tcBorders>
              <w:top w:val="nil"/>
              <w:left w:val="nil"/>
              <w:bottom w:val="single" w:sz="4" w:space="0" w:color="auto"/>
              <w:right w:val="single" w:sz="4" w:space="0" w:color="auto"/>
            </w:tcBorders>
            <w:vAlign w:val="center"/>
          </w:tcPr>
          <w:p w14:paraId="174B55A4" w14:textId="07BB527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DOMINICAN CHEMALY INVESTMENTS SRL</w:t>
            </w:r>
          </w:p>
        </w:tc>
        <w:tc>
          <w:tcPr>
            <w:tcW w:w="2624" w:type="dxa"/>
            <w:gridSpan w:val="2"/>
            <w:tcBorders>
              <w:top w:val="nil"/>
              <w:left w:val="nil"/>
              <w:bottom w:val="single" w:sz="4" w:space="0" w:color="auto"/>
              <w:right w:val="single" w:sz="4" w:space="0" w:color="auto"/>
            </w:tcBorders>
            <w:vAlign w:val="center"/>
          </w:tcPr>
          <w:p w14:paraId="402132F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4AE1FE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089D3B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B2DB17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161</w:t>
            </w:r>
          </w:p>
        </w:tc>
        <w:tc>
          <w:tcPr>
            <w:tcW w:w="1600" w:type="dxa"/>
            <w:gridSpan w:val="2"/>
            <w:tcBorders>
              <w:top w:val="single" w:sz="4" w:space="0" w:color="auto"/>
              <w:left w:val="nil"/>
              <w:bottom w:val="single" w:sz="4" w:space="0" w:color="auto"/>
              <w:right w:val="single" w:sz="4" w:space="0" w:color="auto"/>
            </w:tcBorders>
            <w:vAlign w:val="center"/>
          </w:tcPr>
          <w:p w14:paraId="72FE78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B1500001021</w:t>
            </w:r>
          </w:p>
        </w:tc>
        <w:tc>
          <w:tcPr>
            <w:tcW w:w="4500" w:type="dxa"/>
            <w:gridSpan w:val="2"/>
            <w:tcBorders>
              <w:top w:val="nil"/>
              <w:left w:val="nil"/>
              <w:bottom w:val="single" w:sz="4" w:space="0" w:color="auto"/>
              <w:right w:val="single" w:sz="4" w:space="0" w:color="auto"/>
            </w:tcBorders>
            <w:vAlign w:val="center"/>
          </w:tcPr>
          <w:p w14:paraId="274E7A4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CARIVISION SRL</w:t>
            </w:r>
          </w:p>
        </w:tc>
        <w:tc>
          <w:tcPr>
            <w:tcW w:w="2624" w:type="dxa"/>
            <w:gridSpan w:val="2"/>
            <w:tcBorders>
              <w:top w:val="nil"/>
              <w:left w:val="nil"/>
              <w:bottom w:val="single" w:sz="4" w:space="0" w:color="auto"/>
              <w:right w:val="single" w:sz="4" w:space="0" w:color="auto"/>
            </w:tcBorders>
            <w:vAlign w:val="center"/>
          </w:tcPr>
          <w:p w14:paraId="08B6E82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BF5675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200,000.00 </w:t>
            </w:r>
          </w:p>
        </w:tc>
      </w:tr>
      <w:tr w:rsidR="003F463E" w:rsidRPr="003F463E" w14:paraId="725FF39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028BD1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162</w:t>
            </w:r>
          </w:p>
        </w:tc>
        <w:tc>
          <w:tcPr>
            <w:tcW w:w="1600" w:type="dxa"/>
            <w:gridSpan w:val="2"/>
            <w:tcBorders>
              <w:top w:val="single" w:sz="4" w:space="0" w:color="auto"/>
              <w:left w:val="nil"/>
              <w:bottom w:val="single" w:sz="4" w:space="0" w:color="auto"/>
              <w:right w:val="single" w:sz="4" w:space="0" w:color="auto"/>
            </w:tcBorders>
            <w:vAlign w:val="center"/>
          </w:tcPr>
          <w:p w14:paraId="48DDA55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B1500000151</w:t>
            </w:r>
          </w:p>
        </w:tc>
        <w:tc>
          <w:tcPr>
            <w:tcW w:w="4500" w:type="dxa"/>
            <w:gridSpan w:val="2"/>
            <w:tcBorders>
              <w:top w:val="nil"/>
              <w:left w:val="nil"/>
              <w:bottom w:val="single" w:sz="4" w:space="0" w:color="auto"/>
              <w:right w:val="single" w:sz="4" w:space="0" w:color="auto"/>
            </w:tcBorders>
            <w:vAlign w:val="center"/>
          </w:tcPr>
          <w:p w14:paraId="7A1D1196" w14:textId="497AC4D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BIENVENIDO DURAN DE LA CRUZ</w:t>
            </w:r>
          </w:p>
        </w:tc>
        <w:tc>
          <w:tcPr>
            <w:tcW w:w="2624" w:type="dxa"/>
            <w:gridSpan w:val="2"/>
            <w:tcBorders>
              <w:top w:val="nil"/>
              <w:left w:val="nil"/>
              <w:bottom w:val="single" w:sz="4" w:space="0" w:color="auto"/>
              <w:right w:val="single" w:sz="4" w:space="0" w:color="auto"/>
            </w:tcBorders>
            <w:vAlign w:val="center"/>
          </w:tcPr>
          <w:p w14:paraId="4838988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E41838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180,000.00 </w:t>
            </w:r>
          </w:p>
        </w:tc>
      </w:tr>
      <w:tr w:rsidR="003F463E" w:rsidRPr="003F463E" w14:paraId="1A6F9C81"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6610B30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163</w:t>
            </w:r>
          </w:p>
        </w:tc>
        <w:tc>
          <w:tcPr>
            <w:tcW w:w="1600" w:type="dxa"/>
            <w:gridSpan w:val="2"/>
            <w:tcBorders>
              <w:top w:val="single" w:sz="4" w:space="0" w:color="auto"/>
              <w:left w:val="nil"/>
              <w:bottom w:val="single" w:sz="4" w:space="0" w:color="auto"/>
              <w:right w:val="single" w:sz="4" w:space="0" w:color="auto"/>
            </w:tcBorders>
            <w:vAlign w:val="center"/>
          </w:tcPr>
          <w:p w14:paraId="29B034C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B1500000283</w:t>
            </w:r>
          </w:p>
        </w:tc>
        <w:tc>
          <w:tcPr>
            <w:tcW w:w="4500" w:type="dxa"/>
            <w:gridSpan w:val="2"/>
            <w:tcBorders>
              <w:top w:val="single" w:sz="4" w:space="0" w:color="auto"/>
              <w:left w:val="nil"/>
              <w:bottom w:val="single" w:sz="4" w:space="0" w:color="auto"/>
              <w:right w:val="single" w:sz="4" w:space="0" w:color="auto"/>
            </w:tcBorders>
            <w:vAlign w:val="center"/>
          </w:tcPr>
          <w:p w14:paraId="67E4D8EE" w14:textId="35A687D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ROBERTO BOTIE GONZALEZ</w:t>
            </w:r>
          </w:p>
        </w:tc>
        <w:tc>
          <w:tcPr>
            <w:tcW w:w="2624" w:type="dxa"/>
            <w:gridSpan w:val="2"/>
            <w:tcBorders>
              <w:top w:val="single" w:sz="4" w:space="0" w:color="auto"/>
              <w:left w:val="nil"/>
              <w:bottom w:val="single" w:sz="4" w:space="0" w:color="auto"/>
              <w:right w:val="single" w:sz="4" w:space="0" w:color="auto"/>
            </w:tcBorders>
            <w:vAlign w:val="center"/>
          </w:tcPr>
          <w:p w14:paraId="5163163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61587AE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120,000.00 </w:t>
            </w:r>
          </w:p>
        </w:tc>
      </w:tr>
      <w:tr w:rsidR="003F463E" w:rsidRPr="003F463E" w14:paraId="197FFEE7" w14:textId="77777777" w:rsidTr="00BA07FA">
        <w:trPr>
          <w:trHeight w:val="300"/>
          <w:jc w:val="center"/>
        </w:trPr>
        <w:tc>
          <w:tcPr>
            <w:tcW w:w="960" w:type="dxa"/>
            <w:gridSpan w:val="2"/>
            <w:tcBorders>
              <w:top w:val="single" w:sz="4" w:space="0" w:color="auto"/>
              <w:left w:val="single" w:sz="4" w:space="0" w:color="auto"/>
              <w:bottom w:val="single" w:sz="4" w:space="0" w:color="auto"/>
              <w:right w:val="single" w:sz="4" w:space="0" w:color="auto"/>
            </w:tcBorders>
            <w:vAlign w:val="center"/>
          </w:tcPr>
          <w:p w14:paraId="46D3B74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164</w:t>
            </w:r>
          </w:p>
        </w:tc>
        <w:tc>
          <w:tcPr>
            <w:tcW w:w="1600" w:type="dxa"/>
            <w:gridSpan w:val="2"/>
            <w:tcBorders>
              <w:top w:val="single" w:sz="4" w:space="0" w:color="auto"/>
              <w:left w:val="nil"/>
              <w:bottom w:val="single" w:sz="4" w:space="0" w:color="auto"/>
              <w:right w:val="single" w:sz="4" w:space="0" w:color="auto"/>
            </w:tcBorders>
            <w:vAlign w:val="center"/>
          </w:tcPr>
          <w:p w14:paraId="432A5A3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B1500000239</w:t>
            </w:r>
          </w:p>
        </w:tc>
        <w:tc>
          <w:tcPr>
            <w:tcW w:w="4500" w:type="dxa"/>
            <w:gridSpan w:val="2"/>
            <w:tcBorders>
              <w:top w:val="single" w:sz="4" w:space="0" w:color="auto"/>
              <w:left w:val="nil"/>
              <w:bottom w:val="single" w:sz="4" w:space="0" w:color="auto"/>
              <w:right w:val="single" w:sz="4" w:space="0" w:color="auto"/>
            </w:tcBorders>
            <w:vAlign w:val="center"/>
          </w:tcPr>
          <w:p w14:paraId="4AD481EB" w14:textId="29434084"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VIVIAN DE MARCHENA GONZALEZ</w:t>
            </w:r>
          </w:p>
        </w:tc>
        <w:tc>
          <w:tcPr>
            <w:tcW w:w="2624" w:type="dxa"/>
            <w:gridSpan w:val="2"/>
            <w:tcBorders>
              <w:top w:val="single" w:sz="4" w:space="0" w:color="auto"/>
              <w:left w:val="nil"/>
              <w:bottom w:val="single" w:sz="4" w:space="0" w:color="auto"/>
              <w:right w:val="single" w:sz="4" w:space="0" w:color="auto"/>
            </w:tcBorders>
            <w:vAlign w:val="center"/>
          </w:tcPr>
          <w:p w14:paraId="5588F13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single" w:sz="4" w:space="0" w:color="auto"/>
              <w:left w:val="nil"/>
              <w:bottom w:val="single" w:sz="4" w:space="0" w:color="auto"/>
              <w:right w:val="single" w:sz="4" w:space="0" w:color="auto"/>
            </w:tcBorders>
            <w:vAlign w:val="center"/>
          </w:tcPr>
          <w:p w14:paraId="019A5A1F"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180,000.00 </w:t>
            </w:r>
          </w:p>
        </w:tc>
      </w:tr>
      <w:tr w:rsidR="003F463E" w:rsidRPr="003F463E" w14:paraId="2687578B"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E629AC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165</w:t>
            </w:r>
          </w:p>
        </w:tc>
        <w:tc>
          <w:tcPr>
            <w:tcW w:w="1600" w:type="dxa"/>
            <w:gridSpan w:val="2"/>
            <w:tcBorders>
              <w:top w:val="single" w:sz="4" w:space="0" w:color="auto"/>
              <w:left w:val="nil"/>
              <w:bottom w:val="single" w:sz="4" w:space="0" w:color="auto"/>
              <w:right w:val="single" w:sz="4" w:space="0" w:color="auto"/>
            </w:tcBorders>
            <w:vAlign w:val="center"/>
          </w:tcPr>
          <w:p w14:paraId="07D8350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B1500000514</w:t>
            </w:r>
          </w:p>
        </w:tc>
        <w:tc>
          <w:tcPr>
            <w:tcW w:w="4500" w:type="dxa"/>
            <w:gridSpan w:val="2"/>
            <w:tcBorders>
              <w:top w:val="nil"/>
              <w:left w:val="nil"/>
              <w:bottom w:val="single" w:sz="4" w:space="0" w:color="auto"/>
              <w:right w:val="single" w:sz="4" w:space="0" w:color="auto"/>
            </w:tcBorders>
            <w:vAlign w:val="center"/>
          </w:tcPr>
          <w:p w14:paraId="0C77D572" w14:textId="513620D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INFO X DOS EIRL</w:t>
            </w:r>
          </w:p>
        </w:tc>
        <w:tc>
          <w:tcPr>
            <w:tcW w:w="2624" w:type="dxa"/>
            <w:gridSpan w:val="2"/>
            <w:tcBorders>
              <w:top w:val="nil"/>
              <w:left w:val="nil"/>
              <w:bottom w:val="single" w:sz="4" w:space="0" w:color="auto"/>
              <w:right w:val="single" w:sz="4" w:space="0" w:color="auto"/>
            </w:tcBorders>
            <w:vAlign w:val="center"/>
          </w:tcPr>
          <w:p w14:paraId="6C441FD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C86B2D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73E533E7"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13631E2"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166</w:t>
            </w:r>
          </w:p>
        </w:tc>
        <w:tc>
          <w:tcPr>
            <w:tcW w:w="1600" w:type="dxa"/>
            <w:gridSpan w:val="2"/>
            <w:tcBorders>
              <w:top w:val="single" w:sz="4" w:space="0" w:color="auto"/>
              <w:left w:val="nil"/>
              <w:bottom w:val="single" w:sz="4" w:space="0" w:color="auto"/>
              <w:right w:val="single" w:sz="4" w:space="0" w:color="auto"/>
            </w:tcBorders>
            <w:vAlign w:val="center"/>
          </w:tcPr>
          <w:p w14:paraId="0724826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B1500000513</w:t>
            </w:r>
          </w:p>
        </w:tc>
        <w:tc>
          <w:tcPr>
            <w:tcW w:w="4500" w:type="dxa"/>
            <w:gridSpan w:val="2"/>
            <w:tcBorders>
              <w:top w:val="nil"/>
              <w:left w:val="nil"/>
              <w:bottom w:val="single" w:sz="4" w:space="0" w:color="auto"/>
              <w:right w:val="single" w:sz="4" w:space="0" w:color="auto"/>
            </w:tcBorders>
            <w:vAlign w:val="center"/>
          </w:tcPr>
          <w:p w14:paraId="1EAB279F" w14:textId="4B099FE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INFO X DOS EIRL</w:t>
            </w:r>
          </w:p>
        </w:tc>
        <w:tc>
          <w:tcPr>
            <w:tcW w:w="2624" w:type="dxa"/>
            <w:gridSpan w:val="2"/>
            <w:tcBorders>
              <w:top w:val="nil"/>
              <w:left w:val="nil"/>
              <w:bottom w:val="single" w:sz="4" w:space="0" w:color="auto"/>
              <w:right w:val="single" w:sz="4" w:space="0" w:color="auto"/>
            </w:tcBorders>
            <w:vAlign w:val="center"/>
          </w:tcPr>
          <w:p w14:paraId="271BCAD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7040756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451BDCC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B05216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167</w:t>
            </w:r>
          </w:p>
        </w:tc>
        <w:tc>
          <w:tcPr>
            <w:tcW w:w="1600" w:type="dxa"/>
            <w:gridSpan w:val="2"/>
            <w:tcBorders>
              <w:top w:val="single" w:sz="4" w:space="0" w:color="auto"/>
              <w:left w:val="nil"/>
              <w:bottom w:val="single" w:sz="4" w:space="0" w:color="auto"/>
              <w:right w:val="single" w:sz="4" w:space="0" w:color="auto"/>
            </w:tcBorders>
            <w:vAlign w:val="center"/>
          </w:tcPr>
          <w:p w14:paraId="4EDE2E7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B1500000138</w:t>
            </w:r>
          </w:p>
        </w:tc>
        <w:tc>
          <w:tcPr>
            <w:tcW w:w="4500" w:type="dxa"/>
            <w:gridSpan w:val="2"/>
            <w:tcBorders>
              <w:top w:val="nil"/>
              <w:left w:val="nil"/>
              <w:bottom w:val="single" w:sz="4" w:space="0" w:color="auto"/>
              <w:right w:val="single" w:sz="4" w:space="0" w:color="auto"/>
            </w:tcBorders>
            <w:vAlign w:val="center"/>
          </w:tcPr>
          <w:p w14:paraId="3CA9C68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LEONARDO JAQUEZ CUEVAS</w:t>
            </w:r>
          </w:p>
        </w:tc>
        <w:tc>
          <w:tcPr>
            <w:tcW w:w="2624" w:type="dxa"/>
            <w:gridSpan w:val="2"/>
            <w:tcBorders>
              <w:top w:val="nil"/>
              <w:left w:val="nil"/>
              <w:bottom w:val="single" w:sz="4" w:space="0" w:color="auto"/>
              <w:right w:val="single" w:sz="4" w:space="0" w:color="auto"/>
            </w:tcBorders>
            <w:vAlign w:val="center"/>
          </w:tcPr>
          <w:p w14:paraId="5832ECF5"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4B955C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442384F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8F0937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168</w:t>
            </w:r>
          </w:p>
        </w:tc>
        <w:tc>
          <w:tcPr>
            <w:tcW w:w="1600" w:type="dxa"/>
            <w:gridSpan w:val="2"/>
            <w:tcBorders>
              <w:top w:val="single" w:sz="4" w:space="0" w:color="auto"/>
              <w:left w:val="nil"/>
              <w:bottom w:val="single" w:sz="4" w:space="0" w:color="auto"/>
              <w:right w:val="single" w:sz="4" w:space="0" w:color="auto"/>
            </w:tcBorders>
            <w:vAlign w:val="center"/>
          </w:tcPr>
          <w:p w14:paraId="2055C3F3"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B1500000135</w:t>
            </w:r>
          </w:p>
        </w:tc>
        <w:tc>
          <w:tcPr>
            <w:tcW w:w="4500" w:type="dxa"/>
            <w:gridSpan w:val="2"/>
            <w:tcBorders>
              <w:top w:val="nil"/>
              <w:left w:val="nil"/>
              <w:bottom w:val="single" w:sz="4" w:space="0" w:color="auto"/>
              <w:right w:val="single" w:sz="4" w:space="0" w:color="auto"/>
            </w:tcBorders>
            <w:vAlign w:val="center"/>
          </w:tcPr>
          <w:p w14:paraId="154B0FF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LEONARDO JAQUEZ CUEVAS</w:t>
            </w:r>
          </w:p>
        </w:tc>
        <w:tc>
          <w:tcPr>
            <w:tcW w:w="2624" w:type="dxa"/>
            <w:gridSpan w:val="2"/>
            <w:tcBorders>
              <w:top w:val="nil"/>
              <w:left w:val="nil"/>
              <w:bottom w:val="single" w:sz="4" w:space="0" w:color="auto"/>
              <w:right w:val="single" w:sz="4" w:space="0" w:color="auto"/>
            </w:tcBorders>
            <w:vAlign w:val="center"/>
          </w:tcPr>
          <w:p w14:paraId="7BAFD2D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3385BB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80,000.00 </w:t>
            </w:r>
          </w:p>
        </w:tc>
      </w:tr>
      <w:tr w:rsidR="003F463E" w:rsidRPr="003F463E" w14:paraId="7BC05FA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1B12A3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169</w:t>
            </w:r>
          </w:p>
        </w:tc>
        <w:tc>
          <w:tcPr>
            <w:tcW w:w="1600" w:type="dxa"/>
            <w:gridSpan w:val="2"/>
            <w:tcBorders>
              <w:top w:val="single" w:sz="4" w:space="0" w:color="auto"/>
              <w:left w:val="nil"/>
              <w:bottom w:val="single" w:sz="4" w:space="0" w:color="auto"/>
              <w:right w:val="single" w:sz="4" w:space="0" w:color="auto"/>
            </w:tcBorders>
            <w:vAlign w:val="center"/>
          </w:tcPr>
          <w:p w14:paraId="24AD26B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B1500000130</w:t>
            </w:r>
          </w:p>
        </w:tc>
        <w:tc>
          <w:tcPr>
            <w:tcW w:w="4500" w:type="dxa"/>
            <w:gridSpan w:val="2"/>
            <w:tcBorders>
              <w:top w:val="nil"/>
              <w:left w:val="nil"/>
              <w:bottom w:val="single" w:sz="4" w:space="0" w:color="auto"/>
              <w:right w:val="single" w:sz="4" w:space="0" w:color="auto"/>
            </w:tcBorders>
            <w:vAlign w:val="center"/>
          </w:tcPr>
          <w:p w14:paraId="21B3372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ROBERTO DIAZ YAN</w:t>
            </w:r>
          </w:p>
        </w:tc>
        <w:tc>
          <w:tcPr>
            <w:tcW w:w="2624" w:type="dxa"/>
            <w:gridSpan w:val="2"/>
            <w:tcBorders>
              <w:top w:val="nil"/>
              <w:left w:val="nil"/>
              <w:bottom w:val="single" w:sz="4" w:space="0" w:color="auto"/>
              <w:right w:val="single" w:sz="4" w:space="0" w:color="auto"/>
            </w:tcBorders>
            <w:vAlign w:val="center"/>
          </w:tcPr>
          <w:p w14:paraId="7358035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284626B"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7B5268C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1E21D5F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170</w:t>
            </w:r>
          </w:p>
        </w:tc>
        <w:tc>
          <w:tcPr>
            <w:tcW w:w="1600" w:type="dxa"/>
            <w:gridSpan w:val="2"/>
            <w:tcBorders>
              <w:top w:val="single" w:sz="4" w:space="0" w:color="auto"/>
              <w:left w:val="nil"/>
              <w:bottom w:val="single" w:sz="4" w:space="0" w:color="auto"/>
              <w:right w:val="single" w:sz="4" w:space="0" w:color="auto"/>
            </w:tcBorders>
            <w:vAlign w:val="center"/>
          </w:tcPr>
          <w:p w14:paraId="131A5859"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B1500000139</w:t>
            </w:r>
          </w:p>
        </w:tc>
        <w:tc>
          <w:tcPr>
            <w:tcW w:w="4500" w:type="dxa"/>
            <w:gridSpan w:val="2"/>
            <w:tcBorders>
              <w:top w:val="nil"/>
              <w:left w:val="nil"/>
              <w:bottom w:val="single" w:sz="4" w:space="0" w:color="auto"/>
              <w:right w:val="single" w:sz="4" w:space="0" w:color="auto"/>
            </w:tcBorders>
            <w:vAlign w:val="center"/>
          </w:tcPr>
          <w:p w14:paraId="74BC0C3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ARIEL OMAR ROSARIO ABREU</w:t>
            </w:r>
          </w:p>
        </w:tc>
        <w:tc>
          <w:tcPr>
            <w:tcW w:w="2624" w:type="dxa"/>
            <w:gridSpan w:val="2"/>
            <w:tcBorders>
              <w:top w:val="nil"/>
              <w:left w:val="nil"/>
              <w:bottom w:val="single" w:sz="4" w:space="0" w:color="auto"/>
              <w:right w:val="single" w:sz="4" w:space="0" w:color="auto"/>
            </w:tcBorders>
            <w:vAlign w:val="center"/>
          </w:tcPr>
          <w:p w14:paraId="6D2DC1E4"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0F744A48"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102,400.00 </w:t>
            </w:r>
          </w:p>
        </w:tc>
      </w:tr>
      <w:tr w:rsidR="003F463E" w:rsidRPr="003F463E" w14:paraId="139F91EA"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38A4BB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171</w:t>
            </w:r>
          </w:p>
        </w:tc>
        <w:tc>
          <w:tcPr>
            <w:tcW w:w="1600" w:type="dxa"/>
            <w:gridSpan w:val="2"/>
            <w:tcBorders>
              <w:top w:val="single" w:sz="4" w:space="0" w:color="auto"/>
              <w:left w:val="nil"/>
              <w:bottom w:val="single" w:sz="4" w:space="0" w:color="auto"/>
              <w:right w:val="single" w:sz="4" w:space="0" w:color="auto"/>
            </w:tcBorders>
            <w:vAlign w:val="center"/>
          </w:tcPr>
          <w:p w14:paraId="0B88B3BC"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B1500000098</w:t>
            </w:r>
          </w:p>
        </w:tc>
        <w:tc>
          <w:tcPr>
            <w:tcW w:w="4500" w:type="dxa"/>
            <w:gridSpan w:val="2"/>
            <w:tcBorders>
              <w:top w:val="nil"/>
              <w:left w:val="nil"/>
              <w:bottom w:val="single" w:sz="4" w:space="0" w:color="auto"/>
              <w:right w:val="single" w:sz="4" w:space="0" w:color="auto"/>
            </w:tcBorders>
            <w:vAlign w:val="center"/>
          </w:tcPr>
          <w:p w14:paraId="1663E28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DAMARIS FERNANDEZ DE CORRENTE</w:t>
            </w:r>
          </w:p>
        </w:tc>
        <w:tc>
          <w:tcPr>
            <w:tcW w:w="2624" w:type="dxa"/>
            <w:gridSpan w:val="2"/>
            <w:tcBorders>
              <w:top w:val="nil"/>
              <w:left w:val="nil"/>
              <w:bottom w:val="single" w:sz="4" w:space="0" w:color="auto"/>
              <w:right w:val="single" w:sz="4" w:space="0" w:color="auto"/>
            </w:tcBorders>
            <w:vAlign w:val="center"/>
          </w:tcPr>
          <w:p w14:paraId="10F532F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29B15892"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195,471.20 </w:t>
            </w:r>
          </w:p>
        </w:tc>
      </w:tr>
      <w:tr w:rsidR="003F463E" w:rsidRPr="003F463E" w14:paraId="788FC65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BAD6C5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172</w:t>
            </w:r>
          </w:p>
        </w:tc>
        <w:tc>
          <w:tcPr>
            <w:tcW w:w="1600" w:type="dxa"/>
            <w:gridSpan w:val="2"/>
            <w:tcBorders>
              <w:top w:val="single" w:sz="4" w:space="0" w:color="auto"/>
              <w:left w:val="nil"/>
              <w:bottom w:val="single" w:sz="4" w:space="0" w:color="auto"/>
              <w:right w:val="single" w:sz="4" w:space="0" w:color="auto"/>
            </w:tcBorders>
            <w:vAlign w:val="center"/>
          </w:tcPr>
          <w:p w14:paraId="77211CA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B1500000485</w:t>
            </w:r>
          </w:p>
        </w:tc>
        <w:tc>
          <w:tcPr>
            <w:tcW w:w="4500" w:type="dxa"/>
            <w:gridSpan w:val="2"/>
            <w:tcBorders>
              <w:top w:val="nil"/>
              <w:left w:val="nil"/>
              <w:bottom w:val="single" w:sz="4" w:space="0" w:color="auto"/>
              <w:right w:val="single" w:sz="4" w:space="0" w:color="auto"/>
            </w:tcBorders>
            <w:vAlign w:val="center"/>
          </w:tcPr>
          <w:p w14:paraId="4C54A8D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JAN INVERSIONES SRL</w:t>
            </w:r>
          </w:p>
        </w:tc>
        <w:tc>
          <w:tcPr>
            <w:tcW w:w="2624" w:type="dxa"/>
            <w:gridSpan w:val="2"/>
            <w:tcBorders>
              <w:top w:val="nil"/>
              <w:left w:val="nil"/>
              <w:bottom w:val="single" w:sz="4" w:space="0" w:color="auto"/>
              <w:right w:val="single" w:sz="4" w:space="0" w:color="auto"/>
            </w:tcBorders>
            <w:vAlign w:val="center"/>
          </w:tcPr>
          <w:p w14:paraId="66DE94F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0406163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77,169.18 </w:t>
            </w:r>
          </w:p>
        </w:tc>
      </w:tr>
      <w:tr w:rsidR="003F463E" w:rsidRPr="003F463E" w14:paraId="29DAE46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EB93A4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173</w:t>
            </w:r>
          </w:p>
        </w:tc>
        <w:tc>
          <w:tcPr>
            <w:tcW w:w="1600" w:type="dxa"/>
            <w:gridSpan w:val="2"/>
            <w:tcBorders>
              <w:top w:val="single" w:sz="4" w:space="0" w:color="auto"/>
              <w:left w:val="nil"/>
              <w:bottom w:val="single" w:sz="4" w:space="0" w:color="auto"/>
              <w:right w:val="single" w:sz="4" w:space="0" w:color="auto"/>
            </w:tcBorders>
            <w:vAlign w:val="center"/>
          </w:tcPr>
          <w:p w14:paraId="62FD3F4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B1500000474</w:t>
            </w:r>
          </w:p>
        </w:tc>
        <w:tc>
          <w:tcPr>
            <w:tcW w:w="4500" w:type="dxa"/>
            <w:gridSpan w:val="2"/>
            <w:tcBorders>
              <w:top w:val="nil"/>
              <w:left w:val="nil"/>
              <w:bottom w:val="single" w:sz="4" w:space="0" w:color="auto"/>
              <w:right w:val="single" w:sz="4" w:space="0" w:color="auto"/>
            </w:tcBorders>
            <w:vAlign w:val="center"/>
          </w:tcPr>
          <w:p w14:paraId="2872962A"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RADAMES RAFAELA FRANCISCO J. DE TORIBIO</w:t>
            </w:r>
          </w:p>
        </w:tc>
        <w:tc>
          <w:tcPr>
            <w:tcW w:w="2624" w:type="dxa"/>
            <w:gridSpan w:val="2"/>
            <w:tcBorders>
              <w:top w:val="nil"/>
              <w:left w:val="nil"/>
              <w:bottom w:val="single" w:sz="4" w:space="0" w:color="auto"/>
              <w:right w:val="single" w:sz="4" w:space="0" w:color="auto"/>
            </w:tcBorders>
            <w:vAlign w:val="center"/>
          </w:tcPr>
          <w:p w14:paraId="4EF7824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084DC067"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62,768.54 </w:t>
            </w:r>
          </w:p>
        </w:tc>
      </w:tr>
      <w:tr w:rsidR="003F463E" w:rsidRPr="003F463E" w14:paraId="152543B3"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D78BA4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174</w:t>
            </w:r>
          </w:p>
        </w:tc>
        <w:tc>
          <w:tcPr>
            <w:tcW w:w="1600" w:type="dxa"/>
            <w:gridSpan w:val="2"/>
            <w:tcBorders>
              <w:top w:val="single" w:sz="4" w:space="0" w:color="auto"/>
              <w:left w:val="nil"/>
              <w:bottom w:val="single" w:sz="4" w:space="0" w:color="auto"/>
              <w:right w:val="single" w:sz="4" w:space="0" w:color="auto"/>
            </w:tcBorders>
            <w:vAlign w:val="center"/>
          </w:tcPr>
          <w:p w14:paraId="2B8F097D"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B1500000071</w:t>
            </w:r>
          </w:p>
        </w:tc>
        <w:tc>
          <w:tcPr>
            <w:tcW w:w="4500" w:type="dxa"/>
            <w:gridSpan w:val="2"/>
            <w:tcBorders>
              <w:top w:val="nil"/>
              <w:left w:val="nil"/>
              <w:bottom w:val="single" w:sz="4" w:space="0" w:color="auto"/>
              <w:right w:val="single" w:sz="4" w:space="0" w:color="auto"/>
            </w:tcBorders>
            <w:vAlign w:val="center"/>
          </w:tcPr>
          <w:p w14:paraId="296BD62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CARLOS MARINO MORERA OGANDO</w:t>
            </w:r>
          </w:p>
        </w:tc>
        <w:tc>
          <w:tcPr>
            <w:tcW w:w="2624" w:type="dxa"/>
            <w:gridSpan w:val="2"/>
            <w:tcBorders>
              <w:top w:val="nil"/>
              <w:left w:val="nil"/>
              <w:bottom w:val="single" w:sz="4" w:space="0" w:color="auto"/>
              <w:right w:val="single" w:sz="4" w:space="0" w:color="auto"/>
            </w:tcBorders>
            <w:vAlign w:val="center"/>
          </w:tcPr>
          <w:p w14:paraId="2902820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6043692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212,400.00 </w:t>
            </w:r>
          </w:p>
        </w:tc>
      </w:tr>
      <w:tr w:rsidR="003F463E" w:rsidRPr="003F463E" w14:paraId="6A71CB8F"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51A2F7A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175</w:t>
            </w:r>
          </w:p>
        </w:tc>
        <w:tc>
          <w:tcPr>
            <w:tcW w:w="1600" w:type="dxa"/>
            <w:gridSpan w:val="2"/>
            <w:tcBorders>
              <w:top w:val="single" w:sz="4" w:space="0" w:color="auto"/>
              <w:left w:val="nil"/>
              <w:bottom w:val="single" w:sz="4" w:space="0" w:color="auto"/>
              <w:right w:val="single" w:sz="4" w:space="0" w:color="auto"/>
            </w:tcBorders>
            <w:vAlign w:val="center"/>
          </w:tcPr>
          <w:p w14:paraId="7403A26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B1500000135</w:t>
            </w:r>
          </w:p>
        </w:tc>
        <w:tc>
          <w:tcPr>
            <w:tcW w:w="4500" w:type="dxa"/>
            <w:gridSpan w:val="2"/>
            <w:tcBorders>
              <w:top w:val="nil"/>
              <w:left w:val="nil"/>
              <w:bottom w:val="single" w:sz="4" w:space="0" w:color="auto"/>
              <w:right w:val="single" w:sz="4" w:space="0" w:color="auto"/>
            </w:tcBorders>
            <w:vAlign w:val="center"/>
          </w:tcPr>
          <w:p w14:paraId="4A7A100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KANESH WALTER WOLLENMANN</w:t>
            </w:r>
          </w:p>
        </w:tc>
        <w:tc>
          <w:tcPr>
            <w:tcW w:w="2624" w:type="dxa"/>
            <w:gridSpan w:val="2"/>
            <w:tcBorders>
              <w:top w:val="nil"/>
              <w:left w:val="nil"/>
              <w:bottom w:val="single" w:sz="4" w:space="0" w:color="auto"/>
              <w:right w:val="single" w:sz="4" w:space="0" w:color="auto"/>
            </w:tcBorders>
            <w:vAlign w:val="center"/>
          </w:tcPr>
          <w:p w14:paraId="47C4AE0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Alquiler</w:t>
            </w:r>
          </w:p>
        </w:tc>
        <w:tc>
          <w:tcPr>
            <w:tcW w:w="1940" w:type="dxa"/>
            <w:gridSpan w:val="2"/>
            <w:tcBorders>
              <w:top w:val="nil"/>
              <w:left w:val="nil"/>
              <w:bottom w:val="single" w:sz="4" w:space="0" w:color="auto"/>
              <w:right w:val="single" w:sz="4" w:space="0" w:color="auto"/>
            </w:tcBorders>
            <w:vAlign w:val="center"/>
          </w:tcPr>
          <w:p w14:paraId="5F55678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62,999.98 </w:t>
            </w:r>
          </w:p>
        </w:tc>
      </w:tr>
      <w:tr w:rsidR="003F463E" w:rsidRPr="003F463E" w14:paraId="69184151"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A9B102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176</w:t>
            </w:r>
          </w:p>
        </w:tc>
        <w:tc>
          <w:tcPr>
            <w:tcW w:w="1600" w:type="dxa"/>
            <w:gridSpan w:val="2"/>
            <w:tcBorders>
              <w:top w:val="single" w:sz="4" w:space="0" w:color="auto"/>
              <w:left w:val="nil"/>
              <w:bottom w:val="single" w:sz="4" w:space="0" w:color="auto"/>
              <w:right w:val="single" w:sz="4" w:space="0" w:color="auto"/>
            </w:tcBorders>
            <w:vAlign w:val="center"/>
          </w:tcPr>
          <w:p w14:paraId="19C794E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B1500000341</w:t>
            </w:r>
          </w:p>
        </w:tc>
        <w:tc>
          <w:tcPr>
            <w:tcW w:w="4500" w:type="dxa"/>
            <w:gridSpan w:val="2"/>
            <w:tcBorders>
              <w:top w:val="nil"/>
              <w:left w:val="nil"/>
              <w:bottom w:val="single" w:sz="4" w:space="0" w:color="auto"/>
              <w:right w:val="single" w:sz="4" w:space="0" w:color="auto"/>
            </w:tcBorders>
            <w:vAlign w:val="center"/>
          </w:tcPr>
          <w:p w14:paraId="18A7B7D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BOLIVAR AUGUSTO MOREL ALMONTE</w:t>
            </w:r>
          </w:p>
        </w:tc>
        <w:tc>
          <w:tcPr>
            <w:tcW w:w="2624" w:type="dxa"/>
            <w:gridSpan w:val="2"/>
            <w:tcBorders>
              <w:top w:val="nil"/>
              <w:left w:val="nil"/>
              <w:bottom w:val="single" w:sz="4" w:space="0" w:color="auto"/>
              <w:right w:val="single" w:sz="4" w:space="0" w:color="auto"/>
            </w:tcBorders>
            <w:vAlign w:val="center"/>
          </w:tcPr>
          <w:p w14:paraId="754356E3"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336948B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059B2135"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628EA547"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177</w:t>
            </w:r>
          </w:p>
        </w:tc>
        <w:tc>
          <w:tcPr>
            <w:tcW w:w="1600" w:type="dxa"/>
            <w:gridSpan w:val="2"/>
            <w:tcBorders>
              <w:top w:val="single" w:sz="4" w:space="0" w:color="auto"/>
              <w:left w:val="nil"/>
              <w:bottom w:val="single" w:sz="4" w:space="0" w:color="auto"/>
              <w:right w:val="single" w:sz="4" w:space="0" w:color="auto"/>
            </w:tcBorders>
            <w:vAlign w:val="center"/>
          </w:tcPr>
          <w:p w14:paraId="1567815E"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B1500000336</w:t>
            </w:r>
          </w:p>
        </w:tc>
        <w:tc>
          <w:tcPr>
            <w:tcW w:w="4500" w:type="dxa"/>
            <w:gridSpan w:val="2"/>
            <w:tcBorders>
              <w:top w:val="nil"/>
              <w:left w:val="nil"/>
              <w:bottom w:val="single" w:sz="4" w:space="0" w:color="auto"/>
              <w:right w:val="single" w:sz="4" w:space="0" w:color="auto"/>
            </w:tcBorders>
            <w:vAlign w:val="center"/>
          </w:tcPr>
          <w:p w14:paraId="3EDAAE3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BOLIVAR AUGUSTO MOREL ALMONTE</w:t>
            </w:r>
          </w:p>
        </w:tc>
        <w:tc>
          <w:tcPr>
            <w:tcW w:w="2624" w:type="dxa"/>
            <w:gridSpan w:val="2"/>
            <w:tcBorders>
              <w:top w:val="nil"/>
              <w:left w:val="nil"/>
              <w:bottom w:val="single" w:sz="4" w:space="0" w:color="auto"/>
              <w:right w:val="single" w:sz="4" w:space="0" w:color="auto"/>
            </w:tcBorders>
            <w:vAlign w:val="center"/>
          </w:tcPr>
          <w:p w14:paraId="66596CBC"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FAD4776"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90,000.00 </w:t>
            </w:r>
          </w:p>
        </w:tc>
      </w:tr>
      <w:tr w:rsidR="003F463E" w:rsidRPr="003F463E" w14:paraId="18685CD2"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B55AF9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178</w:t>
            </w:r>
          </w:p>
        </w:tc>
        <w:tc>
          <w:tcPr>
            <w:tcW w:w="1600" w:type="dxa"/>
            <w:gridSpan w:val="2"/>
            <w:tcBorders>
              <w:top w:val="single" w:sz="4" w:space="0" w:color="auto"/>
              <w:left w:val="nil"/>
              <w:bottom w:val="single" w:sz="4" w:space="0" w:color="auto"/>
              <w:right w:val="single" w:sz="4" w:space="0" w:color="auto"/>
            </w:tcBorders>
            <w:vAlign w:val="center"/>
          </w:tcPr>
          <w:p w14:paraId="113E1CA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B1500000017</w:t>
            </w:r>
          </w:p>
        </w:tc>
        <w:tc>
          <w:tcPr>
            <w:tcW w:w="4500" w:type="dxa"/>
            <w:gridSpan w:val="2"/>
            <w:tcBorders>
              <w:top w:val="nil"/>
              <w:left w:val="nil"/>
              <w:bottom w:val="single" w:sz="4" w:space="0" w:color="auto"/>
              <w:right w:val="single" w:sz="4" w:space="0" w:color="auto"/>
            </w:tcBorders>
            <w:vAlign w:val="center"/>
          </w:tcPr>
          <w:p w14:paraId="16DF1D79"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VIRALIA 26 SRL</w:t>
            </w:r>
          </w:p>
        </w:tc>
        <w:tc>
          <w:tcPr>
            <w:tcW w:w="2624" w:type="dxa"/>
            <w:gridSpan w:val="2"/>
            <w:tcBorders>
              <w:top w:val="nil"/>
              <w:left w:val="nil"/>
              <w:bottom w:val="single" w:sz="4" w:space="0" w:color="auto"/>
              <w:right w:val="single" w:sz="4" w:space="0" w:color="auto"/>
            </w:tcBorders>
            <w:vAlign w:val="center"/>
          </w:tcPr>
          <w:p w14:paraId="087A71C5" w14:textId="302B9D98"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C6B38A1"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5930B859"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76BDA014"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179</w:t>
            </w:r>
          </w:p>
        </w:tc>
        <w:tc>
          <w:tcPr>
            <w:tcW w:w="1600" w:type="dxa"/>
            <w:gridSpan w:val="2"/>
            <w:tcBorders>
              <w:top w:val="single" w:sz="4" w:space="0" w:color="auto"/>
              <w:left w:val="nil"/>
              <w:bottom w:val="single" w:sz="4" w:space="0" w:color="auto"/>
              <w:right w:val="single" w:sz="4" w:space="0" w:color="auto"/>
            </w:tcBorders>
            <w:vAlign w:val="center"/>
          </w:tcPr>
          <w:p w14:paraId="63B31D8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B1500000019</w:t>
            </w:r>
          </w:p>
        </w:tc>
        <w:tc>
          <w:tcPr>
            <w:tcW w:w="4500" w:type="dxa"/>
            <w:gridSpan w:val="2"/>
            <w:tcBorders>
              <w:top w:val="nil"/>
              <w:left w:val="nil"/>
              <w:bottom w:val="single" w:sz="4" w:space="0" w:color="auto"/>
              <w:right w:val="single" w:sz="4" w:space="0" w:color="auto"/>
            </w:tcBorders>
            <w:vAlign w:val="center"/>
          </w:tcPr>
          <w:p w14:paraId="698053B3" w14:textId="0E98C8D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VIRALIA 26 SRL</w:t>
            </w:r>
          </w:p>
        </w:tc>
        <w:tc>
          <w:tcPr>
            <w:tcW w:w="2624" w:type="dxa"/>
            <w:gridSpan w:val="2"/>
            <w:tcBorders>
              <w:top w:val="nil"/>
              <w:left w:val="nil"/>
              <w:bottom w:val="single" w:sz="4" w:space="0" w:color="auto"/>
              <w:right w:val="single" w:sz="4" w:space="0" w:color="auto"/>
            </w:tcBorders>
            <w:vAlign w:val="center"/>
          </w:tcPr>
          <w:p w14:paraId="7B17F8CD"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61B0DD90" w14:textId="6DB1E96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62F39D86"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D1D22C5"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180</w:t>
            </w:r>
          </w:p>
        </w:tc>
        <w:tc>
          <w:tcPr>
            <w:tcW w:w="1600" w:type="dxa"/>
            <w:gridSpan w:val="2"/>
            <w:tcBorders>
              <w:top w:val="single" w:sz="4" w:space="0" w:color="auto"/>
              <w:left w:val="nil"/>
              <w:bottom w:val="single" w:sz="4" w:space="0" w:color="auto"/>
              <w:right w:val="single" w:sz="4" w:space="0" w:color="auto"/>
            </w:tcBorders>
            <w:vAlign w:val="center"/>
          </w:tcPr>
          <w:p w14:paraId="21CBC3BF"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B1500000018</w:t>
            </w:r>
          </w:p>
        </w:tc>
        <w:tc>
          <w:tcPr>
            <w:tcW w:w="4500" w:type="dxa"/>
            <w:gridSpan w:val="2"/>
            <w:tcBorders>
              <w:top w:val="nil"/>
              <w:left w:val="nil"/>
              <w:bottom w:val="single" w:sz="4" w:space="0" w:color="auto"/>
              <w:right w:val="single" w:sz="4" w:space="0" w:color="auto"/>
            </w:tcBorders>
            <w:vAlign w:val="center"/>
          </w:tcPr>
          <w:p w14:paraId="21214A9C" w14:textId="2766852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VIRALIA 26 SRL</w:t>
            </w:r>
          </w:p>
        </w:tc>
        <w:tc>
          <w:tcPr>
            <w:tcW w:w="2624" w:type="dxa"/>
            <w:gridSpan w:val="2"/>
            <w:tcBorders>
              <w:top w:val="nil"/>
              <w:left w:val="nil"/>
              <w:bottom w:val="single" w:sz="4" w:space="0" w:color="auto"/>
              <w:right w:val="single" w:sz="4" w:space="0" w:color="auto"/>
            </w:tcBorders>
            <w:vAlign w:val="center"/>
          </w:tcPr>
          <w:p w14:paraId="1537FC72" w14:textId="1F9312E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1FDC569E"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299E0958"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36EF0B6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181</w:t>
            </w:r>
          </w:p>
        </w:tc>
        <w:tc>
          <w:tcPr>
            <w:tcW w:w="1600" w:type="dxa"/>
            <w:gridSpan w:val="2"/>
            <w:tcBorders>
              <w:top w:val="single" w:sz="4" w:space="0" w:color="auto"/>
              <w:left w:val="nil"/>
              <w:bottom w:val="single" w:sz="4" w:space="0" w:color="auto"/>
              <w:right w:val="single" w:sz="4" w:space="0" w:color="auto"/>
            </w:tcBorders>
            <w:vAlign w:val="center"/>
          </w:tcPr>
          <w:p w14:paraId="0B9438B8"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B1500000300</w:t>
            </w:r>
          </w:p>
        </w:tc>
        <w:tc>
          <w:tcPr>
            <w:tcW w:w="4500" w:type="dxa"/>
            <w:gridSpan w:val="2"/>
            <w:tcBorders>
              <w:top w:val="nil"/>
              <w:left w:val="nil"/>
              <w:bottom w:val="single" w:sz="4" w:space="0" w:color="auto"/>
              <w:right w:val="single" w:sz="4" w:space="0" w:color="auto"/>
            </w:tcBorders>
            <w:vAlign w:val="center"/>
          </w:tcPr>
          <w:p w14:paraId="5050B253" w14:textId="19D0279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JUAN CARLOS JIMENEZ VASQUEZ</w:t>
            </w:r>
          </w:p>
        </w:tc>
        <w:tc>
          <w:tcPr>
            <w:tcW w:w="2624" w:type="dxa"/>
            <w:gridSpan w:val="2"/>
            <w:tcBorders>
              <w:top w:val="nil"/>
              <w:left w:val="nil"/>
              <w:bottom w:val="single" w:sz="4" w:space="0" w:color="auto"/>
              <w:right w:val="single" w:sz="4" w:space="0" w:color="auto"/>
            </w:tcBorders>
            <w:vAlign w:val="center"/>
          </w:tcPr>
          <w:p w14:paraId="42D5FEEE" w14:textId="2B191381"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26A1D611" w14:textId="36D814A9"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76C37584"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ED92D2B"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182</w:t>
            </w:r>
          </w:p>
        </w:tc>
        <w:tc>
          <w:tcPr>
            <w:tcW w:w="1600" w:type="dxa"/>
            <w:gridSpan w:val="2"/>
            <w:tcBorders>
              <w:top w:val="single" w:sz="4" w:space="0" w:color="auto"/>
              <w:left w:val="nil"/>
              <w:bottom w:val="single" w:sz="4" w:space="0" w:color="auto"/>
              <w:right w:val="single" w:sz="4" w:space="0" w:color="auto"/>
            </w:tcBorders>
            <w:vAlign w:val="center"/>
          </w:tcPr>
          <w:p w14:paraId="5CA686F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B1500000544</w:t>
            </w:r>
          </w:p>
        </w:tc>
        <w:tc>
          <w:tcPr>
            <w:tcW w:w="4500" w:type="dxa"/>
            <w:gridSpan w:val="2"/>
            <w:tcBorders>
              <w:top w:val="nil"/>
              <w:left w:val="nil"/>
              <w:bottom w:val="single" w:sz="4" w:space="0" w:color="auto"/>
              <w:right w:val="single" w:sz="4" w:space="0" w:color="auto"/>
            </w:tcBorders>
            <w:vAlign w:val="center"/>
          </w:tcPr>
          <w:p w14:paraId="7B93877D" w14:textId="72558E7F" w:rsidR="003F463E" w:rsidRPr="003F463E" w:rsidRDefault="00D23207" w:rsidP="003F463E">
            <w:pPr>
              <w:spacing w:after="0" w:line="240" w:lineRule="auto"/>
              <w:jc w:val="left"/>
              <w:rPr>
                <w:rFonts w:ascii="Times New Roman" w:eastAsia="Times New Roman" w:hAnsi="Times New Roman"/>
                <w:color w:val="767171"/>
                <w:sz w:val="16"/>
                <w:szCs w:val="16"/>
                <w:lang w:val="es-DO" w:eastAsia="es-DO"/>
              </w:rPr>
            </w:pPr>
            <w:r>
              <w:rPr>
                <w:noProof/>
              </w:rPr>
              <mc:AlternateContent>
                <mc:Choice Requires="wps">
                  <w:drawing>
                    <wp:anchor distT="0" distB="0" distL="114300" distR="114300" simplePos="0" relativeHeight="251776021" behindDoc="1" locked="0" layoutInCell="1" allowOverlap="1" wp14:anchorId="3A668111" wp14:editId="13F9624C">
                      <wp:simplePos x="0" y="0"/>
                      <wp:positionH relativeFrom="page">
                        <wp:posOffset>2010410</wp:posOffset>
                      </wp:positionH>
                      <wp:positionV relativeFrom="page">
                        <wp:posOffset>660400</wp:posOffset>
                      </wp:positionV>
                      <wp:extent cx="192405" cy="139700"/>
                      <wp:effectExtent l="0" t="0" r="17145" b="12700"/>
                      <wp:wrapNone/>
                      <wp:docPr id="2039680773" name="Cuadro de texto 2039680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106E9" w14:textId="3C6D1C62" w:rsidR="00A32C86" w:rsidRPr="006D27F5" w:rsidRDefault="00A32C86" w:rsidP="00A32C86">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68111" id="Cuadro de texto 2039680773" o:spid="_x0000_s1055" type="#_x0000_t202" style="position:absolute;margin-left:158.3pt;margin-top:52pt;width:15.15pt;height:11pt;z-index:-2515404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G02QEAAJgDAAAOAAAAZHJzL2Uyb0RvYy54bWysU9tu1DAQfUfiHyy/s8luuTXabFVaFSGV&#10;glT4gInjJBaJx4y9myxfz9jZbLm8IV6siS9nzmWyvZqGXhw0eYO2lOtVLoW2Cmtj21J+/XL34q0U&#10;PoCtoUerS3nUXl7tnj/bjq7QG+ywrzUJBrG+GF0puxBckWVedXoAv0KnLR82SAME/qQ2qwlGRh/6&#10;bJPnr7MRqXaESnvPu7fzodwl/KbRKnxqGq+D6EvJ3EJaKa1VXLPdFoqWwHVGnWjAP7AYwFhueoa6&#10;hQBiT+YvqMEoQo9NWCkcMmwao3TSwGrW+R9qHjtwOmlhc7w72+T/H6x6ODy6zyTC9A4nDjCJ8O4e&#10;1TcvLN50YFt9TYRjp6HmxutoWTY6X5yeRqt94SNINX7EmkOGfcAENDU0RFdYp2B0DuB4Nl1PQajY&#10;8nLzMn8lheKj9cXlmzyFkkGxPHbkw3uNg4hFKYkzTeBwuPchkoFiuRJ7WbwzfZ9y7e1vG3wx7iTy&#10;ke/MPEzVJExdys1FlBbFVFgfWQ7hPC483lx0SD+kGHlUSum/74G0FP0Hy5bEuVoKWopqKcAqflrK&#10;IMVc3oR5/vaOTNsx8my6xWu2rTFJ0hOLE1+OPyk9jWqcr1+/062nH2r3EwAA//8DAFBLAwQUAAYA&#10;CAAAACEAq+6gI98AAAALAQAADwAAAGRycy9kb3ducmV2LnhtbEyPzU7DMBCE70h9B2srcaN2f2TR&#10;EKeqEJyQEGk4cHRiN7Ear0PstuHtWU70uDOfZmfy3eR7drFjdAEVLBcCmMUmGIetgs/q9eERWEwa&#10;je4DWgU/NsKumN3lOjPhiqW9HFLLKARjphV0KQ0Z57HprNdxEQaL5B3D6HWic2y5GfWVwn3PV0JI&#10;7rVD+tDpwT53tjkdzl7B/gvLF/f9Xn+Ux9JV1VbgmzwpdT+f9k/Akp3SPwx/9ak6FNSpDmc0kfUK&#10;1kspCSVDbGgUEeuN3AKrSVlJAbzI+e2G4hcAAP//AwBQSwECLQAUAAYACAAAACEAtoM4kv4AAADh&#10;AQAAEwAAAAAAAAAAAAAAAAAAAAAAW0NvbnRlbnRfVHlwZXNdLnhtbFBLAQItABQABgAIAAAAIQA4&#10;/SH/1gAAAJQBAAALAAAAAAAAAAAAAAAAAC8BAABfcmVscy8ucmVsc1BLAQItABQABgAIAAAAIQB7&#10;lRG02QEAAJgDAAAOAAAAAAAAAAAAAAAAAC4CAABkcnMvZTJvRG9jLnhtbFBLAQItABQABgAIAAAA&#10;IQCr7qAj3wAAAAsBAAAPAAAAAAAAAAAAAAAAADMEAABkcnMvZG93bnJldi54bWxQSwUGAAAAAAQA&#10;BADzAAAAPwUAAAAA&#10;" filled="f" stroked="f">
                      <v:textbox inset="0,0,0,0">
                        <w:txbxContent>
                          <w:p w14:paraId="18F106E9" w14:textId="3C6D1C62" w:rsidR="00A32C86" w:rsidRPr="006D27F5" w:rsidRDefault="00A32C86" w:rsidP="00A32C86">
                            <w:pPr>
                              <w:spacing w:line="203" w:lineRule="exact"/>
                              <w:ind w:left="60"/>
                              <w:rPr>
                                <w:rFonts w:ascii="Times New Roman" w:hAnsi="Times New Roman"/>
                                <w:color w:val="767171"/>
                              </w:rPr>
                            </w:pPr>
                            <w:r>
                              <w:rPr>
                                <w:rFonts w:ascii="Times New Roman" w:hAnsi="Times New Roman"/>
                                <w:color w:val="767171"/>
                              </w:rPr>
                              <w:t>7</w:t>
                            </w:r>
                            <w:r w:rsidR="000067C7">
                              <w:rPr>
                                <w:rFonts w:ascii="Times New Roman" w:hAnsi="Times New Roman"/>
                                <w:color w:val="767171"/>
                              </w:rPr>
                              <w:t>9</w:t>
                            </w:r>
                          </w:p>
                        </w:txbxContent>
                      </v:textbox>
                      <w10:wrap anchorx="page" anchory="page"/>
                    </v:shape>
                  </w:pict>
                </mc:Fallback>
              </mc:AlternateContent>
            </w:r>
            <w:r w:rsidRPr="003614CF">
              <w:rPr>
                <w:noProof/>
              </w:rPr>
              <w:drawing>
                <wp:anchor distT="0" distB="0" distL="0" distR="0" simplePos="0" relativeHeight="251773973" behindDoc="1" locked="0" layoutInCell="1" allowOverlap="1" wp14:anchorId="333DB6F1" wp14:editId="6945D201">
                  <wp:simplePos x="0" y="0"/>
                  <wp:positionH relativeFrom="margin">
                    <wp:posOffset>597535</wp:posOffset>
                  </wp:positionH>
                  <wp:positionV relativeFrom="margin">
                    <wp:posOffset>220345</wp:posOffset>
                  </wp:positionV>
                  <wp:extent cx="2995930" cy="408305"/>
                  <wp:effectExtent l="0" t="0" r="0" b="0"/>
                  <wp:wrapNone/>
                  <wp:docPr id="364196461" name="Imagen 364196461"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3F463E" w:rsidRPr="003F463E">
              <w:rPr>
                <w:rFonts w:ascii="Times New Roman" w:eastAsia="Times New Roman" w:hAnsi="Times New Roman"/>
                <w:color w:val="767171"/>
                <w:sz w:val="16"/>
                <w:szCs w:val="16"/>
                <w:lang w:val="es-DO" w:eastAsia="es-DO"/>
              </w:rPr>
              <w:t>DOMINGO BAUTISTA &amp; ASOCIADOS SRL</w:t>
            </w:r>
          </w:p>
        </w:tc>
        <w:tc>
          <w:tcPr>
            <w:tcW w:w="2624" w:type="dxa"/>
            <w:gridSpan w:val="2"/>
            <w:tcBorders>
              <w:top w:val="nil"/>
              <w:left w:val="nil"/>
              <w:bottom w:val="single" w:sz="4" w:space="0" w:color="auto"/>
              <w:right w:val="single" w:sz="4" w:space="0" w:color="auto"/>
            </w:tcBorders>
            <w:vAlign w:val="center"/>
          </w:tcPr>
          <w:p w14:paraId="65C1D299" w14:textId="4BD2C7C6"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7B93217" w14:textId="36DE495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60,000.00 </w:t>
            </w:r>
          </w:p>
        </w:tc>
      </w:tr>
      <w:tr w:rsidR="003F463E" w:rsidRPr="003F463E" w14:paraId="07D26030"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43804F00"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lastRenderedPageBreak/>
              <w:t>183</w:t>
            </w:r>
          </w:p>
        </w:tc>
        <w:tc>
          <w:tcPr>
            <w:tcW w:w="1600" w:type="dxa"/>
            <w:gridSpan w:val="2"/>
            <w:tcBorders>
              <w:top w:val="single" w:sz="4" w:space="0" w:color="auto"/>
              <w:left w:val="nil"/>
              <w:bottom w:val="single" w:sz="4" w:space="0" w:color="auto"/>
              <w:right w:val="single" w:sz="4" w:space="0" w:color="auto"/>
            </w:tcBorders>
            <w:vAlign w:val="center"/>
          </w:tcPr>
          <w:p w14:paraId="2C638B31"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B1500000329</w:t>
            </w:r>
          </w:p>
        </w:tc>
        <w:tc>
          <w:tcPr>
            <w:tcW w:w="4500" w:type="dxa"/>
            <w:gridSpan w:val="2"/>
            <w:tcBorders>
              <w:top w:val="nil"/>
              <w:left w:val="nil"/>
              <w:bottom w:val="single" w:sz="4" w:space="0" w:color="auto"/>
              <w:right w:val="single" w:sz="4" w:space="0" w:color="auto"/>
            </w:tcBorders>
            <w:vAlign w:val="center"/>
          </w:tcPr>
          <w:p w14:paraId="01DFA8A0" w14:textId="470A546C"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MICA INVERSIONES SRL</w:t>
            </w:r>
          </w:p>
        </w:tc>
        <w:tc>
          <w:tcPr>
            <w:tcW w:w="2624" w:type="dxa"/>
            <w:gridSpan w:val="2"/>
            <w:tcBorders>
              <w:top w:val="nil"/>
              <w:left w:val="nil"/>
              <w:bottom w:val="single" w:sz="4" w:space="0" w:color="auto"/>
              <w:right w:val="single" w:sz="4" w:space="0" w:color="auto"/>
            </w:tcBorders>
            <w:vAlign w:val="center"/>
          </w:tcPr>
          <w:p w14:paraId="7C54C316" w14:textId="028F6EC5"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5ACD0F57" w14:textId="214D2740"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40,000.00 </w:t>
            </w:r>
          </w:p>
        </w:tc>
      </w:tr>
      <w:tr w:rsidR="003F463E" w:rsidRPr="003F463E" w14:paraId="73EA813C" w14:textId="77777777" w:rsidTr="00BA07FA">
        <w:trPr>
          <w:trHeight w:val="300"/>
          <w:jc w:val="center"/>
        </w:trPr>
        <w:tc>
          <w:tcPr>
            <w:tcW w:w="960" w:type="dxa"/>
            <w:gridSpan w:val="2"/>
            <w:tcBorders>
              <w:top w:val="nil"/>
              <w:left w:val="single" w:sz="4" w:space="0" w:color="auto"/>
              <w:bottom w:val="single" w:sz="4" w:space="0" w:color="auto"/>
              <w:right w:val="single" w:sz="4" w:space="0" w:color="auto"/>
            </w:tcBorders>
            <w:vAlign w:val="center"/>
          </w:tcPr>
          <w:p w14:paraId="2CC0D446"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184</w:t>
            </w:r>
          </w:p>
        </w:tc>
        <w:tc>
          <w:tcPr>
            <w:tcW w:w="1600" w:type="dxa"/>
            <w:gridSpan w:val="2"/>
            <w:tcBorders>
              <w:top w:val="single" w:sz="4" w:space="0" w:color="auto"/>
              <w:left w:val="nil"/>
              <w:bottom w:val="single" w:sz="4" w:space="0" w:color="auto"/>
              <w:right w:val="single" w:sz="4" w:space="0" w:color="auto"/>
            </w:tcBorders>
            <w:vAlign w:val="center"/>
          </w:tcPr>
          <w:p w14:paraId="7C9C5C2A" w14:textId="77777777" w:rsidR="003F463E" w:rsidRPr="003F463E" w:rsidRDefault="003F463E" w:rsidP="003F463E">
            <w:pPr>
              <w:spacing w:after="0" w:line="240" w:lineRule="auto"/>
              <w:jc w:val="center"/>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B1500000652</w:t>
            </w:r>
          </w:p>
        </w:tc>
        <w:tc>
          <w:tcPr>
            <w:tcW w:w="4500" w:type="dxa"/>
            <w:gridSpan w:val="2"/>
            <w:tcBorders>
              <w:top w:val="nil"/>
              <w:left w:val="nil"/>
              <w:bottom w:val="single" w:sz="4" w:space="0" w:color="auto"/>
              <w:right w:val="single" w:sz="4" w:space="0" w:color="auto"/>
            </w:tcBorders>
            <w:vAlign w:val="center"/>
          </w:tcPr>
          <w:p w14:paraId="1588B630" w14:textId="508E8FA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SINTESIS SRL</w:t>
            </w:r>
          </w:p>
        </w:tc>
        <w:tc>
          <w:tcPr>
            <w:tcW w:w="2624" w:type="dxa"/>
            <w:gridSpan w:val="2"/>
            <w:tcBorders>
              <w:top w:val="nil"/>
              <w:left w:val="nil"/>
              <w:bottom w:val="single" w:sz="4" w:space="0" w:color="auto"/>
              <w:right w:val="single" w:sz="4" w:space="0" w:color="auto"/>
            </w:tcBorders>
            <w:vAlign w:val="center"/>
          </w:tcPr>
          <w:p w14:paraId="38C21DE3" w14:textId="578E336B"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Publicidad</w:t>
            </w:r>
          </w:p>
        </w:tc>
        <w:tc>
          <w:tcPr>
            <w:tcW w:w="1940" w:type="dxa"/>
            <w:gridSpan w:val="2"/>
            <w:tcBorders>
              <w:top w:val="nil"/>
              <w:left w:val="nil"/>
              <w:bottom w:val="single" w:sz="4" w:space="0" w:color="auto"/>
              <w:right w:val="single" w:sz="4" w:space="0" w:color="auto"/>
            </w:tcBorders>
            <w:vAlign w:val="center"/>
          </w:tcPr>
          <w:p w14:paraId="0A016E20" w14:textId="77777777" w:rsidR="003F463E" w:rsidRPr="003F463E" w:rsidRDefault="003F463E" w:rsidP="003F463E">
            <w:pPr>
              <w:spacing w:after="0" w:line="240" w:lineRule="auto"/>
              <w:jc w:val="left"/>
              <w:rPr>
                <w:rFonts w:ascii="Times New Roman" w:eastAsia="Times New Roman" w:hAnsi="Times New Roman"/>
                <w:color w:val="767171"/>
                <w:sz w:val="16"/>
                <w:szCs w:val="16"/>
                <w:lang w:val="es-DO" w:eastAsia="es-DO"/>
              </w:rPr>
            </w:pPr>
            <w:r w:rsidRPr="003F463E">
              <w:rPr>
                <w:rFonts w:ascii="Times New Roman" w:eastAsia="Times New Roman" w:hAnsi="Times New Roman"/>
                <w:color w:val="767171"/>
                <w:sz w:val="16"/>
                <w:szCs w:val="16"/>
                <w:lang w:val="es-DO" w:eastAsia="es-DO"/>
              </w:rPr>
              <w:t xml:space="preserve">           270,000.00 </w:t>
            </w:r>
          </w:p>
        </w:tc>
      </w:tr>
      <w:tr w:rsidR="00D97853" w:rsidRPr="00D97853" w14:paraId="488F9147" w14:textId="77777777" w:rsidTr="00BA07FA">
        <w:trPr>
          <w:trHeight w:val="540"/>
          <w:jc w:val="center"/>
        </w:trPr>
        <w:tc>
          <w:tcPr>
            <w:tcW w:w="7060" w:type="dxa"/>
            <w:gridSpan w:val="6"/>
            <w:tcBorders>
              <w:top w:val="nil"/>
              <w:left w:val="single" w:sz="4" w:space="0" w:color="auto"/>
              <w:bottom w:val="single" w:sz="4" w:space="0" w:color="auto"/>
              <w:right w:val="single" w:sz="4" w:space="0" w:color="auto"/>
            </w:tcBorders>
            <w:vAlign w:val="center"/>
            <w:hideMark/>
          </w:tcPr>
          <w:p w14:paraId="59B71337" w14:textId="68880228" w:rsidR="00D97853" w:rsidRPr="003614CF" w:rsidRDefault="00D97853" w:rsidP="00D97853">
            <w:pPr>
              <w:spacing w:after="0" w:line="240" w:lineRule="auto"/>
              <w:jc w:val="left"/>
              <w:rPr>
                <w:rFonts w:ascii="Times New Roman" w:hAnsi="Times New Roman"/>
                <w:color w:val="767171"/>
                <w:sz w:val="16"/>
                <w:szCs w:val="16"/>
              </w:rPr>
            </w:pPr>
          </w:p>
        </w:tc>
        <w:tc>
          <w:tcPr>
            <w:tcW w:w="2624" w:type="dxa"/>
            <w:gridSpan w:val="2"/>
            <w:tcBorders>
              <w:top w:val="nil"/>
              <w:left w:val="nil"/>
              <w:bottom w:val="single" w:sz="4" w:space="0" w:color="auto"/>
              <w:right w:val="single" w:sz="4" w:space="0" w:color="auto"/>
            </w:tcBorders>
            <w:shd w:val="clear" w:color="auto" w:fill="011C50"/>
            <w:vAlign w:val="center"/>
            <w:hideMark/>
          </w:tcPr>
          <w:p w14:paraId="5F690B7B" w14:textId="11F75F03" w:rsidR="00D97853" w:rsidRPr="003614CF" w:rsidRDefault="00D97853" w:rsidP="00D97853">
            <w:pPr>
              <w:spacing w:after="0" w:line="240" w:lineRule="auto"/>
              <w:jc w:val="left"/>
              <w:rPr>
                <w:rFonts w:ascii="Times New Roman" w:hAnsi="Times New Roman"/>
                <w:b/>
                <w:bCs/>
                <w:color w:val="FFFFFF" w:themeColor="background1"/>
                <w:sz w:val="16"/>
                <w:szCs w:val="16"/>
              </w:rPr>
            </w:pPr>
            <w:proofErr w:type="gramStart"/>
            <w:r w:rsidRPr="003614CF">
              <w:rPr>
                <w:rFonts w:ascii="Times New Roman" w:hAnsi="Times New Roman"/>
                <w:b/>
                <w:bCs/>
                <w:color w:val="FFFFFF" w:themeColor="background1"/>
                <w:sz w:val="16"/>
                <w:szCs w:val="16"/>
              </w:rPr>
              <w:t>TOTAL</w:t>
            </w:r>
            <w:proofErr w:type="gramEnd"/>
            <w:r w:rsidRPr="003614CF">
              <w:rPr>
                <w:rFonts w:ascii="Times New Roman" w:hAnsi="Times New Roman"/>
                <w:b/>
                <w:bCs/>
                <w:color w:val="FFFFFF" w:themeColor="background1"/>
                <w:sz w:val="16"/>
                <w:szCs w:val="16"/>
              </w:rPr>
              <w:t xml:space="preserve"> Al </w:t>
            </w:r>
            <w:r w:rsidR="00D356D4">
              <w:rPr>
                <w:rFonts w:ascii="Times New Roman" w:hAnsi="Times New Roman"/>
                <w:b/>
                <w:bCs/>
                <w:color w:val="FFFFFF" w:themeColor="background1"/>
                <w:sz w:val="16"/>
                <w:szCs w:val="16"/>
              </w:rPr>
              <w:t>30</w:t>
            </w:r>
            <w:r w:rsidRPr="003614CF">
              <w:rPr>
                <w:rFonts w:ascii="Times New Roman" w:hAnsi="Times New Roman"/>
                <w:b/>
                <w:bCs/>
                <w:color w:val="FFFFFF" w:themeColor="background1"/>
                <w:sz w:val="16"/>
                <w:szCs w:val="16"/>
              </w:rPr>
              <w:t xml:space="preserve"> DE </w:t>
            </w:r>
            <w:r w:rsidR="00F9451A">
              <w:rPr>
                <w:rFonts w:ascii="Times New Roman" w:hAnsi="Times New Roman"/>
                <w:b/>
                <w:bCs/>
                <w:color w:val="FFFFFF" w:themeColor="background1"/>
                <w:sz w:val="16"/>
                <w:szCs w:val="16"/>
              </w:rPr>
              <w:t>NOV</w:t>
            </w:r>
            <w:r w:rsidRPr="003614CF">
              <w:rPr>
                <w:rFonts w:ascii="Times New Roman" w:hAnsi="Times New Roman"/>
                <w:b/>
                <w:bCs/>
                <w:color w:val="FFFFFF" w:themeColor="background1"/>
                <w:sz w:val="16"/>
                <w:szCs w:val="16"/>
              </w:rPr>
              <w:t>IEMBRE 202</w:t>
            </w:r>
            <w:r w:rsidR="00D356D4">
              <w:rPr>
                <w:rFonts w:ascii="Times New Roman" w:hAnsi="Times New Roman"/>
                <w:b/>
                <w:bCs/>
                <w:color w:val="FFFFFF" w:themeColor="background1"/>
                <w:sz w:val="16"/>
                <w:szCs w:val="16"/>
              </w:rPr>
              <w:t>5</w:t>
            </w:r>
          </w:p>
        </w:tc>
        <w:tc>
          <w:tcPr>
            <w:tcW w:w="1940" w:type="dxa"/>
            <w:gridSpan w:val="2"/>
            <w:tcBorders>
              <w:top w:val="nil"/>
              <w:left w:val="nil"/>
              <w:bottom w:val="single" w:sz="4" w:space="0" w:color="auto"/>
              <w:right w:val="single" w:sz="4" w:space="0" w:color="auto"/>
            </w:tcBorders>
            <w:shd w:val="clear" w:color="auto" w:fill="011C50"/>
            <w:vAlign w:val="center"/>
            <w:hideMark/>
          </w:tcPr>
          <w:p w14:paraId="5BEA5A1A" w14:textId="4A50EE73" w:rsidR="00D97853" w:rsidRPr="00D97853" w:rsidRDefault="004F1427" w:rsidP="004F1427">
            <w:pPr>
              <w:spacing w:after="0" w:line="240" w:lineRule="auto"/>
              <w:jc w:val="center"/>
              <w:rPr>
                <w:rFonts w:ascii="Times New Roman" w:hAnsi="Times New Roman"/>
                <w:b/>
                <w:bCs/>
                <w:color w:val="FFFFFF" w:themeColor="background1"/>
                <w:sz w:val="16"/>
                <w:szCs w:val="16"/>
              </w:rPr>
            </w:pPr>
            <w:r w:rsidRPr="004F1427">
              <w:rPr>
                <w:rFonts w:ascii="Times New Roman" w:hAnsi="Times New Roman"/>
                <w:b/>
                <w:bCs/>
                <w:color w:val="FFFFFF" w:themeColor="background1"/>
                <w:sz w:val="16"/>
                <w:szCs w:val="16"/>
              </w:rPr>
              <w:t>69</w:t>
            </w:r>
            <w:r>
              <w:rPr>
                <w:rFonts w:ascii="Times New Roman" w:hAnsi="Times New Roman"/>
                <w:b/>
                <w:bCs/>
                <w:color w:val="FFFFFF" w:themeColor="background1"/>
                <w:sz w:val="16"/>
                <w:szCs w:val="16"/>
              </w:rPr>
              <w:t>,</w:t>
            </w:r>
            <w:r w:rsidRPr="004F1427">
              <w:rPr>
                <w:rFonts w:ascii="Times New Roman" w:hAnsi="Times New Roman"/>
                <w:b/>
                <w:bCs/>
                <w:color w:val="FFFFFF" w:themeColor="background1"/>
                <w:sz w:val="16"/>
                <w:szCs w:val="16"/>
              </w:rPr>
              <w:t>622</w:t>
            </w:r>
            <w:r>
              <w:rPr>
                <w:rFonts w:ascii="Times New Roman" w:hAnsi="Times New Roman"/>
                <w:b/>
                <w:bCs/>
                <w:color w:val="FFFFFF" w:themeColor="background1"/>
                <w:sz w:val="16"/>
                <w:szCs w:val="16"/>
              </w:rPr>
              <w:t>,</w:t>
            </w:r>
            <w:r w:rsidRPr="004F1427">
              <w:rPr>
                <w:rFonts w:ascii="Times New Roman" w:hAnsi="Times New Roman"/>
                <w:b/>
                <w:bCs/>
                <w:color w:val="FFFFFF" w:themeColor="background1"/>
                <w:sz w:val="16"/>
                <w:szCs w:val="16"/>
              </w:rPr>
              <w:t>980.42</w:t>
            </w:r>
          </w:p>
        </w:tc>
      </w:tr>
    </w:tbl>
    <w:p w14:paraId="663791D9" w14:textId="64ACC660" w:rsidR="00212446" w:rsidRPr="00A1104B" w:rsidRDefault="004567F6" w:rsidP="00B92ACE">
      <w:pPr>
        <w:pStyle w:val="BodyText"/>
        <w:spacing w:after="240" w:line="360" w:lineRule="auto"/>
        <w:ind w:left="1418" w:right="219"/>
        <w:rPr>
          <w:color w:val="767171"/>
          <w:sz w:val="18"/>
          <w:szCs w:val="18"/>
        </w:rPr>
      </w:pPr>
      <w:r>
        <w:rPr>
          <w:noProof/>
        </w:rPr>
        <mc:AlternateContent>
          <mc:Choice Requires="wps">
            <w:drawing>
              <wp:anchor distT="0" distB="0" distL="114300" distR="114300" simplePos="0" relativeHeight="251719701" behindDoc="1" locked="0" layoutInCell="1" allowOverlap="1" wp14:anchorId="37665138" wp14:editId="023ACCB9">
                <wp:simplePos x="0" y="0"/>
                <wp:positionH relativeFrom="page">
                  <wp:posOffset>5266055</wp:posOffset>
                </wp:positionH>
                <wp:positionV relativeFrom="page">
                  <wp:posOffset>6779260</wp:posOffset>
                </wp:positionV>
                <wp:extent cx="192405" cy="139700"/>
                <wp:effectExtent l="0" t="0" r="17145" b="12700"/>
                <wp:wrapNone/>
                <wp:docPr id="1593438438" name="Cuadro de texto 1593438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708F7" w14:textId="52ECD28B" w:rsidR="004567F6" w:rsidRPr="006D27F5" w:rsidRDefault="000067C7" w:rsidP="004567F6">
                            <w:pPr>
                              <w:spacing w:line="203" w:lineRule="exact"/>
                              <w:ind w:left="60"/>
                              <w:rPr>
                                <w:rFonts w:ascii="Times New Roman" w:hAnsi="Times New Roman"/>
                                <w:color w:val="767171"/>
                              </w:rPr>
                            </w:pPr>
                            <w:r>
                              <w:rPr>
                                <w:rFonts w:ascii="Times New Roman" w:hAnsi="Times New Roman"/>
                                <w:color w:val="767171"/>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5138" id="Cuadro de texto 1593438438" o:spid="_x0000_s1056" type="#_x0000_t202" style="position:absolute;left:0;text-align:left;margin-left:414.65pt;margin-top:533.8pt;width:15.15pt;height:11pt;z-index:-2515967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TH2gEAAJgDAAAOAAAAZHJzL2Uyb0RvYy54bWysU9tu1DAQfUfiHyy/s8ku5dJos1VpVYRU&#10;ClLhAxzHSSwSj5nxbrJ8PWNns+XyhnixJr6cOZfJ9moaenEwSBZcKderXArjNNTWtaX8+uXuxVsp&#10;KChXqx6cKeXRkLzaPX+2HX1hNtBBXxsUDOKoGH0puxB8kWWkOzMoWoE3jg8bwEEF/sQ2q1GNjD70&#10;2SbPX2cjYO0RtCHi3dv5UO4SftMYHT41DZkg+lIyt5BWTGsV12y3VUWLyndWn2iof2AxKOu46Rnq&#10;VgUl9mj/ghqsRiBowkrDkEHTWG2SBlazzv9Q89gpb5IWNof82Sb6f7D64fDoP6MI0zuYOMAkgvw9&#10;6G8kHNx0yrXmGhHGzqiaG6+jZdnoqTg9jVZTQRGkGj9CzSGrfYAENDU4RFdYp2B0DuB4Nt1MQejY&#10;8nJzkb+SQvPR+uXlmzyFkqlieeyRwnsDg4hFKZEzTeDqcE8hklHFciX2cnBn+z7l2rvfNvhi3Enk&#10;I9+ZeZiqSdi6lJuLKC2KqaA+shyEeVx4vLnoAH9IMfKolJK+7xUaKfoPji2Jc7UUuBTVUiin+Wkp&#10;gxRzeRPm+dt7tG3HyLPpDq7ZtsYmSU8sTnw5/qT0NKpxvn79TreefqjdTwAAAP//AwBQSwMEFAAG&#10;AAgAAAAhAEF+YAXgAAAADQEAAA8AAABkcnMvZG93bnJldi54bWxMj8FOwzAQRO9I/IO1lbhRu0WE&#10;JMSpKgQnJEQaDhyd2E2sxusQu234e7YnepvdGc2+LTazG9jJTMF6lLBaCmAGW68tdhK+6rf7FFiI&#10;CrUaPBoJvybApry9KVSu/Rkrc9rFjlEJhlxJ6GMcc85D2xunwtKPBsnb+8mpSOPUcT2pM5W7ga+F&#10;SLhTFulCr0bz0pv2sDs6CdtvrF7tz0fzWe0rW9eZwPfkIOXdYt4+A4tmjv9huOATOpTE1Pgj6sAG&#10;Cek6e6AoGSJ5SoBRJH3MSDSXVUqKlwW//qL8AwAA//8DAFBLAQItABQABgAIAAAAIQC2gziS/gAA&#10;AOEBAAATAAAAAAAAAAAAAAAAAAAAAABbQ29udGVudF9UeXBlc10ueG1sUEsBAi0AFAAGAAgAAAAh&#10;ADj9If/WAAAAlAEAAAsAAAAAAAAAAAAAAAAALwEAAF9yZWxzLy5yZWxzUEsBAi0AFAAGAAgAAAAh&#10;ACNONMfaAQAAmAMAAA4AAAAAAAAAAAAAAAAALgIAAGRycy9lMm9Eb2MueG1sUEsBAi0AFAAGAAgA&#10;AAAhAEF+YAXgAAAADQEAAA8AAAAAAAAAAAAAAAAANAQAAGRycy9kb3ducmV2LnhtbFBLBQYAAAAA&#10;BAAEAPMAAABBBQAAAAA=&#10;" filled="f" stroked="f">
                <v:textbox inset="0,0,0,0">
                  <w:txbxContent>
                    <w:p w14:paraId="69D708F7" w14:textId="52ECD28B" w:rsidR="004567F6" w:rsidRPr="006D27F5" w:rsidRDefault="000067C7" w:rsidP="004567F6">
                      <w:pPr>
                        <w:spacing w:line="203" w:lineRule="exact"/>
                        <w:ind w:left="60"/>
                        <w:rPr>
                          <w:rFonts w:ascii="Times New Roman" w:hAnsi="Times New Roman"/>
                          <w:color w:val="767171"/>
                        </w:rPr>
                      </w:pPr>
                      <w:r>
                        <w:rPr>
                          <w:rFonts w:ascii="Times New Roman" w:hAnsi="Times New Roman"/>
                          <w:color w:val="767171"/>
                        </w:rPr>
                        <w:t>80</w:t>
                      </w:r>
                    </w:p>
                  </w:txbxContent>
                </v:textbox>
                <w10:wrap anchorx="page" anchory="page"/>
              </v:shape>
            </w:pict>
          </mc:Fallback>
        </mc:AlternateContent>
      </w:r>
      <w:r w:rsidR="002F3084">
        <w:rPr>
          <w:noProof/>
        </w:rPr>
        <w:drawing>
          <wp:anchor distT="0" distB="0" distL="0" distR="0" simplePos="0" relativeHeight="251688981" behindDoc="1" locked="0" layoutInCell="1" allowOverlap="1" wp14:anchorId="1593928D" wp14:editId="1532DAED">
            <wp:simplePos x="0" y="0"/>
            <wp:positionH relativeFrom="margin">
              <wp:posOffset>2500630</wp:posOffset>
            </wp:positionH>
            <wp:positionV relativeFrom="margin">
              <wp:posOffset>5349240</wp:posOffset>
            </wp:positionV>
            <wp:extent cx="2995930" cy="408305"/>
            <wp:effectExtent l="0" t="0" r="0" b="0"/>
            <wp:wrapNone/>
            <wp:docPr id="278971316" name="Imagen 278971316"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212446" w:rsidRPr="00A1104B">
        <w:rPr>
          <w:color w:val="767171"/>
          <w:sz w:val="18"/>
          <w:szCs w:val="18"/>
        </w:rPr>
        <w:t xml:space="preserve">Nota: Las </w:t>
      </w:r>
      <w:r w:rsidR="00212446" w:rsidRPr="00DC0167">
        <w:rPr>
          <w:color w:val="767171"/>
          <w:sz w:val="18"/>
          <w:szCs w:val="18"/>
        </w:rPr>
        <w:t>informaciones suministradas corresponden desde 1 enero al 30 de noviembre 202</w:t>
      </w:r>
      <w:r w:rsidR="00D707DC" w:rsidRPr="00DC0167">
        <w:rPr>
          <w:color w:val="767171"/>
          <w:sz w:val="18"/>
          <w:szCs w:val="18"/>
        </w:rPr>
        <w:t>5</w:t>
      </w:r>
      <w:r w:rsidR="00212446" w:rsidRPr="00DC0167">
        <w:rPr>
          <w:color w:val="767171"/>
          <w:sz w:val="18"/>
          <w:szCs w:val="18"/>
        </w:rPr>
        <w:t>.</w:t>
      </w:r>
    </w:p>
    <w:p w14:paraId="0F1BA56F" w14:textId="77777777" w:rsidR="00816B31" w:rsidRPr="00A1104B" w:rsidRDefault="00816B31" w:rsidP="003A1567">
      <w:pPr>
        <w:pStyle w:val="Heading2"/>
        <w:spacing w:after="240"/>
        <w:ind w:right="219"/>
        <w:jc w:val="center"/>
        <w:rPr>
          <w:rFonts w:ascii="Times New Roman" w:eastAsia="Times New Roman" w:hAnsi="Times New Roman" w:cs="Times New Roman"/>
          <w:bCs/>
          <w:color w:val="767171"/>
          <w:spacing w:val="14"/>
          <w:sz w:val="24"/>
          <w:szCs w:val="24"/>
        </w:rPr>
        <w:sectPr w:rsidR="00816B31" w:rsidRPr="00A1104B" w:rsidSect="00EE5AB7">
          <w:pgSz w:w="16840" w:h="11910" w:orient="landscape"/>
          <w:pgMar w:top="1440" w:right="2160" w:bottom="1440" w:left="2160" w:header="0" w:footer="1157" w:gutter="0"/>
          <w:cols w:space="720"/>
          <w:docGrid w:linePitch="245"/>
        </w:sectPr>
      </w:pPr>
    </w:p>
    <w:p w14:paraId="48ACB452" w14:textId="152AE1C3" w:rsidR="00EE5FBC" w:rsidRPr="00660EFA" w:rsidRDefault="00EE5FBC" w:rsidP="001C0486">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38" w:name="_Toc185260894"/>
      <w:r w:rsidRPr="00660EFA">
        <w:rPr>
          <w:rFonts w:ascii="Times New Roman" w:eastAsia="Calibri" w:hAnsi="Times New Roman"/>
          <w:b/>
          <w:bCs/>
          <w:color w:val="767171"/>
          <w:spacing w:val="20"/>
          <w:sz w:val="24"/>
          <w:szCs w:val="24"/>
        </w:rPr>
        <w:lastRenderedPageBreak/>
        <w:t>Desempeño de los Recursos Humanos</w:t>
      </w:r>
      <w:bookmarkEnd w:id="37"/>
      <w:bookmarkEnd w:id="38"/>
    </w:p>
    <w:p w14:paraId="2B2A8394" w14:textId="77777777" w:rsidR="0020193E" w:rsidRPr="0020193E" w:rsidRDefault="0020193E" w:rsidP="0020193E">
      <w:pPr>
        <w:spacing w:line="360" w:lineRule="auto"/>
        <w:ind w:left="142"/>
        <w:rPr>
          <w:rFonts w:ascii="Times New Roman" w:hAnsi="Times New Roman"/>
          <w:color w:val="767171"/>
          <w:spacing w:val="20"/>
          <w:sz w:val="24"/>
          <w:szCs w:val="24"/>
        </w:rPr>
      </w:pPr>
      <w:bookmarkStart w:id="39" w:name="_Toc141454058"/>
      <w:bookmarkStart w:id="40" w:name="_Toc185260896"/>
      <w:r w:rsidRPr="0020193E">
        <w:rPr>
          <w:rFonts w:ascii="Times New Roman" w:hAnsi="Times New Roman"/>
          <w:color w:val="767171"/>
          <w:spacing w:val="20"/>
          <w:sz w:val="24"/>
          <w:szCs w:val="24"/>
        </w:rPr>
        <w:t>El Ministerio de Turismo, a través de la Dirección de Recursos Humanos, se ha enfocado en gestionar una mejora continua, que genere valor y fortalezcan las capacidades y competencias de sus colaboradores. Esta gestión se centra especialmente en aspectos clave como respaldar la estrategia de la máxima autoridad y garantizar la eficiencia administrativa, promoviendo la actualización de los procedimientos internos.</w:t>
      </w:r>
    </w:p>
    <w:p w14:paraId="19069A69"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Además, se enfoca en la implementación de iniciativas y programas que fomenten el compromiso y la motivación de los colaboradores. Todo esto está alineado con el cumplimiento de la ley 41-08 de función pública y sus reglamentos, bajo la supervisión del Ministerio de Administración Pública (MAP) como órgano rector.</w:t>
      </w:r>
    </w:p>
    <w:p w14:paraId="2D5E7939" w14:textId="77777777" w:rsidR="0020193E" w:rsidRPr="005B3660" w:rsidRDefault="0020193E" w:rsidP="005B3660">
      <w:pPr>
        <w:pStyle w:val="ListParagraph"/>
        <w:numPr>
          <w:ilvl w:val="0"/>
          <w:numId w:val="32"/>
        </w:numPr>
        <w:spacing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Subsistemas de Recursos Humanos</w:t>
      </w:r>
    </w:p>
    <w:p w14:paraId="1C5D59B3" w14:textId="77777777" w:rsid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El Ministerio de Turismo realiza esfuerzos continuos para garantizar un desempeño sobresaliente en los indicadores del Sistema de Monitoreo de la Administración Pública (SISMAP), reflejado en su actual puntuación de 96.83 %.</w:t>
      </w:r>
    </w:p>
    <w:p w14:paraId="7069BA7B" w14:textId="2323F400" w:rsidR="00300898" w:rsidRPr="0020193E" w:rsidRDefault="00300898" w:rsidP="0020193E">
      <w:pPr>
        <w:spacing w:line="360" w:lineRule="auto"/>
        <w:ind w:left="142"/>
        <w:rPr>
          <w:rFonts w:ascii="Times New Roman" w:hAnsi="Times New Roman"/>
          <w:color w:val="767171"/>
          <w:spacing w:val="20"/>
          <w:sz w:val="24"/>
          <w:szCs w:val="24"/>
        </w:rPr>
      </w:pPr>
      <w:r w:rsidRPr="00852001">
        <w:rPr>
          <w:rFonts w:ascii="Times New Roman" w:eastAsia="Times New Roman" w:hAnsi="Times New Roman"/>
          <w:noProof/>
          <w:color w:val="767171"/>
          <w:sz w:val="24"/>
          <w:szCs w:val="24"/>
        </w:rPr>
        <w:drawing>
          <wp:inline distT="0" distB="0" distL="0" distR="0" wp14:anchorId="35546C75" wp14:editId="0D800F2A">
            <wp:extent cx="4234601" cy="977968"/>
            <wp:effectExtent l="0" t="0" r="0" b="0"/>
            <wp:docPr id="1809626738" name="Imagen 15"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26738" name="Imagen 15" descr="Interfaz de usuario gráfica, Texto&#10;&#10;El contenido generado por IA puede ser incorrecto."/>
                    <pic:cNvPicPr>
                      <a:picLocks noChangeAspect="1" noChangeArrowheads="1"/>
                    </pic:cNvPicPr>
                  </pic:nvPicPr>
                  <pic:blipFill rotWithShape="1">
                    <a:blip r:embed="rId24">
                      <a:extLst>
                        <a:ext uri="{28A0092B-C50C-407E-A947-70E740481C1C}">
                          <a14:useLocalDpi xmlns:a14="http://schemas.microsoft.com/office/drawing/2010/main" val="0"/>
                        </a:ext>
                      </a:extLst>
                    </a:blip>
                    <a:srcRect l="9595" t="4909" r="4729" b="5791"/>
                    <a:stretch>
                      <a:fillRect/>
                    </a:stretch>
                  </pic:blipFill>
                  <pic:spPr bwMode="auto">
                    <a:xfrm>
                      <a:off x="0" y="0"/>
                      <a:ext cx="4235361" cy="978144"/>
                    </a:xfrm>
                    <a:prstGeom prst="rect">
                      <a:avLst/>
                    </a:prstGeom>
                    <a:noFill/>
                    <a:ln>
                      <a:noFill/>
                    </a:ln>
                    <a:extLst>
                      <a:ext uri="{53640926-AAD7-44D8-BBD7-CCE9431645EC}">
                        <a14:shadowObscured xmlns:a14="http://schemas.microsoft.com/office/drawing/2010/main"/>
                      </a:ext>
                    </a:extLst>
                  </pic:spPr>
                </pic:pic>
              </a:graphicData>
            </a:graphic>
          </wp:inline>
        </w:drawing>
      </w:r>
    </w:p>
    <w:p w14:paraId="6E3D0B93" w14:textId="27966534" w:rsidR="0020193E" w:rsidRPr="005B3660" w:rsidRDefault="0020193E" w:rsidP="005B3660">
      <w:pPr>
        <w:pStyle w:val="ListParagraph"/>
        <w:numPr>
          <w:ilvl w:val="0"/>
          <w:numId w:val="32"/>
        </w:numPr>
        <w:spacing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Desarrollo del personal</w:t>
      </w:r>
    </w:p>
    <w:p w14:paraId="36F1FBBE" w14:textId="775F6DA3" w:rsidR="0020193E" w:rsidRPr="0020193E" w:rsidRDefault="007B0CF7" w:rsidP="0020193E">
      <w:pPr>
        <w:spacing w:line="360" w:lineRule="auto"/>
        <w:ind w:left="142"/>
        <w:rPr>
          <w:rFonts w:ascii="Times New Roman" w:hAnsi="Times New Roman"/>
          <w:color w:val="767171"/>
          <w:spacing w:val="20"/>
          <w:sz w:val="24"/>
          <w:szCs w:val="24"/>
        </w:rPr>
      </w:pPr>
      <w:r>
        <w:rPr>
          <w:noProof/>
        </w:rPr>
        <w:drawing>
          <wp:anchor distT="0" distB="0" distL="0" distR="0" simplePos="0" relativeHeight="251740181" behindDoc="1" locked="0" layoutInCell="1" allowOverlap="1" wp14:anchorId="003097C9" wp14:editId="22FE030C">
            <wp:simplePos x="0" y="0"/>
            <wp:positionH relativeFrom="margin">
              <wp:align>center</wp:align>
            </wp:positionH>
            <wp:positionV relativeFrom="margin">
              <wp:posOffset>8018087</wp:posOffset>
            </wp:positionV>
            <wp:extent cx="2995930" cy="408305"/>
            <wp:effectExtent l="0" t="0" r="0" b="0"/>
            <wp:wrapNone/>
            <wp:docPr id="516722833" name="Imagen 516722833"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59839" name="Imagen 1576559839" descr="Dibujo en fondo blanco&#10;&#10;Descripción generada automáticamente con confianza baja"/>
                    <pic:cNvPicPr/>
                  </pic:nvPicPr>
                  <pic:blipFill>
                    <a:blip r:embed="rId20" cstate="print"/>
                    <a:stretch>
                      <a:fillRect/>
                    </a:stretch>
                  </pic:blipFill>
                  <pic:spPr>
                    <a:xfrm>
                      <a:off x="0" y="0"/>
                      <a:ext cx="2995930" cy="408305"/>
                    </a:xfrm>
                    <a:prstGeom prst="rect">
                      <a:avLst/>
                    </a:prstGeom>
                  </pic:spPr>
                </pic:pic>
              </a:graphicData>
            </a:graphic>
            <wp14:sizeRelH relativeFrom="margin">
              <wp14:pctWidth>0</wp14:pctWidth>
            </wp14:sizeRelH>
            <wp14:sizeRelV relativeFrom="margin">
              <wp14:pctHeight>0</wp14:pctHeight>
            </wp14:sizeRelV>
          </wp:anchor>
        </w:drawing>
      </w:r>
      <w:r w:rsidR="007F20D6">
        <w:rPr>
          <w:noProof/>
        </w:rPr>
        <mc:AlternateContent>
          <mc:Choice Requires="wps">
            <w:drawing>
              <wp:anchor distT="0" distB="0" distL="114300" distR="114300" simplePos="0" relativeHeight="251778069" behindDoc="1" locked="0" layoutInCell="1" allowOverlap="1" wp14:anchorId="698F9A0A" wp14:editId="3449880A">
                <wp:simplePos x="0" y="0"/>
                <wp:positionH relativeFrom="margin">
                  <wp:align>center</wp:align>
                </wp:positionH>
                <wp:positionV relativeFrom="page">
                  <wp:posOffset>9437825</wp:posOffset>
                </wp:positionV>
                <wp:extent cx="192405" cy="139700"/>
                <wp:effectExtent l="0" t="0" r="17145" b="12700"/>
                <wp:wrapNone/>
                <wp:docPr id="622679110" name="Cuadro de texto 622679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774CD" w14:textId="3F5E9106" w:rsidR="00EA31CC" w:rsidRPr="006D27F5" w:rsidRDefault="00D07941" w:rsidP="00EA31CC">
                            <w:pPr>
                              <w:spacing w:line="203" w:lineRule="exact"/>
                              <w:ind w:left="60"/>
                              <w:rPr>
                                <w:rFonts w:ascii="Times New Roman" w:hAnsi="Times New Roman"/>
                                <w:color w:val="767171"/>
                              </w:rPr>
                            </w:pPr>
                            <w:r>
                              <w:rPr>
                                <w:rFonts w:ascii="Times New Roman" w:hAnsi="Times New Roman"/>
                                <w:color w:val="767171"/>
                              </w:rPr>
                              <w:t>8</w:t>
                            </w:r>
                            <w:r w:rsidR="007F20D6">
                              <w:rPr>
                                <w:rFonts w:ascii="Times New Roman" w:hAnsi="Times New Roman"/>
                                <w:color w:val="76717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F9A0A" id="Cuadro de texto 622679110" o:spid="_x0000_s1057" type="#_x0000_t202" style="position:absolute;left:0;text-align:left;margin-left:0;margin-top:743.15pt;width:15.15pt;height:11pt;z-index:-25153841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6S2gEAAJgDAAAOAAAAZHJzL2Uyb0RvYy54bWysU9tu1DAQfUfiHyy/s8kuFGi02aq0KkIq&#10;BanwARPHSSwSjxl7N1m+nrGz2XJ5Q7xYE1/OnMtkezUNvTho8gZtKderXAptFdbGtqX8+uXuxVsp&#10;fABbQ49Wl/KovbzaPX+2HV2hN9hhX2sSDGJ9MbpSdiG4Isu86vQAfoVOWz5skAYI/EltVhOMjD70&#10;2SbPX2cjUu0Ilfaed2/nQ7lL+E2jVfjUNF4H0ZeSuYW0UlqruGa7LRQtgeuMOtGAf2AxgLHc9Ax1&#10;CwHEnsxfUINRhB6bsFI4ZNg0RumkgdWs8z/UPHbgdNLC5nh3tsn/P1j1cHh0n0mE6R1OHGAS4d09&#10;qm9eWLzpwLb6mgjHTkPNjdfRsmx0vjg9jVb7wkeQavyINYcM+4AJaGpoiK6wTsHoHMDxbLqeglCx&#10;5eXmVX4hheKj9cvLN3kKJYNieezIh/caBxGLUhJnmsDhcO9DJAPFciX2snhn+j7l2tvfNvhi3Enk&#10;I9+ZeZiqSZi6lJuLKC2KqbA+shzCeVx4vLnokH5IMfKolNJ/3wNpKfoPli2Jc7UUtBTVUoBV/LSU&#10;QYq5vAnz/O0dmbZj5Nl0i9dsW2OSpCcWJ74cf1J6GtU4X79+p1tPP9TuJwAAAP//AwBQSwMEFAAG&#10;AAgAAAAhAIG9QiTeAAAACQEAAA8AAABkcnMvZG93bnJldi54bWxMj0FPwzAMhe9I/IfISNxYAoWq&#10;lKbThOCEhOjKgWPaeG21xilNtpV/jzmNk+X3rOfvFevFjeKIcxg8abhdKRBIrbcDdRo+69ebDESI&#10;hqwZPaGGHwywLi8vCpNbf6IKj9vYCQ6hkBsNfYxTLmVoe3QmrPyExN7Oz85EXudO2tmcONyN8k6p&#10;VDozEH/ozYTPPbb77cFp2HxR9TJ8vzcf1a4a6vpR0Vu61/r6atk8gYi4xPMx/OEzOpTM1PgD2SBG&#10;DVwksnqfpQkI9hPFs2HlQWUJyLKQ/xuUvwAAAP//AwBQSwECLQAUAAYACAAAACEAtoM4kv4AAADh&#10;AQAAEwAAAAAAAAAAAAAAAAAAAAAAW0NvbnRlbnRfVHlwZXNdLnhtbFBLAQItABQABgAIAAAAIQA4&#10;/SH/1gAAAJQBAAALAAAAAAAAAAAAAAAAAC8BAABfcmVscy8ucmVsc1BLAQItABQABgAIAAAAIQCQ&#10;vJ6S2gEAAJgDAAAOAAAAAAAAAAAAAAAAAC4CAABkcnMvZTJvRG9jLnhtbFBLAQItABQABgAIAAAA&#10;IQCBvUIk3gAAAAkBAAAPAAAAAAAAAAAAAAAAADQEAABkcnMvZG93bnJldi54bWxQSwUGAAAAAAQA&#10;BADzAAAAPwUAAAAA&#10;" filled="f" stroked="f">
                <v:textbox inset="0,0,0,0">
                  <w:txbxContent>
                    <w:p w14:paraId="65E774CD" w14:textId="3F5E9106" w:rsidR="00EA31CC" w:rsidRPr="006D27F5" w:rsidRDefault="00D07941" w:rsidP="00EA31CC">
                      <w:pPr>
                        <w:spacing w:line="203" w:lineRule="exact"/>
                        <w:ind w:left="60"/>
                        <w:rPr>
                          <w:rFonts w:ascii="Times New Roman" w:hAnsi="Times New Roman"/>
                          <w:color w:val="767171"/>
                        </w:rPr>
                      </w:pPr>
                      <w:r>
                        <w:rPr>
                          <w:rFonts w:ascii="Times New Roman" w:hAnsi="Times New Roman"/>
                          <w:color w:val="767171"/>
                        </w:rPr>
                        <w:t>8</w:t>
                      </w:r>
                      <w:r w:rsidR="007F20D6">
                        <w:rPr>
                          <w:rFonts w:ascii="Times New Roman" w:hAnsi="Times New Roman"/>
                          <w:color w:val="767171"/>
                        </w:rPr>
                        <w:t>1</w:t>
                      </w:r>
                    </w:p>
                  </w:txbxContent>
                </v:textbox>
                <w10:wrap anchorx="margin" anchory="page"/>
              </v:shape>
            </w:pict>
          </mc:Fallback>
        </mc:AlternateContent>
      </w:r>
      <w:r w:rsidR="0020193E" w:rsidRPr="0020193E">
        <w:rPr>
          <w:rFonts w:ascii="Times New Roman" w:hAnsi="Times New Roman"/>
          <w:color w:val="767171"/>
          <w:spacing w:val="20"/>
          <w:sz w:val="24"/>
          <w:szCs w:val="24"/>
        </w:rPr>
        <w:t xml:space="preserve">Para el período 2025 el Ministerio se planteó diseñar un Plan de Capacitación eficiente, basado en las necesidades de los colaboradores según el perfil del puesto, con el interés de elevar sus capacidades y competencias para un desempeño que dé respuesta a los objetivos institucionales. </w:t>
      </w:r>
    </w:p>
    <w:p w14:paraId="7C536CE1" w14:textId="3B46ADB7" w:rsidR="0020193E" w:rsidRPr="0020193E" w:rsidRDefault="0020193E" w:rsidP="008B52A2">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lastRenderedPageBreak/>
        <w:t xml:space="preserve">Los insumos para la elaboración del Plan de Capacitación fueron tomados de la detección de necesidades señaladas por los supervisores inmediatos, los planes de mejora definidos en el proceso de Evaluación del Desempeño, y las brechas entre las exigencias de los descriptivos de puesto y las competencias de los servidores. </w:t>
      </w:r>
    </w:p>
    <w:p w14:paraId="2784F12C" w14:textId="35CE4745" w:rsidR="0020193E" w:rsidRPr="0020193E" w:rsidRDefault="0020193E" w:rsidP="008B52A2">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Estas capacitaciones estuvieron distribuidas entre 12 charlas, 42 cursos y 2 diplomados; dirigidos a todos los grupos ocupacionales, siendo los grupos I, II, III y IV los más impactados.</w:t>
      </w:r>
    </w:p>
    <w:p w14:paraId="3224DB29" w14:textId="1C8B8414"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Durante el año 2025, se ejecutaron 58 capacitaciones, lo que representa un cumplimiento de un 98% en relación con la ejecución proyectada. Este plan impactó a 1,014 colaboradores, con un cumplimiento de carga horaria de 1,109 horas y una inversión de RD$ 3,131,074.35.</w:t>
      </w:r>
    </w:p>
    <w:p w14:paraId="4AF873E2" w14:textId="25DD50C5" w:rsidR="0020193E" w:rsidRPr="005B3660" w:rsidRDefault="0020193E" w:rsidP="008B52A2">
      <w:pPr>
        <w:pStyle w:val="ListParagraph"/>
        <w:numPr>
          <w:ilvl w:val="0"/>
          <w:numId w:val="32"/>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Evaluación de Desempeño</w:t>
      </w:r>
    </w:p>
    <w:p w14:paraId="38828396" w14:textId="55FA6758" w:rsidR="0020193E" w:rsidRPr="0020193E" w:rsidRDefault="0020193E" w:rsidP="008B52A2">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Durante el año 2025 continuamos con las buenas prácticas en el subsistema de Evaluaciones de Desempeño, utilizando la plataforma interna MRH Evaluación del Desempeño, en un modelo de 90 grados. </w:t>
      </w:r>
    </w:p>
    <w:p w14:paraId="01FEED35" w14:textId="0CA84012" w:rsid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Nuestro Ministerio obtuvo una puntuación general de un 9</w:t>
      </w:r>
      <w:r w:rsidR="00DE6821">
        <w:rPr>
          <w:rFonts w:ascii="Times New Roman" w:hAnsi="Times New Roman"/>
          <w:color w:val="767171"/>
          <w:spacing w:val="20"/>
          <w:sz w:val="24"/>
          <w:szCs w:val="24"/>
        </w:rPr>
        <w:t>5</w:t>
      </w:r>
      <w:r w:rsidRPr="0020193E">
        <w:rPr>
          <w:rFonts w:ascii="Times New Roman" w:hAnsi="Times New Roman"/>
          <w:color w:val="767171"/>
          <w:spacing w:val="20"/>
          <w:sz w:val="24"/>
          <w:szCs w:val="24"/>
        </w:rPr>
        <w:t>% en el total de calificaciones y fueron evaluados 1,0</w:t>
      </w:r>
      <w:r w:rsidR="008B52A2">
        <w:rPr>
          <w:rFonts w:ascii="Times New Roman" w:hAnsi="Times New Roman"/>
          <w:color w:val="767171"/>
          <w:spacing w:val="20"/>
          <w:sz w:val="24"/>
          <w:szCs w:val="24"/>
        </w:rPr>
        <w:t>59</w:t>
      </w:r>
      <w:r w:rsidRPr="0020193E">
        <w:rPr>
          <w:rFonts w:ascii="Times New Roman" w:hAnsi="Times New Roman"/>
          <w:color w:val="767171"/>
          <w:spacing w:val="20"/>
          <w:sz w:val="24"/>
          <w:szCs w:val="24"/>
        </w:rPr>
        <w:t xml:space="preserve"> colaboradores distribuidos en género: 5</w:t>
      </w:r>
      <w:r w:rsidR="008B52A2">
        <w:rPr>
          <w:rFonts w:ascii="Times New Roman" w:hAnsi="Times New Roman"/>
          <w:color w:val="767171"/>
          <w:spacing w:val="20"/>
          <w:sz w:val="24"/>
          <w:szCs w:val="24"/>
        </w:rPr>
        <w:t>97</w:t>
      </w:r>
      <w:r w:rsidRPr="0020193E">
        <w:rPr>
          <w:rFonts w:ascii="Times New Roman" w:hAnsi="Times New Roman"/>
          <w:color w:val="767171"/>
          <w:spacing w:val="20"/>
          <w:sz w:val="24"/>
          <w:szCs w:val="24"/>
        </w:rPr>
        <w:t xml:space="preserve"> Femeninas y 4</w:t>
      </w:r>
      <w:r w:rsidR="008B52A2">
        <w:rPr>
          <w:rFonts w:ascii="Times New Roman" w:hAnsi="Times New Roman"/>
          <w:color w:val="767171"/>
          <w:spacing w:val="20"/>
          <w:sz w:val="24"/>
          <w:szCs w:val="24"/>
        </w:rPr>
        <w:t>62</w:t>
      </w:r>
      <w:r w:rsidRPr="0020193E">
        <w:rPr>
          <w:rFonts w:ascii="Times New Roman" w:hAnsi="Times New Roman"/>
          <w:color w:val="767171"/>
          <w:spacing w:val="20"/>
          <w:sz w:val="24"/>
          <w:szCs w:val="24"/>
        </w:rPr>
        <w:t xml:space="preserve"> Masculinos.</w:t>
      </w:r>
    </w:p>
    <w:tbl>
      <w:tblPr>
        <w:tblStyle w:val="TableGrid"/>
        <w:tblW w:w="7912" w:type="dxa"/>
        <w:jc w:val="center"/>
        <w:tblLook w:val="04A0" w:firstRow="1" w:lastRow="0" w:firstColumn="1" w:lastColumn="0" w:noHBand="0" w:noVBand="1"/>
      </w:tblPr>
      <w:tblGrid>
        <w:gridCol w:w="1664"/>
        <w:gridCol w:w="1497"/>
        <w:gridCol w:w="1497"/>
        <w:gridCol w:w="1497"/>
        <w:gridCol w:w="1757"/>
      </w:tblGrid>
      <w:tr w:rsidR="00C25F95" w:rsidRPr="008C1FF3" w14:paraId="795DC954" w14:textId="77777777" w:rsidTr="00C25F95">
        <w:trPr>
          <w:trHeight w:val="473"/>
          <w:jc w:val="center"/>
        </w:trPr>
        <w:tc>
          <w:tcPr>
            <w:tcW w:w="7912" w:type="dxa"/>
            <w:gridSpan w:val="5"/>
            <w:shd w:val="clear" w:color="auto" w:fill="002060"/>
          </w:tcPr>
          <w:p w14:paraId="7B65543E" w14:textId="4C4EBB15" w:rsidR="00C25F95" w:rsidRPr="008C1FF3" w:rsidRDefault="00C25F95" w:rsidP="00C25F95">
            <w:pPr>
              <w:spacing w:after="0" w:line="360" w:lineRule="auto"/>
              <w:ind w:left="142"/>
              <w:jc w:val="center"/>
              <w:rPr>
                <w:rFonts w:ascii="Times New Roman" w:hAnsi="Times New Roman"/>
                <w:b/>
                <w:bCs/>
                <w:color w:val="FFFFFF" w:themeColor="background1"/>
                <w:spacing w:val="20"/>
                <w:szCs w:val="18"/>
              </w:rPr>
            </w:pPr>
            <w:r w:rsidRPr="00C25F95">
              <w:rPr>
                <w:rFonts w:ascii="Times New Roman" w:hAnsi="Times New Roman"/>
                <w:b/>
                <w:bCs/>
                <w:color w:val="FFFFFF" w:themeColor="background1"/>
                <w:spacing w:val="20"/>
                <w:sz w:val="20"/>
                <w:szCs w:val="20"/>
              </w:rPr>
              <w:t>Evaluación de Desempeño</w:t>
            </w:r>
          </w:p>
        </w:tc>
      </w:tr>
      <w:tr w:rsidR="006F118F" w:rsidRPr="008C1FF3" w14:paraId="758AEBD3" w14:textId="77777777" w:rsidTr="00C25F95">
        <w:trPr>
          <w:trHeight w:val="1323"/>
          <w:jc w:val="center"/>
        </w:trPr>
        <w:tc>
          <w:tcPr>
            <w:tcW w:w="1664" w:type="dxa"/>
            <w:shd w:val="clear" w:color="auto" w:fill="002060"/>
          </w:tcPr>
          <w:p w14:paraId="714F5F4D" w14:textId="77777777" w:rsidR="006F118F" w:rsidRPr="008C1FF3" w:rsidRDefault="006F118F" w:rsidP="00C076FB">
            <w:pPr>
              <w:spacing w:after="0" w:line="360" w:lineRule="auto"/>
              <w:ind w:left="142"/>
              <w:rPr>
                <w:rFonts w:ascii="Times New Roman" w:hAnsi="Times New Roman"/>
                <w:b/>
                <w:bCs/>
                <w:color w:val="FFFFFF" w:themeColor="background1"/>
                <w:spacing w:val="20"/>
                <w:szCs w:val="18"/>
              </w:rPr>
            </w:pPr>
            <w:r w:rsidRPr="008C1FF3">
              <w:rPr>
                <w:rFonts w:ascii="Times New Roman" w:hAnsi="Times New Roman"/>
                <w:b/>
                <w:bCs/>
                <w:color w:val="FFFFFF" w:themeColor="background1"/>
                <w:spacing w:val="20"/>
                <w:szCs w:val="18"/>
              </w:rPr>
              <w:t>Desempeño sobresaliente 95% al 100%</w:t>
            </w:r>
          </w:p>
        </w:tc>
        <w:tc>
          <w:tcPr>
            <w:tcW w:w="1497" w:type="dxa"/>
            <w:shd w:val="clear" w:color="auto" w:fill="002060"/>
          </w:tcPr>
          <w:p w14:paraId="0D07EEC2" w14:textId="77777777" w:rsidR="006F118F" w:rsidRPr="008C1FF3" w:rsidRDefault="006F118F" w:rsidP="00C076FB">
            <w:pPr>
              <w:spacing w:after="0" w:line="360" w:lineRule="auto"/>
              <w:ind w:left="142"/>
              <w:rPr>
                <w:rFonts w:ascii="Times New Roman" w:hAnsi="Times New Roman"/>
                <w:b/>
                <w:bCs/>
                <w:color w:val="FFFFFF" w:themeColor="background1"/>
                <w:spacing w:val="20"/>
                <w:szCs w:val="18"/>
              </w:rPr>
            </w:pPr>
            <w:r w:rsidRPr="008C1FF3">
              <w:rPr>
                <w:rFonts w:ascii="Times New Roman" w:hAnsi="Times New Roman"/>
                <w:b/>
                <w:bCs/>
                <w:color w:val="FFFFFF" w:themeColor="background1"/>
                <w:spacing w:val="20"/>
                <w:szCs w:val="18"/>
              </w:rPr>
              <w:t>Desempeño superior al promedio 85% al 94%</w:t>
            </w:r>
          </w:p>
        </w:tc>
        <w:tc>
          <w:tcPr>
            <w:tcW w:w="1497" w:type="dxa"/>
            <w:shd w:val="clear" w:color="auto" w:fill="002060"/>
          </w:tcPr>
          <w:p w14:paraId="045F3D9B" w14:textId="77777777" w:rsidR="006F118F" w:rsidRPr="008C1FF3" w:rsidRDefault="006F118F" w:rsidP="00C076FB">
            <w:pPr>
              <w:spacing w:after="0" w:line="360" w:lineRule="auto"/>
              <w:ind w:left="142"/>
              <w:rPr>
                <w:rFonts w:ascii="Times New Roman" w:hAnsi="Times New Roman"/>
                <w:b/>
                <w:bCs/>
                <w:color w:val="FFFFFF" w:themeColor="background1"/>
                <w:spacing w:val="20"/>
                <w:szCs w:val="18"/>
              </w:rPr>
            </w:pPr>
            <w:r w:rsidRPr="008C1FF3">
              <w:rPr>
                <w:rFonts w:ascii="Times New Roman" w:hAnsi="Times New Roman"/>
                <w:b/>
                <w:bCs/>
                <w:color w:val="FFFFFF" w:themeColor="background1"/>
                <w:spacing w:val="20"/>
                <w:szCs w:val="18"/>
              </w:rPr>
              <w:t>Desempeño promedio 75% y el 84%</w:t>
            </w:r>
          </w:p>
        </w:tc>
        <w:tc>
          <w:tcPr>
            <w:tcW w:w="1497" w:type="dxa"/>
            <w:shd w:val="clear" w:color="auto" w:fill="002060"/>
          </w:tcPr>
          <w:p w14:paraId="54CB0E77" w14:textId="77777777" w:rsidR="006F118F" w:rsidRPr="008C1FF3" w:rsidRDefault="006F118F" w:rsidP="00C076FB">
            <w:pPr>
              <w:spacing w:after="0" w:line="360" w:lineRule="auto"/>
              <w:ind w:left="142"/>
              <w:rPr>
                <w:rFonts w:ascii="Times New Roman" w:hAnsi="Times New Roman"/>
                <w:b/>
                <w:bCs/>
                <w:color w:val="FFFFFF" w:themeColor="background1"/>
                <w:spacing w:val="20"/>
                <w:szCs w:val="18"/>
              </w:rPr>
            </w:pPr>
            <w:r w:rsidRPr="008C1FF3">
              <w:rPr>
                <w:rFonts w:ascii="Times New Roman" w:hAnsi="Times New Roman"/>
                <w:b/>
                <w:bCs/>
                <w:color w:val="FFFFFF" w:themeColor="background1"/>
                <w:spacing w:val="20"/>
                <w:szCs w:val="18"/>
              </w:rPr>
              <w:t>Desempeño bajo el promedio 65% y el 74%</w:t>
            </w:r>
          </w:p>
        </w:tc>
        <w:tc>
          <w:tcPr>
            <w:tcW w:w="1757" w:type="dxa"/>
            <w:shd w:val="clear" w:color="auto" w:fill="002060"/>
          </w:tcPr>
          <w:p w14:paraId="0CF6DD0D" w14:textId="0A02B230" w:rsidR="006F118F" w:rsidRPr="008C1FF3" w:rsidRDefault="006F118F" w:rsidP="00C076FB">
            <w:pPr>
              <w:spacing w:after="0" w:line="360" w:lineRule="auto"/>
              <w:ind w:left="142"/>
              <w:rPr>
                <w:rFonts w:ascii="Times New Roman" w:hAnsi="Times New Roman"/>
                <w:b/>
                <w:bCs/>
                <w:color w:val="FFFFFF" w:themeColor="background1"/>
                <w:spacing w:val="20"/>
                <w:szCs w:val="18"/>
              </w:rPr>
            </w:pPr>
            <w:r w:rsidRPr="008C1FF3">
              <w:rPr>
                <w:rFonts w:ascii="Times New Roman" w:hAnsi="Times New Roman"/>
                <w:b/>
                <w:bCs/>
                <w:color w:val="FFFFFF" w:themeColor="background1"/>
                <w:spacing w:val="20"/>
                <w:szCs w:val="18"/>
              </w:rPr>
              <w:t>Desempeño insatisfactorio menor de 64%</w:t>
            </w:r>
          </w:p>
        </w:tc>
      </w:tr>
      <w:tr w:rsidR="006F118F" w:rsidRPr="008C1FF3" w14:paraId="598434D9" w14:textId="77777777" w:rsidTr="006F118F">
        <w:trPr>
          <w:trHeight w:val="371"/>
          <w:jc w:val="center"/>
        </w:trPr>
        <w:tc>
          <w:tcPr>
            <w:tcW w:w="1664" w:type="dxa"/>
            <w:vAlign w:val="center"/>
          </w:tcPr>
          <w:p w14:paraId="6D85EF04" w14:textId="24C68E94" w:rsidR="006F118F" w:rsidRPr="008C1FF3" w:rsidRDefault="006F118F" w:rsidP="00C076FB">
            <w:pPr>
              <w:spacing w:after="0" w:line="360" w:lineRule="auto"/>
              <w:ind w:left="142"/>
              <w:jc w:val="center"/>
              <w:rPr>
                <w:rFonts w:ascii="Times New Roman" w:hAnsi="Times New Roman"/>
                <w:color w:val="767171"/>
                <w:spacing w:val="20"/>
                <w:szCs w:val="18"/>
              </w:rPr>
            </w:pPr>
            <w:r w:rsidRPr="008C1FF3">
              <w:rPr>
                <w:rFonts w:ascii="Times New Roman" w:hAnsi="Times New Roman"/>
                <w:color w:val="767171"/>
                <w:spacing w:val="20"/>
                <w:szCs w:val="18"/>
              </w:rPr>
              <w:t>7</w:t>
            </w:r>
            <w:r w:rsidR="00B5107E">
              <w:rPr>
                <w:rFonts w:ascii="Times New Roman" w:hAnsi="Times New Roman"/>
                <w:color w:val="767171"/>
                <w:spacing w:val="20"/>
                <w:szCs w:val="18"/>
              </w:rPr>
              <w:t>77</w:t>
            </w:r>
          </w:p>
        </w:tc>
        <w:tc>
          <w:tcPr>
            <w:tcW w:w="1497" w:type="dxa"/>
            <w:vAlign w:val="center"/>
          </w:tcPr>
          <w:p w14:paraId="462F65E9" w14:textId="10FC87FF" w:rsidR="006F118F" w:rsidRPr="008C1FF3" w:rsidRDefault="006F118F" w:rsidP="00C076FB">
            <w:pPr>
              <w:spacing w:after="0" w:line="360" w:lineRule="auto"/>
              <w:ind w:left="142"/>
              <w:jc w:val="center"/>
              <w:rPr>
                <w:rFonts w:ascii="Times New Roman" w:hAnsi="Times New Roman"/>
                <w:color w:val="767171"/>
                <w:spacing w:val="20"/>
                <w:szCs w:val="18"/>
              </w:rPr>
            </w:pPr>
            <w:r w:rsidRPr="008C1FF3">
              <w:rPr>
                <w:rFonts w:ascii="Times New Roman" w:hAnsi="Times New Roman"/>
                <w:color w:val="767171"/>
                <w:spacing w:val="20"/>
                <w:szCs w:val="18"/>
              </w:rPr>
              <w:t>24</w:t>
            </w:r>
            <w:r w:rsidR="00B5107E">
              <w:rPr>
                <w:rFonts w:ascii="Times New Roman" w:hAnsi="Times New Roman"/>
                <w:color w:val="767171"/>
                <w:spacing w:val="20"/>
                <w:szCs w:val="18"/>
              </w:rPr>
              <w:t>6</w:t>
            </w:r>
          </w:p>
        </w:tc>
        <w:tc>
          <w:tcPr>
            <w:tcW w:w="1497" w:type="dxa"/>
            <w:vAlign w:val="center"/>
          </w:tcPr>
          <w:p w14:paraId="2365866B" w14:textId="08FB39B2" w:rsidR="006F118F" w:rsidRPr="008C1FF3" w:rsidRDefault="006F118F" w:rsidP="00C076FB">
            <w:pPr>
              <w:spacing w:after="0" w:line="360" w:lineRule="auto"/>
              <w:ind w:left="142"/>
              <w:jc w:val="center"/>
              <w:rPr>
                <w:rFonts w:ascii="Times New Roman" w:hAnsi="Times New Roman"/>
                <w:color w:val="767171"/>
                <w:spacing w:val="20"/>
                <w:szCs w:val="18"/>
              </w:rPr>
            </w:pPr>
            <w:r w:rsidRPr="008C1FF3">
              <w:rPr>
                <w:rFonts w:ascii="Times New Roman" w:hAnsi="Times New Roman"/>
                <w:color w:val="767171"/>
                <w:spacing w:val="20"/>
                <w:szCs w:val="18"/>
              </w:rPr>
              <w:t>1</w:t>
            </w:r>
            <w:r w:rsidR="00B5107E">
              <w:rPr>
                <w:rFonts w:ascii="Times New Roman" w:hAnsi="Times New Roman"/>
                <w:color w:val="767171"/>
                <w:spacing w:val="20"/>
                <w:szCs w:val="18"/>
              </w:rPr>
              <w:t>1</w:t>
            </w:r>
          </w:p>
        </w:tc>
        <w:tc>
          <w:tcPr>
            <w:tcW w:w="1497" w:type="dxa"/>
            <w:vAlign w:val="center"/>
          </w:tcPr>
          <w:p w14:paraId="08E28A7F" w14:textId="5E119675" w:rsidR="006F118F" w:rsidRPr="008C1FF3" w:rsidRDefault="00B5107E" w:rsidP="00C076FB">
            <w:pPr>
              <w:spacing w:after="0"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7</w:t>
            </w:r>
          </w:p>
        </w:tc>
        <w:tc>
          <w:tcPr>
            <w:tcW w:w="1757" w:type="dxa"/>
            <w:vAlign w:val="center"/>
          </w:tcPr>
          <w:p w14:paraId="75E7D285" w14:textId="31147F16" w:rsidR="006F118F" w:rsidRPr="008C1FF3" w:rsidRDefault="005C3512" w:rsidP="00C076FB">
            <w:pPr>
              <w:spacing w:after="0"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18</w:t>
            </w:r>
          </w:p>
        </w:tc>
      </w:tr>
    </w:tbl>
    <w:p w14:paraId="3FEC3E7A" w14:textId="0D11760A" w:rsidR="006F118F" w:rsidRPr="008C1FF3" w:rsidRDefault="006F118F" w:rsidP="006F118F">
      <w:pPr>
        <w:spacing w:line="360" w:lineRule="auto"/>
        <w:ind w:left="142"/>
        <w:rPr>
          <w:rFonts w:ascii="Times New Roman" w:hAnsi="Times New Roman"/>
          <w:color w:val="767171"/>
          <w:spacing w:val="20"/>
          <w:szCs w:val="18"/>
        </w:rPr>
      </w:pPr>
      <w:r w:rsidRPr="008C1FF3">
        <w:rPr>
          <w:rFonts w:ascii="Times New Roman" w:hAnsi="Times New Roman"/>
          <w:color w:val="767171"/>
          <w:spacing w:val="20"/>
          <w:szCs w:val="18"/>
        </w:rPr>
        <w:t>Tabla 1. Resumen Evaluación por Rango y Género.</w:t>
      </w:r>
    </w:p>
    <w:p w14:paraId="4DE83F19" w14:textId="1EDCD754" w:rsidR="00A42911" w:rsidRDefault="00A42911" w:rsidP="0020193E">
      <w:pPr>
        <w:spacing w:line="360" w:lineRule="auto"/>
        <w:ind w:left="142"/>
        <w:rPr>
          <w:rFonts w:ascii="Times New Roman" w:hAnsi="Times New Roman"/>
          <w:color w:val="767171"/>
          <w:spacing w:val="20"/>
          <w:sz w:val="24"/>
          <w:szCs w:val="24"/>
        </w:rPr>
      </w:pP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3"/>
        <w:gridCol w:w="572"/>
        <w:gridCol w:w="1477"/>
        <w:gridCol w:w="1337"/>
        <w:gridCol w:w="1337"/>
        <w:gridCol w:w="1337"/>
        <w:gridCol w:w="1578"/>
      </w:tblGrid>
      <w:tr w:rsidR="00A15314" w:rsidRPr="00790049" w14:paraId="59B9DDDA" w14:textId="77777777" w:rsidTr="00A0248A">
        <w:trPr>
          <w:trHeight w:val="350"/>
          <w:tblHeader/>
        </w:trPr>
        <w:tc>
          <w:tcPr>
            <w:tcW w:w="8861" w:type="dxa"/>
            <w:gridSpan w:val="7"/>
            <w:shd w:val="clear" w:color="auto" w:fill="002060"/>
            <w:vAlign w:val="center"/>
          </w:tcPr>
          <w:p w14:paraId="51879708" w14:textId="7DC358EE" w:rsidR="00A15314" w:rsidRPr="00790049" w:rsidRDefault="00A15314" w:rsidP="00A15314">
            <w:pPr>
              <w:spacing w:line="360" w:lineRule="auto"/>
              <w:jc w:val="center"/>
              <w:rPr>
                <w:rFonts w:ascii="Times New Roman" w:hAnsi="Times New Roman"/>
                <w:color w:val="767171"/>
                <w:spacing w:val="20"/>
                <w:szCs w:val="18"/>
              </w:rPr>
            </w:pPr>
            <w:r w:rsidRPr="00790049">
              <w:rPr>
                <w:rFonts w:ascii="Times New Roman" w:hAnsi="Times New Roman"/>
                <w:color w:val="767171"/>
                <w:spacing w:val="20"/>
                <w:szCs w:val="18"/>
              </w:rPr>
              <w:lastRenderedPageBreak/>
              <w:t>Evaluación de Desempeño</w:t>
            </w:r>
          </w:p>
        </w:tc>
      </w:tr>
      <w:tr w:rsidR="005A0E98" w:rsidRPr="00316440" w14:paraId="407A741A" w14:textId="77777777" w:rsidTr="00C25F95">
        <w:trPr>
          <w:trHeight w:val="372"/>
          <w:tblHeader/>
        </w:trPr>
        <w:tc>
          <w:tcPr>
            <w:tcW w:w="1169" w:type="dxa"/>
            <w:shd w:val="clear" w:color="auto" w:fill="002060"/>
            <w:vAlign w:val="center"/>
          </w:tcPr>
          <w:p w14:paraId="281B0A4E" w14:textId="77777777" w:rsidR="005A0E98" w:rsidRPr="00316440" w:rsidRDefault="005A0E98" w:rsidP="00C076FB">
            <w:pPr>
              <w:spacing w:after="0" w:line="360" w:lineRule="auto"/>
              <w:ind w:left="142"/>
              <w:rPr>
                <w:rFonts w:ascii="Times New Roman" w:hAnsi="Times New Roman"/>
                <w:color w:val="767171"/>
                <w:spacing w:val="20"/>
                <w:sz w:val="16"/>
                <w:szCs w:val="16"/>
              </w:rPr>
            </w:pPr>
            <w:r w:rsidRPr="00316440">
              <w:rPr>
                <w:rFonts w:ascii="Times New Roman" w:hAnsi="Times New Roman"/>
                <w:color w:val="767171"/>
                <w:spacing w:val="20"/>
                <w:sz w:val="16"/>
                <w:szCs w:val="16"/>
              </w:rPr>
              <w:t>Género</w:t>
            </w:r>
          </w:p>
        </w:tc>
        <w:tc>
          <w:tcPr>
            <w:tcW w:w="571" w:type="dxa"/>
            <w:shd w:val="clear" w:color="auto" w:fill="002060"/>
            <w:noWrap/>
            <w:vAlign w:val="center"/>
            <w:hideMark/>
          </w:tcPr>
          <w:p w14:paraId="30671D6A" w14:textId="77777777" w:rsidR="005A0E98" w:rsidRPr="00316440" w:rsidRDefault="005A0E98" w:rsidP="00C076FB">
            <w:pPr>
              <w:spacing w:after="0" w:line="360" w:lineRule="auto"/>
              <w:ind w:left="142"/>
              <w:rPr>
                <w:rFonts w:ascii="Times New Roman" w:hAnsi="Times New Roman"/>
                <w:color w:val="767171"/>
                <w:spacing w:val="20"/>
                <w:sz w:val="16"/>
                <w:szCs w:val="16"/>
              </w:rPr>
            </w:pPr>
            <w:r w:rsidRPr="00316440">
              <w:rPr>
                <w:rFonts w:ascii="Times New Roman" w:hAnsi="Times New Roman"/>
                <w:color w:val="767171"/>
                <w:spacing w:val="20"/>
                <w:sz w:val="16"/>
                <w:szCs w:val="16"/>
              </w:rPr>
              <w:t>GO</w:t>
            </w:r>
          </w:p>
        </w:tc>
        <w:tc>
          <w:tcPr>
            <w:tcW w:w="1487" w:type="dxa"/>
            <w:shd w:val="clear" w:color="auto" w:fill="002060"/>
            <w:vAlign w:val="center"/>
            <w:hideMark/>
          </w:tcPr>
          <w:p w14:paraId="7EE0457E" w14:textId="77777777" w:rsidR="005A0E98" w:rsidRPr="00316440" w:rsidRDefault="005A0E98" w:rsidP="00C076FB">
            <w:pPr>
              <w:spacing w:after="0" w:line="360" w:lineRule="auto"/>
              <w:ind w:left="142"/>
              <w:jc w:val="center"/>
              <w:rPr>
                <w:rFonts w:ascii="Times New Roman" w:hAnsi="Times New Roman"/>
                <w:color w:val="767171"/>
                <w:spacing w:val="20"/>
                <w:sz w:val="16"/>
                <w:szCs w:val="16"/>
              </w:rPr>
            </w:pPr>
            <w:r w:rsidRPr="00316440">
              <w:rPr>
                <w:rFonts w:ascii="Times New Roman" w:hAnsi="Times New Roman"/>
                <w:color w:val="767171"/>
                <w:spacing w:val="20"/>
                <w:sz w:val="16"/>
                <w:szCs w:val="16"/>
              </w:rPr>
              <w:t>Desempeño sobresaliente 95% al 100%</w:t>
            </w:r>
          </w:p>
        </w:tc>
        <w:tc>
          <w:tcPr>
            <w:tcW w:w="1349" w:type="dxa"/>
            <w:shd w:val="clear" w:color="auto" w:fill="002060"/>
            <w:vAlign w:val="center"/>
            <w:hideMark/>
          </w:tcPr>
          <w:p w14:paraId="7CD6F8BE" w14:textId="77777777" w:rsidR="005A0E98" w:rsidRPr="00316440" w:rsidRDefault="005A0E98" w:rsidP="00C076FB">
            <w:pPr>
              <w:spacing w:after="0" w:line="360" w:lineRule="auto"/>
              <w:ind w:left="142"/>
              <w:jc w:val="center"/>
              <w:rPr>
                <w:rFonts w:ascii="Times New Roman" w:hAnsi="Times New Roman"/>
                <w:color w:val="767171"/>
                <w:spacing w:val="20"/>
                <w:sz w:val="16"/>
                <w:szCs w:val="16"/>
              </w:rPr>
            </w:pPr>
            <w:r w:rsidRPr="00316440">
              <w:rPr>
                <w:rFonts w:ascii="Times New Roman" w:hAnsi="Times New Roman"/>
                <w:color w:val="767171"/>
                <w:spacing w:val="20"/>
                <w:sz w:val="16"/>
                <w:szCs w:val="16"/>
              </w:rPr>
              <w:t>Desempeño superior al promedio 85% al 94%</w:t>
            </w:r>
          </w:p>
        </w:tc>
        <w:tc>
          <w:tcPr>
            <w:tcW w:w="1349" w:type="dxa"/>
            <w:shd w:val="clear" w:color="auto" w:fill="002060"/>
            <w:vAlign w:val="center"/>
            <w:hideMark/>
          </w:tcPr>
          <w:p w14:paraId="5E118888" w14:textId="77777777" w:rsidR="005A0E98" w:rsidRPr="00316440" w:rsidRDefault="005A0E98" w:rsidP="00C076FB">
            <w:pPr>
              <w:spacing w:after="0" w:line="360" w:lineRule="auto"/>
              <w:ind w:left="142"/>
              <w:jc w:val="center"/>
              <w:rPr>
                <w:rFonts w:ascii="Times New Roman" w:hAnsi="Times New Roman"/>
                <w:color w:val="767171"/>
                <w:spacing w:val="20"/>
                <w:sz w:val="16"/>
                <w:szCs w:val="16"/>
              </w:rPr>
            </w:pPr>
            <w:r w:rsidRPr="00316440">
              <w:rPr>
                <w:rFonts w:ascii="Times New Roman" w:hAnsi="Times New Roman"/>
                <w:color w:val="767171"/>
                <w:spacing w:val="20"/>
                <w:sz w:val="16"/>
                <w:szCs w:val="16"/>
              </w:rPr>
              <w:t>Desempeño promedio 75% y el 84%</w:t>
            </w:r>
          </w:p>
        </w:tc>
        <w:tc>
          <w:tcPr>
            <w:tcW w:w="1349" w:type="dxa"/>
            <w:shd w:val="clear" w:color="auto" w:fill="002060"/>
            <w:vAlign w:val="center"/>
            <w:hideMark/>
          </w:tcPr>
          <w:p w14:paraId="61AFBED1" w14:textId="77777777" w:rsidR="005A0E98" w:rsidRPr="00316440" w:rsidRDefault="005A0E98" w:rsidP="00C076FB">
            <w:pPr>
              <w:spacing w:after="0" w:line="360" w:lineRule="auto"/>
              <w:ind w:left="142"/>
              <w:jc w:val="center"/>
              <w:rPr>
                <w:rFonts w:ascii="Times New Roman" w:hAnsi="Times New Roman"/>
                <w:color w:val="767171"/>
                <w:spacing w:val="20"/>
                <w:sz w:val="16"/>
                <w:szCs w:val="16"/>
              </w:rPr>
            </w:pPr>
            <w:r w:rsidRPr="00316440">
              <w:rPr>
                <w:rFonts w:ascii="Times New Roman" w:hAnsi="Times New Roman"/>
                <w:color w:val="767171"/>
                <w:spacing w:val="20"/>
                <w:sz w:val="16"/>
                <w:szCs w:val="16"/>
              </w:rPr>
              <w:t>Desempeño bajo el promedio 65% y el 74%</w:t>
            </w:r>
          </w:p>
        </w:tc>
        <w:tc>
          <w:tcPr>
            <w:tcW w:w="1587" w:type="dxa"/>
            <w:shd w:val="clear" w:color="auto" w:fill="002060"/>
            <w:vAlign w:val="center"/>
            <w:hideMark/>
          </w:tcPr>
          <w:p w14:paraId="2E3849F8" w14:textId="77777777" w:rsidR="005A0E98" w:rsidRPr="00316440" w:rsidRDefault="005A0E98" w:rsidP="00C076FB">
            <w:pPr>
              <w:spacing w:after="0" w:line="360" w:lineRule="auto"/>
              <w:ind w:left="142"/>
              <w:jc w:val="center"/>
              <w:rPr>
                <w:rFonts w:ascii="Times New Roman" w:hAnsi="Times New Roman"/>
                <w:color w:val="767171"/>
                <w:spacing w:val="20"/>
                <w:sz w:val="16"/>
                <w:szCs w:val="16"/>
              </w:rPr>
            </w:pPr>
            <w:r w:rsidRPr="00316440">
              <w:rPr>
                <w:rFonts w:ascii="Times New Roman" w:hAnsi="Times New Roman"/>
                <w:color w:val="767171"/>
                <w:spacing w:val="20"/>
                <w:sz w:val="16"/>
                <w:szCs w:val="16"/>
              </w:rPr>
              <w:t>Desempeño insatisfactorio menor de 64%</w:t>
            </w:r>
          </w:p>
        </w:tc>
      </w:tr>
      <w:tr w:rsidR="00FB6E7A" w:rsidRPr="00790049" w14:paraId="6A5E2D42" w14:textId="77777777" w:rsidTr="00C740A6">
        <w:trPr>
          <w:trHeight w:val="217"/>
        </w:trPr>
        <w:tc>
          <w:tcPr>
            <w:tcW w:w="1169" w:type="dxa"/>
            <w:vMerge w:val="restart"/>
            <w:vAlign w:val="center"/>
          </w:tcPr>
          <w:p w14:paraId="34C4EE73" w14:textId="77777777" w:rsidR="00FB6E7A" w:rsidRPr="00790049" w:rsidRDefault="00FB6E7A" w:rsidP="00FB6E7A">
            <w:pPr>
              <w:spacing w:after="0" w:line="360" w:lineRule="auto"/>
              <w:ind w:left="142"/>
              <w:rPr>
                <w:rFonts w:ascii="Times New Roman" w:hAnsi="Times New Roman"/>
                <w:color w:val="767171"/>
                <w:spacing w:val="20"/>
                <w:szCs w:val="18"/>
              </w:rPr>
            </w:pPr>
            <w:r w:rsidRPr="00790049">
              <w:rPr>
                <w:rFonts w:ascii="Times New Roman" w:hAnsi="Times New Roman"/>
                <w:color w:val="767171"/>
                <w:spacing w:val="20"/>
                <w:szCs w:val="18"/>
              </w:rPr>
              <w:t>Femenino</w:t>
            </w:r>
          </w:p>
        </w:tc>
        <w:tc>
          <w:tcPr>
            <w:tcW w:w="571" w:type="dxa"/>
            <w:noWrap/>
            <w:vAlign w:val="center"/>
            <w:hideMark/>
          </w:tcPr>
          <w:p w14:paraId="01FC85ED"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w:t>
            </w:r>
          </w:p>
        </w:tc>
        <w:tc>
          <w:tcPr>
            <w:tcW w:w="1487" w:type="dxa"/>
            <w:hideMark/>
          </w:tcPr>
          <w:p w14:paraId="4FAA87E6" w14:textId="6C3307BB"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31</w:t>
            </w:r>
          </w:p>
        </w:tc>
        <w:tc>
          <w:tcPr>
            <w:tcW w:w="1349" w:type="dxa"/>
            <w:hideMark/>
          </w:tcPr>
          <w:p w14:paraId="5C2C623D" w14:textId="6489B1F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21</w:t>
            </w:r>
          </w:p>
        </w:tc>
        <w:tc>
          <w:tcPr>
            <w:tcW w:w="1349" w:type="dxa"/>
            <w:hideMark/>
          </w:tcPr>
          <w:p w14:paraId="2DC1AD48" w14:textId="0E5A80BA"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349" w:type="dxa"/>
            <w:hideMark/>
          </w:tcPr>
          <w:p w14:paraId="7A2164F1" w14:textId="130D11F8"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587" w:type="dxa"/>
            <w:hideMark/>
          </w:tcPr>
          <w:p w14:paraId="6E2A5DD2" w14:textId="2B50A68F"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r>
      <w:tr w:rsidR="00FB6E7A" w:rsidRPr="00790049" w14:paraId="01186B8D" w14:textId="77777777" w:rsidTr="00C740A6">
        <w:trPr>
          <w:trHeight w:val="217"/>
        </w:trPr>
        <w:tc>
          <w:tcPr>
            <w:tcW w:w="1169" w:type="dxa"/>
            <w:vMerge/>
            <w:vAlign w:val="center"/>
          </w:tcPr>
          <w:p w14:paraId="39FB3370"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noWrap/>
            <w:vAlign w:val="center"/>
            <w:hideMark/>
          </w:tcPr>
          <w:p w14:paraId="74F13031"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II</w:t>
            </w:r>
          </w:p>
        </w:tc>
        <w:tc>
          <w:tcPr>
            <w:tcW w:w="1487" w:type="dxa"/>
            <w:hideMark/>
          </w:tcPr>
          <w:p w14:paraId="63D2C634" w14:textId="72F54478"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150</w:t>
            </w:r>
          </w:p>
        </w:tc>
        <w:tc>
          <w:tcPr>
            <w:tcW w:w="1349" w:type="dxa"/>
            <w:hideMark/>
          </w:tcPr>
          <w:p w14:paraId="280AA337" w14:textId="1C6FE528"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42</w:t>
            </w:r>
          </w:p>
        </w:tc>
        <w:tc>
          <w:tcPr>
            <w:tcW w:w="1349" w:type="dxa"/>
            <w:hideMark/>
          </w:tcPr>
          <w:p w14:paraId="3B244528" w14:textId="05CA4BE4"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hideMark/>
          </w:tcPr>
          <w:p w14:paraId="797DD0A4" w14:textId="476FCBBA"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587" w:type="dxa"/>
            <w:hideMark/>
          </w:tcPr>
          <w:p w14:paraId="6ABA1DDC" w14:textId="19F77AD4"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r>
      <w:tr w:rsidR="00FB6E7A" w:rsidRPr="00790049" w14:paraId="51FE99E2" w14:textId="77777777" w:rsidTr="00C740A6">
        <w:trPr>
          <w:trHeight w:val="217"/>
        </w:trPr>
        <w:tc>
          <w:tcPr>
            <w:tcW w:w="1169" w:type="dxa"/>
            <w:vMerge/>
            <w:vAlign w:val="center"/>
          </w:tcPr>
          <w:p w14:paraId="20E29F8B"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noWrap/>
            <w:vAlign w:val="center"/>
          </w:tcPr>
          <w:p w14:paraId="310F6E7E"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III</w:t>
            </w:r>
          </w:p>
        </w:tc>
        <w:tc>
          <w:tcPr>
            <w:tcW w:w="1487" w:type="dxa"/>
            <w:hideMark/>
          </w:tcPr>
          <w:p w14:paraId="380E9255" w14:textId="31A63EE3"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78</w:t>
            </w:r>
          </w:p>
        </w:tc>
        <w:tc>
          <w:tcPr>
            <w:tcW w:w="1349" w:type="dxa"/>
            <w:hideMark/>
          </w:tcPr>
          <w:p w14:paraId="22108BB4" w14:textId="6865C142"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24</w:t>
            </w:r>
          </w:p>
        </w:tc>
        <w:tc>
          <w:tcPr>
            <w:tcW w:w="1349" w:type="dxa"/>
            <w:hideMark/>
          </w:tcPr>
          <w:p w14:paraId="6FCC38D4" w14:textId="6AC9DF7B"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hideMark/>
          </w:tcPr>
          <w:p w14:paraId="08ACFEF3" w14:textId="60E05C5B"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587" w:type="dxa"/>
            <w:hideMark/>
          </w:tcPr>
          <w:p w14:paraId="6FBD7356" w14:textId="39EBB57F"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r>
      <w:tr w:rsidR="00FB6E7A" w:rsidRPr="00790049" w14:paraId="0333F605" w14:textId="77777777" w:rsidTr="00C740A6">
        <w:trPr>
          <w:trHeight w:val="217"/>
        </w:trPr>
        <w:tc>
          <w:tcPr>
            <w:tcW w:w="1169" w:type="dxa"/>
            <w:vMerge/>
            <w:vAlign w:val="center"/>
          </w:tcPr>
          <w:p w14:paraId="2F6265D1"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noWrap/>
            <w:vAlign w:val="center"/>
          </w:tcPr>
          <w:p w14:paraId="6CE8E049"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IV</w:t>
            </w:r>
          </w:p>
        </w:tc>
        <w:tc>
          <w:tcPr>
            <w:tcW w:w="1487" w:type="dxa"/>
            <w:hideMark/>
          </w:tcPr>
          <w:p w14:paraId="3CF136CC" w14:textId="3830216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93</w:t>
            </w:r>
          </w:p>
        </w:tc>
        <w:tc>
          <w:tcPr>
            <w:tcW w:w="1349" w:type="dxa"/>
            <w:hideMark/>
          </w:tcPr>
          <w:p w14:paraId="0CD007B4" w14:textId="6A68DA05"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20</w:t>
            </w:r>
          </w:p>
        </w:tc>
        <w:tc>
          <w:tcPr>
            <w:tcW w:w="1349" w:type="dxa"/>
            <w:hideMark/>
          </w:tcPr>
          <w:p w14:paraId="23C444D5" w14:textId="125BF7D0"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349" w:type="dxa"/>
            <w:hideMark/>
          </w:tcPr>
          <w:p w14:paraId="3B915AF3" w14:textId="189C414B"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587" w:type="dxa"/>
            <w:hideMark/>
          </w:tcPr>
          <w:p w14:paraId="525ADF43" w14:textId="326552FF"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r>
      <w:tr w:rsidR="00FB6E7A" w:rsidRPr="00790049" w14:paraId="583DB057" w14:textId="77777777" w:rsidTr="00C740A6">
        <w:trPr>
          <w:trHeight w:val="217"/>
        </w:trPr>
        <w:tc>
          <w:tcPr>
            <w:tcW w:w="1169" w:type="dxa"/>
            <w:vMerge/>
            <w:vAlign w:val="center"/>
          </w:tcPr>
          <w:p w14:paraId="7B71C7C6"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noWrap/>
            <w:vAlign w:val="center"/>
          </w:tcPr>
          <w:p w14:paraId="5709EC58"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V</w:t>
            </w:r>
          </w:p>
        </w:tc>
        <w:tc>
          <w:tcPr>
            <w:tcW w:w="1487" w:type="dxa"/>
            <w:hideMark/>
          </w:tcPr>
          <w:p w14:paraId="32BCCEA7" w14:textId="1A96F4DD"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102</w:t>
            </w:r>
          </w:p>
        </w:tc>
        <w:tc>
          <w:tcPr>
            <w:tcW w:w="1349" w:type="dxa"/>
            <w:hideMark/>
          </w:tcPr>
          <w:p w14:paraId="1050989D" w14:textId="26228FA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20</w:t>
            </w:r>
          </w:p>
        </w:tc>
        <w:tc>
          <w:tcPr>
            <w:tcW w:w="1349" w:type="dxa"/>
            <w:hideMark/>
          </w:tcPr>
          <w:p w14:paraId="7EFB7E7F" w14:textId="398AD9E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hideMark/>
          </w:tcPr>
          <w:p w14:paraId="1130C893" w14:textId="3891D18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c>
          <w:tcPr>
            <w:tcW w:w="1587" w:type="dxa"/>
            <w:hideMark/>
          </w:tcPr>
          <w:p w14:paraId="178B5B63" w14:textId="5DC765D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4</w:t>
            </w:r>
          </w:p>
        </w:tc>
      </w:tr>
      <w:tr w:rsidR="00FB6E7A" w:rsidRPr="00790049" w14:paraId="76132C5D" w14:textId="77777777" w:rsidTr="00C740A6">
        <w:trPr>
          <w:trHeight w:val="217"/>
        </w:trPr>
        <w:tc>
          <w:tcPr>
            <w:tcW w:w="1169" w:type="dxa"/>
            <w:vMerge w:val="restart"/>
            <w:vAlign w:val="center"/>
          </w:tcPr>
          <w:p w14:paraId="51A2EF78" w14:textId="77777777" w:rsidR="00FB6E7A" w:rsidRPr="00790049" w:rsidRDefault="00FB6E7A" w:rsidP="00FB6E7A">
            <w:pPr>
              <w:spacing w:after="0" w:line="360" w:lineRule="auto"/>
              <w:ind w:left="142"/>
              <w:rPr>
                <w:rFonts w:ascii="Times New Roman" w:hAnsi="Times New Roman"/>
                <w:color w:val="767171"/>
                <w:spacing w:val="20"/>
                <w:szCs w:val="18"/>
              </w:rPr>
            </w:pPr>
            <w:r w:rsidRPr="00790049">
              <w:rPr>
                <w:rFonts w:ascii="Times New Roman" w:hAnsi="Times New Roman"/>
                <w:color w:val="767171"/>
                <w:spacing w:val="20"/>
                <w:szCs w:val="18"/>
              </w:rPr>
              <w:t>Masculino</w:t>
            </w:r>
          </w:p>
        </w:tc>
        <w:tc>
          <w:tcPr>
            <w:tcW w:w="571" w:type="dxa"/>
            <w:tcBorders>
              <w:top w:val="single" w:sz="4" w:space="0" w:color="auto"/>
              <w:left w:val="single" w:sz="4" w:space="0" w:color="auto"/>
              <w:bottom w:val="single" w:sz="4" w:space="0" w:color="auto"/>
              <w:right w:val="single" w:sz="4" w:space="0" w:color="auto"/>
            </w:tcBorders>
            <w:noWrap/>
            <w:vAlign w:val="center"/>
          </w:tcPr>
          <w:p w14:paraId="72C99DB7"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w:t>
            </w:r>
          </w:p>
        </w:tc>
        <w:tc>
          <w:tcPr>
            <w:tcW w:w="1487" w:type="dxa"/>
            <w:tcBorders>
              <w:top w:val="single" w:sz="4" w:space="0" w:color="auto"/>
              <w:left w:val="nil"/>
              <w:bottom w:val="single" w:sz="4" w:space="0" w:color="auto"/>
              <w:right w:val="single" w:sz="4" w:space="0" w:color="auto"/>
            </w:tcBorders>
          </w:tcPr>
          <w:p w14:paraId="3BB46E7E" w14:textId="7EB70DAD"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58</w:t>
            </w:r>
          </w:p>
        </w:tc>
        <w:tc>
          <w:tcPr>
            <w:tcW w:w="1349" w:type="dxa"/>
            <w:tcBorders>
              <w:top w:val="single" w:sz="4" w:space="0" w:color="auto"/>
              <w:left w:val="nil"/>
              <w:bottom w:val="single" w:sz="4" w:space="0" w:color="auto"/>
              <w:right w:val="single" w:sz="4" w:space="0" w:color="auto"/>
            </w:tcBorders>
          </w:tcPr>
          <w:p w14:paraId="13FF98BD" w14:textId="117CF776"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17</w:t>
            </w:r>
          </w:p>
        </w:tc>
        <w:tc>
          <w:tcPr>
            <w:tcW w:w="1349" w:type="dxa"/>
            <w:tcBorders>
              <w:top w:val="single" w:sz="4" w:space="0" w:color="auto"/>
              <w:left w:val="nil"/>
              <w:bottom w:val="single" w:sz="4" w:space="0" w:color="auto"/>
              <w:right w:val="single" w:sz="4" w:space="0" w:color="auto"/>
            </w:tcBorders>
          </w:tcPr>
          <w:p w14:paraId="4F9350A4" w14:textId="3D8A71C1"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3</w:t>
            </w:r>
          </w:p>
        </w:tc>
        <w:tc>
          <w:tcPr>
            <w:tcW w:w="1349" w:type="dxa"/>
            <w:tcBorders>
              <w:top w:val="single" w:sz="4" w:space="0" w:color="auto"/>
              <w:left w:val="nil"/>
              <w:bottom w:val="single" w:sz="4" w:space="0" w:color="auto"/>
              <w:right w:val="single" w:sz="4" w:space="0" w:color="auto"/>
            </w:tcBorders>
          </w:tcPr>
          <w:p w14:paraId="61899671" w14:textId="02236A2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587" w:type="dxa"/>
            <w:tcBorders>
              <w:top w:val="single" w:sz="4" w:space="0" w:color="auto"/>
              <w:left w:val="nil"/>
              <w:bottom w:val="single" w:sz="4" w:space="0" w:color="auto"/>
              <w:right w:val="single" w:sz="4" w:space="0" w:color="auto"/>
            </w:tcBorders>
          </w:tcPr>
          <w:p w14:paraId="765D5858" w14:textId="39E2730D"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r>
      <w:tr w:rsidR="00FB6E7A" w:rsidRPr="00790049" w14:paraId="430B2A21" w14:textId="77777777" w:rsidTr="00C740A6">
        <w:trPr>
          <w:trHeight w:val="217"/>
        </w:trPr>
        <w:tc>
          <w:tcPr>
            <w:tcW w:w="1169" w:type="dxa"/>
            <w:vMerge/>
          </w:tcPr>
          <w:p w14:paraId="5899EA7D"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tcBorders>
              <w:top w:val="nil"/>
              <w:left w:val="single" w:sz="4" w:space="0" w:color="auto"/>
              <w:bottom w:val="single" w:sz="4" w:space="0" w:color="auto"/>
              <w:right w:val="single" w:sz="4" w:space="0" w:color="auto"/>
            </w:tcBorders>
            <w:noWrap/>
            <w:vAlign w:val="center"/>
          </w:tcPr>
          <w:p w14:paraId="23C59D3F"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II</w:t>
            </w:r>
          </w:p>
        </w:tc>
        <w:tc>
          <w:tcPr>
            <w:tcW w:w="1487" w:type="dxa"/>
            <w:tcBorders>
              <w:top w:val="nil"/>
              <w:left w:val="nil"/>
              <w:bottom w:val="single" w:sz="4" w:space="0" w:color="auto"/>
              <w:right w:val="single" w:sz="4" w:space="0" w:color="auto"/>
            </w:tcBorders>
          </w:tcPr>
          <w:p w14:paraId="6F2E3993" w14:textId="10D6E8FA"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34</w:t>
            </w:r>
          </w:p>
        </w:tc>
        <w:tc>
          <w:tcPr>
            <w:tcW w:w="1349" w:type="dxa"/>
            <w:tcBorders>
              <w:top w:val="nil"/>
              <w:left w:val="nil"/>
              <w:bottom w:val="single" w:sz="4" w:space="0" w:color="auto"/>
              <w:right w:val="single" w:sz="4" w:space="0" w:color="auto"/>
            </w:tcBorders>
          </w:tcPr>
          <w:p w14:paraId="5B63A560" w14:textId="6C5A53B2"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14</w:t>
            </w:r>
          </w:p>
        </w:tc>
        <w:tc>
          <w:tcPr>
            <w:tcW w:w="1349" w:type="dxa"/>
            <w:tcBorders>
              <w:top w:val="nil"/>
              <w:left w:val="nil"/>
              <w:bottom w:val="single" w:sz="4" w:space="0" w:color="auto"/>
              <w:right w:val="single" w:sz="4" w:space="0" w:color="auto"/>
            </w:tcBorders>
          </w:tcPr>
          <w:p w14:paraId="18CC4026" w14:textId="0A186B92"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tcBorders>
              <w:top w:val="nil"/>
              <w:left w:val="nil"/>
              <w:bottom w:val="single" w:sz="4" w:space="0" w:color="auto"/>
              <w:right w:val="single" w:sz="4" w:space="0" w:color="auto"/>
            </w:tcBorders>
          </w:tcPr>
          <w:p w14:paraId="6EC5B756" w14:textId="622C7C9D"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587" w:type="dxa"/>
            <w:tcBorders>
              <w:top w:val="nil"/>
              <w:left w:val="nil"/>
              <w:bottom w:val="single" w:sz="4" w:space="0" w:color="auto"/>
              <w:right w:val="single" w:sz="4" w:space="0" w:color="auto"/>
            </w:tcBorders>
          </w:tcPr>
          <w:p w14:paraId="32174DA9" w14:textId="51E753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r>
      <w:tr w:rsidR="00FB6E7A" w:rsidRPr="00790049" w14:paraId="020B1DA6" w14:textId="77777777" w:rsidTr="00C740A6">
        <w:trPr>
          <w:trHeight w:val="217"/>
        </w:trPr>
        <w:tc>
          <w:tcPr>
            <w:tcW w:w="1169" w:type="dxa"/>
            <w:vMerge/>
          </w:tcPr>
          <w:p w14:paraId="1E5C16BF"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tcBorders>
              <w:top w:val="nil"/>
              <w:left w:val="single" w:sz="4" w:space="0" w:color="auto"/>
              <w:bottom w:val="single" w:sz="4" w:space="0" w:color="auto"/>
              <w:right w:val="single" w:sz="4" w:space="0" w:color="auto"/>
            </w:tcBorders>
            <w:noWrap/>
            <w:vAlign w:val="center"/>
          </w:tcPr>
          <w:p w14:paraId="4DE1604C"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III</w:t>
            </w:r>
          </w:p>
        </w:tc>
        <w:tc>
          <w:tcPr>
            <w:tcW w:w="1487" w:type="dxa"/>
            <w:tcBorders>
              <w:top w:val="nil"/>
              <w:left w:val="nil"/>
              <w:bottom w:val="single" w:sz="4" w:space="0" w:color="auto"/>
              <w:right w:val="single" w:sz="4" w:space="0" w:color="auto"/>
            </w:tcBorders>
          </w:tcPr>
          <w:p w14:paraId="5A382551" w14:textId="05DCF050"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106</w:t>
            </w:r>
          </w:p>
        </w:tc>
        <w:tc>
          <w:tcPr>
            <w:tcW w:w="1349" w:type="dxa"/>
            <w:tcBorders>
              <w:top w:val="nil"/>
              <w:left w:val="nil"/>
              <w:bottom w:val="single" w:sz="4" w:space="0" w:color="auto"/>
              <w:right w:val="single" w:sz="4" w:space="0" w:color="auto"/>
            </w:tcBorders>
          </w:tcPr>
          <w:p w14:paraId="36FC68DF" w14:textId="632453D9"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57</w:t>
            </w:r>
          </w:p>
        </w:tc>
        <w:tc>
          <w:tcPr>
            <w:tcW w:w="1349" w:type="dxa"/>
            <w:tcBorders>
              <w:top w:val="nil"/>
              <w:left w:val="nil"/>
              <w:bottom w:val="single" w:sz="4" w:space="0" w:color="auto"/>
              <w:right w:val="single" w:sz="4" w:space="0" w:color="auto"/>
            </w:tcBorders>
          </w:tcPr>
          <w:p w14:paraId="0C5001B1" w14:textId="500DDEDE"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c>
          <w:tcPr>
            <w:tcW w:w="1349" w:type="dxa"/>
            <w:tcBorders>
              <w:top w:val="nil"/>
              <w:left w:val="nil"/>
              <w:bottom w:val="single" w:sz="4" w:space="0" w:color="auto"/>
              <w:right w:val="single" w:sz="4" w:space="0" w:color="auto"/>
            </w:tcBorders>
          </w:tcPr>
          <w:p w14:paraId="745D8C22" w14:textId="0C51AA45"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587" w:type="dxa"/>
            <w:tcBorders>
              <w:top w:val="nil"/>
              <w:left w:val="nil"/>
              <w:bottom w:val="single" w:sz="4" w:space="0" w:color="auto"/>
              <w:right w:val="single" w:sz="4" w:space="0" w:color="auto"/>
            </w:tcBorders>
          </w:tcPr>
          <w:p w14:paraId="43D5F454" w14:textId="28667BA6"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5</w:t>
            </w:r>
          </w:p>
        </w:tc>
      </w:tr>
      <w:tr w:rsidR="00FB6E7A" w:rsidRPr="00790049" w14:paraId="4F14BC3B" w14:textId="77777777" w:rsidTr="00C740A6">
        <w:trPr>
          <w:trHeight w:val="217"/>
        </w:trPr>
        <w:tc>
          <w:tcPr>
            <w:tcW w:w="1169" w:type="dxa"/>
            <w:vMerge/>
          </w:tcPr>
          <w:p w14:paraId="7F7D28B1"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tcBorders>
              <w:top w:val="nil"/>
              <w:left w:val="single" w:sz="4" w:space="0" w:color="auto"/>
              <w:bottom w:val="single" w:sz="4" w:space="0" w:color="auto"/>
              <w:right w:val="single" w:sz="4" w:space="0" w:color="auto"/>
            </w:tcBorders>
            <w:noWrap/>
            <w:vAlign w:val="center"/>
          </w:tcPr>
          <w:p w14:paraId="7F8F01C4"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IV</w:t>
            </w:r>
          </w:p>
        </w:tc>
        <w:tc>
          <w:tcPr>
            <w:tcW w:w="1487" w:type="dxa"/>
            <w:tcBorders>
              <w:top w:val="nil"/>
              <w:left w:val="nil"/>
              <w:bottom w:val="single" w:sz="4" w:space="0" w:color="auto"/>
              <w:right w:val="single" w:sz="4" w:space="0" w:color="auto"/>
            </w:tcBorders>
          </w:tcPr>
          <w:p w14:paraId="2C43A986" w14:textId="32C61A5F"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59</w:t>
            </w:r>
          </w:p>
        </w:tc>
        <w:tc>
          <w:tcPr>
            <w:tcW w:w="1349" w:type="dxa"/>
            <w:tcBorders>
              <w:top w:val="nil"/>
              <w:left w:val="nil"/>
              <w:bottom w:val="single" w:sz="4" w:space="0" w:color="auto"/>
              <w:right w:val="single" w:sz="4" w:space="0" w:color="auto"/>
            </w:tcBorders>
          </w:tcPr>
          <w:p w14:paraId="3ACB541E" w14:textId="7C53C8FD"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17</w:t>
            </w:r>
          </w:p>
        </w:tc>
        <w:tc>
          <w:tcPr>
            <w:tcW w:w="1349" w:type="dxa"/>
            <w:tcBorders>
              <w:top w:val="nil"/>
              <w:left w:val="nil"/>
              <w:bottom w:val="single" w:sz="4" w:space="0" w:color="auto"/>
              <w:right w:val="single" w:sz="4" w:space="0" w:color="auto"/>
            </w:tcBorders>
          </w:tcPr>
          <w:p w14:paraId="2566E5F5" w14:textId="38A2D7FA"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tcBorders>
              <w:top w:val="nil"/>
              <w:left w:val="nil"/>
              <w:bottom w:val="single" w:sz="4" w:space="0" w:color="auto"/>
              <w:right w:val="single" w:sz="4" w:space="0" w:color="auto"/>
            </w:tcBorders>
          </w:tcPr>
          <w:p w14:paraId="7790A06C" w14:textId="0CD7B019"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2</w:t>
            </w:r>
          </w:p>
        </w:tc>
        <w:tc>
          <w:tcPr>
            <w:tcW w:w="1587" w:type="dxa"/>
            <w:tcBorders>
              <w:top w:val="nil"/>
              <w:left w:val="nil"/>
              <w:bottom w:val="single" w:sz="4" w:space="0" w:color="auto"/>
              <w:right w:val="single" w:sz="4" w:space="0" w:color="auto"/>
            </w:tcBorders>
          </w:tcPr>
          <w:p w14:paraId="026746D3" w14:textId="03313B0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r>
      <w:tr w:rsidR="00FB6E7A" w:rsidRPr="00790049" w14:paraId="1DB0331D" w14:textId="77777777" w:rsidTr="00C740A6">
        <w:trPr>
          <w:trHeight w:val="217"/>
        </w:trPr>
        <w:tc>
          <w:tcPr>
            <w:tcW w:w="1169" w:type="dxa"/>
            <w:vMerge/>
          </w:tcPr>
          <w:p w14:paraId="69860A63" w14:textId="77777777" w:rsidR="00FB6E7A" w:rsidRPr="00790049" w:rsidRDefault="00FB6E7A" w:rsidP="00FB6E7A">
            <w:pPr>
              <w:spacing w:after="0" w:line="360" w:lineRule="auto"/>
              <w:ind w:left="142"/>
              <w:rPr>
                <w:rFonts w:ascii="Times New Roman" w:hAnsi="Times New Roman"/>
                <w:color w:val="767171"/>
                <w:spacing w:val="20"/>
                <w:szCs w:val="18"/>
              </w:rPr>
            </w:pPr>
          </w:p>
        </w:tc>
        <w:tc>
          <w:tcPr>
            <w:tcW w:w="571" w:type="dxa"/>
            <w:tcBorders>
              <w:top w:val="nil"/>
              <w:left w:val="single" w:sz="4" w:space="0" w:color="auto"/>
              <w:bottom w:val="single" w:sz="4" w:space="0" w:color="auto"/>
              <w:right w:val="single" w:sz="4" w:space="0" w:color="auto"/>
            </w:tcBorders>
            <w:noWrap/>
            <w:vAlign w:val="bottom"/>
          </w:tcPr>
          <w:p w14:paraId="56495879" w14:textId="77777777"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V</w:t>
            </w:r>
          </w:p>
        </w:tc>
        <w:tc>
          <w:tcPr>
            <w:tcW w:w="1487" w:type="dxa"/>
            <w:tcBorders>
              <w:top w:val="nil"/>
              <w:left w:val="nil"/>
              <w:bottom w:val="single" w:sz="4" w:space="0" w:color="auto"/>
              <w:right w:val="single" w:sz="4" w:space="0" w:color="auto"/>
            </w:tcBorders>
          </w:tcPr>
          <w:p w14:paraId="56D3F1FF" w14:textId="767B6E29"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66</w:t>
            </w:r>
          </w:p>
        </w:tc>
        <w:tc>
          <w:tcPr>
            <w:tcW w:w="1349" w:type="dxa"/>
            <w:tcBorders>
              <w:top w:val="nil"/>
              <w:left w:val="nil"/>
              <w:bottom w:val="single" w:sz="4" w:space="0" w:color="auto"/>
              <w:right w:val="single" w:sz="4" w:space="0" w:color="auto"/>
            </w:tcBorders>
          </w:tcPr>
          <w:p w14:paraId="1BF7ADE3" w14:textId="0306CFC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14</w:t>
            </w:r>
          </w:p>
        </w:tc>
        <w:tc>
          <w:tcPr>
            <w:tcW w:w="1349" w:type="dxa"/>
            <w:tcBorders>
              <w:top w:val="nil"/>
              <w:left w:val="nil"/>
              <w:bottom w:val="single" w:sz="4" w:space="0" w:color="auto"/>
              <w:right w:val="single" w:sz="4" w:space="0" w:color="auto"/>
            </w:tcBorders>
          </w:tcPr>
          <w:p w14:paraId="07D6A6AC" w14:textId="3D6A6DFF"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c>
          <w:tcPr>
            <w:tcW w:w="1349" w:type="dxa"/>
            <w:tcBorders>
              <w:top w:val="nil"/>
              <w:left w:val="nil"/>
              <w:bottom w:val="single" w:sz="4" w:space="0" w:color="auto"/>
              <w:right w:val="single" w:sz="4" w:space="0" w:color="auto"/>
            </w:tcBorders>
          </w:tcPr>
          <w:p w14:paraId="50C4D9B8" w14:textId="2DA76F6B"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w:t>
            </w:r>
          </w:p>
        </w:tc>
        <w:tc>
          <w:tcPr>
            <w:tcW w:w="1587" w:type="dxa"/>
            <w:tcBorders>
              <w:top w:val="nil"/>
              <w:left w:val="nil"/>
              <w:bottom w:val="single" w:sz="4" w:space="0" w:color="auto"/>
              <w:right w:val="single" w:sz="4" w:space="0" w:color="auto"/>
            </w:tcBorders>
          </w:tcPr>
          <w:p w14:paraId="2AE13B64" w14:textId="027C113C" w:rsidR="00FB6E7A" w:rsidRPr="00790049" w:rsidRDefault="00FB6E7A" w:rsidP="00FB6E7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t>1</w:t>
            </w:r>
          </w:p>
        </w:tc>
      </w:tr>
    </w:tbl>
    <w:p w14:paraId="0BA59377" w14:textId="1757A97E" w:rsidR="005A0E98" w:rsidRPr="00790049" w:rsidRDefault="001D165A" w:rsidP="005A0E98">
      <w:pPr>
        <w:spacing w:line="360" w:lineRule="auto"/>
        <w:ind w:left="142"/>
        <w:rPr>
          <w:rFonts w:ascii="Times New Roman" w:hAnsi="Times New Roman"/>
          <w:color w:val="767171"/>
          <w:spacing w:val="20"/>
          <w:szCs w:val="18"/>
        </w:rPr>
      </w:pPr>
      <w:r w:rsidRPr="00790049">
        <w:rPr>
          <w:rFonts w:ascii="Times New Roman" w:hAnsi="Times New Roman"/>
          <w:color w:val="767171"/>
          <w:spacing w:val="20"/>
          <w:szCs w:val="18"/>
        </w:rPr>
        <w:t>Tabla</w:t>
      </w:r>
      <w:r w:rsidR="005A0E98" w:rsidRPr="00790049">
        <w:rPr>
          <w:rFonts w:ascii="Times New Roman" w:hAnsi="Times New Roman"/>
          <w:color w:val="767171"/>
          <w:spacing w:val="20"/>
          <w:szCs w:val="18"/>
        </w:rPr>
        <w:t xml:space="preserve"> </w:t>
      </w:r>
      <w:r w:rsidRPr="00790049">
        <w:rPr>
          <w:rFonts w:ascii="Times New Roman" w:hAnsi="Times New Roman"/>
          <w:color w:val="767171"/>
          <w:spacing w:val="20"/>
          <w:szCs w:val="18"/>
        </w:rPr>
        <w:t>2</w:t>
      </w:r>
      <w:r w:rsidR="005A0E98" w:rsidRPr="00790049">
        <w:rPr>
          <w:rFonts w:ascii="Times New Roman" w:hAnsi="Times New Roman"/>
          <w:color w:val="767171"/>
          <w:spacing w:val="20"/>
          <w:szCs w:val="18"/>
        </w:rPr>
        <w:t>. Resumen Evaluación por Grupo Ocupacional y Género.</w:t>
      </w:r>
    </w:p>
    <w:p w14:paraId="6A16EAFC" w14:textId="1C7AAAE5" w:rsidR="005A0E98" w:rsidRPr="00790049" w:rsidRDefault="00C62546" w:rsidP="001D165A">
      <w:pPr>
        <w:spacing w:after="0" w:line="360" w:lineRule="auto"/>
        <w:ind w:left="142"/>
        <w:jc w:val="center"/>
        <w:rPr>
          <w:rFonts w:ascii="Times New Roman" w:hAnsi="Times New Roman"/>
          <w:color w:val="767171"/>
          <w:spacing w:val="20"/>
          <w:szCs w:val="18"/>
        </w:rPr>
      </w:pPr>
      <w:r w:rsidRPr="00790049">
        <w:rPr>
          <w:rFonts w:ascii="Times New Roman" w:hAnsi="Times New Roman"/>
          <w:color w:val="767171"/>
          <w:spacing w:val="20"/>
          <w:szCs w:val="18"/>
        </w:rPr>
        <w:drawing>
          <wp:inline distT="0" distB="0" distL="0" distR="0" wp14:anchorId="3CDC593B" wp14:editId="5D395406">
            <wp:extent cx="3631424" cy="2180869"/>
            <wp:effectExtent l="0" t="0" r="7620" b="0"/>
            <wp:docPr id="16271298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67953" cy="2202807"/>
                    </a:xfrm>
                    <a:prstGeom prst="rect">
                      <a:avLst/>
                    </a:prstGeom>
                    <a:noFill/>
                  </pic:spPr>
                </pic:pic>
              </a:graphicData>
            </a:graphic>
          </wp:inline>
        </w:drawing>
      </w:r>
    </w:p>
    <w:p w14:paraId="3227FF81" w14:textId="77777777" w:rsidR="001D165A" w:rsidRPr="008C1FF3" w:rsidRDefault="001D165A" w:rsidP="001D165A">
      <w:pPr>
        <w:spacing w:after="0" w:line="360" w:lineRule="auto"/>
        <w:ind w:left="142"/>
        <w:rPr>
          <w:rFonts w:ascii="Times New Roman" w:hAnsi="Times New Roman"/>
          <w:color w:val="767171"/>
          <w:spacing w:val="20"/>
          <w:szCs w:val="18"/>
        </w:rPr>
      </w:pPr>
      <w:r w:rsidRPr="008C1FF3">
        <w:rPr>
          <w:rFonts w:ascii="Times New Roman" w:hAnsi="Times New Roman"/>
          <w:color w:val="767171"/>
          <w:spacing w:val="20"/>
          <w:szCs w:val="18"/>
        </w:rPr>
        <w:t>Gráfico 1. Resumen Evaluación por Grupo Ocupacional y Género.</w:t>
      </w:r>
    </w:p>
    <w:p w14:paraId="068E0406" w14:textId="77777777" w:rsidR="0020193E" w:rsidRPr="0020193E"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20193E">
        <w:rPr>
          <w:rFonts w:ascii="Times New Roman" w:hAnsi="Times New Roman"/>
          <w:b/>
          <w:bCs/>
          <w:color w:val="767171"/>
          <w:spacing w:val="20"/>
          <w:sz w:val="24"/>
          <w:szCs w:val="24"/>
        </w:rPr>
        <w:t xml:space="preserve">Evaluación 360 </w:t>
      </w:r>
    </w:p>
    <w:p w14:paraId="113D1DC5"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Con el propósito de identificar oportunidades de mejora, fortalecer el liderazgo y apoyar el desarrollo profesional dentro del equipo, se realizó una evaluación 360° a 15 líderes. Esta evaluación abarcó siete competencias clave para el Ministerio de Turismo: compromiso con los resultados, pasión por el servicio, liderazgo con el ejemplo, planificación y organización, comunicación, desarrollo de relaciones y colaboración.</w:t>
      </w:r>
    </w:p>
    <w:p w14:paraId="70ABBBE5"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lastRenderedPageBreak/>
        <w:t>Reclutamiento y Selección de Personal</w:t>
      </w:r>
    </w:p>
    <w:p w14:paraId="07543C47" w14:textId="77777777" w:rsidR="0020193E" w:rsidRPr="0020193E" w:rsidRDefault="0020193E" w:rsidP="007361CB">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En el subsistema de Reclutamiento y Selección de Personal, orientamos nuestros esfuerzos en la celebración de concursos públicos con miras a garantizar la eficiencia en la Administración Pública y ofrecer estabilidad e igualdad de oportunidades para el acceso y ascenso al servicio público. </w:t>
      </w:r>
    </w:p>
    <w:p w14:paraId="45991B7A" w14:textId="77777777" w:rsidR="0020193E" w:rsidRPr="0020193E" w:rsidRDefault="0020193E" w:rsidP="007361CB">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Durante el año 2025 se llevaron a cabo cuatro concursos públicos para la provisión de las posiciones de Analista de Recursos Humanos, Analista de Desarrollo y Fomento Turístico, Técnico de Compras y Contrataciones y Analista de Informes Técnicos CONFOTUR. Para este último, la fase final de evaluación de competencias se realizó el 27 de noviembre de 2025, quedando desierto.</w:t>
      </w:r>
    </w:p>
    <w:p w14:paraId="1DBFED31"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Asimismo, en el transcurso del año fueron incorporados 108 nuevos colaboradores, debidamente aprobados con la No Objeción del MAP en respuesta a las necesidades identificadas en la planificación de Recursos Humanos y a los requerimientos derivados de los proyectos institucionales en ejecución.</w:t>
      </w:r>
    </w:p>
    <w:p w14:paraId="66FB2A6B"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Promoción Interna</w:t>
      </w:r>
    </w:p>
    <w:p w14:paraId="4C973EDC" w14:textId="69CA36D3"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Como reconocimiento al buen desempeño, se han </w:t>
      </w:r>
      <w:r w:rsidR="008419C4">
        <w:rPr>
          <w:rFonts w:ascii="Times New Roman" w:hAnsi="Times New Roman"/>
          <w:color w:val="767171"/>
          <w:spacing w:val="20"/>
          <w:sz w:val="24"/>
          <w:szCs w:val="24"/>
        </w:rPr>
        <w:t>realizado</w:t>
      </w:r>
      <w:r w:rsidRPr="0020193E">
        <w:rPr>
          <w:rFonts w:ascii="Times New Roman" w:hAnsi="Times New Roman"/>
          <w:color w:val="767171"/>
          <w:spacing w:val="20"/>
          <w:sz w:val="24"/>
          <w:szCs w:val="24"/>
        </w:rPr>
        <w:t xml:space="preserve"> 22 promociones internas, otorgando especial importancia y oportunidades a aquellos colaboradores que han demostrado la profesionalización necesaria en el ejercicio de sus funciones.</w:t>
      </w:r>
    </w:p>
    <w:p w14:paraId="61535EA7"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Programa de Inducción</w:t>
      </w:r>
    </w:p>
    <w:p w14:paraId="5663199D"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Reconociendo la importancia de este proceso para la adecuada integración de los colaboradores, se llevó a cabo una revisión y actualización de su contenido, con el objetivo de fortalecer el compromiso institucional, promover un desempeño ético y consolidar la adhesión a los valores organizacionales. Asimismo, se </w:t>
      </w:r>
      <w:r w:rsidRPr="0020193E">
        <w:rPr>
          <w:rFonts w:ascii="Times New Roman" w:hAnsi="Times New Roman"/>
          <w:color w:val="767171"/>
          <w:spacing w:val="20"/>
          <w:sz w:val="24"/>
          <w:szCs w:val="24"/>
        </w:rPr>
        <w:lastRenderedPageBreak/>
        <w:t>incorporó información relevante y de alto interés para los nuevos integrantes.</w:t>
      </w:r>
    </w:p>
    <w:p w14:paraId="02841D11"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Durante el año 2025, se actualizó el Formulario de Inducción Específica con el propósito de estandarizar su contenido según los distintos grupos ocupacionales de la institución. Esta mejora permitió definir con mayor precisión la información y los temas que deben abordarse durante la inducción de cada grupo, garantizando una orientación más pertinente, estructurada y alineada con las funciones y responsabilidades propias de cada puesto. Con esta actualización, se fortalecen los procesos de integración del personal y se promueve una experiencia de ingreso más coherente, eficaz y orientada al desarrollo institucional.</w:t>
      </w:r>
    </w:p>
    <w:p w14:paraId="5A4173ED"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Plan de Bienestar y Beneficios</w:t>
      </w:r>
    </w:p>
    <w:p w14:paraId="1C092F81"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Un elemento esencial para atraer y retener al talento humano es contar con un plan de bienestar y beneficios que sea competitivo. En este sentido, el Ministerio de Turismo ha desarrollado una serie de iniciativas enfocadas en mejorar la calidad de vida de los colaboradores, lo que, a su vez, contribuye a un mejor ambiente laboral. </w:t>
      </w:r>
    </w:p>
    <w:p w14:paraId="27702AA0"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Este año, realizamos la 4.ª edición del programa "Servidor Público Por Un Día" dirigido a los hijos de nuestros colaboradores, para seguir fomentando la unión familiar y resaltar el valioso trabajo de sus padres en el Ministerio. La actividad se llevó a cabo en julio y contó con la participación de 52 niños.</w:t>
      </w:r>
    </w:p>
    <w:p w14:paraId="15200FE6"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Con el propósito de promover el bienestar y el desarrollo profesional de nuestros colaboradores, hemos implementado diversas actividades a lo largo del año. Entre ellas, realizamos integraciones semanales bajo la iniciativa “Todos Juntos Agregando Valor”, con diferentes temáticas orientadas a fortalecer la convivencia y el trabajo en equipo. Asimismo, llevamos a cabo </w:t>
      </w:r>
      <w:r w:rsidRPr="0020193E">
        <w:rPr>
          <w:rFonts w:ascii="Times New Roman" w:hAnsi="Times New Roman"/>
          <w:color w:val="767171"/>
          <w:spacing w:val="20"/>
          <w:sz w:val="24"/>
          <w:szCs w:val="24"/>
        </w:rPr>
        <w:lastRenderedPageBreak/>
        <w:t xml:space="preserve">actividades especiales, como la conmemoración del Día de la Mujer, una charla sobre bienestar emocional en el marco del Día de la </w:t>
      </w:r>
      <w:proofErr w:type="gramStart"/>
      <w:r w:rsidRPr="0020193E">
        <w:rPr>
          <w:rFonts w:ascii="Times New Roman" w:hAnsi="Times New Roman"/>
          <w:color w:val="767171"/>
          <w:spacing w:val="20"/>
          <w:sz w:val="24"/>
          <w:szCs w:val="24"/>
        </w:rPr>
        <w:t>Secretaria</w:t>
      </w:r>
      <w:proofErr w:type="gramEnd"/>
      <w:r w:rsidRPr="0020193E">
        <w:rPr>
          <w:rFonts w:ascii="Times New Roman" w:hAnsi="Times New Roman"/>
          <w:color w:val="767171"/>
          <w:spacing w:val="20"/>
          <w:sz w:val="24"/>
          <w:szCs w:val="24"/>
        </w:rPr>
        <w:t>, y una tarde de música y sorteos en honor al Día de las Madres.</w:t>
      </w:r>
    </w:p>
    <w:p w14:paraId="0A0EA0E2"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Para celebrar el Día de los Padres, organizamos un encuentro deportivo que fomentó la colaboración entre compañeros. Con el fin de impulsar el talento interno, se desarrolló también la Feria de Emprendedores MITUR, donde 9 colaboradores tuvieron la oportunidad de destacar sus proyectos y especialidades. Finalmente, implementamos el programa de reconocimiento a colaboradores con 25, 30 y 35 años de servicio, destacando su dedicación y compromiso a lo largo de su trayectoria en la institución.</w:t>
      </w:r>
    </w:p>
    <w:p w14:paraId="6E3EA5A9"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Estas acciones reflejan nuestro compromiso con el crecimiento integral de nuestros colaboradores y con la consolidación de una cultura organizacional que valore tanto su desarrollo profesional como su bienestar personal.</w:t>
      </w:r>
    </w:p>
    <w:p w14:paraId="746640FF" w14:textId="349F596E"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La salud física y mental es fundamental para garantizar un desempeño óptimo en las actividades diarias y para promover una mejor calidad de vida entre nuestros colaboradores</w:t>
      </w:r>
      <w:r w:rsidR="0043392D">
        <w:rPr>
          <w:rFonts w:ascii="Times New Roman" w:hAnsi="Times New Roman"/>
          <w:color w:val="767171"/>
          <w:spacing w:val="20"/>
          <w:sz w:val="24"/>
          <w:szCs w:val="24"/>
        </w:rPr>
        <w:t>;</w:t>
      </w:r>
      <w:r w:rsidRPr="0020193E">
        <w:rPr>
          <w:rFonts w:ascii="Times New Roman" w:hAnsi="Times New Roman"/>
          <w:color w:val="767171"/>
          <w:spacing w:val="20"/>
          <w:sz w:val="24"/>
          <w:szCs w:val="24"/>
        </w:rPr>
        <w:t xml:space="preserve"> </w:t>
      </w:r>
      <w:r w:rsidR="0043392D">
        <w:rPr>
          <w:rFonts w:ascii="Times New Roman" w:hAnsi="Times New Roman"/>
          <w:color w:val="767171"/>
          <w:spacing w:val="20"/>
          <w:sz w:val="24"/>
          <w:szCs w:val="24"/>
        </w:rPr>
        <w:t>por lo que, c</w:t>
      </w:r>
      <w:r w:rsidRPr="0020193E">
        <w:rPr>
          <w:rFonts w:ascii="Times New Roman" w:hAnsi="Times New Roman"/>
          <w:color w:val="767171"/>
          <w:spacing w:val="20"/>
          <w:sz w:val="24"/>
          <w:szCs w:val="24"/>
        </w:rPr>
        <w:t>onsciente de esta importancia, el Ministerio de Turismo, a través de su Programa de Bienestar, llevó a cabo la 5.ª Jornada de Salud, bajo el lema “Turismo y Tu Salud”.</w:t>
      </w:r>
    </w:p>
    <w:p w14:paraId="11D8798A"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Esta iniciativa tuvo como objetivo acercar servicios de prevención y cuidado integral a todo nuestro personal. Durante la jornada, los colaboradores pudieron beneficiarse de evaluaciones médicas generales, exámenes de salud visual, servicios de odontología, sesiones de masajes terapéuticos y, como novedad de este año, una evaluación capilar orientada a identificar afecciones del cuero cabelludo y promover prácticas adecuadas de cuidado.</w:t>
      </w:r>
    </w:p>
    <w:p w14:paraId="38BB6333"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lastRenderedPageBreak/>
        <w:t>En el año 2025, se han lanzado dos nuevos programas de gran importancia:</w:t>
      </w:r>
    </w:p>
    <w:p w14:paraId="07D95A9F" w14:textId="54EEF573" w:rsidR="0020193E" w:rsidRPr="003D753E" w:rsidRDefault="0020193E" w:rsidP="003D753E">
      <w:pPr>
        <w:pStyle w:val="ListParagraph"/>
        <w:numPr>
          <w:ilvl w:val="0"/>
          <w:numId w:val="43"/>
        </w:numPr>
        <w:spacing w:line="360" w:lineRule="auto"/>
        <w:ind w:left="284" w:firstLine="0"/>
        <w:jc w:val="both"/>
        <w:rPr>
          <w:rFonts w:ascii="Times New Roman" w:hAnsi="Times New Roman"/>
          <w:color w:val="767171"/>
          <w:spacing w:val="20"/>
          <w:sz w:val="24"/>
          <w:szCs w:val="24"/>
        </w:rPr>
      </w:pPr>
      <w:r w:rsidRPr="003D753E">
        <w:rPr>
          <w:rFonts w:ascii="Times New Roman" w:hAnsi="Times New Roman"/>
          <w:color w:val="767171"/>
          <w:spacing w:val="20"/>
          <w:sz w:val="24"/>
          <w:szCs w:val="24"/>
        </w:rPr>
        <w:t xml:space="preserve">Programa de Becas Superiores: </w:t>
      </w:r>
      <w:r w:rsidR="0010637A">
        <w:rPr>
          <w:rFonts w:ascii="Times New Roman" w:hAnsi="Times New Roman"/>
          <w:color w:val="767171"/>
          <w:spacing w:val="20"/>
          <w:sz w:val="24"/>
          <w:szCs w:val="24"/>
        </w:rPr>
        <w:t>T</w:t>
      </w:r>
      <w:r w:rsidRPr="003D753E">
        <w:rPr>
          <w:rFonts w:ascii="Times New Roman" w:hAnsi="Times New Roman"/>
          <w:color w:val="767171"/>
          <w:spacing w:val="20"/>
          <w:sz w:val="24"/>
          <w:szCs w:val="24"/>
        </w:rPr>
        <w:t>iene como objetivo ofrecer oportunidades de formación superior a nuestros colaboradores. En este año, 14 colaboradores están siendo beneficiados de esta iniciativa.</w:t>
      </w:r>
    </w:p>
    <w:p w14:paraId="387636FE" w14:textId="0C88EDB0" w:rsidR="0020193E" w:rsidRPr="003D753E" w:rsidRDefault="0020193E" w:rsidP="0010637A">
      <w:pPr>
        <w:pStyle w:val="ListParagraph"/>
        <w:numPr>
          <w:ilvl w:val="0"/>
          <w:numId w:val="43"/>
        </w:numPr>
        <w:spacing w:line="360" w:lineRule="auto"/>
        <w:ind w:left="284" w:firstLine="0"/>
        <w:jc w:val="both"/>
        <w:rPr>
          <w:rFonts w:ascii="Times New Roman" w:hAnsi="Times New Roman"/>
          <w:color w:val="767171"/>
          <w:spacing w:val="20"/>
          <w:sz w:val="24"/>
          <w:szCs w:val="24"/>
        </w:rPr>
      </w:pPr>
      <w:r w:rsidRPr="003D753E">
        <w:rPr>
          <w:rFonts w:ascii="Times New Roman" w:hAnsi="Times New Roman"/>
          <w:color w:val="767171"/>
          <w:spacing w:val="20"/>
          <w:sz w:val="24"/>
          <w:szCs w:val="24"/>
        </w:rPr>
        <w:t>Programa de Excelencia Académica: Orientado a premiar a los hijos de nuestros colaboradores con un desempeño académico destacado</w:t>
      </w:r>
      <w:r w:rsidR="007B76D4">
        <w:rPr>
          <w:rFonts w:ascii="Times New Roman" w:hAnsi="Times New Roman"/>
          <w:color w:val="767171"/>
          <w:spacing w:val="20"/>
          <w:sz w:val="24"/>
          <w:szCs w:val="24"/>
        </w:rPr>
        <w:t>.</w:t>
      </w:r>
      <w:r w:rsidRPr="003D753E">
        <w:rPr>
          <w:rFonts w:ascii="Times New Roman" w:hAnsi="Times New Roman"/>
          <w:color w:val="767171"/>
          <w:spacing w:val="20"/>
          <w:sz w:val="24"/>
          <w:szCs w:val="24"/>
        </w:rPr>
        <w:t xml:space="preserve"> </w:t>
      </w:r>
      <w:r w:rsidR="007B76D4">
        <w:rPr>
          <w:rFonts w:ascii="Times New Roman" w:hAnsi="Times New Roman"/>
          <w:color w:val="767171"/>
          <w:spacing w:val="20"/>
          <w:sz w:val="24"/>
          <w:szCs w:val="24"/>
        </w:rPr>
        <w:t>E</w:t>
      </w:r>
      <w:r w:rsidRPr="003D753E">
        <w:rPr>
          <w:rFonts w:ascii="Times New Roman" w:hAnsi="Times New Roman"/>
          <w:color w:val="767171"/>
          <w:spacing w:val="20"/>
          <w:sz w:val="24"/>
          <w:szCs w:val="24"/>
        </w:rPr>
        <w:t>ste programa reconoce el esfuerzo y los logros de los jóvenes estudiantes. En 2025, fueron reconocidos 10 hijos de colaboradores, destacándose uno de ellos con una puntuación máxima de 99.10.</w:t>
      </w:r>
    </w:p>
    <w:p w14:paraId="2A286EB7"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Estas acciones reflejan nuestro compromiso con el desarrollo integral de nuestros colaboradores y sus familias, promoviendo un ambiente de crecimiento, motivación y excelencia.</w:t>
      </w:r>
    </w:p>
    <w:p w14:paraId="6C2C1E0C"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Plan 3R y Sostenibilidad Ambiental</w:t>
      </w:r>
    </w:p>
    <w:p w14:paraId="73899BB5"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Como parte de los Programas Sociales de nuestra Dirección, llevamos a cabo la 4.ª Jornada de Limpieza de Playas en la localidad de Juan </w:t>
      </w:r>
      <w:proofErr w:type="spellStart"/>
      <w:r w:rsidRPr="0020193E">
        <w:rPr>
          <w:rFonts w:ascii="Times New Roman" w:hAnsi="Times New Roman"/>
          <w:color w:val="767171"/>
          <w:spacing w:val="20"/>
          <w:sz w:val="24"/>
          <w:szCs w:val="24"/>
        </w:rPr>
        <w:t>Dolio</w:t>
      </w:r>
      <w:proofErr w:type="spellEnd"/>
      <w:r w:rsidRPr="0020193E">
        <w:rPr>
          <w:rFonts w:ascii="Times New Roman" w:hAnsi="Times New Roman"/>
          <w:color w:val="767171"/>
          <w:spacing w:val="20"/>
          <w:sz w:val="24"/>
          <w:szCs w:val="24"/>
        </w:rPr>
        <w:t>, provincia San Pedro de Macorís. En esta iniciativa participaron 16 colaboradores, quienes se unieron de manera voluntaria para contribuir al cuidado y la preservación del medio ambiente.</w:t>
      </w:r>
    </w:p>
    <w:p w14:paraId="01275795"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Asimismo, con el propósito de fomentar la conciencia sobre la importancia de la donación de sangre, el Ministerio de Turismo, en coordinación con el </w:t>
      </w:r>
      <w:proofErr w:type="spellStart"/>
      <w:r w:rsidRPr="0020193E">
        <w:rPr>
          <w:rFonts w:ascii="Times New Roman" w:hAnsi="Times New Roman"/>
          <w:color w:val="767171"/>
          <w:spacing w:val="20"/>
          <w:sz w:val="24"/>
          <w:szCs w:val="24"/>
        </w:rPr>
        <w:t>Hemocentro</w:t>
      </w:r>
      <w:proofErr w:type="spellEnd"/>
      <w:r w:rsidRPr="0020193E">
        <w:rPr>
          <w:rFonts w:ascii="Times New Roman" w:hAnsi="Times New Roman"/>
          <w:color w:val="767171"/>
          <w:spacing w:val="20"/>
          <w:sz w:val="24"/>
          <w:szCs w:val="24"/>
        </w:rPr>
        <w:t xml:space="preserve"> Nacional, organizó una jornada que incluyó una charla informativa y una colecta de sangre realizada por nuestros colaboradores. Estas iniciativas reflejan nuestro compromiso con la responsabilidad social y el bienestar comunitario.</w:t>
      </w:r>
    </w:p>
    <w:p w14:paraId="5D57A719"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lastRenderedPageBreak/>
        <w:t>Procedimiento solicitud de certificación laboral</w:t>
      </w:r>
    </w:p>
    <w:p w14:paraId="06B25E3A"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En el año 2025, se actualizó el Procedimiento para la Solicitud de Certificaciones Laborales, incorporando un formulario digital accesible vía enlace o código QR. Con esta mejora, los colaboradores pueden completar su solicitud en línea y recibir la certificación directamente en su correo electrónico, agilizando significativamente el proceso.</w:t>
      </w:r>
    </w:p>
    <w:p w14:paraId="31481902" w14:textId="77777777" w:rsidR="0020193E" w:rsidRPr="005B3660" w:rsidRDefault="0020193E" w:rsidP="00F140D1">
      <w:pPr>
        <w:pStyle w:val="ListParagraph"/>
        <w:numPr>
          <w:ilvl w:val="0"/>
          <w:numId w:val="37"/>
        </w:numPr>
        <w:spacing w:after="0" w:line="360" w:lineRule="auto"/>
        <w:ind w:left="567"/>
        <w:rPr>
          <w:rFonts w:ascii="Times New Roman" w:hAnsi="Times New Roman"/>
          <w:b/>
          <w:bCs/>
          <w:color w:val="767171"/>
          <w:spacing w:val="20"/>
          <w:sz w:val="24"/>
          <w:szCs w:val="24"/>
        </w:rPr>
      </w:pPr>
      <w:r w:rsidRPr="005B3660">
        <w:rPr>
          <w:rFonts w:ascii="Times New Roman" w:hAnsi="Times New Roman"/>
          <w:b/>
          <w:bCs/>
          <w:color w:val="767171"/>
          <w:spacing w:val="20"/>
          <w:sz w:val="24"/>
          <w:szCs w:val="24"/>
        </w:rPr>
        <w:t>Programas de Reconocimiento</w:t>
      </w:r>
    </w:p>
    <w:p w14:paraId="35F42FA7" w14:textId="77777777" w:rsidR="0020193E" w:rsidRPr="0020193E" w:rsidRDefault="0020193E" w:rsidP="00F140D1">
      <w:pPr>
        <w:spacing w:after="0"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El reconocimiento en el lugar de trabajo es una herramienta poderosa que impacta positivamente a los colaboradores, siendo aún más efectivo cuando se integra como parte de los valores y prácticas de la institución. El Ministerio de Turismo cuenta con tres programas de reconocimiento: ¡</w:t>
      </w:r>
      <w:proofErr w:type="spellStart"/>
      <w:r w:rsidRPr="0020193E">
        <w:rPr>
          <w:rFonts w:ascii="Times New Roman" w:hAnsi="Times New Roman"/>
          <w:color w:val="767171"/>
          <w:spacing w:val="20"/>
          <w:sz w:val="24"/>
          <w:szCs w:val="24"/>
        </w:rPr>
        <w:t>Wow</w:t>
      </w:r>
      <w:proofErr w:type="spellEnd"/>
      <w:r w:rsidRPr="0020193E">
        <w:rPr>
          <w:rFonts w:ascii="Times New Roman" w:hAnsi="Times New Roman"/>
          <w:color w:val="767171"/>
          <w:spacing w:val="20"/>
          <w:sz w:val="24"/>
          <w:szCs w:val="24"/>
        </w:rPr>
        <w:t xml:space="preserve"> MITUR!, Colaborador Destacado y </w:t>
      </w:r>
      <w:proofErr w:type="spellStart"/>
      <w:r w:rsidRPr="0020193E">
        <w:rPr>
          <w:rFonts w:ascii="Times New Roman" w:hAnsi="Times New Roman"/>
          <w:color w:val="767171"/>
          <w:spacing w:val="20"/>
          <w:sz w:val="24"/>
          <w:szCs w:val="24"/>
        </w:rPr>
        <w:t>Goal</w:t>
      </w:r>
      <w:proofErr w:type="spellEnd"/>
      <w:r w:rsidRPr="0020193E">
        <w:rPr>
          <w:rFonts w:ascii="Times New Roman" w:hAnsi="Times New Roman"/>
          <w:color w:val="767171"/>
          <w:spacing w:val="20"/>
          <w:sz w:val="24"/>
          <w:szCs w:val="24"/>
        </w:rPr>
        <w:t xml:space="preserve"> MITUR, a través de los cuales se evalúa el desempeño de todos los colaboradores en los diferentes grupos ocupacionales.</w:t>
      </w:r>
    </w:p>
    <w:p w14:paraId="73D4EFE8" w14:textId="77777777" w:rsidR="0020193E" w:rsidRPr="0020193E" w:rsidRDefault="0020193E" w:rsidP="0020193E">
      <w:pPr>
        <w:spacing w:line="360" w:lineRule="auto"/>
        <w:ind w:left="142"/>
        <w:rPr>
          <w:rFonts w:ascii="Times New Roman" w:hAnsi="Times New Roman"/>
          <w:color w:val="767171"/>
          <w:spacing w:val="20"/>
          <w:sz w:val="24"/>
          <w:szCs w:val="24"/>
        </w:rPr>
      </w:pPr>
      <w:r w:rsidRPr="0020193E">
        <w:rPr>
          <w:rFonts w:ascii="Times New Roman" w:hAnsi="Times New Roman"/>
          <w:color w:val="767171"/>
          <w:spacing w:val="20"/>
          <w:sz w:val="24"/>
          <w:szCs w:val="24"/>
        </w:rPr>
        <w:t xml:space="preserve">Durante el año 2025, un total de 143 colaboradores fueron nominados, de los cuales 80 fueron reconocidos como ganadores en sus respectivas categorías. </w:t>
      </w:r>
    </w:p>
    <w:p w14:paraId="0A17F472" w14:textId="0C0F20EB" w:rsidR="007B6835" w:rsidRPr="00F83CC6" w:rsidRDefault="007B6835" w:rsidP="007B6835">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F83CC6">
        <w:rPr>
          <w:rFonts w:ascii="Times New Roman" w:eastAsia="Calibri" w:hAnsi="Times New Roman"/>
          <w:b/>
          <w:bCs/>
          <w:color w:val="767171"/>
          <w:spacing w:val="20"/>
          <w:sz w:val="24"/>
          <w:szCs w:val="24"/>
        </w:rPr>
        <w:t xml:space="preserve">Desempeño de los </w:t>
      </w:r>
      <w:r w:rsidR="00315A6C" w:rsidRPr="00F83CC6">
        <w:rPr>
          <w:rFonts w:ascii="Times New Roman" w:eastAsia="Calibri" w:hAnsi="Times New Roman"/>
          <w:b/>
          <w:bCs/>
          <w:color w:val="767171"/>
          <w:spacing w:val="20"/>
          <w:sz w:val="24"/>
          <w:szCs w:val="24"/>
        </w:rPr>
        <w:t>Procesos Jurídicos</w:t>
      </w:r>
    </w:p>
    <w:p w14:paraId="354CAB48"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bookmarkStart w:id="41" w:name="_Toc154579068"/>
      <w:r w:rsidRPr="00E45144">
        <w:rPr>
          <w:rFonts w:ascii="Times New Roman" w:hAnsi="Times New Roman"/>
          <w:color w:val="767171"/>
          <w:spacing w:val="20"/>
          <w:sz w:val="24"/>
          <w:szCs w:val="24"/>
        </w:rPr>
        <w:t>La Dirección Jurídica del Ministerio de Turismo continúa implementando medidas orientadas al fortalecimiento institucional, para así alcanzar los más altos estándares en cuanto a transparencia, cumplimiento de la ley, atención ciudadana y las mejores prácticas del sector público.</w:t>
      </w:r>
    </w:p>
    <w:p w14:paraId="5953B834"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 xml:space="preserve">En tal sentido, se brindó apoyo a los distintos Viceministerios y Direcciones de la institución, no solo con la emisión de opiniones legales, sino también con la instrumentación y revisión de los </w:t>
      </w:r>
      <w:r w:rsidRPr="00E45144">
        <w:rPr>
          <w:rFonts w:ascii="Times New Roman" w:hAnsi="Times New Roman"/>
          <w:color w:val="767171"/>
          <w:spacing w:val="20"/>
          <w:sz w:val="24"/>
          <w:szCs w:val="24"/>
        </w:rPr>
        <w:lastRenderedPageBreak/>
        <w:t>contratos y documentos necesarios para la implementación de cada uno de sus proyectos.</w:t>
      </w:r>
    </w:p>
    <w:p w14:paraId="7BCE94EE" w14:textId="2B41B836"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 xml:space="preserve">Desde el 1 de enero hasta el 30 de noviembre de 2025, la Dirección Jurídica gestionó alrededor de 377 contratos y acuerdos de distinta naturaleza relacionados con la operatividad del MITUR, agotándose también su proceso de registro ante la Contraloría General de la República, como órgano rector, en todos los casos procedentes. Dentro de </w:t>
      </w:r>
      <w:r w:rsidR="00FF38AC">
        <w:rPr>
          <w:rFonts w:ascii="Times New Roman" w:hAnsi="Times New Roman"/>
          <w:color w:val="767171"/>
          <w:spacing w:val="20"/>
          <w:sz w:val="24"/>
          <w:szCs w:val="24"/>
        </w:rPr>
        <w:t>é</w:t>
      </w:r>
      <w:r w:rsidRPr="00E45144">
        <w:rPr>
          <w:rFonts w:ascii="Times New Roman" w:hAnsi="Times New Roman"/>
          <w:color w:val="767171"/>
          <w:spacing w:val="20"/>
          <w:sz w:val="24"/>
          <w:szCs w:val="24"/>
        </w:rPr>
        <w:t>stos se incluyen los contratos de adquisición de bienes y servicios al amparo de la Ley no. 340-06 de compras y contrataciones públicas de bienes, servicios y obras, los acuerdos de cooperación para la promoción de la República Dominicana como destino turístico, y los acuerdos de colaboración con entidades del sector público y privado, entre los cuales cabe destacar los siguientes:</w:t>
      </w:r>
    </w:p>
    <w:p w14:paraId="3F3459D5" w14:textId="3DA7117B" w:rsidR="00E45144" w:rsidRPr="00A93120" w:rsidRDefault="00E45144" w:rsidP="000630BF">
      <w:pPr>
        <w:pStyle w:val="ListParagraph"/>
        <w:numPr>
          <w:ilvl w:val="0"/>
          <w:numId w:val="37"/>
        </w:numPr>
        <w:tabs>
          <w:tab w:val="left" w:pos="426"/>
        </w:tabs>
        <w:spacing w:line="360" w:lineRule="auto"/>
        <w:ind w:left="284" w:right="219" w:firstLine="0"/>
        <w:jc w:val="both"/>
        <w:rPr>
          <w:rFonts w:ascii="Times New Roman" w:hAnsi="Times New Roman"/>
          <w:color w:val="767171"/>
          <w:spacing w:val="20"/>
          <w:sz w:val="24"/>
          <w:szCs w:val="24"/>
        </w:rPr>
      </w:pPr>
      <w:r w:rsidRPr="00A93120">
        <w:rPr>
          <w:rFonts w:ascii="Times New Roman" w:hAnsi="Times New Roman"/>
          <w:color w:val="767171"/>
          <w:spacing w:val="20"/>
          <w:sz w:val="24"/>
          <w:szCs w:val="24"/>
        </w:rPr>
        <w:t>Acuerdo con el Patronato Teleférico de Puerto Plata, para continuar implementando las medidas necesarias para asegurar la sostenibilidad de la operación de la Loma Isabel de Torres, con el objetivo de mantener las visitas y el desarrollo regular de las actividades turísticas en el Monumento Natural Loma Isabel de Torres, durante la construcción de un nuevo teleférico</w:t>
      </w:r>
      <w:r w:rsidR="00FF38AC">
        <w:rPr>
          <w:rFonts w:ascii="Times New Roman" w:hAnsi="Times New Roman"/>
          <w:color w:val="767171"/>
          <w:spacing w:val="20"/>
          <w:sz w:val="24"/>
          <w:szCs w:val="24"/>
        </w:rPr>
        <w:t>.</w:t>
      </w:r>
    </w:p>
    <w:p w14:paraId="3E138DD2" w14:textId="076C05C9" w:rsidR="000057F9" w:rsidRDefault="00E45144" w:rsidP="000630BF">
      <w:pPr>
        <w:pStyle w:val="ListParagraph"/>
        <w:numPr>
          <w:ilvl w:val="0"/>
          <w:numId w:val="37"/>
        </w:numPr>
        <w:tabs>
          <w:tab w:val="left" w:pos="426"/>
        </w:tabs>
        <w:spacing w:line="360" w:lineRule="auto"/>
        <w:ind w:left="284" w:right="219" w:firstLine="0"/>
        <w:jc w:val="both"/>
        <w:rPr>
          <w:rFonts w:ascii="Times New Roman" w:hAnsi="Times New Roman"/>
          <w:color w:val="767171"/>
          <w:spacing w:val="20"/>
          <w:sz w:val="24"/>
          <w:szCs w:val="24"/>
        </w:rPr>
      </w:pPr>
      <w:r w:rsidRPr="00A93120">
        <w:rPr>
          <w:rFonts w:ascii="Times New Roman" w:hAnsi="Times New Roman"/>
          <w:color w:val="767171"/>
          <w:spacing w:val="20"/>
          <w:sz w:val="24"/>
          <w:szCs w:val="24"/>
        </w:rPr>
        <w:t>Acuerdo con la Embajada de la República Dominicana ante Japón, para la participación de la República Dominicana en el evento internacional Expo 2025 Osaka-</w:t>
      </w:r>
      <w:proofErr w:type="spellStart"/>
      <w:r w:rsidRPr="00A93120">
        <w:rPr>
          <w:rFonts w:ascii="Times New Roman" w:hAnsi="Times New Roman"/>
          <w:color w:val="767171"/>
          <w:spacing w:val="20"/>
          <w:sz w:val="24"/>
          <w:szCs w:val="24"/>
        </w:rPr>
        <w:t>Kansai</w:t>
      </w:r>
      <w:proofErr w:type="spellEnd"/>
      <w:r w:rsidRPr="00A93120">
        <w:rPr>
          <w:rFonts w:ascii="Times New Roman" w:hAnsi="Times New Roman"/>
          <w:color w:val="767171"/>
          <w:spacing w:val="20"/>
          <w:sz w:val="24"/>
          <w:szCs w:val="24"/>
        </w:rPr>
        <w:t>, un evento internacional a gran escala en el que participan países de todo el mundo para mostrar sus logros culturales, científicos, tecnológicos e industriales</w:t>
      </w:r>
      <w:r w:rsidR="00FF38AC">
        <w:rPr>
          <w:rFonts w:ascii="Times New Roman" w:hAnsi="Times New Roman"/>
          <w:color w:val="767171"/>
          <w:spacing w:val="20"/>
          <w:sz w:val="24"/>
          <w:szCs w:val="24"/>
        </w:rPr>
        <w:t>.</w:t>
      </w:r>
    </w:p>
    <w:p w14:paraId="67E50530" w14:textId="51C8B805" w:rsidR="000057F9" w:rsidRDefault="00E45144" w:rsidP="000630BF">
      <w:pPr>
        <w:pStyle w:val="ListParagraph"/>
        <w:numPr>
          <w:ilvl w:val="0"/>
          <w:numId w:val="37"/>
        </w:numPr>
        <w:tabs>
          <w:tab w:val="left" w:pos="426"/>
          <w:tab w:val="left" w:pos="9356"/>
        </w:tabs>
        <w:spacing w:line="360" w:lineRule="auto"/>
        <w:ind w:left="284" w:right="219" w:firstLine="0"/>
        <w:jc w:val="both"/>
        <w:rPr>
          <w:rFonts w:ascii="Times New Roman" w:hAnsi="Times New Roman"/>
          <w:color w:val="767171"/>
          <w:spacing w:val="20"/>
          <w:sz w:val="24"/>
          <w:szCs w:val="24"/>
        </w:rPr>
      </w:pPr>
      <w:r w:rsidRPr="000057F9">
        <w:rPr>
          <w:rFonts w:ascii="Times New Roman" w:hAnsi="Times New Roman"/>
          <w:color w:val="767171"/>
          <w:spacing w:val="20"/>
          <w:sz w:val="24"/>
          <w:szCs w:val="24"/>
        </w:rPr>
        <w:t xml:space="preserve">Acuerdo con la Oficina Nacional de Evaluación Sísmica y Vulnerabilidad de Infraestructura y Edificaciones (ONESVIE), para la evaluación técnica detallada orientada a determinar la </w:t>
      </w:r>
      <w:r w:rsidRPr="000057F9">
        <w:rPr>
          <w:rFonts w:ascii="Times New Roman" w:hAnsi="Times New Roman"/>
          <w:color w:val="767171"/>
          <w:spacing w:val="20"/>
          <w:sz w:val="24"/>
          <w:szCs w:val="24"/>
        </w:rPr>
        <w:lastRenderedPageBreak/>
        <w:t>vulnerabilidad sísmica de la edificación que alberga al Teatro Agua y Luz</w:t>
      </w:r>
      <w:r w:rsidR="00074BA8">
        <w:rPr>
          <w:rFonts w:ascii="Times New Roman" w:hAnsi="Times New Roman"/>
          <w:color w:val="767171"/>
          <w:spacing w:val="20"/>
          <w:sz w:val="24"/>
          <w:szCs w:val="24"/>
        </w:rPr>
        <w:t>.</w:t>
      </w:r>
    </w:p>
    <w:p w14:paraId="092026DC" w14:textId="14A6940F" w:rsidR="000057F9" w:rsidRDefault="00E45144" w:rsidP="008A3F0A">
      <w:pPr>
        <w:pStyle w:val="ListParagraph"/>
        <w:numPr>
          <w:ilvl w:val="0"/>
          <w:numId w:val="37"/>
        </w:numPr>
        <w:tabs>
          <w:tab w:val="left" w:pos="426"/>
          <w:tab w:val="left" w:pos="9356"/>
        </w:tabs>
        <w:spacing w:after="240" w:line="360" w:lineRule="auto"/>
        <w:ind w:left="284" w:right="219" w:firstLine="0"/>
        <w:jc w:val="both"/>
        <w:rPr>
          <w:rFonts w:ascii="Times New Roman" w:hAnsi="Times New Roman"/>
          <w:color w:val="767171"/>
          <w:spacing w:val="20"/>
          <w:sz w:val="24"/>
          <w:szCs w:val="24"/>
        </w:rPr>
      </w:pPr>
      <w:r w:rsidRPr="000057F9">
        <w:rPr>
          <w:rFonts w:ascii="Times New Roman" w:hAnsi="Times New Roman"/>
          <w:color w:val="767171"/>
          <w:spacing w:val="20"/>
          <w:sz w:val="24"/>
          <w:szCs w:val="24"/>
        </w:rPr>
        <w:t xml:space="preserve">Acuerdo con la Vicaría Episcopal Territorial Santo Cristo de Los Milagros, en apoyo a la realización de la gran peregrinación desde el Santuario Santo Cristo de </w:t>
      </w:r>
      <w:proofErr w:type="spellStart"/>
      <w:r w:rsidRPr="000057F9">
        <w:rPr>
          <w:rFonts w:ascii="Times New Roman" w:hAnsi="Times New Roman"/>
          <w:color w:val="767171"/>
          <w:spacing w:val="20"/>
          <w:sz w:val="24"/>
          <w:szCs w:val="24"/>
        </w:rPr>
        <w:t>Bayaguana</w:t>
      </w:r>
      <w:proofErr w:type="spellEnd"/>
      <w:r w:rsidRPr="000057F9">
        <w:rPr>
          <w:rFonts w:ascii="Times New Roman" w:hAnsi="Times New Roman"/>
          <w:color w:val="767171"/>
          <w:spacing w:val="20"/>
          <w:sz w:val="24"/>
          <w:szCs w:val="24"/>
        </w:rPr>
        <w:t xml:space="preserve"> hasta La Basílica de Nuestra Señora de La Altagracia en Higüey</w:t>
      </w:r>
      <w:r w:rsidR="00074BA8">
        <w:rPr>
          <w:rFonts w:ascii="Times New Roman" w:hAnsi="Times New Roman"/>
          <w:color w:val="767171"/>
          <w:spacing w:val="20"/>
          <w:sz w:val="24"/>
          <w:szCs w:val="24"/>
        </w:rPr>
        <w:t>.</w:t>
      </w:r>
    </w:p>
    <w:p w14:paraId="1A806B27" w14:textId="448A3FED" w:rsidR="000057F9" w:rsidRDefault="00E45144" w:rsidP="00E0220F">
      <w:pPr>
        <w:pStyle w:val="ListParagraph"/>
        <w:numPr>
          <w:ilvl w:val="0"/>
          <w:numId w:val="37"/>
        </w:numPr>
        <w:tabs>
          <w:tab w:val="left" w:pos="426"/>
          <w:tab w:val="left" w:pos="9356"/>
        </w:tabs>
        <w:spacing w:after="240" w:line="360" w:lineRule="auto"/>
        <w:ind w:left="284" w:right="219" w:firstLine="0"/>
        <w:jc w:val="both"/>
        <w:rPr>
          <w:rFonts w:ascii="Times New Roman" w:hAnsi="Times New Roman"/>
          <w:color w:val="767171"/>
          <w:spacing w:val="20"/>
          <w:sz w:val="24"/>
          <w:szCs w:val="24"/>
        </w:rPr>
      </w:pPr>
      <w:r w:rsidRPr="000057F9">
        <w:rPr>
          <w:rFonts w:ascii="Times New Roman" w:hAnsi="Times New Roman"/>
          <w:color w:val="767171"/>
          <w:spacing w:val="20"/>
          <w:sz w:val="24"/>
          <w:szCs w:val="24"/>
        </w:rPr>
        <w:t>Acuerdo con el Clúster Ecoturístico y Agronegocio de la Provincia Hato Mayor, Inc. (CEAPHM), en apoyo a la realización de “Expo Carne Hato Mayor 2025”</w:t>
      </w:r>
      <w:r w:rsidR="00074BA8">
        <w:rPr>
          <w:rFonts w:ascii="Times New Roman" w:hAnsi="Times New Roman"/>
          <w:color w:val="767171"/>
          <w:spacing w:val="20"/>
          <w:sz w:val="24"/>
          <w:szCs w:val="24"/>
        </w:rPr>
        <w:t>.</w:t>
      </w:r>
    </w:p>
    <w:p w14:paraId="080B8ED1" w14:textId="1D619692" w:rsidR="00E45144" w:rsidRPr="000057F9" w:rsidRDefault="00E45144" w:rsidP="00E0220F">
      <w:pPr>
        <w:pStyle w:val="ListParagraph"/>
        <w:numPr>
          <w:ilvl w:val="0"/>
          <w:numId w:val="37"/>
        </w:numPr>
        <w:tabs>
          <w:tab w:val="left" w:pos="426"/>
          <w:tab w:val="left" w:pos="9356"/>
        </w:tabs>
        <w:spacing w:after="240" w:line="360" w:lineRule="auto"/>
        <w:ind w:left="284" w:right="219" w:firstLine="0"/>
        <w:jc w:val="both"/>
        <w:rPr>
          <w:rFonts w:ascii="Times New Roman" w:hAnsi="Times New Roman"/>
          <w:color w:val="767171"/>
          <w:spacing w:val="20"/>
          <w:sz w:val="24"/>
          <w:szCs w:val="24"/>
        </w:rPr>
      </w:pPr>
      <w:r w:rsidRPr="000057F9">
        <w:rPr>
          <w:rFonts w:ascii="Times New Roman" w:hAnsi="Times New Roman"/>
          <w:color w:val="767171"/>
          <w:spacing w:val="20"/>
          <w:sz w:val="24"/>
          <w:szCs w:val="24"/>
        </w:rPr>
        <w:t>Acuerdo con la Fundación Sur Futuro, Inc., para el desarrollo e implementación de la Fase III de la Estrategia de Turismo Sostenible en Pedernales y la región Enriquillo, que garantice la conservación de la biodiversidad y el involucramiento de la comunidad, creando una oferta turística atractiva y responsable.</w:t>
      </w:r>
    </w:p>
    <w:p w14:paraId="3E72AEE2"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Asimismo, se destaca la participación en el proceso de emisión de 614 licencias de operación a los establecimientos turísticos, emitidas desde el 1 de enero hasta el 30 de noviembre 2025, para operar según su subsector, en apoyo al proceso liderado por la Dirección de Empresas y Servicios del Viceministerio Técnico. En este proceso se ha mantenido la reducción en los tiempos de respuesta y los altos niveles de satisfacción alcanzados, consolidando la mejora continua.</w:t>
      </w:r>
    </w:p>
    <w:p w14:paraId="50ABEE77"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La Dirección Jurídica ha dado seguimiento a la implementación del proyecto orientado al levantamiento y análisis de las normativas aplicables al sector turístico, con el fin de actualizar, mejorar y armonizar el marco legal vigente. Como parte de estos avances, se mantuvo la aplicación del procedimiento y la matriz de verificación de nuevas disposiciones legales aprobadas.</w:t>
      </w:r>
    </w:p>
    <w:p w14:paraId="6EE82751"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lastRenderedPageBreak/>
        <w:t>Durante este período, se continuó dando seguimiento al proyecto de la creación e implementación de una base de datos jurídica. Este proyecto tiene como objetivo principal consolidar en un solo repositorio la información normativa y jurisprudencial relevante para el quehacer de la institución, incluyendo sentencias, leyes, reglamentos, opiniones de órganos rectores y demás normativa complementaria aplicable. El seguimiento durante esta etapa ha estado enfocado en la actualización y verificación continua del contenido recopilado, garantizando su vigencia y exactitud, así como en la optimización de las herramientas tecnológicas que permiten su consulta y gestión.</w:t>
      </w:r>
    </w:p>
    <w:p w14:paraId="5B393154" w14:textId="66D2062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Otro de los enfoques de esta unidad estuvo en la participación y apoyo constante y activo a todos los comités de la institución de las cuales es parte, entre ellos, el Comité de Mercado, el Comité de Calidad, el Comité de Seguridad, el Comité Habilitación de las Asociaciones sin Fines de Lucro, y</w:t>
      </w:r>
      <w:r w:rsidR="00180AE9">
        <w:rPr>
          <w:rFonts w:ascii="Times New Roman" w:hAnsi="Times New Roman"/>
          <w:color w:val="767171"/>
          <w:spacing w:val="20"/>
          <w:sz w:val="24"/>
          <w:szCs w:val="24"/>
        </w:rPr>
        <w:t xml:space="preserve"> </w:t>
      </w:r>
      <w:r w:rsidRPr="00E45144">
        <w:rPr>
          <w:rFonts w:ascii="Times New Roman" w:hAnsi="Times New Roman"/>
          <w:color w:val="767171"/>
          <w:spacing w:val="20"/>
          <w:sz w:val="24"/>
          <w:szCs w:val="24"/>
        </w:rPr>
        <w:t>el Comité de Compras y Contrataciones.</w:t>
      </w:r>
    </w:p>
    <w:p w14:paraId="3C265ABA" w14:textId="77777777" w:rsidR="00E45144" w:rsidRPr="00E45144"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La Dirección Jurídica ha brindado apoyo a la Dirección de Recursos Humanos mediante la emisión de 13 opiniones legales relacionadas con procesos disciplinarios y la correcta aplicación de la normativa vigente frente a los servidores públicos. Asimismo, a la fecha, se han obtenido 30 sentencias favorables para la institución, fortaleciendo la seguridad jurídica del Ministerio y reafirmando la solidez de las actuaciones administrativas defendidas por esta Dirección.</w:t>
      </w:r>
    </w:p>
    <w:p w14:paraId="7F0982C6" w14:textId="00CC91D3" w:rsidR="00BA543A" w:rsidRDefault="00E45144" w:rsidP="00E45144">
      <w:pPr>
        <w:tabs>
          <w:tab w:val="left" w:pos="9356"/>
        </w:tabs>
        <w:spacing w:after="240" w:line="360" w:lineRule="auto"/>
        <w:ind w:left="142" w:right="219"/>
        <w:rPr>
          <w:rFonts w:ascii="Times New Roman" w:hAnsi="Times New Roman"/>
          <w:color w:val="767171"/>
          <w:spacing w:val="20"/>
          <w:sz w:val="24"/>
          <w:szCs w:val="24"/>
        </w:rPr>
      </w:pPr>
      <w:r w:rsidRPr="00E45144">
        <w:rPr>
          <w:rFonts w:ascii="Times New Roman" w:hAnsi="Times New Roman"/>
          <w:color w:val="767171"/>
          <w:spacing w:val="20"/>
          <w:sz w:val="24"/>
          <w:szCs w:val="24"/>
        </w:rPr>
        <w:t xml:space="preserve">Finalmente, durante este período se continuó implementando el plan integral de capacitación, para seguir fortaleciendo las competencias </w:t>
      </w:r>
      <w:r w:rsidR="000A3FAA">
        <w:rPr>
          <w:rFonts w:ascii="Times New Roman" w:hAnsi="Times New Roman"/>
          <w:color w:val="767171"/>
          <w:spacing w:val="20"/>
          <w:sz w:val="24"/>
          <w:szCs w:val="24"/>
        </w:rPr>
        <w:t>del personal</w:t>
      </w:r>
      <w:r w:rsidRPr="00E45144">
        <w:rPr>
          <w:rFonts w:ascii="Times New Roman" w:hAnsi="Times New Roman"/>
          <w:color w:val="767171"/>
          <w:spacing w:val="20"/>
          <w:sz w:val="24"/>
          <w:szCs w:val="24"/>
        </w:rPr>
        <w:t xml:space="preserve">, y garantizar que el Ministerio cuente con la mejor representación jurídica posible y que su personal </w:t>
      </w:r>
      <w:r w:rsidRPr="00E45144">
        <w:rPr>
          <w:rFonts w:ascii="Times New Roman" w:hAnsi="Times New Roman"/>
          <w:color w:val="767171"/>
          <w:spacing w:val="20"/>
          <w:sz w:val="24"/>
          <w:szCs w:val="24"/>
        </w:rPr>
        <w:lastRenderedPageBreak/>
        <w:t xml:space="preserve">disponga de la preparación técnica necesaria para el desempeño de sus funciones. Este programa incluyó formación especializada en Derecho Administrativo, en materia de Compras y Contrataciones Públicas, en prevención y solución de controversias ofrecida por Baker &amp; </w:t>
      </w:r>
      <w:proofErr w:type="spellStart"/>
      <w:r w:rsidRPr="00E45144">
        <w:rPr>
          <w:rFonts w:ascii="Times New Roman" w:hAnsi="Times New Roman"/>
          <w:color w:val="767171"/>
          <w:spacing w:val="20"/>
          <w:sz w:val="24"/>
          <w:szCs w:val="24"/>
        </w:rPr>
        <w:t>Hostetler</w:t>
      </w:r>
      <w:proofErr w:type="spellEnd"/>
      <w:r w:rsidRPr="00E45144">
        <w:rPr>
          <w:rFonts w:ascii="Times New Roman" w:hAnsi="Times New Roman"/>
          <w:color w:val="767171"/>
          <w:spacing w:val="20"/>
          <w:sz w:val="24"/>
          <w:szCs w:val="24"/>
        </w:rPr>
        <w:t xml:space="preserve"> LLP, así como entrenamiento en Arbitraje Comercial y de Inversión en la República Dominicana, entre otras.</w:t>
      </w:r>
      <w:r w:rsidR="00BA543A" w:rsidRPr="00BA543A">
        <w:rPr>
          <w:rFonts w:ascii="Times New Roman" w:hAnsi="Times New Roman"/>
          <w:color w:val="767171"/>
          <w:spacing w:val="20"/>
          <w:sz w:val="24"/>
          <w:szCs w:val="24"/>
        </w:rPr>
        <w:t xml:space="preserve"> </w:t>
      </w:r>
      <w:bookmarkEnd w:id="41"/>
    </w:p>
    <w:p w14:paraId="040CAA02" w14:textId="77777777" w:rsidR="00FC5018" w:rsidRPr="00FC5018"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Para el mes de diciembre de 2025, se proyecta que la Dirección Jurídica mantenga un ritmo operativo acorde con el promedio registrado entre enero y noviembre del presente año. En ese sentido, se estima la gestión de aproximadamente entre 25 y 30 contratos y acuerdos de distinta naturaleza, así como la emisión de entre 25 y 30 licencias de operación a establecimientos turísticos, en apoyo al Viceministerio Técnico, consolidando los avances en eficiencia administrativa, reducción de los tiempos de respuesta y altos niveles de satisfacción institucional.</w:t>
      </w:r>
    </w:p>
    <w:p w14:paraId="37B1B40D" w14:textId="77777777" w:rsidR="00FC5018" w:rsidRPr="00FC5018"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Asimismo, se estima la presentación de dos (2) opiniones legales y la apertura de dos (2) nuevos procesos, en atención a las necesidades jurídicas emergentes del MITUR, contribuyendo al fortalecimiento de la seguridad jurídica y al adecuado desarrollo de las funciones institucionales.</w:t>
      </w:r>
    </w:p>
    <w:p w14:paraId="573DF820" w14:textId="77777777" w:rsidR="00FC5018" w:rsidRPr="00FC5018"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Dentro de los acuerdos de colaboración gestionados y proyectados para diciembre, se destacan los siguientes:</w:t>
      </w:r>
    </w:p>
    <w:p w14:paraId="58C4F8E2" w14:textId="30E28EF2" w:rsidR="00FC5018" w:rsidRPr="00FC5018"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 xml:space="preserve">Acuerdo con el Fideicomiso Filantrópico La Altagracia, mediante el cual las partes acuerdan colaborar para la construcción del Centro de Peregrinos Nuestra Señora de La Altagracia, una obra emblemática que será edificada en los jardines de la Basílica Catedral Nuestra Señora de La Altagracia, en el municipio </w:t>
      </w:r>
      <w:r w:rsidRPr="00FC5018">
        <w:rPr>
          <w:rFonts w:ascii="Times New Roman" w:hAnsi="Times New Roman"/>
          <w:color w:val="767171"/>
          <w:spacing w:val="20"/>
          <w:sz w:val="24"/>
          <w:szCs w:val="24"/>
        </w:rPr>
        <w:lastRenderedPageBreak/>
        <w:t>Higüey, provincia La Altagracia, por su relevancia espiritual, cultural y turística, y por su contribución al fortalecimiento de los atractivos religiosos y patrimoniales de este importante destino de la República Dominicana.</w:t>
      </w:r>
    </w:p>
    <w:p w14:paraId="0F4EAB05" w14:textId="75D48F6F" w:rsidR="00FC5018" w:rsidRPr="00FC5018"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Acuerdo con la Embajada de la República Dominicana ante los Estados Unidos Mexicanos, mediante el cual el MITUR apoya la participación de la República Dominicana en diversos eventos culturales internacionales, incluyendo el Festival de Música de Morelia Miguel Bernal Jiménez (14 al 23 de noviembre de 2025), la Feria Internacional del Libro de Guadalajara (29 de noviembre al 1 de diciembre de 2025) y la Feria Internacional de la Piñata de Acolman (4 al 7 de diciembre de 2025), contribuyendo a la promoción cultural y turística del país en el exterior.</w:t>
      </w:r>
    </w:p>
    <w:p w14:paraId="00957C32" w14:textId="1B2164FB" w:rsidR="00FC5018" w:rsidRPr="00BA543A" w:rsidRDefault="00FC5018" w:rsidP="00FC5018">
      <w:pPr>
        <w:tabs>
          <w:tab w:val="left" w:pos="9356"/>
        </w:tabs>
        <w:spacing w:after="240" w:line="360" w:lineRule="auto"/>
        <w:ind w:left="142" w:right="219"/>
        <w:rPr>
          <w:rFonts w:ascii="Times New Roman" w:hAnsi="Times New Roman"/>
          <w:color w:val="767171"/>
          <w:spacing w:val="20"/>
          <w:sz w:val="24"/>
          <w:szCs w:val="24"/>
        </w:rPr>
      </w:pPr>
      <w:r w:rsidRPr="00FC5018">
        <w:rPr>
          <w:rFonts w:ascii="Times New Roman" w:hAnsi="Times New Roman"/>
          <w:color w:val="767171"/>
          <w:spacing w:val="20"/>
          <w:sz w:val="24"/>
          <w:szCs w:val="24"/>
        </w:rPr>
        <w:t>Acuerdo con la Asociación Servicios Culturales Dominicanos, Inc. (SECUDO), orientado a colaborar en el remozamiento de la Iglesia y el Convento de los Dominicos, atendiendo a su relevancia histórica, espiritual, cultural y turística, así como a su contribución al fortalecimiento de los atractivos religiosos y patrimoniales de la República Dominicana.</w:t>
      </w:r>
    </w:p>
    <w:p w14:paraId="0C3B35CD" w14:textId="46835D9E" w:rsidR="00EE5FBC" w:rsidRPr="00660EFA" w:rsidRDefault="67AF24B0" w:rsidP="00EC394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660EFA">
        <w:rPr>
          <w:rFonts w:ascii="Times New Roman" w:eastAsia="Calibri" w:hAnsi="Times New Roman"/>
          <w:b/>
          <w:bCs/>
          <w:color w:val="767171"/>
          <w:spacing w:val="20"/>
          <w:sz w:val="24"/>
          <w:szCs w:val="24"/>
        </w:rPr>
        <w:t>Desempeño de la Tecnología</w:t>
      </w:r>
      <w:bookmarkEnd w:id="39"/>
      <w:bookmarkEnd w:id="40"/>
    </w:p>
    <w:p w14:paraId="5C46ADBD" w14:textId="77777777" w:rsidR="00480EE4" w:rsidRPr="00FF1DA2" w:rsidRDefault="00480EE4" w:rsidP="00480EE4">
      <w:pPr>
        <w:pStyle w:val="BodyText"/>
        <w:spacing w:after="240" w:line="360" w:lineRule="auto"/>
        <w:ind w:left="142" w:right="77"/>
        <w:jc w:val="both"/>
        <w:rPr>
          <w:rFonts w:eastAsia="Calibri"/>
          <w:color w:val="767171"/>
          <w:spacing w:val="20"/>
          <w:lang w:val="es-DO"/>
        </w:rPr>
      </w:pPr>
      <w:r w:rsidRPr="00FF1DA2">
        <w:rPr>
          <w:rFonts w:eastAsia="Calibri"/>
          <w:color w:val="767171"/>
          <w:spacing w:val="20"/>
          <w:lang w:val="es-DO"/>
        </w:rPr>
        <w:t>Durante este año hemos alcanzado importantes logros tecnológicos en la institución, manteniendo altos índices de gestión tecnológica que reflejan una mejor organización en la administración de la infraestructura y servicios, tanto internos como externos, con el fin de hacer más eficientes las operaciones del MITUR.</w:t>
      </w:r>
    </w:p>
    <w:p w14:paraId="1E840401" w14:textId="77777777" w:rsidR="00480EE4" w:rsidRPr="00FF1DA2" w:rsidRDefault="00480EE4" w:rsidP="00480EE4">
      <w:pPr>
        <w:pStyle w:val="BodyText"/>
        <w:spacing w:after="240" w:line="360" w:lineRule="auto"/>
        <w:ind w:left="142" w:right="77"/>
        <w:jc w:val="both"/>
        <w:rPr>
          <w:rFonts w:eastAsia="Calibri"/>
          <w:color w:val="767171"/>
          <w:spacing w:val="20"/>
          <w:lang w:val="es-DO"/>
        </w:rPr>
      </w:pPr>
      <w:r w:rsidRPr="00FF1DA2">
        <w:rPr>
          <w:rFonts w:eastAsia="Calibri"/>
          <w:color w:val="767171"/>
          <w:spacing w:val="20"/>
          <w:lang w:val="es-DO"/>
        </w:rPr>
        <w:t>Cabe resaltar  que desde la última auditoría de la OGTIC</w:t>
      </w:r>
      <w:r>
        <w:rPr>
          <w:rFonts w:eastAsia="Calibri"/>
          <w:color w:val="767171"/>
          <w:spacing w:val="20"/>
          <w:lang w:val="es-DO"/>
        </w:rPr>
        <w:t xml:space="preserve"> </w:t>
      </w:r>
      <w:r w:rsidRPr="00FF1DA2">
        <w:rPr>
          <w:rFonts w:eastAsia="Calibri"/>
          <w:color w:val="767171"/>
          <w:spacing w:val="20"/>
          <w:lang w:val="es-DO"/>
        </w:rPr>
        <w:t xml:space="preserve">se mantienen las mejoras implementadas por la Dirección de Tecnología que muestran los avances de la Institución en el </w:t>
      </w:r>
      <w:r w:rsidRPr="00FF1DA2">
        <w:rPr>
          <w:rFonts w:eastAsia="Calibri"/>
          <w:color w:val="767171"/>
          <w:spacing w:val="20"/>
          <w:lang w:val="es-DO"/>
        </w:rPr>
        <w:lastRenderedPageBreak/>
        <w:t>cumplimiento de las normativas tecnológicas que rigen el sector gubernamental de tecnología (NORTIC), comprobando el cumplimiento de los 5 pilares del índice de uso de TIC y la implementación de Gobierno electrónico en el Estado Dominicano ITICGE: Uso de las TIC, Implementación de Gobierno Digital, Innovación, e-Participación, y Servicios en línea.</w:t>
      </w:r>
    </w:p>
    <w:p w14:paraId="499A53C2" w14:textId="77777777" w:rsidR="00480EE4" w:rsidRPr="00FF1DA2" w:rsidRDefault="00480EE4" w:rsidP="00480EE4">
      <w:pPr>
        <w:pStyle w:val="BodyText"/>
        <w:spacing w:after="240" w:line="360" w:lineRule="auto"/>
        <w:ind w:left="142" w:right="77"/>
        <w:jc w:val="both"/>
        <w:rPr>
          <w:rFonts w:eastAsia="Calibri"/>
          <w:color w:val="767171"/>
          <w:spacing w:val="20"/>
          <w:lang w:val="es-DO"/>
        </w:rPr>
      </w:pPr>
      <w:r w:rsidRPr="00FF1DA2">
        <w:rPr>
          <w:rFonts w:eastAsia="Calibri"/>
          <w:color w:val="767171"/>
          <w:spacing w:val="20"/>
          <w:lang w:val="es-DO"/>
        </w:rPr>
        <w:t>En cuanto a las certificaciones NORTIC y los indicadores de gestión tecnológica en el Estado podemos afirmar que se mantienen las certificaciones alcanzadas:</w:t>
      </w:r>
    </w:p>
    <w:p w14:paraId="408C1890" w14:textId="77777777" w:rsidR="00480EE4" w:rsidRPr="00FF1DA2" w:rsidRDefault="00480EE4" w:rsidP="00A63AE7">
      <w:pPr>
        <w:pStyle w:val="BodyText"/>
        <w:numPr>
          <w:ilvl w:val="0"/>
          <w:numId w:val="12"/>
        </w:numPr>
        <w:tabs>
          <w:tab w:val="left" w:pos="426"/>
        </w:tabs>
        <w:spacing w:line="360" w:lineRule="auto"/>
        <w:ind w:left="284" w:right="77" w:firstLine="0"/>
        <w:jc w:val="both"/>
        <w:rPr>
          <w:rFonts w:eastAsia="Calibri"/>
          <w:color w:val="767171"/>
          <w:spacing w:val="20"/>
          <w:lang w:val="es-DO"/>
        </w:rPr>
      </w:pPr>
      <w:r w:rsidRPr="00FF1DA2">
        <w:rPr>
          <w:rFonts w:eastAsia="Calibri"/>
          <w:color w:val="767171"/>
          <w:spacing w:val="20"/>
          <w:lang w:val="es-DO"/>
        </w:rPr>
        <w:t>A3: Publicación de Datos Abiertos del Gobierno Dominicano.</w:t>
      </w:r>
    </w:p>
    <w:p w14:paraId="75FE6C20" w14:textId="77777777" w:rsidR="00872FD9" w:rsidRDefault="00480EE4" w:rsidP="00A63AE7">
      <w:pPr>
        <w:pStyle w:val="BodyText"/>
        <w:numPr>
          <w:ilvl w:val="0"/>
          <w:numId w:val="12"/>
        </w:numPr>
        <w:tabs>
          <w:tab w:val="left" w:pos="426"/>
        </w:tabs>
        <w:spacing w:line="360" w:lineRule="auto"/>
        <w:ind w:left="284" w:right="77" w:firstLine="0"/>
        <w:jc w:val="both"/>
        <w:rPr>
          <w:rFonts w:eastAsia="Calibri"/>
          <w:color w:val="767171"/>
          <w:spacing w:val="20"/>
          <w:lang w:val="es-DO"/>
        </w:rPr>
      </w:pPr>
      <w:r w:rsidRPr="00F965F6">
        <w:rPr>
          <w:rFonts w:eastAsia="Calibri"/>
          <w:color w:val="767171"/>
          <w:spacing w:val="20"/>
          <w:lang w:val="es-DO"/>
        </w:rPr>
        <w:t>E1: Gestión de Redes Sociales en los Organismos Gubernamentales.</w:t>
      </w:r>
    </w:p>
    <w:p w14:paraId="5997130B" w14:textId="3C86FD6A" w:rsidR="00480EE4" w:rsidRPr="00F965F6" w:rsidRDefault="00480EE4" w:rsidP="00872FD9">
      <w:pPr>
        <w:pStyle w:val="BodyText"/>
        <w:tabs>
          <w:tab w:val="left" w:pos="426"/>
        </w:tabs>
        <w:spacing w:before="240" w:line="360" w:lineRule="auto"/>
        <w:ind w:left="142" w:right="77"/>
        <w:jc w:val="both"/>
        <w:rPr>
          <w:rFonts w:eastAsia="Calibri"/>
          <w:color w:val="767171"/>
          <w:spacing w:val="20"/>
          <w:lang w:val="es-DO"/>
        </w:rPr>
      </w:pPr>
      <w:r w:rsidRPr="00F965F6">
        <w:rPr>
          <w:rFonts w:eastAsia="Calibri"/>
          <w:color w:val="767171"/>
          <w:spacing w:val="20"/>
          <w:lang w:val="es-DO"/>
        </w:rPr>
        <w:t>Actualmente nos encontramos en la posición 18 del ranking gubernamental ITICGE. Se continúa con el proceso de ajustes para cumplir con los puntos requeridos.</w:t>
      </w:r>
    </w:p>
    <w:p w14:paraId="13C278D2" w14:textId="77777777" w:rsidR="00480EE4" w:rsidRPr="00FF1DA2" w:rsidRDefault="00480EE4" w:rsidP="00480EE4">
      <w:pPr>
        <w:pStyle w:val="BodyText"/>
        <w:spacing w:before="240" w:line="360" w:lineRule="auto"/>
        <w:ind w:left="142" w:right="77"/>
        <w:jc w:val="both"/>
        <w:rPr>
          <w:rFonts w:eastAsia="Calibri"/>
          <w:color w:val="767171"/>
          <w:spacing w:val="20"/>
          <w:lang w:val="es-DO"/>
        </w:rPr>
      </w:pPr>
      <w:r w:rsidRPr="00FF1DA2">
        <w:rPr>
          <w:rFonts w:eastAsia="Calibri"/>
          <w:color w:val="767171"/>
          <w:spacing w:val="20"/>
          <w:lang w:val="es-DO"/>
        </w:rPr>
        <w:t>Los principales avances en materia de Administración del Servicio han sido los siguientes:</w:t>
      </w:r>
    </w:p>
    <w:p w14:paraId="26A1D261" w14:textId="77777777" w:rsidR="00480EE4" w:rsidRPr="00FF1DA2" w:rsidRDefault="00480EE4" w:rsidP="00872FD9">
      <w:pPr>
        <w:pStyle w:val="BodyText"/>
        <w:numPr>
          <w:ilvl w:val="0"/>
          <w:numId w:val="13"/>
        </w:numPr>
        <w:tabs>
          <w:tab w:val="left" w:pos="284"/>
        </w:tabs>
        <w:spacing w:line="360" w:lineRule="auto"/>
        <w:ind w:left="284" w:right="77" w:firstLine="0"/>
        <w:jc w:val="both"/>
        <w:rPr>
          <w:rFonts w:eastAsia="Calibri"/>
          <w:color w:val="767171"/>
          <w:spacing w:val="20"/>
          <w:lang w:val="es-DO"/>
        </w:rPr>
      </w:pPr>
      <w:r w:rsidRPr="00FF1DA2">
        <w:rPr>
          <w:rFonts w:eastAsia="Calibri"/>
          <w:color w:val="767171"/>
          <w:spacing w:val="20"/>
          <w:lang w:val="es-DO"/>
        </w:rPr>
        <w:t xml:space="preserve">En la Mesa de Ayuda se han generado </w:t>
      </w:r>
      <w:r>
        <w:rPr>
          <w:rFonts w:eastAsia="Calibri"/>
          <w:color w:val="767171"/>
          <w:spacing w:val="20"/>
          <w:lang w:val="es-DO"/>
        </w:rPr>
        <w:t xml:space="preserve">7,020 </w:t>
      </w:r>
      <w:proofErr w:type="gramStart"/>
      <w:r w:rsidRPr="00BC20A4">
        <w:rPr>
          <w:rFonts w:eastAsia="Calibri"/>
          <w:color w:val="767171"/>
          <w:spacing w:val="20"/>
          <w:lang w:val="es-DO"/>
        </w:rPr>
        <w:t>tickets</w:t>
      </w:r>
      <w:proofErr w:type="gramEnd"/>
      <w:r w:rsidRPr="00FF1DA2">
        <w:rPr>
          <w:rFonts w:eastAsia="Calibri"/>
          <w:color w:val="767171"/>
          <w:spacing w:val="20"/>
          <w:lang w:val="es-DO"/>
        </w:rPr>
        <w:t xml:space="preserve"> de solicitud de servicio que se brindan a las oficinas nacionales (Miches, San Cristóbal, Baní, Azua, Barahona, Bahoruco, Pedernales, Boca Chica, Nagua, Luperón, Puerto Plata, Dajabón, Valverde, La Vega, Bonao, La Romana, Higüey, San Pedro de Macorís y Samaná) e internacionales de la Institución. Las encuestas de satisfacción generadas desde la Mesa de Ayuda revelan un nivel de satisfacción de </w:t>
      </w:r>
      <w:r>
        <w:rPr>
          <w:rFonts w:eastAsia="Calibri"/>
          <w:color w:val="767171"/>
          <w:spacing w:val="20"/>
          <w:lang w:val="es-DO"/>
        </w:rPr>
        <w:t>99.2%</w:t>
      </w:r>
      <w:r w:rsidRPr="00FF1DA2">
        <w:rPr>
          <w:rFonts w:eastAsia="Calibri"/>
          <w:color w:val="767171"/>
          <w:spacing w:val="20"/>
          <w:lang w:val="es-DO"/>
        </w:rPr>
        <w:t xml:space="preserve"> </w:t>
      </w:r>
      <w:r>
        <w:rPr>
          <w:rFonts w:eastAsia="Calibri"/>
          <w:color w:val="767171"/>
          <w:spacing w:val="20"/>
          <w:lang w:val="es-DO"/>
        </w:rPr>
        <w:t>(medido en una escala de 5 puntos).</w:t>
      </w:r>
      <w:r w:rsidRPr="00FF1DA2">
        <w:rPr>
          <w:rFonts w:eastAsia="Calibri"/>
          <w:color w:val="767171"/>
          <w:spacing w:val="20"/>
          <w:lang w:val="es-DO"/>
        </w:rPr>
        <w:t xml:space="preserve"> </w:t>
      </w:r>
    </w:p>
    <w:p w14:paraId="29108EA8" w14:textId="2B66108E" w:rsidR="00480EE4" w:rsidRPr="00BC20A4" w:rsidRDefault="00480EE4" w:rsidP="00872FD9">
      <w:pPr>
        <w:pStyle w:val="BodyText"/>
        <w:numPr>
          <w:ilvl w:val="0"/>
          <w:numId w:val="13"/>
        </w:numPr>
        <w:tabs>
          <w:tab w:val="left" w:pos="284"/>
        </w:tabs>
        <w:spacing w:line="360" w:lineRule="auto"/>
        <w:ind w:left="284" w:right="77" w:firstLine="0"/>
        <w:jc w:val="both"/>
        <w:rPr>
          <w:rFonts w:eastAsia="Calibri"/>
          <w:color w:val="767171"/>
          <w:spacing w:val="20"/>
          <w:lang w:val="es-DO"/>
        </w:rPr>
      </w:pPr>
      <w:r w:rsidRPr="00BC20A4">
        <w:rPr>
          <w:rFonts w:eastAsia="Calibri"/>
          <w:color w:val="767171"/>
          <w:spacing w:val="20"/>
          <w:lang w:val="es-DO"/>
        </w:rPr>
        <w:t xml:space="preserve">En 2025 se adquirieron equipos nuevos </w:t>
      </w:r>
      <w:r w:rsidR="005B7135">
        <w:rPr>
          <w:rFonts w:eastAsia="Calibri"/>
          <w:color w:val="767171"/>
          <w:spacing w:val="20"/>
          <w:lang w:val="es-DO"/>
        </w:rPr>
        <w:t xml:space="preserve">para la mejora </w:t>
      </w:r>
      <w:r w:rsidR="00A351D6">
        <w:rPr>
          <w:rFonts w:eastAsia="Calibri"/>
          <w:color w:val="767171"/>
          <w:spacing w:val="20"/>
          <w:lang w:val="es-DO"/>
        </w:rPr>
        <w:t>en el desempeño de las funciones del personal</w:t>
      </w:r>
      <w:r w:rsidRPr="00BC20A4">
        <w:rPr>
          <w:rFonts w:eastAsia="Calibri"/>
          <w:color w:val="767171"/>
          <w:spacing w:val="20"/>
          <w:lang w:val="es-DO"/>
        </w:rPr>
        <w:t>.</w:t>
      </w:r>
    </w:p>
    <w:p w14:paraId="7B3D9E71" w14:textId="77777777" w:rsidR="00480EE4" w:rsidRPr="00FF1DA2" w:rsidRDefault="00480EE4" w:rsidP="00872FD9">
      <w:pPr>
        <w:pStyle w:val="BodyText"/>
        <w:numPr>
          <w:ilvl w:val="0"/>
          <w:numId w:val="13"/>
        </w:numPr>
        <w:tabs>
          <w:tab w:val="left" w:pos="284"/>
        </w:tabs>
        <w:spacing w:after="240" w:line="360" w:lineRule="auto"/>
        <w:ind w:left="284" w:right="77" w:firstLine="0"/>
        <w:jc w:val="both"/>
        <w:rPr>
          <w:rFonts w:eastAsia="Calibri"/>
          <w:color w:val="767171"/>
          <w:spacing w:val="20"/>
          <w:lang w:val="es-DO"/>
        </w:rPr>
      </w:pPr>
      <w:r w:rsidRPr="00FF1DA2">
        <w:rPr>
          <w:rFonts w:eastAsia="Calibri"/>
          <w:color w:val="767171"/>
          <w:spacing w:val="20"/>
          <w:lang w:val="es-DO"/>
        </w:rPr>
        <w:lastRenderedPageBreak/>
        <w:t xml:space="preserve">Se </w:t>
      </w:r>
      <w:r>
        <w:rPr>
          <w:rFonts w:eastAsia="Calibri"/>
          <w:color w:val="767171"/>
          <w:spacing w:val="20"/>
          <w:lang w:val="es-DO"/>
        </w:rPr>
        <w:t>realizó actualización</w:t>
      </w:r>
      <w:r w:rsidRPr="00FF1DA2">
        <w:rPr>
          <w:rFonts w:eastAsia="Calibri"/>
          <w:color w:val="767171"/>
          <w:spacing w:val="20"/>
          <w:lang w:val="es-DO"/>
        </w:rPr>
        <w:t xml:space="preserve"> y </w:t>
      </w:r>
      <w:r>
        <w:rPr>
          <w:rFonts w:eastAsia="Calibri"/>
          <w:color w:val="767171"/>
          <w:spacing w:val="20"/>
          <w:lang w:val="es-DO"/>
        </w:rPr>
        <w:t>adecuación</w:t>
      </w:r>
      <w:r w:rsidRPr="00FF1DA2">
        <w:rPr>
          <w:rFonts w:eastAsia="Calibri"/>
          <w:color w:val="767171"/>
          <w:spacing w:val="20"/>
          <w:lang w:val="es-DO"/>
        </w:rPr>
        <w:t xml:space="preserve"> </w:t>
      </w:r>
      <w:r>
        <w:rPr>
          <w:rFonts w:eastAsia="Calibri"/>
          <w:color w:val="767171"/>
          <w:spacing w:val="20"/>
          <w:lang w:val="es-DO"/>
        </w:rPr>
        <w:t xml:space="preserve">completa del </w:t>
      </w:r>
      <w:r w:rsidRPr="00FF1DA2">
        <w:rPr>
          <w:rFonts w:eastAsia="Calibri"/>
          <w:color w:val="767171"/>
          <w:spacing w:val="20"/>
          <w:lang w:val="es-DO"/>
        </w:rPr>
        <w:t>inventario de equipos conforme a lo normativa NORTIC A1.</w:t>
      </w:r>
    </w:p>
    <w:p w14:paraId="05F445F9" w14:textId="77777777" w:rsidR="00480EE4" w:rsidRDefault="00480EE4" w:rsidP="00480EE4">
      <w:pPr>
        <w:pStyle w:val="BodyText"/>
        <w:spacing w:after="240" w:line="360" w:lineRule="auto"/>
        <w:ind w:left="142" w:right="77"/>
        <w:jc w:val="both"/>
        <w:rPr>
          <w:rFonts w:eastAsia="Calibri"/>
          <w:color w:val="767171"/>
          <w:spacing w:val="20"/>
          <w:lang w:val="es-DO"/>
        </w:rPr>
      </w:pPr>
      <w:r w:rsidRPr="00FF1DA2">
        <w:rPr>
          <w:rFonts w:eastAsia="Calibri"/>
          <w:color w:val="767171"/>
          <w:spacing w:val="20"/>
          <w:lang w:val="es-DO"/>
        </w:rPr>
        <w:t>En cuanto a la Seguridad y Monitoreo TIC se actualizaron los equipos de Seguridad Fortinet a su más reciente versión</w:t>
      </w:r>
      <w:r>
        <w:rPr>
          <w:rFonts w:eastAsia="Calibri"/>
          <w:color w:val="767171"/>
          <w:spacing w:val="20"/>
          <w:lang w:val="es-DO"/>
        </w:rPr>
        <w:t>, mejoras en el sistema de alertas y finalización de la fase II del proyecto de video vigilancia.</w:t>
      </w:r>
    </w:p>
    <w:p w14:paraId="072D0ABF" w14:textId="5E51DB9F" w:rsidR="00480EE4" w:rsidRPr="00936659" w:rsidRDefault="00AC4BD5" w:rsidP="00E42E40">
      <w:pPr>
        <w:pStyle w:val="BodyText"/>
        <w:spacing w:after="240" w:line="360" w:lineRule="auto"/>
        <w:ind w:left="142" w:right="77"/>
        <w:jc w:val="both"/>
        <w:rPr>
          <w:rFonts w:eastAsia="Calibri"/>
          <w:color w:val="767171"/>
          <w:spacing w:val="20"/>
          <w:lang w:val="es-DO"/>
        </w:rPr>
      </w:pPr>
      <w:r>
        <w:rPr>
          <w:rFonts w:eastAsia="Calibri"/>
          <w:color w:val="767171"/>
          <w:spacing w:val="20"/>
          <w:lang w:val="es-DO"/>
        </w:rPr>
        <w:t>Respeto</w:t>
      </w:r>
      <w:r w:rsidR="00480EE4">
        <w:rPr>
          <w:rFonts w:eastAsia="Calibri"/>
          <w:color w:val="767171"/>
          <w:spacing w:val="20"/>
          <w:lang w:val="es-DO"/>
        </w:rPr>
        <w:t xml:space="preserve"> a</w:t>
      </w:r>
      <w:r w:rsidR="00480EE4" w:rsidRPr="00936659">
        <w:rPr>
          <w:rFonts w:eastAsia="Calibri"/>
          <w:color w:val="767171"/>
          <w:spacing w:val="20"/>
          <w:lang w:val="es-DO"/>
        </w:rPr>
        <w:t xml:space="preserve"> la gestión del Departamento de Operaciones TIC</w:t>
      </w:r>
      <w:r>
        <w:rPr>
          <w:rFonts w:eastAsia="Calibri"/>
          <w:color w:val="767171"/>
          <w:spacing w:val="20"/>
          <w:lang w:val="es-DO"/>
        </w:rPr>
        <w:t>, se</w:t>
      </w:r>
      <w:r w:rsidR="00480EE4">
        <w:rPr>
          <w:rFonts w:eastAsia="Calibri"/>
          <w:color w:val="767171"/>
          <w:spacing w:val="20"/>
          <w:lang w:val="es-DO"/>
        </w:rPr>
        <w:t xml:space="preserve"> </w:t>
      </w:r>
      <w:r w:rsidR="00480EE4" w:rsidRPr="00936659">
        <w:rPr>
          <w:rFonts w:eastAsia="Calibri"/>
          <w:color w:val="767171"/>
          <w:spacing w:val="20"/>
          <w:lang w:val="es-DO"/>
        </w:rPr>
        <w:t xml:space="preserve">ha consolidado una infraestructura tecnológica robusta, segura y alineada con las mejores prácticas y objetivos institucionales. </w:t>
      </w:r>
    </w:p>
    <w:p w14:paraId="6601F815" w14:textId="77777777" w:rsidR="00480EE4" w:rsidRPr="00936659" w:rsidRDefault="00480EE4" w:rsidP="00480EE4">
      <w:pPr>
        <w:pStyle w:val="BodyText"/>
        <w:spacing w:after="240" w:line="360" w:lineRule="auto"/>
        <w:ind w:left="142" w:right="77"/>
        <w:rPr>
          <w:rFonts w:eastAsia="Calibri"/>
          <w:color w:val="767171"/>
          <w:spacing w:val="20"/>
          <w:lang w:val="es-DO"/>
        </w:rPr>
      </w:pPr>
      <w:r>
        <w:rPr>
          <w:rFonts w:eastAsia="Calibri"/>
          <w:color w:val="767171"/>
          <w:spacing w:val="20"/>
          <w:lang w:val="es-DO"/>
        </w:rPr>
        <w:t>Los principales proyectos durante el 2025</w:t>
      </w:r>
      <w:r w:rsidRPr="00936659">
        <w:rPr>
          <w:rFonts w:eastAsia="Calibri"/>
          <w:color w:val="767171"/>
          <w:spacing w:val="20"/>
          <w:lang w:val="es-DO"/>
        </w:rPr>
        <w:t>:</w:t>
      </w:r>
    </w:p>
    <w:p w14:paraId="74972E65"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Proyecto </w:t>
      </w:r>
      <w:proofErr w:type="spellStart"/>
      <w:r w:rsidRPr="00936659">
        <w:rPr>
          <w:rFonts w:eastAsia="Calibri"/>
          <w:color w:val="767171"/>
          <w:spacing w:val="20"/>
          <w:lang w:val="es-DO"/>
        </w:rPr>
        <w:t>PaperCut</w:t>
      </w:r>
      <w:proofErr w:type="spellEnd"/>
      <w:r w:rsidRPr="00936659">
        <w:rPr>
          <w:rFonts w:eastAsia="Calibri"/>
          <w:color w:val="767171"/>
          <w:spacing w:val="20"/>
          <w:lang w:val="es-DO"/>
        </w:rPr>
        <w:t xml:space="preserve"> el cual controla el gasto de impresión a través de la asignación de cuotas por usuarios. Se tiene un despliegue del 100% del sistema dentro de la institución y se mantiene actualizado en su versión más reciente.</w:t>
      </w:r>
    </w:p>
    <w:p w14:paraId="66DBC0B1"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realizó la adquisición de un ambiente de Servidores Virtualizados en Nube y se completaron todas las labores de migración de los nodos críticos, garantizando la continuidad operativa, capacidad y resiliencia. </w:t>
      </w:r>
    </w:p>
    <w:p w14:paraId="177C24A3"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completó el proyecto de Migración de las Bases de Datos 2008 a 2012, garantizando operatividad, seguridad y optimización del rendimiento. </w:t>
      </w:r>
    </w:p>
    <w:p w14:paraId="10964EFE"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completó el proyecto Implementación de </w:t>
      </w:r>
      <w:proofErr w:type="spellStart"/>
      <w:r w:rsidRPr="00936659">
        <w:rPr>
          <w:rFonts w:eastAsia="Calibri"/>
          <w:color w:val="767171"/>
          <w:spacing w:val="20"/>
          <w:lang w:val="es-DO"/>
        </w:rPr>
        <w:t>Manage</w:t>
      </w:r>
      <w:proofErr w:type="spellEnd"/>
      <w:r w:rsidRPr="00936659">
        <w:rPr>
          <w:rFonts w:eastAsia="Calibri"/>
          <w:color w:val="767171"/>
          <w:spacing w:val="20"/>
          <w:lang w:val="es-DO"/>
        </w:rPr>
        <w:t xml:space="preserve"> </w:t>
      </w:r>
      <w:proofErr w:type="spellStart"/>
      <w:r w:rsidRPr="00936659">
        <w:rPr>
          <w:rFonts w:eastAsia="Calibri"/>
          <w:color w:val="767171"/>
          <w:spacing w:val="20"/>
          <w:lang w:val="es-DO"/>
        </w:rPr>
        <w:t>Engine</w:t>
      </w:r>
      <w:proofErr w:type="spellEnd"/>
      <w:r w:rsidRPr="00936659">
        <w:rPr>
          <w:rFonts w:eastAsia="Calibri"/>
          <w:color w:val="767171"/>
          <w:spacing w:val="20"/>
          <w:lang w:val="es-DO"/>
        </w:rPr>
        <w:t xml:space="preserve"> </w:t>
      </w:r>
      <w:proofErr w:type="spellStart"/>
      <w:r w:rsidRPr="00936659">
        <w:rPr>
          <w:rFonts w:eastAsia="Calibri"/>
          <w:color w:val="767171"/>
          <w:spacing w:val="20"/>
          <w:lang w:val="es-DO"/>
        </w:rPr>
        <w:t>EndPoint</w:t>
      </w:r>
      <w:proofErr w:type="spellEnd"/>
      <w:r w:rsidRPr="00936659">
        <w:rPr>
          <w:rFonts w:eastAsia="Calibri"/>
          <w:color w:val="767171"/>
          <w:spacing w:val="20"/>
          <w:lang w:val="es-DO"/>
        </w:rPr>
        <w:t xml:space="preserve"> Central Security, utilizado para mantener todos los equipos actualizados en temas de seguridad y brindar soporte técnico a los usuarios, esto se traduce en mejor postura en materia de ciberseguridad. </w:t>
      </w:r>
    </w:p>
    <w:p w14:paraId="71612E94"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completó el proyecto Actualización de </w:t>
      </w:r>
      <w:proofErr w:type="spellStart"/>
      <w:r w:rsidRPr="00936659">
        <w:rPr>
          <w:rFonts w:eastAsia="Calibri"/>
          <w:color w:val="767171"/>
          <w:spacing w:val="20"/>
          <w:lang w:val="es-DO"/>
        </w:rPr>
        <w:t>ADAudit</w:t>
      </w:r>
      <w:proofErr w:type="spellEnd"/>
      <w:r w:rsidRPr="00936659">
        <w:rPr>
          <w:rFonts w:eastAsia="Calibri"/>
          <w:color w:val="767171"/>
          <w:spacing w:val="20"/>
          <w:lang w:val="es-DO"/>
        </w:rPr>
        <w:t xml:space="preserve"> Plus, representa mitigación proactiva de vulnerabilidades en cuentas de </w:t>
      </w:r>
      <w:r w:rsidRPr="00936659">
        <w:rPr>
          <w:rFonts w:eastAsia="Calibri"/>
          <w:color w:val="767171"/>
          <w:spacing w:val="20"/>
          <w:lang w:val="es-DO"/>
        </w:rPr>
        <w:lastRenderedPageBreak/>
        <w:t xml:space="preserve">usuario, y aplicación de parches de seguridad mediante herramientas como </w:t>
      </w:r>
      <w:proofErr w:type="spellStart"/>
      <w:r w:rsidRPr="00936659">
        <w:rPr>
          <w:rFonts w:eastAsia="Calibri"/>
          <w:color w:val="767171"/>
          <w:spacing w:val="20"/>
          <w:lang w:val="es-DO"/>
        </w:rPr>
        <w:t>Manage</w:t>
      </w:r>
      <w:proofErr w:type="spellEnd"/>
      <w:r w:rsidRPr="00936659">
        <w:rPr>
          <w:rFonts w:eastAsia="Calibri"/>
          <w:color w:val="767171"/>
          <w:spacing w:val="20"/>
          <w:lang w:val="es-DO"/>
        </w:rPr>
        <w:t xml:space="preserve"> </w:t>
      </w:r>
      <w:proofErr w:type="spellStart"/>
      <w:r w:rsidRPr="00936659">
        <w:rPr>
          <w:rFonts w:eastAsia="Calibri"/>
          <w:color w:val="767171"/>
          <w:spacing w:val="20"/>
          <w:lang w:val="es-DO"/>
        </w:rPr>
        <w:t>Engine</w:t>
      </w:r>
      <w:proofErr w:type="spellEnd"/>
      <w:r w:rsidRPr="00936659">
        <w:rPr>
          <w:rFonts w:eastAsia="Calibri"/>
          <w:color w:val="767171"/>
          <w:spacing w:val="20"/>
          <w:lang w:val="es-DO"/>
        </w:rPr>
        <w:t xml:space="preserve"> </w:t>
      </w:r>
      <w:proofErr w:type="spellStart"/>
      <w:r w:rsidRPr="00936659">
        <w:rPr>
          <w:rFonts w:eastAsia="Calibri"/>
          <w:color w:val="767171"/>
          <w:spacing w:val="20"/>
          <w:lang w:val="es-DO"/>
        </w:rPr>
        <w:t>EndPoint</w:t>
      </w:r>
      <w:proofErr w:type="spellEnd"/>
      <w:r w:rsidRPr="00936659">
        <w:rPr>
          <w:rFonts w:eastAsia="Calibri"/>
          <w:color w:val="767171"/>
          <w:spacing w:val="20"/>
          <w:lang w:val="es-DO"/>
        </w:rPr>
        <w:t xml:space="preserve"> Central. </w:t>
      </w:r>
    </w:p>
    <w:p w14:paraId="3844C878"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completó el proyecto de Mantenimiento Físico en los Centros de Datos e </w:t>
      </w:r>
      <w:proofErr w:type="spellStart"/>
      <w:r w:rsidRPr="00936659">
        <w:rPr>
          <w:rFonts w:eastAsia="Calibri"/>
          <w:color w:val="767171"/>
          <w:spacing w:val="20"/>
          <w:lang w:val="es-DO"/>
        </w:rPr>
        <w:t>IDFs</w:t>
      </w:r>
      <w:proofErr w:type="spellEnd"/>
      <w:r w:rsidRPr="00936659">
        <w:rPr>
          <w:rFonts w:eastAsia="Calibri"/>
          <w:color w:val="767171"/>
          <w:spacing w:val="20"/>
          <w:lang w:val="es-DO"/>
        </w:rPr>
        <w:t xml:space="preserve"> incluyendo los equipos tecnológicos, esto se traduce en mejor rendimiento, extensión de la vida útil, el cumplimiento de las buenas prácticas en materia TIC y los procedimientos institucionales establecidos. </w:t>
      </w:r>
    </w:p>
    <w:p w14:paraId="41CB823A" w14:textId="77777777" w:rsidR="00480EE4" w:rsidRPr="00936659" w:rsidRDefault="00480EE4" w:rsidP="00480EE4">
      <w:pPr>
        <w:pStyle w:val="BodyText"/>
        <w:numPr>
          <w:ilvl w:val="0"/>
          <w:numId w:val="13"/>
        </w:numPr>
        <w:tabs>
          <w:tab w:val="left" w:pos="284"/>
        </w:tabs>
        <w:spacing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completó la creación y configuración del ambiente de desarrollo/pruebas para la plataforma X-ROAD en cumplimiento de las buenas prácticas, el indicador </w:t>
      </w:r>
      <w:proofErr w:type="spellStart"/>
      <w:r w:rsidRPr="00936659">
        <w:rPr>
          <w:rFonts w:eastAsia="Calibri"/>
          <w:color w:val="767171"/>
          <w:spacing w:val="20"/>
          <w:lang w:val="es-DO"/>
        </w:rPr>
        <w:t>iTICge</w:t>
      </w:r>
      <w:proofErr w:type="spellEnd"/>
      <w:r w:rsidRPr="00936659">
        <w:rPr>
          <w:rFonts w:eastAsia="Calibri"/>
          <w:color w:val="767171"/>
          <w:spacing w:val="20"/>
          <w:lang w:val="es-DO"/>
        </w:rPr>
        <w:t>.</w:t>
      </w:r>
    </w:p>
    <w:p w14:paraId="374FD4B8" w14:textId="77777777" w:rsidR="00480EE4" w:rsidRPr="00936659" w:rsidRDefault="00480EE4" w:rsidP="00480EE4">
      <w:pPr>
        <w:pStyle w:val="BodyText"/>
        <w:numPr>
          <w:ilvl w:val="0"/>
          <w:numId w:val="13"/>
        </w:numPr>
        <w:tabs>
          <w:tab w:val="left" w:pos="284"/>
        </w:tabs>
        <w:spacing w:after="240" w:line="360" w:lineRule="auto"/>
        <w:ind w:left="142" w:right="77" w:firstLine="0"/>
        <w:jc w:val="both"/>
        <w:rPr>
          <w:rFonts w:eastAsia="Calibri"/>
          <w:color w:val="767171"/>
          <w:spacing w:val="20"/>
          <w:lang w:val="es-DO"/>
        </w:rPr>
      </w:pPr>
      <w:r w:rsidRPr="00936659">
        <w:rPr>
          <w:rFonts w:eastAsia="Calibri"/>
          <w:color w:val="767171"/>
          <w:spacing w:val="20"/>
          <w:lang w:val="es-DO"/>
        </w:rPr>
        <w:t xml:space="preserve">Se inició la implementación del </w:t>
      </w:r>
      <w:proofErr w:type="spellStart"/>
      <w:r w:rsidRPr="00936659">
        <w:rPr>
          <w:rFonts w:eastAsia="Calibri"/>
          <w:color w:val="767171"/>
          <w:spacing w:val="20"/>
          <w:lang w:val="es-DO"/>
        </w:rPr>
        <w:t>GeoServer</w:t>
      </w:r>
      <w:proofErr w:type="spellEnd"/>
      <w:r w:rsidRPr="00936659">
        <w:rPr>
          <w:rFonts w:eastAsia="Calibri"/>
          <w:color w:val="767171"/>
          <w:spacing w:val="20"/>
          <w:lang w:val="es-DO"/>
        </w:rPr>
        <w:t xml:space="preserve"> de forma interna para uso de la Dirección de Planificación y Proyectos, con un avance del 75%. </w:t>
      </w:r>
    </w:p>
    <w:p w14:paraId="0CA07508" w14:textId="77777777" w:rsidR="00480EE4" w:rsidRPr="005611A2" w:rsidRDefault="00480EE4" w:rsidP="00480EE4">
      <w:pPr>
        <w:pStyle w:val="BodyText"/>
        <w:spacing w:after="240" w:line="360" w:lineRule="auto"/>
        <w:ind w:left="142" w:right="77"/>
        <w:jc w:val="both"/>
        <w:rPr>
          <w:color w:val="767171"/>
          <w:spacing w:val="20"/>
          <w:lang w:val="es-DO"/>
        </w:rPr>
      </w:pPr>
      <w:r w:rsidRPr="005611A2">
        <w:rPr>
          <w:color w:val="767171"/>
          <w:spacing w:val="20"/>
          <w:lang w:val="es-DO"/>
        </w:rPr>
        <w:t>Durante el presente año, el Departamento de Desarrollo e Implementación de Sistemas alcanzó importantes avances en materia de automatización</w:t>
      </w:r>
      <w:r>
        <w:rPr>
          <w:color w:val="767171"/>
          <w:spacing w:val="20"/>
          <w:lang w:val="es-DO"/>
        </w:rPr>
        <w:t xml:space="preserve"> y </w:t>
      </w:r>
      <w:r w:rsidRPr="005611A2">
        <w:rPr>
          <w:color w:val="767171"/>
          <w:spacing w:val="20"/>
          <w:lang w:val="es-DO"/>
        </w:rPr>
        <w:t>digitalización. Las mejoras implementadas han contribuido a optimizar la gestión interna</w:t>
      </w:r>
      <w:r>
        <w:rPr>
          <w:color w:val="767171"/>
          <w:spacing w:val="20"/>
          <w:lang w:val="es-DO"/>
        </w:rPr>
        <w:t xml:space="preserve"> y </w:t>
      </w:r>
      <w:r w:rsidRPr="005611A2">
        <w:rPr>
          <w:color w:val="767171"/>
          <w:spacing w:val="20"/>
          <w:lang w:val="es-DO"/>
        </w:rPr>
        <w:t>facilitar la trazabilidad de la información.</w:t>
      </w:r>
    </w:p>
    <w:p w14:paraId="02B673C0" w14:textId="4A477880" w:rsidR="00480EE4" w:rsidRPr="005611A2" w:rsidRDefault="00480EE4" w:rsidP="00480EE4">
      <w:pPr>
        <w:pStyle w:val="BodyText"/>
        <w:spacing w:after="240" w:line="360" w:lineRule="auto"/>
        <w:ind w:left="142" w:right="77"/>
        <w:jc w:val="both"/>
        <w:rPr>
          <w:color w:val="767171"/>
          <w:spacing w:val="20"/>
          <w:lang w:val="es-DO"/>
        </w:rPr>
      </w:pPr>
      <w:r w:rsidRPr="005611A2">
        <w:rPr>
          <w:color w:val="767171"/>
          <w:spacing w:val="20"/>
          <w:lang w:val="es-DO"/>
        </w:rPr>
        <w:t xml:space="preserve">En el marco de la transformación digital institucional, se desarrollaron e implementaron los siguientes módulos en la plataforma </w:t>
      </w:r>
      <w:r w:rsidR="00F124BE">
        <w:rPr>
          <w:color w:val="767171"/>
          <w:spacing w:val="20"/>
          <w:lang w:val="es-DO"/>
        </w:rPr>
        <w:t>del ERP</w:t>
      </w:r>
      <w:r w:rsidRPr="005611A2">
        <w:rPr>
          <w:color w:val="767171"/>
          <w:spacing w:val="20"/>
          <w:lang w:val="es-DO"/>
        </w:rPr>
        <w:t>:</w:t>
      </w:r>
    </w:p>
    <w:p w14:paraId="2C8336F0"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Empleados:</w:t>
      </w:r>
      <w:r w:rsidRPr="005611A2">
        <w:rPr>
          <w:color w:val="767171"/>
          <w:spacing w:val="20"/>
          <w:lang w:val="es-DO"/>
        </w:rPr>
        <w:t xml:space="preserve"> Administración centralizada de la información del personal, estructura organizacional y datos laborales.</w:t>
      </w:r>
    </w:p>
    <w:p w14:paraId="40DF52C8"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Novedades:</w:t>
      </w:r>
      <w:r w:rsidRPr="005611A2">
        <w:rPr>
          <w:color w:val="767171"/>
          <w:spacing w:val="20"/>
          <w:lang w:val="es-DO"/>
        </w:rPr>
        <w:t xml:space="preserve"> Registro y control eficiente de incidencias administrativas asociadas a los colaboradores.</w:t>
      </w:r>
    </w:p>
    <w:p w14:paraId="527798F9"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Vacaciones:</w:t>
      </w:r>
      <w:r w:rsidRPr="005611A2">
        <w:rPr>
          <w:color w:val="767171"/>
          <w:spacing w:val="20"/>
          <w:lang w:val="es-DO"/>
        </w:rPr>
        <w:t xml:space="preserve"> Automatización del proceso de solicitud, aprobación y registro de vacaciones.</w:t>
      </w:r>
    </w:p>
    <w:p w14:paraId="51346BE3"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Registro de Visitantes:</w:t>
      </w:r>
      <w:r w:rsidRPr="005611A2">
        <w:rPr>
          <w:color w:val="767171"/>
          <w:spacing w:val="20"/>
          <w:lang w:val="es-DO"/>
        </w:rPr>
        <w:t xml:space="preserve"> Gestión formal y trazable de entradas y salidas de visitantes a la institución.</w:t>
      </w:r>
    </w:p>
    <w:p w14:paraId="631BBEBA"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lastRenderedPageBreak/>
        <w:t>Labor Extraordinaria:</w:t>
      </w:r>
      <w:r w:rsidRPr="005611A2">
        <w:rPr>
          <w:color w:val="767171"/>
          <w:spacing w:val="20"/>
          <w:lang w:val="es-DO"/>
        </w:rPr>
        <w:t xml:space="preserve"> Implementación del cálculo automatizado de horas extras, validaciones y generación de reportes por empleado.</w:t>
      </w:r>
    </w:p>
    <w:p w14:paraId="3A70C88D"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Reclutamiento:</w:t>
      </w:r>
      <w:r w:rsidRPr="005611A2">
        <w:rPr>
          <w:color w:val="767171"/>
          <w:spacing w:val="20"/>
          <w:lang w:val="es-DO"/>
        </w:rPr>
        <w:t xml:space="preserve"> Digitalización del proceso de selección, permitiendo gestionar vacantes, candidatos y etapas de evaluación.</w:t>
      </w:r>
    </w:p>
    <w:p w14:paraId="13CAA10B"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Asistencia:</w:t>
      </w:r>
      <w:r w:rsidRPr="005611A2">
        <w:rPr>
          <w:color w:val="767171"/>
          <w:spacing w:val="20"/>
          <w:lang w:val="es-DO"/>
        </w:rPr>
        <w:t xml:space="preserve"> Automatización del registro de asistencia mediante la integración de ponches y validaciones de horarios institucionales.</w:t>
      </w:r>
    </w:p>
    <w:p w14:paraId="5F90D1F9" w14:textId="77777777" w:rsidR="00480EE4" w:rsidRPr="005611A2" w:rsidRDefault="00480EE4" w:rsidP="00480EE4">
      <w:pPr>
        <w:pStyle w:val="BodyText"/>
        <w:numPr>
          <w:ilvl w:val="0"/>
          <w:numId w:val="38"/>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Ausencia:</w:t>
      </w:r>
      <w:r w:rsidRPr="005611A2">
        <w:rPr>
          <w:color w:val="767171"/>
          <w:spacing w:val="20"/>
          <w:lang w:val="es-DO"/>
        </w:rPr>
        <w:t xml:space="preserve"> Registro y justificación de ausencias, con validación y trazabilidad para procesos administrativos y de RRHH.</w:t>
      </w:r>
    </w:p>
    <w:p w14:paraId="51D43963" w14:textId="77777777" w:rsidR="00480EE4" w:rsidRPr="005611A2" w:rsidRDefault="00480EE4" w:rsidP="00480EE4">
      <w:pPr>
        <w:pStyle w:val="BodyText"/>
        <w:numPr>
          <w:ilvl w:val="0"/>
          <w:numId w:val="38"/>
        </w:numPr>
        <w:tabs>
          <w:tab w:val="clear" w:pos="720"/>
          <w:tab w:val="num" w:pos="284"/>
          <w:tab w:val="left" w:pos="426"/>
        </w:tabs>
        <w:spacing w:after="240" w:line="360" w:lineRule="auto"/>
        <w:ind w:left="284" w:right="77" w:firstLine="0"/>
        <w:jc w:val="both"/>
        <w:rPr>
          <w:color w:val="767171"/>
          <w:spacing w:val="20"/>
          <w:lang w:val="es-DO"/>
        </w:rPr>
      </w:pPr>
      <w:r w:rsidRPr="005611A2">
        <w:rPr>
          <w:b/>
          <w:bCs/>
          <w:color w:val="767171"/>
          <w:spacing w:val="20"/>
          <w:lang w:val="es-DO"/>
        </w:rPr>
        <w:t>Control de Almuerzo:</w:t>
      </w:r>
      <w:r w:rsidRPr="005611A2">
        <w:rPr>
          <w:color w:val="767171"/>
          <w:spacing w:val="20"/>
          <w:lang w:val="es-DO"/>
        </w:rPr>
        <w:t xml:space="preserve"> Gestión de almuerzo mediante reglas internas y reportes.</w:t>
      </w:r>
    </w:p>
    <w:p w14:paraId="55AA7570" w14:textId="77777777" w:rsidR="00480EE4" w:rsidRPr="005611A2" w:rsidRDefault="00480EE4" w:rsidP="00480EE4">
      <w:pPr>
        <w:pStyle w:val="BodyText"/>
        <w:spacing w:after="240" w:line="360" w:lineRule="auto"/>
        <w:ind w:left="142" w:right="77"/>
        <w:jc w:val="both"/>
        <w:rPr>
          <w:color w:val="767171"/>
          <w:spacing w:val="20"/>
          <w:lang w:val="es-DO"/>
        </w:rPr>
      </w:pPr>
      <w:r w:rsidRPr="005611A2">
        <w:rPr>
          <w:color w:val="767171"/>
          <w:spacing w:val="20"/>
          <w:lang w:val="es-DO"/>
        </w:rPr>
        <w:t>Asimismo, se ejecutaron iniciativas estratégicas como:</w:t>
      </w:r>
    </w:p>
    <w:p w14:paraId="076827CD" w14:textId="77777777" w:rsidR="00480EE4" w:rsidRPr="005611A2" w:rsidRDefault="00480EE4" w:rsidP="001B56A0">
      <w:pPr>
        <w:pStyle w:val="BodyText"/>
        <w:numPr>
          <w:ilvl w:val="0"/>
          <w:numId w:val="39"/>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Plan Piloto de Ponche Digital para las OPT y OGD</w:t>
      </w:r>
      <w:r w:rsidRPr="005611A2">
        <w:rPr>
          <w:color w:val="767171"/>
          <w:spacing w:val="20"/>
          <w:lang w:val="es-DO"/>
        </w:rPr>
        <w:t>, permitiendo validar la operatividad del registro remoto de asistencia en oficinas fuera de la sede central.</w:t>
      </w:r>
    </w:p>
    <w:p w14:paraId="41CB9C58" w14:textId="77777777" w:rsidR="00480EE4" w:rsidRPr="005611A2" w:rsidRDefault="00480EE4" w:rsidP="001B56A0">
      <w:pPr>
        <w:pStyle w:val="BodyText"/>
        <w:numPr>
          <w:ilvl w:val="0"/>
          <w:numId w:val="39"/>
        </w:numPr>
        <w:tabs>
          <w:tab w:val="clear" w:pos="720"/>
          <w:tab w:val="num" w:pos="284"/>
          <w:tab w:val="left" w:pos="426"/>
        </w:tabs>
        <w:spacing w:line="360" w:lineRule="auto"/>
        <w:ind w:left="284" w:right="77" w:firstLine="0"/>
        <w:jc w:val="both"/>
        <w:rPr>
          <w:color w:val="767171"/>
          <w:spacing w:val="20"/>
          <w:lang w:val="es-DO"/>
        </w:rPr>
      </w:pPr>
      <w:r w:rsidRPr="005611A2">
        <w:rPr>
          <w:b/>
          <w:bCs/>
          <w:color w:val="767171"/>
          <w:spacing w:val="20"/>
          <w:lang w:val="es-DO"/>
        </w:rPr>
        <w:t>Plan Piloto de Notificaciones de Tardanzas y Ausencias</w:t>
      </w:r>
      <w:r w:rsidRPr="005611A2">
        <w:rPr>
          <w:color w:val="767171"/>
          <w:spacing w:val="20"/>
          <w:lang w:val="es-DO"/>
        </w:rPr>
        <w:t>, el cual automatizó alertas en tiempo real para colaboradores y supervisores, optimizando la gestión de incidencias laborales.</w:t>
      </w:r>
    </w:p>
    <w:p w14:paraId="3B39B0A3" w14:textId="77777777" w:rsidR="00480EE4" w:rsidRPr="005611A2" w:rsidRDefault="00480EE4" w:rsidP="00480EE4">
      <w:pPr>
        <w:pStyle w:val="BodyText"/>
        <w:spacing w:after="240" w:line="360" w:lineRule="auto"/>
        <w:ind w:left="142" w:right="77"/>
        <w:jc w:val="both"/>
        <w:rPr>
          <w:color w:val="767171"/>
          <w:spacing w:val="20"/>
          <w:lang w:val="es-DO"/>
        </w:rPr>
      </w:pPr>
      <w:r w:rsidRPr="005611A2">
        <w:rPr>
          <w:color w:val="767171"/>
          <w:spacing w:val="20"/>
          <w:lang w:val="es-DO"/>
        </w:rPr>
        <w:t>La gestión realizada contribuye directamente al fortalecimiento de los servicios tecnológicos del MITUR y respalda la estrategia institucional de modernización, eficiencia y cumplimiento normativo.</w:t>
      </w:r>
    </w:p>
    <w:p w14:paraId="07E87795" w14:textId="649D6620" w:rsidR="00EE5FBC" w:rsidRDefault="00EE5FBC" w:rsidP="00B24EE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42" w:name="_Toc185260897"/>
      <w:r w:rsidRPr="00660EFA">
        <w:rPr>
          <w:rFonts w:ascii="Times New Roman" w:eastAsia="Calibri" w:hAnsi="Times New Roman"/>
          <w:b/>
          <w:bCs/>
          <w:color w:val="767171"/>
          <w:spacing w:val="20"/>
          <w:sz w:val="24"/>
          <w:szCs w:val="24"/>
        </w:rPr>
        <w:t>Desempeño del Sistema de Planificación y Desarrollo</w:t>
      </w:r>
      <w:bookmarkEnd w:id="42"/>
    </w:p>
    <w:p w14:paraId="41DDA946" w14:textId="354B7200" w:rsidR="005D0FAD" w:rsidRPr="00212156" w:rsidRDefault="00B24EE9" w:rsidP="00DE5FD1">
      <w:pPr>
        <w:pStyle w:val="ListParagraph"/>
        <w:numPr>
          <w:ilvl w:val="0"/>
          <w:numId w:val="44"/>
        </w:numPr>
        <w:tabs>
          <w:tab w:val="left" w:pos="426"/>
        </w:tabs>
        <w:ind w:left="284" w:firstLine="0"/>
        <w:rPr>
          <w:rFonts w:ascii="Times New Roman" w:hAnsi="Times New Roman"/>
          <w:b/>
          <w:bCs/>
          <w:color w:val="767171"/>
          <w:spacing w:val="20"/>
          <w:sz w:val="24"/>
          <w:szCs w:val="24"/>
        </w:rPr>
      </w:pPr>
      <w:r w:rsidRPr="00212156">
        <w:rPr>
          <w:rFonts w:ascii="Times New Roman" w:hAnsi="Times New Roman"/>
          <w:b/>
          <w:bCs/>
          <w:color w:val="767171"/>
          <w:spacing w:val="20"/>
          <w:sz w:val="24"/>
          <w:szCs w:val="24"/>
        </w:rPr>
        <w:t>Pla</w:t>
      </w:r>
      <w:r w:rsidR="005B4581">
        <w:rPr>
          <w:rFonts w:ascii="Times New Roman" w:hAnsi="Times New Roman"/>
          <w:b/>
          <w:bCs/>
          <w:color w:val="767171"/>
          <w:spacing w:val="20"/>
          <w:sz w:val="24"/>
          <w:szCs w:val="24"/>
        </w:rPr>
        <w:t>n</w:t>
      </w:r>
      <w:r w:rsidR="00DE5FD1">
        <w:rPr>
          <w:rFonts w:ascii="Times New Roman" w:hAnsi="Times New Roman"/>
          <w:b/>
          <w:bCs/>
          <w:color w:val="767171"/>
          <w:spacing w:val="20"/>
          <w:sz w:val="24"/>
          <w:szCs w:val="24"/>
        </w:rPr>
        <w:t>ificación Estratégica y Operativa</w:t>
      </w:r>
    </w:p>
    <w:p w14:paraId="4114D0B7" w14:textId="04481962" w:rsidR="00316982" w:rsidRPr="004818AB" w:rsidRDefault="00516731" w:rsidP="00DE5FD1">
      <w:pPr>
        <w:pStyle w:val="BodyText"/>
        <w:spacing w:after="160" w:line="360" w:lineRule="auto"/>
        <w:ind w:left="142" w:right="77"/>
        <w:jc w:val="both"/>
        <w:rPr>
          <w:rFonts w:eastAsia="Calibri"/>
          <w:color w:val="767171"/>
          <w:spacing w:val="20"/>
          <w:lang w:val="es-DO"/>
        </w:rPr>
      </w:pPr>
      <w:r w:rsidRPr="004818AB">
        <w:rPr>
          <w:rFonts w:eastAsia="Calibri"/>
          <w:color w:val="767171"/>
          <w:spacing w:val="20"/>
        </w:rPr>
        <w:t>Para d</w:t>
      </w:r>
      <w:r w:rsidR="00CB604C" w:rsidRPr="004818AB">
        <w:rPr>
          <w:rFonts w:eastAsia="Calibri"/>
          <w:color w:val="767171"/>
          <w:spacing w:val="20"/>
        </w:rPr>
        <w:t>a</w:t>
      </w:r>
      <w:r w:rsidRPr="004818AB">
        <w:rPr>
          <w:rFonts w:eastAsia="Calibri"/>
          <w:color w:val="767171"/>
          <w:spacing w:val="20"/>
        </w:rPr>
        <w:t>r</w:t>
      </w:r>
      <w:r w:rsidR="00CB604C" w:rsidRPr="004818AB">
        <w:rPr>
          <w:rFonts w:eastAsia="Calibri"/>
          <w:color w:val="767171"/>
          <w:spacing w:val="20"/>
        </w:rPr>
        <w:t xml:space="preserve"> continuidad al desempeño </w:t>
      </w:r>
      <w:r w:rsidR="00500432" w:rsidRPr="004818AB">
        <w:rPr>
          <w:rFonts w:eastAsia="Calibri"/>
          <w:color w:val="767171"/>
          <w:spacing w:val="20"/>
        </w:rPr>
        <w:t>del sistema de Planificación y Desarrollo,</w:t>
      </w:r>
      <w:r w:rsidR="2CD4BED7" w:rsidRPr="004818AB">
        <w:rPr>
          <w:rFonts w:eastAsia="Calibri"/>
          <w:color w:val="767171"/>
          <w:spacing w:val="20"/>
          <w:lang w:val="es-DO"/>
        </w:rPr>
        <w:t xml:space="preserve"> </w:t>
      </w:r>
      <w:r w:rsidRPr="004818AB">
        <w:rPr>
          <w:rFonts w:eastAsia="Calibri"/>
          <w:color w:val="767171"/>
          <w:spacing w:val="20"/>
          <w:lang w:val="es-DO"/>
        </w:rPr>
        <w:t xml:space="preserve">se </w:t>
      </w:r>
      <w:r w:rsidR="2CD4BED7" w:rsidRPr="004818AB">
        <w:rPr>
          <w:rFonts w:eastAsia="Calibri"/>
          <w:color w:val="767171"/>
          <w:spacing w:val="20"/>
          <w:lang w:val="es-DO"/>
        </w:rPr>
        <w:t>elabo</w:t>
      </w:r>
      <w:r w:rsidR="004818AB" w:rsidRPr="004818AB">
        <w:rPr>
          <w:rFonts w:eastAsia="Calibri"/>
          <w:color w:val="767171"/>
          <w:spacing w:val="20"/>
          <w:lang w:val="es-DO"/>
        </w:rPr>
        <w:t>r</w:t>
      </w:r>
      <w:r w:rsidR="2CD4BED7" w:rsidRPr="004818AB">
        <w:rPr>
          <w:rFonts w:eastAsia="Calibri"/>
          <w:color w:val="767171"/>
          <w:spacing w:val="20"/>
          <w:lang w:val="es-DO"/>
        </w:rPr>
        <w:t>ó el Plan Estratégico Institucional (PEI) 2025-</w:t>
      </w:r>
      <w:r w:rsidR="2CD4BED7" w:rsidRPr="004818AB">
        <w:rPr>
          <w:rFonts w:eastAsia="Calibri"/>
          <w:color w:val="767171"/>
          <w:spacing w:val="20"/>
          <w:lang w:val="es-DO"/>
        </w:rPr>
        <w:lastRenderedPageBreak/>
        <w:t>2028, alineado a</w:t>
      </w:r>
      <w:r w:rsidR="49098EE3" w:rsidRPr="004818AB">
        <w:rPr>
          <w:rFonts w:eastAsia="Calibri"/>
          <w:color w:val="767171"/>
          <w:spacing w:val="20"/>
          <w:lang w:val="es-DO"/>
        </w:rPr>
        <w:t xml:space="preserve">l Plan Nacional Plurianual del Sector Público, </w:t>
      </w:r>
      <w:r w:rsidR="65A359E1" w:rsidRPr="004818AB">
        <w:rPr>
          <w:rFonts w:eastAsia="Calibri"/>
          <w:color w:val="767171"/>
          <w:spacing w:val="20"/>
          <w:lang w:val="es-DO"/>
        </w:rPr>
        <w:t xml:space="preserve">con el acompañamiento y validación del </w:t>
      </w:r>
      <w:r w:rsidR="49098EE3" w:rsidRPr="004818AB">
        <w:rPr>
          <w:rFonts w:eastAsia="Calibri"/>
          <w:color w:val="767171"/>
          <w:spacing w:val="20"/>
          <w:lang w:val="es-DO"/>
        </w:rPr>
        <w:t>Ministerio de Economía, Planificación y Desarrollo.</w:t>
      </w:r>
    </w:p>
    <w:p w14:paraId="68A8C56F" w14:textId="77777777" w:rsidR="00B26532" w:rsidRDefault="00B26532" w:rsidP="007C3642">
      <w:pPr>
        <w:pStyle w:val="BodyText"/>
        <w:spacing w:after="240" w:line="360" w:lineRule="auto"/>
        <w:ind w:left="142" w:right="77"/>
        <w:jc w:val="both"/>
        <w:rPr>
          <w:rFonts w:eastAsia="Calibri"/>
          <w:color w:val="767171"/>
          <w:spacing w:val="20"/>
          <w:lang w:val="es-DO"/>
        </w:rPr>
      </w:pPr>
      <w:r w:rsidRPr="00B26532">
        <w:rPr>
          <w:rFonts w:eastAsia="Calibri"/>
          <w:color w:val="767171"/>
          <w:spacing w:val="20"/>
          <w:lang w:val="es-DO"/>
        </w:rPr>
        <w:t>Adquisición de una solución tecnológica para la formulación y el seguimiento de la planificación estratégica y operativa, la gestión de las compras y los indicadores de gestión y de riesgos, con el fin de unificar en un solo formato y establecer las vinculaciones pertinentes para cada producto o entregable.</w:t>
      </w:r>
    </w:p>
    <w:p w14:paraId="7C0F1776" w14:textId="77777777" w:rsidR="000B5115" w:rsidRDefault="000B5115" w:rsidP="007C3642">
      <w:pPr>
        <w:pStyle w:val="BodyText"/>
        <w:numPr>
          <w:ilvl w:val="0"/>
          <w:numId w:val="44"/>
        </w:numPr>
        <w:spacing w:after="240" w:line="360" w:lineRule="auto"/>
        <w:ind w:left="284" w:right="77" w:hanging="142"/>
        <w:jc w:val="both"/>
        <w:rPr>
          <w:rFonts w:eastAsia="Calibri"/>
          <w:b/>
          <w:bCs/>
          <w:color w:val="767171"/>
          <w:spacing w:val="20"/>
          <w:lang w:val="es-DO"/>
        </w:rPr>
      </w:pPr>
      <w:r w:rsidRPr="000B5115">
        <w:rPr>
          <w:rFonts w:eastAsia="Calibri"/>
          <w:b/>
          <w:bCs/>
          <w:color w:val="767171"/>
          <w:spacing w:val="20"/>
          <w:lang w:val="es-DO"/>
        </w:rPr>
        <w:t>Relaciones con la Asociaciones Sin Fines de Lucro (ASFL)</w:t>
      </w:r>
    </w:p>
    <w:p w14:paraId="4708AF92" w14:textId="4910FC0D" w:rsidR="007C5745" w:rsidRPr="007C5745" w:rsidRDefault="005C170E" w:rsidP="000B5115">
      <w:pPr>
        <w:pStyle w:val="BodyText"/>
        <w:spacing w:line="360" w:lineRule="auto"/>
        <w:ind w:left="142" w:right="77"/>
        <w:jc w:val="both"/>
        <w:rPr>
          <w:rFonts w:eastAsia="Calibri"/>
          <w:color w:val="767171"/>
          <w:spacing w:val="20"/>
          <w:lang w:val="es-DO"/>
        </w:rPr>
      </w:pPr>
      <w:r w:rsidRPr="00FF1956">
        <w:rPr>
          <w:rFonts w:eastAsia="Calibri"/>
          <w:color w:val="767171"/>
          <w:spacing w:val="20"/>
          <w:lang w:val="es-DO"/>
        </w:rPr>
        <w:t xml:space="preserve">La Dirección de Planificación y Desarrollo desde la división de Relaciones con la Asociaciones Sin Fines de Lucro (ASFL), cuenta con un presupuesto aprobado </w:t>
      </w:r>
      <w:r w:rsidR="00306A9E">
        <w:rPr>
          <w:rFonts w:eastAsia="Calibri"/>
          <w:color w:val="767171"/>
          <w:spacing w:val="20"/>
          <w:lang w:val="es-DO"/>
        </w:rPr>
        <w:t xml:space="preserve">en el año </w:t>
      </w:r>
      <w:r w:rsidR="006E1A9A">
        <w:rPr>
          <w:rFonts w:eastAsia="Calibri"/>
          <w:color w:val="767171"/>
          <w:spacing w:val="20"/>
          <w:lang w:val="es-DO"/>
        </w:rPr>
        <w:t xml:space="preserve">2025 </w:t>
      </w:r>
      <w:r w:rsidRPr="00FF1956">
        <w:rPr>
          <w:rFonts w:eastAsia="Calibri"/>
          <w:color w:val="767171"/>
          <w:spacing w:val="20"/>
          <w:lang w:val="es-DO"/>
        </w:rPr>
        <w:t>de RD$</w:t>
      </w:r>
      <w:r w:rsidR="0025444E" w:rsidRPr="00FF1956">
        <w:rPr>
          <w:rFonts w:eastAsia="Calibri"/>
          <w:color w:val="767171"/>
          <w:spacing w:val="20"/>
          <w:lang w:val="es-DO"/>
        </w:rPr>
        <w:t>18.5</w:t>
      </w:r>
      <w:r w:rsidRPr="00FF1956">
        <w:rPr>
          <w:rFonts w:eastAsia="Calibri"/>
          <w:color w:val="767171"/>
          <w:spacing w:val="20"/>
          <w:lang w:val="es-DO"/>
        </w:rPr>
        <w:t xml:space="preserve"> millones</w:t>
      </w:r>
      <w:r w:rsidR="007C5745" w:rsidRPr="007C5745">
        <w:t xml:space="preserve"> </w:t>
      </w:r>
      <w:r w:rsidR="007C5745" w:rsidRPr="007C5745">
        <w:rPr>
          <w:rFonts w:eastAsia="Calibri"/>
          <w:color w:val="767171"/>
          <w:spacing w:val="20"/>
          <w:lang w:val="es-DO"/>
        </w:rPr>
        <w:t xml:space="preserve">para ejecutar cinco (5) proyectos de desarrollo </w:t>
      </w:r>
      <w:r w:rsidR="004D7A54" w:rsidRPr="007C5745">
        <w:rPr>
          <w:rFonts w:eastAsia="Calibri"/>
          <w:color w:val="767171"/>
          <w:spacing w:val="20"/>
          <w:lang w:val="es-DO"/>
        </w:rPr>
        <w:t>ecoturístico</w:t>
      </w:r>
      <w:r w:rsidR="007C5745" w:rsidRPr="007C5745">
        <w:rPr>
          <w:rFonts w:eastAsia="Calibri"/>
          <w:color w:val="767171"/>
          <w:spacing w:val="20"/>
          <w:lang w:val="es-DO"/>
        </w:rPr>
        <w:t xml:space="preserve"> y de promoción turística del destino, en las provincias</w:t>
      </w:r>
      <w:r w:rsidR="004671F8">
        <w:rPr>
          <w:rFonts w:eastAsia="Calibri"/>
          <w:color w:val="767171"/>
          <w:spacing w:val="20"/>
          <w:lang w:val="es-DO"/>
        </w:rPr>
        <w:t xml:space="preserve"> de</w:t>
      </w:r>
      <w:r w:rsidR="007C5745" w:rsidRPr="007C5745">
        <w:rPr>
          <w:rFonts w:eastAsia="Calibri"/>
          <w:color w:val="767171"/>
          <w:spacing w:val="20"/>
          <w:lang w:val="es-DO"/>
        </w:rPr>
        <w:t>:</w:t>
      </w:r>
    </w:p>
    <w:p w14:paraId="33444F74" w14:textId="77777777" w:rsidR="007C5745" w:rsidRPr="007C5745" w:rsidRDefault="007C5745" w:rsidP="004D7A54">
      <w:pPr>
        <w:pStyle w:val="BodyText"/>
        <w:numPr>
          <w:ilvl w:val="0"/>
          <w:numId w:val="41"/>
        </w:numPr>
        <w:spacing w:line="360" w:lineRule="auto"/>
        <w:ind w:left="284" w:right="77" w:hanging="142"/>
        <w:rPr>
          <w:rFonts w:eastAsia="Calibri"/>
          <w:color w:val="767171"/>
          <w:spacing w:val="20"/>
          <w:lang w:val="es-DO"/>
        </w:rPr>
      </w:pPr>
      <w:r w:rsidRPr="007C5745">
        <w:rPr>
          <w:rFonts w:eastAsia="Calibri"/>
          <w:color w:val="767171"/>
          <w:spacing w:val="20"/>
          <w:lang w:val="es-DO"/>
        </w:rPr>
        <w:t>Espaillat.</w:t>
      </w:r>
    </w:p>
    <w:p w14:paraId="5EA8DFB1" w14:textId="77777777" w:rsidR="007C5745" w:rsidRPr="007C5745" w:rsidRDefault="007C5745" w:rsidP="004D7A54">
      <w:pPr>
        <w:pStyle w:val="BodyText"/>
        <w:numPr>
          <w:ilvl w:val="0"/>
          <w:numId w:val="41"/>
        </w:numPr>
        <w:spacing w:line="360" w:lineRule="auto"/>
        <w:ind w:left="284" w:right="77" w:hanging="142"/>
        <w:rPr>
          <w:rFonts w:eastAsia="Calibri"/>
          <w:color w:val="767171"/>
          <w:spacing w:val="20"/>
          <w:lang w:val="es-DO"/>
        </w:rPr>
      </w:pPr>
      <w:r w:rsidRPr="007C5745">
        <w:rPr>
          <w:rFonts w:eastAsia="Calibri"/>
          <w:color w:val="767171"/>
          <w:spacing w:val="20"/>
          <w:lang w:val="es-DO"/>
        </w:rPr>
        <w:t>Monseñor Nouel.</w:t>
      </w:r>
    </w:p>
    <w:p w14:paraId="0F9A7F3E" w14:textId="77777777" w:rsidR="007C5745" w:rsidRPr="007C5745" w:rsidRDefault="007C5745" w:rsidP="004D7A54">
      <w:pPr>
        <w:pStyle w:val="BodyText"/>
        <w:numPr>
          <w:ilvl w:val="0"/>
          <w:numId w:val="41"/>
        </w:numPr>
        <w:spacing w:line="360" w:lineRule="auto"/>
        <w:ind w:left="284" w:right="77" w:hanging="142"/>
        <w:rPr>
          <w:rFonts w:eastAsia="Calibri"/>
          <w:color w:val="767171"/>
          <w:spacing w:val="20"/>
          <w:lang w:val="es-DO"/>
        </w:rPr>
      </w:pPr>
      <w:r w:rsidRPr="007C5745">
        <w:rPr>
          <w:rFonts w:eastAsia="Calibri"/>
          <w:color w:val="767171"/>
          <w:spacing w:val="20"/>
          <w:lang w:val="es-DO"/>
        </w:rPr>
        <w:t xml:space="preserve">Sánchez Ramírez. </w:t>
      </w:r>
    </w:p>
    <w:p w14:paraId="35101D41" w14:textId="30904A16" w:rsidR="007C5745" w:rsidRPr="007C5745" w:rsidRDefault="004D7A54" w:rsidP="004D7A54">
      <w:pPr>
        <w:pStyle w:val="BodyText"/>
        <w:numPr>
          <w:ilvl w:val="0"/>
          <w:numId w:val="41"/>
        </w:numPr>
        <w:spacing w:line="360" w:lineRule="auto"/>
        <w:ind w:left="284" w:right="77" w:hanging="142"/>
        <w:rPr>
          <w:rFonts w:eastAsia="Calibri"/>
          <w:color w:val="767171"/>
          <w:spacing w:val="20"/>
          <w:lang w:val="es-DO"/>
        </w:rPr>
      </w:pPr>
      <w:r>
        <w:rPr>
          <w:rFonts w:eastAsia="Calibri"/>
          <w:color w:val="767171"/>
          <w:spacing w:val="20"/>
          <w:lang w:val="es-DO"/>
        </w:rPr>
        <w:t>L</w:t>
      </w:r>
      <w:r w:rsidR="007C5745" w:rsidRPr="007C5745">
        <w:rPr>
          <w:rFonts w:eastAsia="Calibri"/>
          <w:color w:val="767171"/>
          <w:spacing w:val="20"/>
          <w:lang w:val="es-DO"/>
        </w:rPr>
        <w:t xml:space="preserve">a Romana. </w:t>
      </w:r>
    </w:p>
    <w:p w14:paraId="463F1523" w14:textId="77777777" w:rsidR="007C5745" w:rsidRPr="007C5745" w:rsidRDefault="007C5745" w:rsidP="004D7A54">
      <w:pPr>
        <w:pStyle w:val="BodyText"/>
        <w:numPr>
          <w:ilvl w:val="0"/>
          <w:numId w:val="41"/>
        </w:numPr>
        <w:spacing w:line="360" w:lineRule="auto"/>
        <w:ind w:left="284" w:right="77" w:hanging="142"/>
        <w:rPr>
          <w:rFonts w:eastAsia="Calibri"/>
          <w:color w:val="767171"/>
          <w:spacing w:val="20"/>
          <w:lang w:val="es-DO"/>
        </w:rPr>
      </w:pPr>
      <w:r w:rsidRPr="007C5745">
        <w:rPr>
          <w:rFonts w:eastAsia="Calibri"/>
          <w:color w:val="767171"/>
          <w:spacing w:val="20"/>
          <w:lang w:val="es-DO"/>
        </w:rPr>
        <w:t xml:space="preserve">Puerto Plata. </w:t>
      </w:r>
    </w:p>
    <w:p w14:paraId="7D1AC756" w14:textId="340E1724" w:rsidR="007C5745" w:rsidRPr="007C5745" w:rsidRDefault="007C5745" w:rsidP="004D7A54">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t xml:space="preserve">Estas iniciativas se trabajan de la mano con el Centro Nacional de Fomento y Promoción de las ASFL (CASFL), adscrito al Ministerio de la Presidencia órgano rector normativo del sector de la ASFL. Este año </w:t>
      </w:r>
      <w:r w:rsidR="004B6B50">
        <w:rPr>
          <w:rFonts w:eastAsia="Calibri"/>
          <w:color w:val="767171"/>
          <w:spacing w:val="20"/>
          <w:lang w:val="es-DO"/>
        </w:rPr>
        <w:t>se aprobaron</w:t>
      </w:r>
      <w:r w:rsidRPr="007C5745">
        <w:rPr>
          <w:rFonts w:eastAsia="Calibri"/>
          <w:color w:val="767171"/>
          <w:spacing w:val="20"/>
          <w:lang w:val="es-DO"/>
        </w:rPr>
        <w:t xml:space="preserve"> seis (6) habilitaciones nuevas para un total a la fecha de veintiuna (21) asociaciones habilitadas</w:t>
      </w:r>
      <w:r w:rsidR="004B6B50">
        <w:rPr>
          <w:rFonts w:eastAsia="Calibri"/>
          <w:color w:val="767171"/>
          <w:spacing w:val="20"/>
          <w:lang w:val="es-DO"/>
        </w:rPr>
        <w:t xml:space="preserve"> en lo que </w:t>
      </w:r>
      <w:r w:rsidR="002B7B04">
        <w:rPr>
          <w:rFonts w:eastAsia="Calibri"/>
          <w:color w:val="767171"/>
          <w:spacing w:val="20"/>
          <w:lang w:val="es-DO"/>
        </w:rPr>
        <w:t>va de gestión</w:t>
      </w:r>
      <w:r w:rsidRPr="007C5745">
        <w:rPr>
          <w:rFonts w:eastAsia="Calibri"/>
          <w:color w:val="767171"/>
          <w:spacing w:val="20"/>
          <w:lang w:val="es-DO"/>
        </w:rPr>
        <w:t>, dándole seguimiento al desempeño y mantenimiento de los estándares establecidos sobre los criterios que fueron evaluados para la obtención de dicha habilitación</w:t>
      </w:r>
      <w:r w:rsidR="002B7B04">
        <w:rPr>
          <w:rFonts w:eastAsia="Calibri"/>
          <w:color w:val="767171"/>
          <w:spacing w:val="20"/>
          <w:lang w:val="es-DO"/>
        </w:rPr>
        <w:t>,</w:t>
      </w:r>
      <w:r w:rsidRPr="007C5745">
        <w:rPr>
          <w:rFonts w:eastAsia="Calibri"/>
          <w:color w:val="767171"/>
          <w:spacing w:val="20"/>
          <w:lang w:val="es-DO"/>
        </w:rPr>
        <w:t xml:space="preserve"> en cumplimiento con las atribuciones conferidas por la Ley 122-05 y su reglamento de aplicación 40-08.</w:t>
      </w:r>
    </w:p>
    <w:p w14:paraId="075E3677" w14:textId="26046292" w:rsidR="007C5745" w:rsidRPr="007C5745" w:rsidRDefault="007C5745" w:rsidP="00924C1A">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lastRenderedPageBreak/>
        <w:t xml:space="preserve">Por consiguiente, como resultado del programa de fortalecimiento y acompañamiento para la convocatoria de subvención de fondos para el año 2026 </w:t>
      </w:r>
      <w:r w:rsidR="00CF792C">
        <w:rPr>
          <w:rFonts w:eastAsia="Calibri"/>
          <w:color w:val="767171"/>
          <w:spacing w:val="20"/>
          <w:lang w:val="es-DO"/>
        </w:rPr>
        <w:t>se recibió</w:t>
      </w:r>
      <w:r w:rsidRPr="007C5745">
        <w:rPr>
          <w:rFonts w:eastAsia="Calibri"/>
          <w:color w:val="767171"/>
          <w:spacing w:val="20"/>
          <w:lang w:val="es-DO"/>
        </w:rPr>
        <w:t xml:space="preserve"> un total de 9 solicitudes de nuestras ASFL habilitadas. </w:t>
      </w:r>
    </w:p>
    <w:p w14:paraId="445C2F66" w14:textId="77777777" w:rsidR="007C5745" w:rsidRPr="007C5745" w:rsidRDefault="007C5745" w:rsidP="00924C1A">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t>Durante este 2025 se han realizado 13 inspecciones, 5 visitas de reconocimiento, 19 visitas de acompañamiento y participación en plan de ejecución, totalizando a la fecha 36 visitas.</w:t>
      </w:r>
    </w:p>
    <w:p w14:paraId="1F93306D" w14:textId="7630712B" w:rsidR="007C5745" w:rsidRPr="007C5745" w:rsidRDefault="007C5745" w:rsidP="00924C1A">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t>De acuerdo con el Decreto No. 134-14, que aprueba el Reglamento de la Estrategia Nacional de Desarrollo y establece las responsabilidades de las políticas transversales, le corresponde a la División de Relaciones con las Asociaciones Sin Fines de Lucro (ASFL) como parte de cumplimiento del indicador de Evaluación del Desempeño Institucional EDI/Turismo</w:t>
      </w:r>
      <w:r w:rsidR="00717AD1">
        <w:rPr>
          <w:rFonts w:eastAsia="Calibri"/>
          <w:color w:val="767171"/>
          <w:spacing w:val="20"/>
          <w:lang w:val="es-DO"/>
        </w:rPr>
        <w:t>,</w:t>
      </w:r>
      <w:r w:rsidRPr="007C5745">
        <w:rPr>
          <w:rFonts w:eastAsia="Calibri"/>
          <w:color w:val="767171"/>
          <w:spacing w:val="20"/>
          <w:lang w:val="es-DO"/>
        </w:rPr>
        <w:t xml:space="preserve"> lo siguiente:</w:t>
      </w:r>
    </w:p>
    <w:p w14:paraId="6CB58D4D" w14:textId="77777777" w:rsidR="007C5745" w:rsidRPr="007C5745" w:rsidRDefault="007C5745" w:rsidP="00924C1A">
      <w:pPr>
        <w:pStyle w:val="BodyText"/>
        <w:numPr>
          <w:ilvl w:val="0"/>
          <w:numId w:val="42"/>
        </w:numPr>
        <w:spacing w:line="360" w:lineRule="auto"/>
        <w:ind w:left="284" w:right="77" w:hanging="153"/>
        <w:jc w:val="both"/>
        <w:rPr>
          <w:rFonts w:eastAsia="Calibri"/>
          <w:color w:val="767171"/>
          <w:spacing w:val="20"/>
          <w:lang w:val="es-DO"/>
        </w:rPr>
      </w:pPr>
      <w:r w:rsidRPr="007C5745">
        <w:rPr>
          <w:rFonts w:eastAsia="Calibri"/>
          <w:color w:val="767171"/>
          <w:spacing w:val="20"/>
          <w:lang w:val="es-DO"/>
        </w:rPr>
        <w:t>Registro de ASFL.</w:t>
      </w:r>
    </w:p>
    <w:p w14:paraId="0BFABCA9" w14:textId="77777777" w:rsidR="007C5745" w:rsidRPr="007C5745" w:rsidRDefault="007C5745" w:rsidP="00924C1A">
      <w:pPr>
        <w:pStyle w:val="BodyText"/>
        <w:numPr>
          <w:ilvl w:val="0"/>
          <w:numId w:val="42"/>
        </w:numPr>
        <w:spacing w:line="360" w:lineRule="auto"/>
        <w:ind w:left="284" w:right="77" w:hanging="153"/>
        <w:jc w:val="both"/>
        <w:rPr>
          <w:rFonts w:eastAsia="Calibri"/>
          <w:color w:val="767171"/>
          <w:spacing w:val="20"/>
          <w:lang w:val="es-DO"/>
        </w:rPr>
      </w:pPr>
      <w:r w:rsidRPr="007C5745">
        <w:rPr>
          <w:rFonts w:eastAsia="Calibri"/>
          <w:color w:val="767171"/>
          <w:spacing w:val="20"/>
          <w:lang w:val="es-DO"/>
        </w:rPr>
        <w:t>Procedimiento de Habilitación y Actas.</w:t>
      </w:r>
    </w:p>
    <w:p w14:paraId="2D245246" w14:textId="77777777" w:rsidR="007C5745" w:rsidRPr="007C5745" w:rsidRDefault="007C5745" w:rsidP="00924C1A">
      <w:pPr>
        <w:pStyle w:val="BodyText"/>
        <w:numPr>
          <w:ilvl w:val="0"/>
          <w:numId w:val="42"/>
        </w:numPr>
        <w:spacing w:line="360" w:lineRule="auto"/>
        <w:ind w:left="284" w:right="77" w:hanging="153"/>
        <w:jc w:val="both"/>
        <w:rPr>
          <w:rFonts w:eastAsia="Calibri"/>
          <w:color w:val="767171"/>
          <w:spacing w:val="20"/>
          <w:lang w:val="es-DO"/>
        </w:rPr>
      </w:pPr>
      <w:r w:rsidRPr="007C5745">
        <w:rPr>
          <w:rFonts w:eastAsia="Calibri"/>
          <w:color w:val="767171"/>
          <w:spacing w:val="20"/>
          <w:lang w:val="es-DO"/>
        </w:rPr>
        <w:t>Política de Participación Social.</w:t>
      </w:r>
    </w:p>
    <w:p w14:paraId="657507B7" w14:textId="77777777" w:rsidR="007C5745" w:rsidRPr="007C5745" w:rsidRDefault="007C5745" w:rsidP="007104FB">
      <w:pPr>
        <w:pStyle w:val="BodyText"/>
        <w:numPr>
          <w:ilvl w:val="0"/>
          <w:numId w:val="42"/>
        </w:numPr>
        <w:spacing w:after="240" w:line="360" w:lineRule="auto"/>
        <w:ind w:left="284" w:right="77" w:hanging="153"/>
        <w:jc w:val="both"/>
        <w:rPr>
          <w:rFonts w:eastAsia="Calibri"/>
          <w:color w:val="767171"/>
          <w:spacing w:val="20"/>
          <w:lang w:val="es-DO"/>
        </w:rPr>
      </w:pPr>
      <w:r w:rsidRPr="007C5745">
        <w:rPr>
          <w:rFonts w:eastAsia="Calibri"/>
          <w:color w:val="767171"/>
          <w:spacing w:val="20"/>
          <w:lang w:val="es-DO"/>
        </w:rPr>
        <w:t>Funcionamiento y Operatividad.</w:t>
      </w:r>
    </w:p>
    <w:p w14:paraId="400B9055" w14:textId="77777777" w:rsidR="007C5745" w:rsidRPr="007C5745" w:rsidRDefault="007C5745" w:rsidP="007104FB">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t xml:space="preserve">La puntuación lograda al 30 de noviembre es un 100% para este sub- indicador 06. Política transversal de Participación Social. </w:t>
      </w:r>
    </w:p>
    <w:p w14:paraId="16ACF4CF" w14:textId="77777777" w:rsidR="007C5745" w:rsidRPr="00500C50" w:rsidRDefault="007C5745" w:rsidP="00500C50">
      <w:pPr>
        <w:pStyle w:val="BodyText"/>
        <w:numPr>
          <w:ilvl w:val="0"/>
          <w:numId w:val="40"/>
        </w:numPr>
        <w:spacing w:line="360" w:lineRule="auto"/>
        <w:ind w:left="426" w:right="77" w:hanging="219"/>
        <w:rPr>
          <w:rFonts w:eastAsia="Calibri"/>
          <w:b/>
          <w:bCs/>
          <w:color w:val="767171"/>
          <w:spacing w:val="20"/>
          <w:lang w:val="es-DO"/>
        </w:rPr>
      </w:pPr>
      <w:r w:rsidRPr="00500C50">
        <w:rPr>
          <w:rFonts w:eastAsia="Calibri"/>
          <w:b/>
          <w:bCs/>
          <w:color w:val="767171"/>
          <w:spacing w:val="20"/>
          <w:lang w:val="es-DO"/>
        </w:rPr>
        <w:t>Código SNIP</w:t>
      </w:r>
    </w:p>
    <w:p w14:paraId="04385A35" w14:textId="77777777" w:rsidR="007C5745" w:rsidRPr="007C5745" w:rsidRDefault="007C5745" w:rsidP="00500C50">
      <w:pPr>
        <w:pStyle w:val="BodyText"/>
        <w:tabs>
          <w:tab w:val="left" w:pos="426"/>
        </w:tabs>
        <w:spacing w:line="360" w:lineRule="auto"/>
        <w:ind w:left="142" w:right="77"/>
        <w:jc w:val="both"/>
        <w:rPr>
          <w:rFonts w:eastAsia="Calibri"/>
          <w:color w:val="767171"/>
          <w:spacing w:val="20"/>
          <w:lang w:val="es-DO"/>
        </w:rPr>
      </w:pPr>
      <w:r w:rsidRPr="007C5745">
        <w:rPr>
          <w:rFonts w:eastAsia="Calibri"/>
          <w:color w:val="767171"/>
          <w:spacing w:val="20"/>
          <w:lang w:val="es-DO"/>
        </w:rPr>
        <w:t xml:space="preserve">Conjuntamente con la dirección de Planeación y Proyectos se logró la obtención del Código SNIP para el “Proyecto de Regeneración Costera Sostenible”, en el marco de las iniciativas que desarrolla actualmente el Ministerio de Turismo (MITUR) para contribuir a resolver la problemática que enfrentan las playas en la República Dominicana y que impacta directamente al desarrollo y posicionamiento del país, siendo de gran interés el mejorar las </w:t>
      </w:r>
      <w:r w:rsidRPr="007C5745">
        <w:rPr>
          <w:rFonts w:eastAsia="Calibri"/>
          <w:color w:val="767171"/>
          <w:spacing w:val="20"/>
          <w:lang w:val="es-DO"/>
        </w:rPr>
        <w:lastRenderedPageBreak/>
        <w:t>condiciones de las zonas costeras en virtud de su importancia como asentamientos humanos y fuentes de actividades económicas.</w:t>
      </w:r>
    </w:p>
    <w:p w14:paraId="00E94ECB" w14:textId="3B2876E0" w:rsidR="007C5745" w:rsidRDefault="007C5745" w:rsidP="007C5745">
      <w:pPr>
        <w:pStyle w:val="BodyText"/>
        <w:spacing w:after="240" w:line="360" w:lineRule="auto"/>
        <w:ind w:left="142" w:right="77"/>
        <w:jc w:val="both"/>
        <w:rPr>
          <w:rFonts w:eastAsia="Calibri"/>
          <w:color w:val="767171"/>
          <w:spacing w:val="20"/>
          <w:lang w:val="es-DO"/>
        </w:rPr>
      </w:pPr>
      <w:r w:rsidRPr="007C5745">
        <w:rPr>
          <w:rFonts w:eastAsia="Calibri"/>
          <w:color w:val="767171"/>
          <w:spacing w:val="20"/>
          <w:lang w:val="es-DO"/>
        </w:rPr>
        <w:t>Este Código SNIP se ejecutará con el financiamiento y en coordinación con el Banco Interamericano de Desarrollo (BID).</w:t>
      </w:r>
    </w:p>
    <w:p w14:paraId="2D4F1E5C" w14:textId="0A2951A9" w:rsidR="00D122CF" w:rsidRPr="00D122CF" w:rsidRDefault="00D122CF" w:rsidP="003D3B5C">
      <w:pPr>
        <w:pStyle w:val="BodyText"/>
        <w:numPr>
          <w:ilvl w:val="0"/>
          <w:numId w:val="40"/>
        </w:numPr>
        <w:tabs>
          <w:tab w:val="left" w:pos="284"/>
        </w:tabs>
        <w:spacing w:line="360" w:lineRule="auto"/>
        <w:ind w:left="426" w:right="77" w:hanging="142"/>
        <w:jc w:val="both"/>
        <w:rPr>
          <w:rFonts w:eastAsia="Calibri"/>
          <w:b/>
          <w:bCs/>
          <w:color w:val="767171"/>
          <w:spacing w:val="20"/>
          <w:lang w:val="es-DO"/>
        </w:rPr>
      </w:pPr>
      <w:r w:rsidRPr="00D122CF">
        <w:rPr>
          <w:b/>
          <w:bCs/>
          <w:color w:val="767171"/>
          <w:spacing w:val="20"/>
          <w:lang w:val="es-DO"/>
        </w:rPr>
        <w:t>Normas Básicas de Control Interno (NOBACI)</w:t>
      </w:r>
    </w:p>
    <w:p w14:paraId="5A817431" w14:textId="77777777" w:rsidR="0037619C" w:rsidRPr="0037619C" w:rsidRDefault="0037619C" w:rsidP="00D122CF">
      <w:pPr>
        <w:spacing w:before="89" w:after="0" w:line="360" w:lineRule="auto"/>
        <w:ind w:left="142" w:right="125"/>
        <w:rPr>
          <w:rFonts w:ascii="Times New Roman" w:hAnsi="Times New Roman"/>
          <w:color w:val="767171"/>
          <w:spacing w:val="20"/>
          <w:sz w:val="24"/>
          <w:szCs w:val="24"/>
          <w:lang w:val="es-DO"/>
        </w:rPr>
      </w:pPr>
      <w:r w:rsidRPr="0037619C">
        <w:rPr>
          <w:rFonts w:ascii="Times New Roman" w:hAnsi="Times New Roman"/>
          <w:color w:val="767171"/>
          <w:spacing w:val="20"/>
          <w:sz w:val="24"/>
          <w:szCs w:val="24"/>
          <w:lang w:val="es-DO"/>
        </w:rPr>
        <w:t>Respecto a los resultados de las Normas Básicas de Control Interno (NOBACI), la institución alcanzó un nivel de implementación satisfactorio, con una puntuación del 100 % en la estructura de la Matriz de Autoevaluación del Control Interno. Conforme a lo establecido, se propone actualizar las documentaciones propias del sistema con el propósito de incorporar los ajustes y mejoras derivados de los procesos internos más recientes, garantizando así que la información contenida refleje de manera precisa la situación actual del sistema y mantenga su alineación con las prácticas de control vigentes.</w:t>
      </w:r>
    </w:p>
    <w:p w14:paraId="3353508C" w14:textId="77777777" w:rsidR="0037619C" w:rsidRPr="0037619C" w:rsidRDefault="0037619C" w:rsidP="0037619C">
      <w:pPr>
        <w:spacing w:before="89" w:after="0" w:line="360" w:lineRule="auto"/>
        <w:ind w:left="142" w:right="125"/>
        <w:rPr>
          <w:rFonts w:ascii="Times New Roman" w:hAnsi="Times New Roman"/>
          <w:color w:val="767171"/>
          <w:spacing w:val="20"/>
          <w:sz w:val="24"/>
          <w:szCs w:val="24"/>
          <w:lang w:val="es-DO"/>
        </w:rPr>
      </w:pPr>
      <w:r w:rsidRPr="0037619C">
        <w:rPr>
          <w:rFonts w:ascii="Times New Roman" w:hAnsi="Times New Roman"/>
          <w:color w:val="767171"/>
          <w:spacing w:val="20"/>
          <w:sz w:val="24"/>
          <w:szCs w:val="24"/>
          <w:lang w:val="es-DO"/>
        </w:rPr>
        <w:t>La metodología básica para desarrollar el Diagnóstico del Sistema de Control Interno se enfoca en el diseño o arquitectura del sistema de control (incluyendo la elaboración, implementación y actualización de políticas, procedimientos, metodologías, manuales, entre otros) de cada entidad u organismo, y no en el funcionamiento o efectividad del control en la práctica.</w:t>
      </w:r>
    </w:p>
    <w:p w14:paraId="16B78214" w14:textId="1E45CF0C" w:rsidR="0047175F" w:rsidRPr="002E1778" w:rsidRDefault="0037619C" w:rsidP="004C2C1D">
      <w:pPr>
        <w:spacing w:before="89" w:line="360" w:lineRule="auto"/>
        <w:ind w:left="142" w:right="125"/>
        <w:rPr>
          <w:rFonts w:ascii="Times New Roman" w:hAnsi="Times New Roman"/>
          <w:color w:val="767171"/>
          <w:spacing w:val="20"/>
          <w:sz w:val="24"/>
          <w:szCs w:val="24"/>
          <w:highlight w:val="yellow"/>
          <w:lang w:val="es-DO"/>
        </w:rPr>
      </w:pPr>
      <w:r w:rsidRPr="0037619C">
        <w:rPr>
          <w:rFonts w:ascii="Times New Roman" w:hAnsi="Times New Roman"/>
          <w:color w:val="767171"/>
          <w:spacing w:val="20"/>
          <w:sz w:val="24"/>
          <w:szCs w:val="24"/>
          <w:lang w:val="es-DO"/>
        </w:rPr>
        <w:t>Durante este año 2025, la institución logró la aprobación del Manual de Procedimientos Sustantivos por parte del Ministerio de Administración Pública (MAP). La aprobación de este manual representa un paso significativo hacia la mejora continua, la transparencia y la eficiencia operativa de las áreas sustantivas, asegurando una ejecución más ordenada y alineada con los objetivos estratégicos de la institución.</w:t>
      </w:r>
    </w:p>
    <w:p w14:paraId="5729AEB5" w14:textId="19A8A10D" w:rsidR="00800F77" w:rsidRPr="0069128C" w:rsidRDefault="6F7A94AA" w:rsidP="00CE6135">
      <w:pPr>
        <w:pStyle w:val="Heading1"/>
        <w:numPr>
          <w:ilvl w:val="2"/>
          <w:numId w:val="1"/>
        </w:numPr>
        <w:spacing w:before="0" w:line="480" w:lineRule="auto"/>
        <w:ind w:left="142" w:firstLine="0"/>
        <w:jc w:val="both"/>
        <w:rPr>
          <w:rFonts w:ascii="Times New Roman" w:eastAsia="Calibri" w:hAnsi="Times New Roman"/>
          <w:b/>
          <w:bCs/>
          <w:color w:val="767171"/>
          <w:spacing w:val="20"/>
          <w:sz w:val="24"/>
          <w:szCs w:val="24"/>
        </w:rPr>
      </w:pPr>
      <w:r w:rsidRPr="0069128C">
        <w:rPr>
          <w:rFonts w:ascii="Times New Roman" w:eastAsia="Calibri" w:hAnsi="Times New Roman"/>
          <w:b/>
          <w:bCs/>
          <w:color w:val="767171"/>
          <w:spacing w:val="20"/>
          <w:sz w:val="24"/>
          <w:szCs w:val="24"/>
        </w:rPr>
        <w:lastRenderedPageBreak/>
        <w:t>Resultados de los Sistemas de Calidad</w:t>
      </w:r>
    </w:p>
    <w:p w14:paraId="6A58A7C9" w14:textId="1FBA7DBB" w:rsidR="0057147D" w:rsidRPr="0057147D" w:rsidRDefault="0057147D" w:rsidP="00CE6135">
      <w:pPr>
        <w:spacing w:before="89" w:after="0"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t xml:space="preserve">La Autoevaluación Institucional del Ministerio de Turismo 2025, se realizó en base al Modelo CAF, de Excelencia en la Gestión, en conjunto con los miembros del Comité de Calidad y fue remitido junto con el informe de resultados, con un nivel de cumplimiento del 100% reflejado en le SISMAP. Durante el proceso se identificaron áreas de mejoras de los distintos criterios del modelo CAF 2025. En base a esas mejoras se elaboró un plan institucional para el 2026, así como también, fue elaborado el informe de seguimiento al Plan de Mejora Institucional 2025. </w:t>
      </w:r>
    </w:p>
    <w:p w14:paraId="6629AF8C" w14:textId="77777777" w:rsidR="0057147D" w:rsidRPr="0057147D" w:rsidRDefault="0057147D" w:rsidP="0057147D">
      <w:pPr>
        <w:spacing w:before="89"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t xml:space="preserve">Estamos aplicando el Modelo CAF desde 2005, con el propósito de identificar oportunidades de mejora en la organización. </w:t>
      </w:r>
    </w:p>
    <w:p w14:paraId="68406C6B" w14:textId="379C09C0" w:rsidR="0057147D" w:rsidRPr="0057147D" w:rsidRDefault="0057147D" w:rsidP="0057147D">
      <w:pPr>
        <w:spacing w:before="89"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t>En una segunda fase del proceso de autoevaluación, se realizaron reuniones informales, consultas telefónicas y debates</w:t>
      </w:r>
      <w:r w:rsidR="00AB30D4">
        <w:rPr>
          <w:rFonts w:ascii="Times New Roman" w:hAnsi="Times New Roman"/>
          <w:color w:val="767171"/>
          <w:spacing w:val="20"/>
          <w:sz w:val="24"/>
          <w:szCs w:val="24"/>
          <w:lang w:val="es-DO"/>
        </w:rPr>
        <w:t>,</w:t>
      </w:r>
      <w:r w:rsidRPr="0057147D">
        <w:rPr>
          <w:rFonts w:ascii="Times New Roman" w:hAnsi="Times New Roman"/>
          <w:color w:val="767171"/>
          <w:spacing w:val="20"/>
          <w:sz w:val="24"/>
          <w:szCs w:val="24"/>
          <w:lang w:val="es-DO"/>
        </w:rPr>
        <w:t xml:space="preserve"> mientras las áreas completaban las informaciones, basados en los 9 criterios y 28 subcriterios del Marco Común. Posteriormente</w:t>
      </w:r>
      <w:r w:rsidR="00AB30D4">
        <w:rPr>
          <w:rFonts w:ascii="Times New Roman" w:hAnsi="Times New Roman"/>
          <w:color w:val="767171"/>
          <w:spacing w:val="20"/>
          <w:sz w:val="24"/>
          <w:szCs w:val="24"/>
          <w:lang w:val="es-DO"/>
        </w:rPr>
        <w:t>;</w:t>
      </w:r>
      <w:r w:rsidRPr="0057147D">
        <w:rPr>
          <w:rFonts w:ascii="Times New Roman" w:hAnsi="Times New Roman"/>
          <w:color w:val="767171"/>
          <w:spacing w:val="20"/>
          <w:sz w:val="24"/>
          <w:szCs w:val="24"/>
          <w:lang w:val="es-DO"/>
        </w:rPr>
        <w:t xml:space="preserve"> se llevó a cabo una última reunión con el Comité de Calidad para socializar el análisis realizado por cada miembro. Se alcanzó un consenso unánime sobre los resultados y evidencias para cada ejemplo de la guía, asignando simultáneamente una puntuación a cada criterio, buscando una puntuación común en la que todos o la mayoría estuvieran de acuerdo.</w:t>
      </w:r>
    </w:p>
    <w:p w14:paraId="0A8C278E" w14:textId="77777777" w:rsidR="0057147D" w:rsidRPr="0057147D" w:rsidRDefault="0057147D" w:rsidP="0057147D">
      <w:pPr>
        <w:spacing w:before="89"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t>Durante 2025 fue realizada la evaluación anual a la Carta Compromiso al Ciudadano (CCC), correspondiente al período agosto 2024 - agosto 2025 con fines de renovación de la fecha de vigencia de la Carta. Según los resultados de la evaluación, el nivel de cumplimiento de la carta es de 90%, la cual está reflejada en el indicador SISMAP.</w:t>
      </w:r>
    </w:p>
    <w:p w14:paraId="3DD62E87" w14:textId="55FA8EDA" w:rsidR="0057147D" w:rsidRPr="0057147D" w:rsidRDefault="0057147D" w:rsidP="00182D25">
      <w:pPr>
        <w:spacing w:before="89" w:after="0"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lastRenderedPageBreak/>
        <w:t>A continuación,</w:t>
      </w:r>
      <w:r w:rsidR="00A64238">
        <w:rPr>
          <w:rFonts w:ascii="Times New Roman" w:hAnsi="Times New Roman"/>
          <w:color w:val="767171"/>
          <w:spacing w:val="20"/>
          <w:sz w:val="24"/>
          <w:szCs w:val="24"/>
          <w:lang w:val="es-DO"/>
        </w:rPr>
        <w:t xml:space="preserve"> el</w:t>
      </w:r>
      <w:r w:rsidRPr="0057147D">
        <w:rPr>
          <w:rFonts w:ascii="Times New Roman" w:hAnsi="Times New Roman"/>
          <w:color w:val="767171"/>
          <w:spacing w:val="20"/>
          <w:sz w:val="24"/>
          <w:szCs w:val="24"/>
          <w:lang w:val="es-DO"/>
        </w:rPr>
        <w:t xml:space="preserve"> cuadro con los 6 servicios comprometidos en la carta compromiso al ciudadano:</w:t>
      </w:r>
    </w:p>
    <w:tbl>
      <w:tblPr>
        <w:tblStyle w:val="TableNormal1"/>
        <w:tblpPr w:leftFromText="141" w:rightFromText="141" w:vertAnchor="text" w:horzAnchor="margin" w:tblpXSpec="center" w:tblpY="142"/>
        <w:tblW w:w="6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tblGrid>
      <w:tr w:rsidR="00334E14" w:rsidRPr="00A1104B" w14:paraId="23F2A455" w14:textId="77777777" w:rsidTr="00C076FB">
        <w:trPr>
          <w:trHeight w:val="729"/>
          <w:tblHeader/>
        </w:trPr>
        <w:tc>
          <w:tcPr>
            <w:tcW w:w="6799" w:type="dxa"/>
            <w:shd w:val="clear" w:color="auto" w:fill="011C50"/>
          </w:tcPr>
          <w:p w14:paraId="7B7072D7" w14:textId="77777777" w:rsidR="00334E14" w:rsidRPr="00077621" w:rsidRDefault="00334E14" w:rsidP="00F401E8">
            <w:pPr>
              <w:pStyle w:val="TableParagraph"/>
              <w:ind w:left="142" w:right="125"/>
              <w:jc w:val="center"/>
              <w:rPr>
                <w:rFonts w:cs="Times New Roman"/>
                <w:b/>
                <w:bCs/>
                <w:color w:val="767171"/>
                <w:sz w:val="23"/>
              </w:rPr>
            </w:pPr>
            <w:r w:rsidRPr="00077621">
              <w:rPr>
                <w:rFonts w:cs="Times New Roman"/>
                <w:b/>
                <w:bCs/>
                <w:color w:val="FFFFFF" w:themeColor="background1"/>
                <w:spacing w:val="16"/>
                <w:sz w:val="23"/>
              </w:rPr>
              <w:t xml:space="preserve">Servicios </w:t>
            </w:r>
            <w:r w:rsidRPr="00077621">
              <w:rPr>
                <w:rFonts w:cs="Times New Roman"/>
                <w:b/>
                <w:bCs/>
                <w:color w:val="FFFFFF" w:themeColor="background1"/>
                <w:spacing w:val="17"/>
                <w:sz w:val="23"/>
              </w:rPr>
              <w:t xml:space="preserve">comprometidos </w:t>
            </w:r>
            <w:r w:rsidRPr="00077621">
              <w:rPr>
                <w:rFonts w:cs="Times New Roman"/>
                <w:b/>
                <w:bCs/>
                <w:color w:val="FFFFFF" w:themeColor="background1"/>
                <w:spacing w:val="9"/>
                <w:sz w:val="23"/>
              </w:rPr>
              <w:t>en</w:t>
            </w:r>
            <w:r w:rsidRPr="00077621">
              <w:rPr>
                <w:rFonts w:cs="Times New Roman"/>
                <w:b/>
                <w:bCs/>
                <w:color w:val="FFFFFF" w:themeColor="background1"/>
                <w:spacing w:val="10"/>
                <w:sz w:val="23"/>
              </w:rPr>
              <w:t xml:space="preserve"> </w:t>
            </w:r>
            <w:r w:rsidRPr="00077621">
              <w:rPr>
                <w:rFonts w:cs="Times New Roman"/>
                <w:b/>
                <w:bCs/>
                <w:color w:val="FFFFFF" w:themeColor="background1"/>
                <w:spacing w:val="9"/>
                <w:sz w:val="23"/>
              </w:rPr>
              <w:t>la</w:t>
            </w:r>
            <w:r w:rsidRPr="00077621">
              <w:rPr>
                <w:rFonts w:cs="Times New Roman"/>
                <w:b/>
                <w:bCs/>
                <w:color w:val="FFFFFF" w:themeColor="background1"/>
                <w:spacing w:val="10"/>
                <w:sz w:val="23"/>
              </w:rPr>
              <w:t xml:space="preserve"> </w:t>
            </w:r>
            <w:r w:rsidRPr="00077621">
              <w:rPr>
                <w:rFonts w:cs="Times New Roman"/>
                <w:b/>
                <w:bCs/>
                <w:color w:val="FFFFFF" w:themeColor="background1"/>
                <w:spacing w:val="15"/>
                <w:sz w:val="23"/>
              </w:rPr>
              <w:t xml:space="preserve">Carta </w:t>
            </w:r>
            <w:r w:rsidRPr="00077621">
              <w:rPr>
                <w:rFonts w:cs="Times New Roman"/>
                <w:b/>
                <w:bCs/>
                <w:color w:val="FFFFFF" w:themeColor="background1"/>
                <w:spacing w:val="17"/>
                <w:sz w:val="23"/>
              </w:rPr>
              <w:t xml:space="preserve">Compromiso </w:t>
            </w:r>
            <w:r w:rsidRPr="00077621">
              <w:rPr>
                <w:rFonts w:cs="Times New Roman"/>
                <w:b/>
                <w:bCs/>
                <w:color w:val="FFFFFF" w:themeColor="background1"/>
                <w:spacing w:val="9"/>
                <w:sz w:val="23"/>
              </w:rPr>
              <w:t xml:space="preserve">al </w:t>
            </w:r>
            <w:r w:rsidRPr="00077621">
              <w:rPr>
                <w:rFonts w:cs="Times New Roman"/>
                <w:b/>
                <w:bCs/>
                <w:color w:val="FFFFFF" w:themeColor="background1"/>
                <w:spacing w:val="16"/>
                <w:sz w:val="23"/>
              </w:rPr>
              <w:t xml:space="preserve">Ciudadano </w:t>
            </w:r>
            <w:r w:rsidRPr="00077621">
              <w:rPr>
                <w:rFonts w:cs="Times New Roman"/>
                <w:b/>
                <w:bCs/>
                <w:color w:val="FFFFFF" w:themeColor="background1"/>
                <w:spacing w:val="13"/>
                <w:sz w:val="23"/>
              </w:rPr>
              <w:t xml:space="preserve">del </w:t>
            </w:r>
            <w:r w:rsidRPr="00077621">
              <w:rPr>
                <w:rFonts w:cs="Times New Roman"/>
                <w:b/>
                <w:bCs/>
                <w:color w:val="FFFFFF" w:themeColor="background1"/>
                <w:spacing w:val="17"/>
                <w:sz w:val="23"/>
              </w:rPr>
              <w:t xml:space="preserve">Ministerio </w:t>
            </w:r>
            <w:r w:rsidRPr="00077621">
              <w:rPr>
                <w:rFonts w:cs="Times New Roman"/>
                <w:b/>
                <w:bCs/>
                <w:color w:val="FFFFFF" w:themeColor="background1"/>
                <w:sz w:val="23"/>
              </w:rPr>
              <w:t>de</w:t>
            </w:r>
            <w:r w:rsidRPr="00077621">
              <w:rPr>
                <w:rFonts w:cs="Times New Roman"/>
                <w:b/>
                <w:bCs/>
                <w:color w:val="FFFFFF" w:themeColor="background1"/>
                <w:spacing w:val="38"/>
                <w:sz w:val="23"/>
              </w:rPr>
              <w:t xml:space="preserve"> </w:t>
            </w:r>
            <w:r w:rsidRPr="00077621">
              <w:rPr>
                <w:rFonts w:cs="Times New Roman"/>
                <w:b/>
                <w:bCs/>
                <w:color w:val="FFFFFF" w:themeColor="background1"/>
                <w:spacing w:val="16"/>
                <w:sz w:val="23"/>
              </w:rPr>
              <w:t>Turismo</w:t>
            </w:r>
          </w:p>
        </w:tc>
      </w:tr>
      <w:tr w:rsidR="00334E14" w:rsidRPr="00A1104B" w14:paraId="768E3AB0" w14:textId="77777777" w:rsidTr="00C076FB">
        <w:trPr>
          <w:trHeight w:val="688"/>
        </w:trPr>
        <w:tc>
          <w:tcPr>
            <w:tcW w:w="6799" w:type="dxa"/>
          </w:tcPr>
          <w:p w14:paraId="2E971F08" w14:textId="77777777" w:rsidR="00334E14" w:rsidRPr="00A1104B" w:rsidRDefault="00334E14" w:rsidP="00C076FB">
            <w:pPr>
              <w:pStyle w:val="TableParagraph"/>
              <w:ind w:left="142" w:right="125"/>
              <w:rPr>
                <w:rFonts w:cs="Times New Roman"/>
                <w:color w:val="767171"/>
                <w:sz w:val="23"/>
              </w:rPr>
            </w:pPr>
            <w:r w:rsidRPr="00A1104B">
              <w:rPr>
                <w:rFonts w:cs="Times New Roman"/>
                <w:color w:val="767171"/>
                <w:spacing w:val="16"/>
                <w:sz w:val="23"/>
              </w:rPr>
              <w:t>Emisión</w:t>
            </w:r>
            <w:r w:rsidRPr="00A1104B">
              <w:rPr>
                <w:rFonts w:cs="Times New Roman"/>
                <w:color w:val="767171"/>
                <w:spacing w:val="66"/>
                <w:sz w:val="23"/>
              </w:rPr>
              <w:t xml:space="preserve"> </w:t>
            </w:r>
            <w:r w:rsidRPr="00A1104B">
              <w:rPr>
                <w:rFonts w:cs="Times New Roman"/>
                <w:color w:val="767171"/>
                <w:spacing w:val="15"/>
                <w:sz w:val="23"/>
              </w:rPr>
              <w:t>Nueva</w:t>
            </w:r>
            <w:r w:rsidRPr="00A1104B">
              <w:rPr>
                <w:rFonts w:cs="Times New Roman"/>
                <w:color w:val="767171"/>
                <w:spacing w:val="67"/>
                <w:sz w:val="23"/>
              </w:rPr>
              <w:t xml:space="preserve"> </w:t>
            </w:r>
            <w:r w:rsidRPr="00A1104B">
              <w:rPr>
                <w:rFonts w:cs="Times New Roman"/>
                <w:color w:val="767171"/>
                <w:spacing w:val="18"/>
                <w:sz w:val="23"/>
              </w:rPr>
              <w:t>Licencia-Principal/</w:t>
            </w:r>
            <w:r w:rsidRPr="00A1104B">
              <w:rPr>
                <w:rFonts w:cs="Times New Roman"/>
                <w:color w:val="767171"/>
                <w:spacing w:val="70"/>
                <w:sz w:val="23"/>
              </w:rPr>
              <w:t xml:space="preserve"> </w:t>
            </w:r>
            <w:r w:rsidRPr="00A1104B">
              <w:rPr>
                <w:rFonts w:cs="Times New Roman"/>
                <w:color w:val="767171"/>
                <w:spacing w:val="17"/>
                <w:sz w:val="23"/>
              </w:rPr>
              <w:t>Sucursal-</w:t>
            </w:r>
            <w:r w:rsidRPr="00A1104B">
              <w:rPr>
                <w:rFonts w:cs="Times New Roman"/>
                <w:color w:val="767171"/>
                <w:spacing w:val="68"/>
                <w:sz w:val="23"/>
              </w:rPr>
              <w:t xml:space="preserve"> </w:t>
            </w:r>
            <w:r w:rsidRPr="00A1104B">
              <w:rPr>
                <w:rFonts w:cs="Times New Roman"/>
                <w:color w:val="767171"/>
                <w:spacing w:val="15"/>
                <w:sz w:val="23"/>
              </w:rPr>
              <w:t>Agencia</w:t>
            </w:r>
            <w:r w:rsidRPr="00A1104B">
              <w:rPr>
                <w:rFonts w:cs="Times New Roman"/>
                <w:color w:val="767171"/>
                <w:spacing w:val="67"/>
                <w:sz w:val="23"/>
              </w:rPr>
              <w:t xml:space="preserve"> </w:t>
            </w:r>
            <w:r w:rsidRPr="00A1104B">
              <w:rPr>
                <w:rFonts w:cs="Times New Roman"/>
                <w:color w:val="767171"/>
                <w:sz w:val="23"/>
              </w:rPr>
              <w:t>de</w:t>
            </w:r>
            <w:r w:rsidRPr="00A1104B">
              <w:rPr>
                <w:rFonts w:cs="Times New Roman"/>
                <w:color w:val="767171"/>
                <w:spacing w:val="11"/>
                <w:sz w:val="23"/>
              </w:rPr>
              <w:t xml:space="preserve"> </w:t>
            </w:r>
            <w:r w:rsidRPr="00A1104B">
              <w:rPr>
                <w:rFonts w:cs="Times New Roman"/>
                <w:color w:val="767171"/>
                <w:spacing w:val="16"/>
                <w:sz w:val="23"/>
              </w:rPr>
              <w:t>Viajes,</w:t>
            </w:r>
            <w:r w:rsidRPr="00A1104B">
              <w:rPr>
                <w:rFonts w:cs="Times New Roman"/>
                <w:color w:val="767171"/>
                <w:spacing w:val="67"/>
                <w:sz w:val="23"/>
              </w:rPr>
              <w:t xml:space="preserve"> </w:t>
            </w:r>
            <w:r w:rsidRPr="00A1104B">
              <w:rPr>
                <w:rFonts w:cs="Times New Roman"/>
                <w:color w:val="767171"/>
                <w:spacing w:val="17"/>
                <w:sz w:val="23"/>
              </w:rPr>
              <w:t>Reservas</w:t>
            </w:r>
            <w:r w:rsidRPr="00A1104B">
              <w:rPr>
                <w:rFonts w:cs="Times New Roman"/>
                <w:color w:val="767171"/>
                <w:spacing w:val="65"/>
                <w:sz w:val="23"/>
              </w:rPr>
              <w:t xml:space="preserve"> </w:t>
            </w:r>
            <w:r w:rsidRPr="00A1104B">
              <w:rPr>
                <w:rFonts w:cs="Times New Roman"/>
                <w:color w:val="767171"/>
                <w:sz w:val="23"/>
              </w:rPr>
              <w:t xml:space="preserve">y </w:t>
            </w:r>
            <w:r w:rsidRPr="00A1104B">
              <w:rPr>
                <w:rFonts w:cs="Times New Roman"/>
                <w:color w:val="767171"/>
                <w:spacing w:val="16"/>
                <w:sz w:val="24"/>
                <w:szCs w:val="24"/>
              </w:rPr>
              <w:t>pasajes</w:t>
            </w:r>
          </w:p>
        </w:tc>
      </w:tr>
      <w:tr w:rsidR="00334E14" w:rsidRPr="00A1104B" w14:paraId="2BA7F1A4" w14:textId="77777777" w:rsidTr="00C076FB">
        <w:trPr>
          <w:trHeight w:val="688"/>
        </w:trPr>
        <w:tc>
          <w:tcPr>
            <w:tcW w:w="6799" w:type="dxa"/>
          </w:tcPr>
          <w:p w14:paraId="496E6866" w14:textId="77777777" w:rsidR="00334E14" w:rsidRPr="00A1104B" w:rsidRDefault="00334E14" w:rsidP="00C076FB">
            <w:pPr>
              <w:pStyle w:val="TableParagraph"/>
              <w:ind w:left="142" w:right="125"/>
              <w:rPr>
                <w:rFonts w:cs="Times New Roman"/>
                <w:color w:val="767171"/>
                <w:sz w:val="23"/>
              </w:rPr>
            </w:pPr>
            <w:r w:rsidRPr="00A1104B">
              <w:rPr>
                <w:rFonts w:cs="Times New Roman"/>
                <w:color w:val="767171"/>
                <w:spacing w:val="16"/>
                <w:sz w:val="23"/>
              </w:rPr>
              <w:t>Resolución</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2"/>
                <w:sz w:val="23"/>
              </w:rPr>
              <w:t xml:space="preserve"> </w:t>
            </w:r>
            <w:r w:rsidRPr="00A1104B">
              <w:rPr>
                <w:rFonts w:cs="Times New Roman"/>
                <w:color w:val="767171"/>
                <w:spacing w:val="17"/>
                <w:sz w:val="23"/>
              </w:rPr>
              <w:t>Exoneración</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2"/>
                <w:sz w:val="23"/>
              </w:rPr>
              <w:t xml:space="preserve"> </w:t>
            </w:r>
            <w:r w:rsidRPr="00A1104B">
              <w:rPr>
                <w:rFonts w:cs="Times New Roman"/>
                <w:color w:val="767171"/>
                <w:spacing w:val="16"/>
                <w:sz w:val="23"/>
              </w:rPr>
              <w:t>Listados</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6"/>
                <w:sz w:val="23"/>
              </w:rPr>
              <w:t xml:space="preserve"> </w:t>
            </w:r>
            <w:r w:rsidRPr="00A1104B">
              <w:rPr>
                <w:rFonts w:cs="Times New Roman"/>
                <w:color w:val="767171"/>
                <w:spacing w:val="17"/>
                <w:sz w:val="23"/>
              </w:rPr>
              <w:t>Materiales</w:t>
            </w:r>
            <w:r w:rsidRPr="00A1104B">
              <w:rPr>
                <w:rFonts w:cs="Times New Roman"/>
                <w:color w:val="767171"/>
                <w:spacing w:val="51"/>
                <w:sz w:val="23"/>
              </w:rPr>
              <w:t xml:space="preserve"> </w:t>
            </w:r>
            <w:r w:rsidRPr="00A1104B">
              <w:rPr>
                <w:rFonts w:cs="Times New Roman"/>
                <w:color w:val="767171"/>
                <w:sz w:val="23"/>
              </w:rPr>
              <w:t>de</w:t>
            </w:r>
            <w:r w:rsidRPr="00A1104B">
              <w:rPr>
                <w:rFonts w:cs="Times New Roman"/>
                <w:color w:val="767171"/>
                <w:spacing w:val="55"/>
                <w:sz w:val="23"/>
              </w:rPr>
              <w:t xml:space="preserve"> </w:t>
            </w:r>
            <w:r w:rsidRPr="00A1104B">
              <w:rPr>
                <w:rFonts w:cs="Times New Roman"/>
                <w:color w:val="767171"/>
                <w:spacing w:val="16"/>
                <w:sz w:val="23"/>
              </w:rPr>
              <w:t>Proyectos</w:t>
            </w:r>
            <w:r w:rsidRPr="00A1104B">
              <w:rPr>
                <w:rFonts w:cs="Times New Roman"/>
                <w:color w:val="767171"/>
                <w:spacing w:val="52"/>
                <w:sz w:val="23"/>
              </w:rPr>
              <w:t xml:space="preserve"> </w:t>
            </w:r>
            <w:r w:rsidRPr="00A1104B">
              <w:rPr>
                <w:rFonts w:cs="Times New Roman"/>
                <w:color w:val="767171"/>
                <w:spacing w:val="17"/>
                <w:sz w:val="23"/>
              </w:rPr>
              <w:t xml:space="preserve">Turísticos </w:t>
            </w:r>
            <w:r w:rsidRPr="00A1104B">
              <w:rPr>
                <w:rFonts w:cs="Times New Roman"/>
                <w:color w:val="767171"/>
                <w:spacing w:val="16"/>
                <w:sz w:val="24"/>
                <w:szCs w:val="24"/>
              </w:rPr>
              <w:t>Nuevos</w:t>
            </w:r>
          </w:p>
        </w:tc>
      </w:tr>
      <w:tr w:rsidR="00334E14" w:rsidRPr="00A1104B" w14:paraId="13B345D6" w14:textId="77777777" w:rsidTr="00C076FB">
        <w:trPr>
          <w:trHeight w:val="426"/>
        </w:trPr>
        <w:tc>
          <w:tcPr>
            <w:tcW w:w="6799" w:type="dxa"/>
          </w:tcPr>
          <w:p w14:paraId="64EDD939" w14:textId="77777777" w:rsidR="00334E14" w:rsidRPr="00A1104B" w:rsidRDefault="00334E14" w:rsidP="00C076FB">
            <w:pPr>
              <w:pStyle w:val="TableParagraph"/>
              <w:spacing w:before="1"/>
              <w:ind w:left="142" w:right="125"/>
              <w:rPr>
                <w:rFonts w:cs="Times New Roman"/>
                <w:color w:val="767171"/>
                <w:sz w:val="23"/>
              </w:rPr>
            </w:pPr>
            <w:r w:rsidRPr="00A1104B">
              <w:rPr>
                <w:rFonts w:cs="Times New Roman"/>
                <w:color w:val="767171"/>
                <w:spacing w:val="17"/>
                <w:sz w:val="23"/>
              </w:rPr>
              <w:t>Certificación</w:t>
            </w:r>
            <w:r w:rsidRPr="00A1104B">
              <w:rPr>
                <w:rFonts w:cs="Times New Roman"/>
                <w:color w:val="767171"/>
                <w:spacing w:val="46"/>
                <w:sz w:val="23"/>
              </w:rPr>
              <w:t xml:space="preserve"> </w:t>
            </w:r>
            <w:r w:rsidRPr="00A1104B">
              <w:rPr>
                <w:rFonts w:cs="Times New Roman"/>
                <w:color w:val="767171"/>
                <w:spacing w:val="17"/>
                <w:sz w:val="23"/>
              </w:rPr>
              <w:t>Oficiales</w:t>
            </w:r>
            <w:r w:rsidRPr="00A1104B">
              <w:rPr>
                <w:rFonts w:cs="Times New Roman"/>
                <w:color w:val="767171"/>
                <w:spacing w:val="44"/>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pacing w:val="16"/>
                <w:sz w:val="23"/>
              </w:rPr>
              <w:t>Proyectos</w:t>
            </w:r>
            <w:r w:rsidRPr="00A1104B">
              <w:rPr>
                <w:rFonts w:cs="Times New Roman"/>
                <w:color w:val="767171"/>
                <w:spacing w:val="48"/>
                <w:sz w:val="23"/>
              </w:rPr>
              <w:t xml:space="preserve"> </w:t>
            </w:r>
            <w:r w:rsidRPr="00A1104B">
              <w:rPr>
                <w:rFonts w:cs="Times New Roman"/>
                <w:color w:val="767171"/>
                <w:spacing w:val="16"/>
                <w:sz w:val="23"/>
              </w:rPr>
              <w:t>CONFOTUR</w:t>
            </w:r>
          </w:p>
        </w:tc>
      </w:tr>
      <w:tr w:rsidR="00334E14" w:rsidRPr="00A1104B" w14:paraId="6F98EDDD" w14:textId="77777777" w:rsidTr="00C076FB">
        <w:trPr>
          <w:trHeight w:val="688"/>
        </w:trPr>
        <w:tc>
          <w:tcPr>
            <w:tcW w:w="6799" w:type="dxa"/>
          </w:tcPr>
          <w:p w14:paraId="5F8AEC52" w14:textId="77777777" w:rsidR="00334E14" w:rsidRPr="00A1104B" w:rsidRDefault="00334E14" w:rsidP="00C076FB">
            <w:pPr>
              <w:pStyle w:val="TableParagraph"/>
              <w:ind w:left="142" w:right="125"/>
              <w:rPr>
                <w:rFonts w:cs="Times New Roman"/>
                <w:color w:val="767171"/>
                <w:sz w:val="23"/>
              </w:rPr>
            </w:pPr>
            <w:r w:rsidRPr="00A1104B">
              <w:rPr>
                <w:rFonts w:cs="Times New Roman"/>
                <w:color w:val="767171"/>
                <w:spacing w:val="16"/>
                <w:sz w:val="23"/>
              </w:rPr>
              <w:t>Emisión</w:t>
            </w:r>
            <w:r w:rsidRPr="00A1104B">
              <w:rPr>
                <w:rFonts w:cs="Times New Roman"/>
                <w:color w:val="767171"/>
                <w:spacing w:val="17"/>
                <w:sz w:val="23"/>
              </w:rPr>
              <w:t xml:space="preserve"> </w:t>
            </w:r>
            <w:r w:rsidRPr="00A1104B">
              <w:rPr>
                <w:rFonts w:cs="Times New Roman"/>
                <w:color w:val="767171"/>
                <w:sz w:val="23"/>
              </w:rPr>
              <w:t>de</w:t>
            </w:r>
            <w:r w:rsidRPr="00A1104B">
              <w:rPr>
                <w:rFonts w:cs="Times New Roman"/>
                <w:color w:val="767171"/>
                <w:spacing w:val="1"/>
                <w:sz w:val="23"/>
              </w:rPr>
              <w:t xml:space="preserve"> </w:t>
            </w:r>
            <w:r w:rsidRPr="00A1104B">
              <w:rPr>
                <w:rFonts w:cs="Times New Roman"/>
                <w:color w:val="767171"/>
                <w:spacing w:val="17"/>
                <w:sz w:val="23"/>
              </w:rPr>
              <w:t>Identificación</w:t>
            </w:r>
            <w:r w:rsidRPr="00A1104B">
              <w:rPr>
                <w:rFonts w:cs="Times New Roman"/>
                <w:color w:val="767171"/>
                <w:spacing w:val="18"/>
                <w:sz w:val="23"/>
              </w:rPr>
              <w:t xml:space="preserve"> </w:t>
            </w:r>
            <w:r w:rsidRPr="00A1104B">
              <w:rPr>
                <w:rFonts w:cs="Times New Roman"/>
                <w:color w:val="767171"/>
                <w:spacing w:val="14"/>
                <w:sz w:val="23"/>
              </w:rPr>
              <w:t>como</w:t>
            </w:r>
            <w:r w:rsidRPr="00A1104B">
              <w:rPr>
                <w:rFonts w:cs="Times New Roman"/>
                <w:color w:val="767171"/>
                <w:spacing w:val="15"/>
                <w:sz w:val="23"/>
              </w:rPr>
              <w:t xml:space="preserve"> </w:t>
            </w:r>
            <w:r w:rsidRPr="00A1104B">
              <w:rPr>
                <w:rFonts w:cs="Times New Roman"/>
                <w:color w:val="767171"/>
                <w:spacing w:val="17"/>
                <w:sz w:val="23"/>
              </w:rPr>
              <w:t>Prestador</w:t>
            </w:r>
            <w:r w:rsidRPr="00A1104B">
              <w:rPr>
                <w:rFonts w:cs="Times New Roman"/>
                <w:color w:val="767171"/>
                <w:spacing w:val="18"/>
                <w:sz w:val="23"/>
              </w:rPr>
              <w:t xml:space="preserve"> </w:t>
            </w:r>
            <w:r w:rsidRPr="00A1104B">
              <w:rPr>
                <w:rFonts w:cs="Times New Roman"/>
                <w:color w:val="767171"/>
                <w:sz w:val="23"/>
              </w:rPr>
              <w:t>de</w:t>
            </w:r>
            <w:r w:rsidRPr="00A1104B">
              <w:rPr>
                <w:rFonts w:cs="Times New Roman"/>
                <w:color w:val="767171"/>
                <w:spacing w:val="1"/>
                <w:sz w:val="23"/>
              </w:rPr>
              <w:t xml:space="preserve"> </w:t>
            </w:r>
            <w:r w:rsidRPr="00A1104B">
              <w:rPr>
                <w:rFonts w:cs="Times New Roman"/>
                <w:color w:val="767171"/>
                <w:spacing w:val="16"/>
                <w:sz w:val="23"/>
              </w:rPr>
              <w:t>Servicios</w:t>
            </w:r>
            <w:r w:rsidRPr="00A1104B">
              <w:rPr>
                <w:rFonts w:cs="Times New Roman"/>
                <w:color w:val="767171"/>
                <w:spacing w:val="17"/>
                <w:sz w:val="23"/>
              </w:rPr>
              <w:t xml:space="preserve"> Turísticos</w:t>
            </w:r>
            <w:r w:rsidRPr="00A1104B">
              <w:rPr>
                <w:rFonts w:cs="Times New Roman"/>
                <w:color w:val="767171"/>
                <w:spacing w:val="18"/>
                <w:sz w:val="23"/>
              </w:rPr>
              <w:t xml:space="preserve"> </w:t>
            </w:r>
            <w:r w:rsidRPr="00A1104B">
              <w:rPr>
                <w:rFonts w:cs="Times New Roman"/>
                <w:color w:val="767171"/>
                <w:sz w:val="23"/>
              </w:rPr>
              <w:t>(</w:t>
            </w:r>
            <w:proofErr w:type="gramStart"/>
            <w:r w:rsidRPr="00A1104B">
              <w:rPr>
                <w:rFonts w:cs="Times New Roman"/>
                <w:color w:val="767171"/>
                <w:spacing w:val="15"/>
                <w:sz w:val="23"/>
              </w:rPr>
              <w:t>Carnet</w:t>
            </w:r>
            <w:proofErr w:type="gramEnd"/>
            <w:r w:rsidRPr="00A1104B">
              <w:rPr>
                <w:rFonts w:cs="Times New Roman"/>
                <w:color w:val="767171"/>
                <w:spacing w:val="-55"/>
                <w:sz w:val="23"/>
              </w:rPr>
              <w:t xml:space="preserve"> </w:t>
            </w:r>
            <w:r w:rsidRPr="00A1104B">
              <w:rPr>
                <w:rFonts w:cs="Times New Roman"/>
                <w:color w:val="767171"/>
                <w:spacing w:val="16"/>
                <w:sz w:val="23"/>
              </w:rPr>
              <w:t>TUCARD).</w:t>
            </w:r>
          </w:p>
        </w:tc>
      </w:tr>
      <w:tr w:rsidR="00334E14" w:rsidRPr="00A1104B" w14:paraId="28579683" w14:textId="77777777" w:rsidTr="00C076FB">
        <w:trPr>
          <w:trHeight w:val="688"/>
        </w:trPr>
        <w:tc>
          <w:tcPr>
            <w:tcW w:w="6799" w:type="dxa"/>
          </w:tcPr>
          <w:p w14:paraId="58EA1C96" w14:textId="77777777" w:rsidR="00334E14" w:rsidRPr="00A1104B" w:rsidRDefault="00334E14" w:rsidP="00C076FB">
            <w:pPr>
              <w:pStyle w:val="TableParagraph"/>
              <w:ind w:left="142" w:right="125"/>
              <w:rPr>
                <w:rFonts w:cs="Times New Roman"/>
                <w:color w:val="767171"/>
                <w:sz w:val="23"/>
              </w:rPr>
            </w:pPr>
            <w:r w:rsidRPr="00A1104B">
              <w:rPr>
                <w:rFonts w:cs="Times New Roman"/>
                <w:color w:val="767171"/>
                <w:spacing w:val="16"/>
                <w:sz w:val="23"/>
              </w:rPr>
              <w:t>Renovación</w:t>
            </w:r>
            <w:r w:rsidRPr="00A1104B">
              <w:rPr>
                <w:rFonts w:cs="Times New Roman"/>
                <w:color w:val="767171"/>
                <w:spacing w:val="31"/>
                <w:sz w:val="23"/>
              </w:rPr>
              <w:t xml:space="preserve"> </w:t>
            </w:r>
            <w:r w:rsidRPr="00A1104B">
              <w:rPr>
                <w:rFonts w:cs="Times New Roman"/>
                <w:color w:val="767171"/>
                <w:sz w:val="23"/>
              </w:rPr>
              <w:t>de</w:t>
            </w:r>
            <w:r w:rsidRPr="00A1104B">
              <w:rPr>
                <w:rFonts w:cs="Times New Roman"/>
                <w:color w:val="767171"/>
                <w:spacing w:val="48"/>
                <w:sz w:val="23"/>
              </w:rPr>
              <w:t xml:space="preserve"> </w:t>
            </w:r>
            <w:r w:rsidRPr="00A1104B">
              <w:rPr>
                <w:rFonts w:cs="Times New Roman"/>
                <w:color w:val="767171"/>
                <w:spacing w:val="9"/>
                <w:sz w:val="23"/>
              </w:rPr>
              <w:t>la</w:t>
            </w:r>
            <w:r w:rsidRPr="00A1104B">
              <w:rPr>
                <w:rFonts w:cs="Times New Roman"/>
                <w:color w:val="767171"/>
                <w:spacing w:val="44"/>
                <w:sz w:val="23"/>
              </w:rPr>
              <w:t xml:space="preserve"> </w:t>
            </w:r>
            <w:r w:rsidRPr="00A1104B">
              <w:rPr>
                <w:rFonts w:cs="Times New Roman"/>
                <w:color w:val="767171"/>
                <w:spacing w:val="17"/>
                <w:sz w:val="23"/>
              </w:rPr>
              <w:t>Identificación</w:t>
            </w:r>
            <w:r w:rsidRPr="00A1104B">
              <w:rPr>
                <w:rFonts w:cs="Times New Roman"/>
                <w:color w:val="767171"/>
                <w:spacing w:val="30"/>
                <w:sz w:val="23"/>
              </w:rPr>
              <w:t xml:space="preserve"> </w:t>
            </w:r>
            <w:r w:rsidRPr="00A1104B">
              <w:rPr>
                <w:rFonts w:cs="Times New Roman"/>
                <w:color w:val="767171"/>
                <w:spacing w:val="14"/>
                <w:sz w:val="23"/>
              </w:rPr>
              <w:t>como</w:t>
            </w:r>
            <w:r w:rsidRPr="00A1104B">
              <w:rPr>
                <w:rFonts w:cs="Times New Roman"/>
                <w:color w:val="767171"/>
                <w:spacing w:val="33"/>
                <w:sz w:val="23"/>
              </w:rPr>
              <w:t xml:space="preserve"> </w:t>
            </w:r>
            <w:r w:rsidRPr="00A1104B">
              <w:rPr>
                <w:rFonts w:cs="Times New Roman"/>
                <w:color w:val="767171"/>
                <w:spacing w:val="17"/>
                <w:sz w:val="23"/>
              </w:rPr>
              <w:t>Prestadores</w:t>
            </w:r>
            <w:r w:rsidRPr="00A1104B">
              <w:rPr>
                <w:rFonts w:cs="Times New Roman"/>
                <w:color w:val="767171"/>
                <w:spacing w:val="29"/>
                <w:sz w:val="23"/>
              </w:rPr>
              <w:t xml:space="preserve"> </w:t>
            </w:r>
            <w:r w:rsidRPr="00A1104B">
              <w:rPr>
                <w:rFonts w:cs="Times New Roman"/>
                <w:color w:val="767171"/>
                <w:sz w:val="23"/>
              </w:rPr>
              <w:t>de</w:t>
            </w:r>
            <w:r w:rsidRPr="00A1104B">
              <w:rPr>
                <w:rFonts w:cs="Times New Roman"/>
                <w:color w:val="767171"/>
                <w:spacing w:val="48"/>
                <w:sz w:val="23"/>
              </w:rPr>
              <w:t xml:space="preserve"> </w:t>
            </w:r>
            <w:r w:rsidRPr="00A1104B">
              <w:rPr>
                <w:rFonts w:cs="Times New Roman"/>
                <w:color w:val="767171"/>
                <w:spacing w:val="17"/>
                <w:sz w:val="23"/>
              </w:rPr>
              <w:t>Servicios</w:t>
            </w:r>
            <w:r w:rsidRPr="00A1104B">
              <w:rPr>
                <w:rFonts w:cs="Times New Roman"/>
                <w:color w:val="767171"/>
                <w:spacing w:val="29"/>
                <w:sz w:val="23"/>
              </w:rPr>
              <w:t xml:space="preserve"> </w:t>
            </w:r>
            <w:r w:rsidRPr="00A1104B">
              <w:rPr>
                <w:rFonts w:cs="Times New Roman"/>
                <w:color w:val="767171"/>
                <w:spacing w:val="17"/>
                <w:sz w:val="23"/>
              </w:rPr>
              <w:t>Turísticos</w:t>
            </w:r>
            <w:r w:rsidRPr="00A1104B">
              <w:rPr>
                <w:rFonts w:cs="Times New Roman"/>
                <w:color w:val="767171"/>
                <w:spacing w:val="-55"/>
                <w:sz w:val="23"/>
              </w:rPr>
              <w:t xml:space="preserve"> </w:t>
            </w:r>
            <w:r w:rsidRPr="00A1104B">
              <w:rPr>
                <w:rFonts w:cs="Times New Roman"/>
                <w:color w:val="767171"/>
                <w:spacing w:val="16"/>
                <w:sz w:val="23"/>
              </w:rPr>
              <w:t>(</w:t>
            </w:r>
            <w:proofErr w:type="gramStart"/>
            <w:r w:rsidRPr="00A1104B">
              <w:rPr>
                <w:rFonts w:cs="Times New Roman"/>
                <w:color w:val="767171"/>
                <w:spacing w:val="16"/>
                <w:sz w:val="23"/>
              </w:rPr>
              <w:t>Carnet</w:t>
            </w:r>
            <w:proofErr w:type="gramEnd"/>
            <w:r w:rsidRPr="00A1104B">
              <w:rPr>
                <w:rFonts w:cs="Times New Roman"/>
                <w:color w:val="767171"/>
                <w:spacing w:val="38"/>
                <w:sz w:val="23"/>
              </w:rPr>
              <w:t xml:space="preserve"> </w:t>
            </w:r>
            <w:r w:rsidRPr="00A1104B">
              <w:rPr>
                <w:rFonts w:cs="Times New Roman"/>
                <w:color w:val="767171"/>
                <w:spacing w:val="16"/>
                <w:sz w:val="23"/>
              </w:rPr>
              <w:t>TUCARD)</w:t>
            </w:r>
          </w:p>
        </w:tc>
      </w:tr>
      <w:tr w:rsidR="00334E14" w:rsidRPr="00A1104B" w14:paraId="061C8041" w14:textId="77777777" w:rsidTr="00C076FB">
        <w:trPr>
          <w:trHeight w:val="424"/>
        </w:trPr>
        <w:tc>
          <w:tcPr>
            <w:tcW w:w="6799" w:type="dxa"/>
          </w:tcPr>
          <w:p w14:paraId="4335E845" w14:textId="77777777" w:rsidR="00334E14" w:rsidRPr="00A1104B" w:rsidRDefault="00334E14" w:rsidP="00C076FB">
            <w:pPr>
              <w:pStyle w:val="TableParagraph"/>
              <w:spacing w:line="263" w:lineRule="exact"/>
              <w:ind w:left="142" w:right="125"/>
              <w:rPr>
                <w:rFonts w:cs="Times New Roman"/>
                <w:color w:val="767171"/>
                <w:sz w:val="23"/>
              </w:rPr>
            </w:pPr>
            <w:r w:rsidRPr="00A1104B">
              <w:rPr>
                <w:rFonts w:cs="Times New Roman"/>
                <w:color w:val="767171"/>
                <w:spacing w:val="17"/>
                <w:sz w:val="23"/>
              </w:rPr>
              <w:t>Certificación</w:t>
            </w:r>
            <w:r w:rsidRPr="00A1104B">
              <w:rPr>
                <w:rFonts w:cs="Times New Roman"/>
                <w:color w:val="767171"/>
                <w:spacing w:val="46"/>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z w:val="23"/>
              </w:rPr>
              <w:t>No</w:t>
            </w:r>
            <w:r w:rsidRPr="00A1104B">
              <w:rPr>
                <w:rFonts w:cs="Times New Roman"/>
                <w:color w:val="767171"/>
                <w:spacing w:val="48"/>
                <w:sz w:val="23"/>
              </w:rPr>
              <w:t xml:space="preserve"> </w:t>
            </w:r>
            <w:r w:rsidRPr="00A1104B">
              <w:rPr>
                <w:rFonts w:cs="Times New Roman"/>
                <w:color w:val="767171"/>
                <w:spacing w:val="16"/>
                <w:sz w:val="23"/>
              </w:rPr>
              <w:t>Objeción</w:t>
            </w:r>
            <w:r w:rsidRPr="00A1104B">
              <w:rPr>
                <w:rFonts w:cs="Times New Roman"/>
                <w:color w:val="767171"/>
                <w:spacing w:val="46"/>
                <w:sz w:val="23"/>
              </w:rPr>
              <w:t xml:space="preserve"> </w:t>
            </w:r>
            <w:r w:rsidRPr="00A1104B">
              <w:rPr>
                <w:rFonts w:cs="Times New Roman"/>
                <w:color w:val="767171"/>
                <w:sz w:val="23"/>
              </w:rPr>
              <w:t>a</w:t>
            </w:r>
            <w:r w:rsidRPr="00A1104B">
              <w:rPr>
                <w:rFonts w:cs="Times New Roman"/>
                <w:color w:val="767171"/>
                <w:spacing w:val="50"/>
                <w:sz w:val="23"/>
              </w:rPr>
              <w:t xml:space="preserve"> </w:t>
            </w:r>
            <w:r w:rsidRPr="00A1104B">
              <w:rPr>
                <w:rFonts w:cs="Times New Roman"/>
                <w:color w:val="767171"/>
                <w:spacing w:val="12"/>
                <w:sz w:val="23"/>
              </w:rPr>
              <w:t>uso</w:t>
            </w:r>
            <w:r w:rsidRPr="00A1104B">
              <w:rPr>
                <w:rFonts w:cs="Times New Roman"/>
                <w:color w:val="767171"/>
                <w:spacing w:val="46"/>
                <w:sz w:val="23"/>
              </w:rPr>
              <w:t xml:space="preserve"> </w:t>
            </w:r>
            <w:r w:rsidRPr="00A1104B">
              <w:rPr>
                <w:rFonts w:cs="Times New Roman"/>
                <w:color w:val="767171"/>
                <w:sz w:val="23"/>
              </w:rPr>
              <w:t>de</w:t>
            </w:r>
            <w:r w:rsidRPr="00A1104B">
              <w:rPr>
                <w:rFonts w:cs="Times New Roman"/>
                <w:color w:val="767171"/>
                <w:spacing w:val="50"/>
                <w:sz w:val="23"/>
              </w:rPr>
              <w:t xml:space="preserve"> </w:t>
            </w:r>
            <w:r w:rsidRPr="00A1104B">
              <w:rPr>
                <w:rFonts w:cs="Times New Roman"/>
                <w:color w:val="767171"/>
                <w:spacing w:val="15"/>
                <w:sz w:val="23"/>
              </w:rPr>
              <w:t>Suelo</w:t>
            </w:r>
          </w:p>
        </w:tc>
      </w:tr>
    </w:tbl>
    <w:p w14:paraId="3BABB98D" w14:textId="77777777" w:rsidR="00F30724" w:rsidRPr="00334E14" w:rsidRDefault="00F30724" w:rsidP="0057147D">
      <w:pPr>
        <w:spacing w:before="89" w:line="360" w:lineRule="auto"/>
        <w:ind w:left="142" w:right="125"/>
        <w:rPr>
          <w:rFonts w:ascii="Times New Roman" w:hAnsi="Times New Roman"/>
          <w:color w:val="767171"/>
          <w:spacing w:val="20"/>
          <w:sz w:val="24"/>
          <w:szCs w:val="24"/>
        </w:rPr>
      </w:pPr>
    </w:p>
    <w:p w14:paraId="5519BC4C" w14:textId="77777777" w:rsidR="00334E14" w:rsidRDefault="00334E14" w:rsidP="0057147D">
      <w:pPr>
        <w:spacing w:before="89" w:line="360" w:lineRule="auto"/>
        <w:ind w:left="142" w:right="125"/>
        <w:rPr>
          <w:rFonts w:ascii="Times New Roman" w:hAnsi="Times New Roman"/>
          <w:color w:val="767171"/>
          <w:spacing w:val="20"/>
          <w:sz w:val="24"/>
          <w:szCs w:val="24"/>
          <w:lang w:val="es-DO"/>
        </w:rPr>
      </w:pPr>
    </w:p>
    <w:p w14:paraId="213CEF7A" w14:textId="77777777" w:rsidR="00334E14" w:rsidRDefault="00334E14" w:rsidP="0057147D">
      <w:pPr>
        <w:spacing w:before="89" w:line="360" w:lineRule="auto"/>
        <w:ind w:left="142" w:right="125"/>
        <w:rPr>
          <w:rFonts w:ascii="Times New Roman" w:hAnsi="Times New Roman"/>
          <w:color w:val="767171"/>
          <w:spacing w:val="20"/>
          <w:sz w:val="24"/>
          <w:szCs w:val="24"/>
          <w:lang w:val="es-DO"/>
        </w:rPr>
      </w:pPr>
    </w:p>
    <w:p w14:paraId="77F2F782" w14:textId="77777777" w:rsidR="00334E14" w:rsidRDefault="00334E14" w:rsidP="0057147D">
      <w:pPr>
        <w:spacing w:before="89" w:line="360" w:lineRule="auto"/>
        <w:ind w:left="142" w:right="125"/>
        <w:rPr>
          <w:rFonts w:ascii="Times New Roman" w:hAnsi="Times New Roman"/>
          <w:color w:val="767171"/>
          <w:spacing w:val="20"/>
          <w:sz w:val="24"/>
          <w:szCs w:val="24"/>
          <w:lang w:val="es-DO"/>
        </w:rPr>
      </w:pPr>
    </w:p>
    <w:p w14:paraId="1C8AAB78" w14:textId="77777777" w:rsidR="00334E14" w:rsidRDefault="00334E14" w:rsidP="0057147D">
      <w:pPr>
        <w:spacing w:before="89" w:line="360" w:lineRule="auto"/>
        <w:ind w:left="142" w:right="125"/>
        <w:rPr>
          <w:rFonts w:ascii="Times New Roman" w:hAnsi="Times New Roman"/>
          <w:color w:val="767171"/>
          <w:spacing w:val="20"/>
          <w:sz w:val="24"/>
          <w:szCs w:val="24"/>
          <w:lang w:val="es-DO"/>
        </w:rPr>
      </w:pPr>
    </w:p>
    <w:p w14:paraId="22CAA043" w14:textId="77777777" w:rsidR="00EB4558" w:rsidRDefault="00EB4558" w:rsidP="0057147D">
      <w:pPr>
        <w:spacing w:before="89" w:line="360" w:lineRule="auto"/>
        <w:ind w:left="142" w:right="125"/>
        <w:rPr>
          <w:rFonts w:ascii="Times New Roman" w:hAnsi="Times New Roman"/>
          <w:color w:val="767171"/>
          <w:spacing w:val="20"/>
          <w:sz w:val="24"/>
          <w:szCs w:val="24"/>
          <w:lang w:val="es-DO"/>
        </w:rPr>
      </w:pPr>
    </w:p>
    <w:p w14:paraId="1F327B62" w14:textId="77777777" w:rsidR="00EB4558" w:rsidRDefault="00EB4558" w:rsidP="0057147D">
      <w:pPr>
        <w:spacing w:before="89" w:line="360" w:lineRule="auto"/>
        <w:ind w:left="142" w:right="125"/>
        <w:rPr>
          <w:rFonts w:ascii="Times New Roman" w:hAnsi="Times New Roman"/>
          <w:color w:val="767171"/>
          <w:spacing w:val="20"/>
          <w:sz w:val="24"/>
          <w:szCs w:val="24"/>
          <w:lang w:val="es-DO"/>
        </w:rPr>
      </w:pPr>
    </w:p>
    <w:p w14:paraId="7279F55D" w14:textId="598C6204" w:rsidR="001555B9" w:rsidRPr="008C1FF3" w:rsidRDefault="001555B9" w:rsidP="001555B9">
      <w:pPr>
        <w:spacing w:line="360" w:lineRule="auto"/>
        <w:ind w:left="142"/>
        <w:rPr>
          <w:rFonts w:ascii="Times New Roman" w:hAnsi="Times New Roman"/>
          <w:color w:val="767171"/>
          <w:spacing w:val="20"/>
          <w:szCs w:val="18"/>
        </w:rPr>
      </w:pPr>
      <w:r>
        <w:rPr>
          <w:rFonts w:ascii="Times New Roman" w:hAnsi="Times New Roman"/>
          <w:color w:val="767171"/>
          <w:spacing w:val="20"/>
          <w:szCs w:val="18"/>
        </w:rPr>
        <w:t>Tabla 3</w:t>
      </w:r>
      <w:r w:rsidRPr="008C1FF3">
        <w:rPr>
          <w:rFonts w:ascii="Times New Roman" w:hAnsi="Times New Roman"/>
          <w:color w:val="767171"/>
          <w:spacing w:val="20"/>
          <w:szCs w:val="18"/>
        </w:rPr>
        <w:t xml:space="preserve">. </w:t>
      </w:r>
      <w:r w:rsidR="00F401E8" w:rsidRPr="00F401E8">
        <w:rPr>
          <w:rFonts w:ascii="Times New Roman" w:hAnsi="Times New Roman"/>
          <w:color w:val="767171"/>
          <w:spacing w:val="20"/>
          <w:szCs w:val="18"/>
        </w:rPr>
        <w:t>Servicios comprometidos en la Carta Compromiso al Ciudadano del Ministerio de Turismo</w:t>
      </w:r>
      <w:r w:rsidRPr="008C1FF3">
        <w:rPr>
          <w:rFonts w:ascii="Times New Roman" w:hAnsi="Times New Roman"/>
          <w:color w:val="767171"/>
          <w:spacing w:val="20"/>
          <w:szCs w:val="18"/>
        </w:rPr>
        <w:t>.</w:t>
      </w:r>
    </w:p>
    <w:p w14:paraId="0F20442E" w14:textId="77777777" w:rsidR="00EB4558" w:rsidRPr="001555B9" w:rsidRDefault="00EB4558" w:rsidP="0057147D">
      <w:pPr>
        <w:spacing w:before="89" w:line="360" w:lineRule="auto"/>
        <w:ind w:left="142" w:right="125"/>
        <w:rPr>
          <w:rFonts w:ascii="Times New Roman" w:hAnsi="Times New Roman"/>
          <w:color w:val="767171"/>
          <w:spacing w:val="20"/>
          <w:sz w:val="24"/>
          <w:szCs w:val="24"/>
        </w:rPr>
      </w:pPr>
    </w:p>
    <w:p w14:paraId="2A8D4832" w14:textId="0F1B3AA7" w:rsidR="0057147D" w:rsidRPr="0057147D" w:rsidRDefault="0057147D" w:rsidP="0057147D">
      <w:pPr>
        <w:spacing w:before="89" w:line="360" w:lineRule="auto"/>
        <w:ind w:left="142" w:right="125"/>
        <w:rPr>
          <w:rFonts w:ascii="Times New Roman" w:hAnsi="Times New Roman"/>
          <w:color w:val="767171"/>
          <w:spacing w:val="20"/>
          <w:sz w:val="24"/>
          <w:szCs w:val="24"/>
          <w:lang w:val="es-DO"/>
        </w:rPr>
      </w:pPr>
      <w:r w:rsidRPr="0057147D">
        <w:rPr>
          <w:rFonts w:ascii="Times New Roman" w:hAnsi="Times New Roman"/>
          <w:color w:val="767171"/>
          <w:spacing w:val="20"/>
          <w:sz w:val="24"/>
          <w:szCs w:val="24"/>
          <w:lang w:val="es-DO"/>
        </w:rPr>
        <w:t>Conjuntamente</w:t>
      </w:r>
      <w:r w:rsidR="00242D05">
        <w:rPr>
          <w:rFonts w:ascii="Times New Roman" w:hAnsi="Times New Roman"/>
          <w:color w:val="767171"/>
          <w:spacing w:val="20"/>
          <w:sz w:val="24"/>
          <w:szCs w:val="24"/>
          <w:lang w:val="es-DO"/>
        </w:rPr>
        <w:t>,</w:t>
      </w:r>
      <w:r w:rsidRPr="0057147D">
        <w:rPr>
          <w:rFonts w:ascii="Times New Roman" w:hAnsi="Times New Roman"/>
          <w:color w:val="767171"/>
          <w:spacing w:val="20"/>
          <w:sz w:val="24"/>
          <w:szCs w:val="24"/>
          <w:lang w:val="es-DO"/>
        </w:rPr>
        <w:t xml:space="preserve"> nos </w:t>
      </w:r>
      <w:r w:rsidR="00242D05">
        <w:rPr>
          <w:rFonts w:ascii="Times New Roman" w:hAnsi="Times New Roman"/>
          <w:color w:val="767171"/>
          <w:spacing w:val="20"/>
          <w:sz w:val="24"/>
          <w:szCs w:val="24"/>
          <w:lang w:val="es-DO"/>
        </w:rPr>
        <w:t xml:space="preserve">encontramos en el proceso de </w:t>
      </w:r>
      <w:r w:rsidR="009770E1">
        <w:rPr>
          <w:rFonts w:ascii="Times New Roman" w:hAnsi="Times New Roman"/>
          <w:color w:val="767171"/>
          <w:spacing w:val="20"/>
          <w:sz w:val="24"/>
          <w:szCs w:val="24"/>
          <w:lang w:val="es-DO"/>
        </w:rPr>
        <w:t>preparación para la implementación de</w:t>
      </w:r>
      <w:r w:rsidRPr="0057147D">
        <w:rPr>
          <w:rFonts w:ascii="Times New Roman" w:hAnsi="Times New Roman"/>
          <w:color w:val="767171"/>
          <w:spacing w:val="20"/>
          <w:sz w:val="24"/>
          <w:szCs w:val="24"/>
          <w:lang w:val="es-DO"/>
        </w:rPr>
        <w:t xml:space="preserve"> un sistema de gestión Integrado, a través de las normas ISO 37001:2016 Sistema de Gestión Antisoborno y la ISO 37301:2021 Sistema de Gestión </w:t>
      </w:r>
      <w:proofErr w:type="spellStart"/>
      <w:r w:rsidRPr="0057147D">
        <w:rPr>
          <w:rFonts w:ascii="Times New Roman" w:hAnsi="Times New Roman"/>
          <w:color w:val="767171"/>
          <w:spacing w:val="20"/>
          <w:sz w:val="24"/>
          <w:szCs w:val="24"/>
          <w:lang w:val="es-DO"/>
        </w:rPr>
        <w:t>Compliance</w:t>
      </w:r>
      <w:proofErr w:type="spellEnd"/>
      <w:r w:rsidRPr="0057147D">
        <w:rPr>
          <w:rFonts w:ascii="Times New Roman" w:hAnsi="Times New Roman"/>
          <w:color w:val="767171"/>
          <w:spacing w:val="20"/>
          <w:sz w:val="24"/>
          <w:szCs w:val="24"/>
          <w:lang w:val="es-DO"/>
        </w:rPr>
        <w:t>: norma internacional que especifica los requisitos y proporciona orientación para establecer, implementar, mantener, revisar y mejorar un sistema de gestión de cumplimiento.</w:t>
      </w:r>
    </w:p>
    <w:p w14:paraId="2CB25626" w14:textId="09176003" w:rsidR="00FB7BD7" w:rsidRPr="002E1778" w:rsidRDefault="0057147D" w:rsidP="0057147D">
      <w:pPr>
        <w:spacing w:before="89" w:line="360" w:lineRule="auto"/>
        <w:ind w:left="142" w:right="125"/>
        <w:rPr>
          <w:rFonts w:ascii="Times New Roman" w:hAnsi="Times New Roman"/>
          <w:color w:val="767171"/>
          <w:spacing w:val="20"/>
          <w:sz w:val="24"/>
          <w:szCs w:val="24"/>
          <w:highlight w:val="yellow"/>
          <w:lang w:val="es-DO"/>
        </w:rPr>
      </w:pPr>
      <w:r w:rsidRPr="0057147D">
        <w:rPr>
          <w:rFonts w:ascii="Times New Roman" w:hAnsi="Times New Roman"/>
          <w:color w:val="767171"/>
          <w:spacing w:val="20"/>
          <w:sz w:val="24"/>
          <w:szCs w:val="24"/>
          <w:lang w:val="es-DO"/>
        </w:rPr>
        <w:t>Fueron capacitados 41 colaborador en los Fundamentos de ambas normas y dentro del proceso de implementación se ha mantenido una dinámica interactiva con los consultores, a fin de garantizar el cumplimiento de los requisitos de las normas.</w:t>
      </w:r>
    </w:p>
    <w:p w14:paraId="5BB1BD64" w14:textId="3D9AA4AC" w:rsidR="00800F77" w:rsidRPr="0057147D" w:rsidRDefault="00800F77" w:rsidP="00EC3949">
      <w:pPr>
        <w:pStyle w:val="Heading1"/>
        <w:numPr>
          <w:ilvl w:val="2"/>
          <w:numId w:val="1"/>
        </w:numPr>
        <w:spacing w:before="0" w:after="160" w:line="480" w:lineRule="auto"/>
        <w:ind w:left="142" w:firstLine="0"/>
        <w:jc w:val="both"/>
        <w:rPr>
          <w:rFonts w:ascii="Times New Roman" w:eastAsia="Calibri" w:hAnsi="Times New Roman"/>
          <w:b/>
          <w:bCs/>
          <w:color w:val="767171"/>
          <w:spacing w:val="20"/>
          <w:sz w:val="24"/>
          <w:szCs w:val="24"/>
        </w:rPr>
      </w:pPr>
      <w:r w:rsidRPr="0057147D">
        <w:rPr>
          <w:rFonts w:ascii="Times New Roman" w:eastAsia="Calibri" w:hAnsi="Times New Roman"/>
          <w:b/>
          <w:bCs/>
          <w:color w:val="767171"/>
          <w:spacing w:val="20"/>
          <w:sz w:val="24"/>
          <w:szCs w:val="24"/>
        </w:rPr>
        <w:lastRenderedPageBreak/>
        <w:t>Resultados del Indicador de Evaluación del Desempeño Institucional (EDI)</w:t>
      </w:r>
      <w:r w:rsidR="005B0582" w:rsidRPr="0057147D">
        <w:rPr>
          <w:rFonts w:ascii="Times New Roman" w:eastAsia="Calibri" w:hAnsi="Times New Roman"/>
          <w:b/>
          <w:bCs/>
          <w:color w:val="767171"/>
          <w:spacing w:val="20"/>
          <w:sz w:val="24"/>
          <w:szCs w:val="24"/>
        </w:rPr>
        <w:t>.</w:t>
      </w:r>
    </w:p>
    <w:p w14:paraId="32CD0AB6" w14:textId="77777777" w:rsidR="001E1D4D" w:rsidRPr="004B3AF5" w:rsidRDefault="001E1D4D" w:rsidP="004B3AF5">
      <w:pPr>
        <w:spacing w:line="360" w:lineRule="auto"/>
        <w:ind w:left="142" w:right="125"/>
        <w:rPr>
          <w:rFonts w:ascii="Times New Roman" w:hAnsi="Times New Roman"/>
          <w:color w:val="767171"/>
          <w:spacing w:val="20"/>
          <w:sz w:val="24"/>
          <w:szCs w:val="24"/>
        </w:rPr>
      </w:pPr>
      <w:r w:rsidRPr="004B3AF5">
        <w:rPr>
          <w:rFonts w:ascii="Times New Roman" w:hAnsi="Times New Roman"/>
          <w:color w:val="767171"/>
          <w:spacing w:val="20"/>
          <w:sz w:val="24"/>
          <w:szCs w:val="24"/>
        </w:rPr>
        <w:t xml:space="preserve">Con el objetivo de impulsar el fortalecimiento institucional y en base a las disposiciones establecidas en la Resolución No. 029-2023 en la que se aprueba la nueva metodología para la Evaluación del Desempeño Institucional, hemos reafirmado nuestro compromiso de medir el desempeño institucional MITUR a través del indicador EDI para este 2025. </w:t>
      </w:r>
    </w:p>
    <w:p w14:paraId="7F20BBE2" w14:textId="77777777" w:rsidR="001E1D4D" w:rsidRPr="004B3AF5" w:rsidRDefault="001E1D4D" w:rsidP="007C5181">
      <w:pPr>
        <w:spacing w:after="0" w:line="360" w:lineRule="auto"/>
        <w:ind w:left="142" w:right="125"/>
        <w:rPr>
          <w:rFonts w:ascii="Times New Roman" w:hAnsi="Times New Roman"/>
          <w:color w:val="767171"/>
          <w:spacing w:val="20"/>
          <w:sz w:val="24"/>
          <w:szCs w:val="24"/>
        </w:rPr>
      </w:pPr>
      <w:r w:rsidRPr="004B3AF5">
        <w:rPr>
          <w:rFonts w:ascii="Times New Roman" w:hAnsi="Times New Roman"/>
          <w:color w:val="767171"/>
          <w:spacing w:val="20"/>
          <w:sz w:val="24"/>
          <w:szCs w:val="24"/>
        </w:rPr>
        <w:t>Los indicadores que conforman la EDI son los siguientes:</w:t>
      </w:r>
    </w:p>
    <w:p w14:paraId="25D4D027" w14:textId="77777777" w:rsidR="001E1D4D" w:rsidRPr="001E1D4D" w:rsidRDefault="001E1D4D" w:rsidP="007C5181">
      <w:pPr>
        <w:pStyle w:val="ListParagraph"/>
        <w:numPr>
          <w:ilvl w:val="0"/>
          <w:numId w:val="16"/>
        </w:numPr>
        <w:spacing w:after="0"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SISMAP Gestión Pública (MAP).</w:t>
      </w:r>
    </w:p>
    <w:p w14:paraId="7042362A"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de Gestión Presupuestaria - IGP (DIGEPRES).</w:t>
      </w:r>
    </w:p>
    <w:p w14:paraId="3724ECD5"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SISCOMPRAS (DGCP).</w:t>
      </w:r>
    </w:p>
    <w:p w14:paraId="1E9E7FB9"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NOBACI (Contraloría General de la República).</w:t>
      </w:r>
    </w:p>
    <w:p w14:paraId="4196959A"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de Transparencia Estandarizado (DIGEIG).</w:t>
      </w:r>
    </w:p>
    <w:p w14:paraId="48F61407"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CAF (MAP).</w:t>
      </w:r>
    </w:p>
    <w:p w14:paraId="236B3DA4"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ITICGE – TIC (OGTIC/MAP).</w:t>
      </w:r>
    </w:p>
    <w:p w14:paraId="64288209" w14:textId="0F69B05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Políticas Transversales:</w:t>
      </w:r>
    </w:p>
    <w:p w14:paraId="01117BB9"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Enfoque de Género - División de Género – DPD.</w:t>
      </w:r>
    </w:p>
    <w:p w14:paraId="16C423A1"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Cohesión territorial - Dirección de Planificación y Proyectos – DPP.</w:t>
      </w:r>
    </w:p>
    <w:p w14:paraId="7D978C89"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Sostenibilidad ambiental - Dirección Administrativa.</w:t>
      </w:r>
    </w:p>
    <w:p w14:paraId="39F76030"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Gestión integral de Riesgos.</w:t>
      </w:r>
    </w:p>
    <w:p w14:paraId="6231EFC5"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Derechos Humanos – Dirección de Recursos Humanos.</w:t>
      </w:r>
    </w:p>
    <w:p w14:paraId="30C84CB5" w14:textId="77777777" w:rsidR="001E1D4D" w:rsidRPr="001E1D4D" w:rsidRDefault="001E1D4D" w:rsidP="00F17F1F">
      <w:pPr>
        <w:pStyle w:val="ListParagraph"/>
        <w:numPr>
          <w:ilvl w:val="1"/>
          <w:numId w:val="16"/>
        </w:numPr>
        <w:spacing w:line="360" w:lineRule="auto"/>
        <w:ind w:left="567" w:right="125" w:hanging="141"/>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Participación Social - División de Regulación de las ASFL.</w:t>
      </w:r>
    </w:p>
    <w:p w14:paraId="0F338410"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de Producción Institucional (IPI).</w:t>
      </w:r>
    </w:p>
    <w:p w14:paraId="465E1827"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de Progreso Sectorial (IPS).</w:t>
      </w:r>
    </w:p>
    <w:p w14:paraId="22D16ECE" w14:textId="77777777" w:rsidR="001E1D4D" w:rsidRPr="001E1D4D" w:rsidRDefault="001E1D4D" w:rsidP="007C5181">
      <w:pPr>
        <w:pStyle w:val="ListParagraph"/>
        <w:numPr>
          <w:ilvl w:val="0"/>
          <w:numId w:val="16"/>
        </w:numPr>
        <w:spacing w:line="360" w:lineRule="auto"/>
        <w:ind w:left="284" w:right="125" w:hanging="142"/>
        <w:jc w:val="both"/>
        <w:rPr>
          <w:rFonts w:ascii="Times New Roman" w:hAnsi="Times New Roman"/>
          <w:color w:val="767171"/>
          <w:spacing w:val="20"/>
          <w:sz w:val="24"/>
          <w:szCs w:val="24"/>
        </w:rPr>
      </w:pPr>
      <w:r w:rsidRPr="001E1D4D">
        <w:rPr>
          <w:rFonts w:ascii="Times New Roman" w:hAnsi="Times New Roman"/>
          <w:color w:val="767171"/>
          <w:spacing w:val="20"/>
          <w:sz w:val="24"/>
          <w:szCs w:val="24"/>
        </w:rPr>
        <w:t>Índice de Satisfacción Ciudadana.</w:t>
      </w:r>
    </w:p>
    <w:p w14:paraId="6EF53513" w14:textId="169DED27" w:rsidR="00800F77" w:rsidRPr="00104BB8" w:rsidRDefault="001E1D4D" w:rsidP="00104BB8">
      <w:pPr>
        <w:spacing w:line="360" w:lineRule="auto"/>
        <w:ind w:left="142" w:right="125"/>
        <w:rPr>
          <w:rFonts w:ascii="Times New Roman" w:hAnsi="Times New Roman"/>
          <w:color w:val="767171"/>
          <w:spacing w:val="20"/>
          <w:sz w:val="24"/>
          <w:szCs w:val="24"/>
        </w:rPr>
      </w:pPr>
      <w:r w:rsidRPr="00104BB8">
        <w:rPr>
          <w:rFonts w:ascii="Times New Roman" w:hAnsi="Times New Roman"/>
          <w:color w:val="767171"/>
          <w:spacing w:val="20"/>
          <w:sz w:val="24"/>
          <w:szCs w:val="24"/>
        </w:rPr>
        <w:lastRenderedPageBreak/>
        <w:t xml:space="preserve">Actualmente el indicador de Evaluación del Desempeño Institucional (EDI) se encuentra en un 92.5% de cumplimiento. </w:t>
      </w:r>
      <w:r w:rsidR="00800F77" w:rsidRPr="00104BB8">
        <w:rPr>
          <w:rFonts w:ascii="Times New Roman" w:hAnsi="Times New Roman"/>
          <w:color w:val="767171"/>
          <w:spacing w:val="20"/>
          <w:sz w:val="24"/>
          <w:szCs w:val="24"/>
          <w:highlight w:val="yellow"/>
        </w:rPr>
        <w:t xml:space="preserve"> </w:t>
      </w:r>
    </w:p>
    <w:p w14:paraId="7B82519F" w14:textId="73E6300E" w:rsidR="00800F77" w:rsidRPr="001E1D4D" w:rsidRDefault="00800F77" w:rsidP="00B2570E">
      <w:pPr>
        <w:pStyle w:val="Heading1"/>
        <w:numPr>
          <w:ilvl w:val="2"/>
          <w:numId w:val="1"/>
        </w:numPr>
        <w:spacing w:before="0" w:after="240" w:line="360" w:lineRule="auto"/>
        <w:ind w:left="142" w:firstLine="0"/>
        <w:jc w:val="both"/>
        <w:rPr>
          <w:rFonts w:ascii="Times New Roman" w:eastAsia="Calibri" w:hAnsi="Times New Roman"/>
          <w:b/>
          <w:bCs/>
          <w:color w:val="767171"/>
          <w:spacing w:val="20"/>
          <w:sz w:val="24"/>
          <w:szCs w:val="24"/>
        </w:rPr>
      </w:pPr>
      <w:r w:rsidRPr="001E1D4D">
        <w:rPr>
          <w:rFonts w:ascii="Times New Roman" w:eastAsia="Calibri" w:hAnsi="Times New Roman"/>
          <w:b/>
          <w:bCs/>
          <w:color w:val="767171"/>
          <w:spacing w:val="20"/>
          <w:sz w:val="24"/>
          <w:szCs w:val="24"/>
        </w:rPr>
        <w:t>Resultados o Avances en la Implementación de las Políticas Transversales.</w:t>
      </w:r>
    </w:p>
    <w:p w14:paraId="0C5F3CED" w14:textId="77777777" w:rsidR="00800F77" w:rsidRPr="007B4CB2" w:rsidRDefault="00800F77" w:rsidP="00B2570E">
      <w:pPr>
        <w:spacing w:after="240" w:line="360" w:lineRule="auto"/>
        <w:ind w:left="142" w:right="125"/>
        <w:rPr>
          <w:rFonts w:ascii="Times New Roman" w:hAnsi="Times New Roman"/>
          <w:color w:val="767171"/>
          <w:spacing w:val="20"/>
          <w:sz w:val="24"/>
          <w:szCs w:val="24"/>
          <w:lang w:val="es-DO"/>
        </w:rPr>
      </w:pPr>
      <w:r w:rsidRPr="007B4CB2">
        <w:rPr>
          <w:rFonts w:ascii="Times New Roman" w:hAnsi="Times New Roman"/>
          <w:color w:val="767171"/>
          <w:spacing w:val="20"/>
          <w:sz w:val="24"/>
          <w:szCs w:val="24"/>
          <w:lang w:val="es-DO"/>
        </w:rPr>
        <w:t>Durante este año la institución ha estado involucrada en capacitaciones y talleres relacionados a las políticas transversales, con el propósito de que cada uno esté enterado de las evidencias requeridas para cumplir con el indicador.</w:t>
      </w:r>
    </w:p>
    <w:p w14:paraId="51C271BB" w14:textId="008C3ECB" w:rsidR="00F46436" w:rsidRDefault="00800F77" w:rsidP="00B2570E">
      <w:pPr>
        <w:spacing w:line="360" w:lineRule="auto"/>
        <w:ind w:left="142" w:right="125"/>
        <w:rPr>
          <w:rFonts w:ascii="Times New Roman" w:hAnsi="Times New Roman"/>
          <w:color w:val="767171"/>
          <w:spacing w:val="20"/>
          <w:sz w:val="24"/>
          <w:szCs w:val="24"/>
          <w:lang w:val="es-DO"/>
        </w:rPr>
      </w:pPr>
      <w:r w:rsidRPr="008F1DFC">
        <w:rPr>
          <w:rFonts w:ascii="Times New Roman" w:hAnsi="Times New Roman"/>
          <w:color w:val="767171"/>
          <w:spacing w:val="20"/>
          <w:sz w:val="24"/>
          <w:szCs w:val="24"/>
          <w:lang w:val="es-DO"/>
        </w:rPr>
        <w:t>Los responsables se han involucrado en la realización de las actividades y entregables que exigen las políticas transversales, al punto de subir el porcentaje de cumplimiento</w:t>
      </w:r>
      <w:r w:rsidR="008F1DFC">
        <w:rPr>
          <w:rFonts w:ascii="Times New Roman" w:hAnsi="Times New Roman"/>
          <w:color w:val="767171"/>
          <w:spacing w:val="20"/>
          <w:sz w:val="24"/>
          <w:szCs w:val="24"/>
          <w:lang w:val="es-DO"/>
        </w:rPr>
        <w:t xml:space="preserve">. </w:t>
      </w:r>
      <w:r w:rsidRPr="00F46436">
        <w:rPr>
          <w:rFonts w:ascii="Times New Roman" w:hAnsi="Times New Roman"/>
          <w:color w:val="767171"/>
          <w:spacing w:val="20"/>
          <w:sz w:val="24"/>
          <w:szCs w:val="24"/>
          <w:lang w:val="es-DO"/>
        </w:rPr>
        <w:t xml:space="preserve">Actualmente contamos con el porcentaje de avance </w:t>
      </w:r>
      <w:r w:rsidR="00F46436" w:rsidRPr="00F46436">
        <w:rPr>
          <w:rFonts w:ascii="Times New Roman" w:hAnsi="Times New Roman"/>
          <w:color w:val="767171"/>
          <w:spacing w:val="20"/>
          <w:sz w:val="24"/>
          <w:szCs w:val="24"/>
          <w:lang w:val="es-DO"/>
        </w:rPr>
        <w:t>general de 89.83%</w:t>
      </w:r>
      <w:r w:rsidR="00FD38DC">
        <w:rPr>
          <w:rFonts w:ascii="Times New Roman" w:hAnsi="Times New Roman"/>
          <w:color w:val="767171"/>
          <w:spacing w:val="20"/>
          <w:sz w:val="24"/>
          <w:szCs w:val="24"/>
          <w:lang w:val="es-DO"/>
        </w:rPr>
        <w:t>.</w:t>
      </w:r>
    </w:p>
    <w:p w14:paraId="026ACF4D" w14:textId="77777777" w:rsidR="005B3BED" w:rsidRDefault="00F46436" w:rsidP="005B3BED">
      <w:pPr>
        <w:spacing w:line="360" w:lineRule="auto"/>
        <w:ind w:left="142" w:right="125"/>
        <w:rPr>
          <w:rFonts w:ascii="Times New Roman" w:hAnsi="Times New Roman"/>
          <w:color w:val="767171"/>
          <w:spacing w:val="20"/>
          <w:sz w:val="24"/>
          <w:szCs w:val="24"/>
          <w:lang w:val="es-DO"/>
        </w:rPr>
      </w:pPr>
      <w:r w:rsidRPr="005B3BED">
        <w:rPr>
          <w:rFonts w:ascii="Times New Roman" w:hAnsi="Times New Roman"/>
          <w:color w:val="767171"/>
          <w:spacing w:val="20"/>
          <w:sz w:val="24"/>
          <w:szCs w:val="24"/>
          <w:lang w:val="es-DO"/>
        </w:rPr>
        <w:t xml:space="preserve">A continuación, </w:t>
      </w:r>
      <w:r w:rsidR="005B3BED" w:rsidRPr="005B3BED">
        <w:rPr>
          <w:rFonts w:ascii="Times New Roman" w:hAnsi="Times New Roman"/>
          <w:color w:val="767171"/>
          <w:spacing w:val="20"/>
          <w:sz w:val="24"/>
          <w:szCs w:val="24"/>
          <w:lang w:val="es-DO"/>
        </w:rPr>
        <w:t>se presenta el porcentaje de cumplimiento individual para cada una de las transversales:</w:t>
      </w:r>
      <w:r w:rsidR="005B3BED" w:rsidRPr="00000B89">
        <w:rPr>
          <w:rFonts w:ascii="Times New Roman" w:hAnsi="Times New Roman"/>
          <w:color w:val="767171"/>
          <w:spacing w:val="20"/>
          <w:sz w:val="24"/>
          <w:szCs w:val="24"/>
          <w:lang w:val="es-DO"/>
        </w:rPr>
        <w:t xml:space="preserve"> </w:t>
      </w:r>
    </w:p>
    <w:tbl>
      <w:tblPr>
        <w:tblW w:w="7375" w:type="dxa"/>
        <w:jc w:val="center"/>
        <w:tblLayout w:type="fixed"/>
        <w:tblCellMar>
          <w:left w:w="70" w:type="dxa"/>
          <w:right w:w="70" w:type="dxa"/>
        </w:tblCellMar>
        <w:tblLook w:val="04A0" w:firstRow="1" w:lastRow="0" w:firstColumn="1" w:lastColumn="0" w:noHBand="0" w:noVBand="1"/>
      </w:tblPr>
      <w:tblGrid>
        <w:gridCol w:w="1435"/>
        <w:gridCol w:w="3780"/>
        <w:gridCol w:w="1170"/>
        <w:gridCol w:w="990"/>
      </w:tblGrid>
      <w:tr w:rsidR="000A003A" w:rsidRPr="000B1484" w14:paraId="0814BDC9" w14:textId="77777777" w:rsidTr="007A4A0B">
        <w:trPr>
          <w:trHeight w:val="516"/>
          <w:tblHeader/>
          <w:jc w:val="center"/>
        </w:trPr>
        <w:tc>
          <w:tcPr>
            <w:tcW w:w="7375" w:type="dxa"/>
            <w:gridSpan w:val="4"/>
            <w:tcBorders>
              <w:top w:val="single" w:sz="4" w:space="0" w:color="000000"/>
              <w:left w:val="single" w:sz="4" w:space="0" w:color="000000"/>
              <w:bottom w:val="single" w:sz="4" w:space="0" w:color="000000"/>
              <w:right w:val="single" w:sz="4" w:space="0" w:color="000000"/>
            </w:tcBorders>
            <w:shd w:val="clear" w:color="auto" w:fill="011C50"/>
            <w:vAlign w:val="center"/>
          </w:tcPr>
          <w:p w14:paraId="73C5D8A2" w14:textId="28D1A820" w:rsidR="000A003A" w:rsidRPr="000B1484" w:rsidRDefault="00DA4B56" w:rsidP="000A003A">
            <w:pPr>
              <w:pStyle w:val="TableParagraph"/>
              <w:spacing w:line="360" w:lineRule="auto"/>
              <w:ind w:left="142" w:right="125"/>
              <w:jc w:val="center"/>
              <w:rPr>
                <w:b/>
                <w:bCs/>
                <w:color w:val="FFFFFF" w:themeColor="background1"/>
                <w:spacing w:val="16"/>
                <w:sz w:val="18"/>
                <w:szCs w:val="18"/>
              </w:rPr>
            </w:pPr>
            <w:r w:rsidRPr="000B1484">
              <w:rPr>
                <w:b/>
                <w:bCs/>
                <w:color w:val="FFFFFF" w:themeColor="background1"/>
                <w:spacing w:val="16"/>
                <w:sz w:val="18"/>
                <w:szCs w:val="18"/>
              </w:rPr>
              <w:t>Resultados o Avances en la Implementación de las Políticas Transversales</w:t>
            </w:r>
          </w:p>
        </w:tc>
      </w:tr>
      <w:tr w:rsidR="000A003A" w:rsidRPr="00FE7988" w14:paraId="30240AEF" w14:textId="77777777" w:rsidTr="0036447E">
        <w:trPr>
          <w:trHeight w:val="516"/>
          <w:tblHeader/>
          <w:jc w:val="center"/>
        </w:trPr>
        <w:tc>
          <w:tcPr>
            <w:tcW w:w="5215" w:type="dxa"/>
            <w:gridSpan w:val="2"/>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24211398" w14:textId="77777777" w:rsidR="000A003A" w:rsidRPr="00FE7988" w:rsidRDefault="000A003A" w:rsidP="0036447E">
            <w:pPr>
              <w:pStyle w:val="TableParagraph"/>
              <w:spacing w:line="360" w:lineRule="auto"/>
              <w:ind w:left="142" w:right="125"/>
              <w:rPr>
                <w:b/>
                <w:bCs/>
                <w:color w:val="FFFFFF" w:themeColor="background1"/>
                <w:spacing w:val="16"/>
                <w:sz w:val="14"/>
                <w:szCs w:val="14"/>
              </w:rPr>
            </w:pPr>
            <w:r w:rsidRPr="00FE7988">
              <w:rPr>
                <w:b/>
                <w:bCs/>
                <w:color w:val="FFFFFF" w:themeColor="background1"/>
                <w:spacing w:val="16"/>
                <w:sz w:val="14"/>
                <w:szCs w:val="14"/>
              </w:rPr>
              <w:t>INDICADOR</w:t>
            </w:r>
          </w:p>
        </w:tc>
        <w:tc>
          <w:tcPr>
            <w:tcW w:w="1170" w:type="dxa"/>
            <w:tcBorders>
              <w:top w:val="single" w:sz="4" w:space="0" w:color="000000"/>
              <w:left w:val="nil"/>
              <w:bottom w:val="single" w:sz="4" w:space="0" w:color="000000"/>
              <w:right w:val="single" w:sz="4" w:space="0" w:color="000000"/>
            </w:tcBorders>
            <w:shd w:val="clear" w:color="auto" w:fill="011C50"/>
            <w:vAlign w:val="center"/>
            <w:hideMark/>
          </w:tcPr>
          <w:p w14:paraId="23F985D0" w14:textId="77777777" w:rsidR="000A003A" w:rsidRPr="00FE7988" w:rsidRDefault="000A003A" w:rsidP="0036447E">
            <w:pPr>
              <w:pStyle w:val="TableParagraph"/>
              <w:spacing w:line="360" w:lineRule="auto"/>
              <w:ind w:left="142" w:right="125"/>
              <w:rPr>
                <w:b/>
                <w:bCs/>
                <w:color w:val="FFFFFF" w:themeColor="background1"/>
                <w:spacing w:val="16"/>
                <w:sz w:val="14"/>
                <w:szCs w:val="14"/>
              </w:rPr>
            </w:pPr>
            <w:r w:rsidRPr="00FE7988">
              <w:rPr>
                <w:b/>
                <w:bCs/>
                <w:color w:val="FFFFFF" w:themeColor="background1"/>
                <w:spacing w:val="16"/>
                <w:sz w:val="14"/>
                <w:szCs w:val="14"/>
              </w:rPr>
              <w:t>VALOR ACTUAL</w:t>
            </w:r>
          </w:p>
        </w:tc>
        <w:tc>
          <w:tcPr>
            <w:tcW w:w="990" w:type="dxa"/>
            <w:tcBorders>
              <w:top w:val="single" w:sz="4" w:space="0" w:color="000000"/>
              <w:left w:val="nil"/>
              <w:bottom w:val="single" w:sz="4" w:space="0" w:color="auto"/>
              <w:right w:val="single" w:sz="4" w:space="0" w:color="000000"/>
            </w:tcBorders>
            <w:shd w:val="clear" w:color="auto" w:fill="011C50"/>
            <w:vAlign w:val="center"/>
            <w:hideMark/>
          </w:tcPr>
          <w:p w14:paraId="368F3D00" w14:textId="77777777" w:rsidR="000A003A" w:rsidRPr="00FE7988" w:rsidRDefault="000A003A" w:rsidP="0036447E">
            <w:pPr>
              <w:pStyle w:val="TableParagraph"/>
              <w:spacing w:line="360" w:lineRule="auto"/>
              <w:ind w:left="142" w:right="125"/>
              <w:rPr>
                <w:b/>
                <w:bCs/>
                <w:color w:val="FFFFFF" w:themeColor="background1"/>
                <w:spacing w:val="16"/>
                <w:sz w:val="14"/>
                <w:szCs w:val="14"/>
              </w:rPr>
            </w:pPr>
            <w:r w:rsidRPr="00FE7988">
              <w:rPr>
                <w:b/>
                <w:bCs/>
                <w:color w:val="FFFFFF" w:themeColor="background1"/>
                <w:spacing w:val="16"/>
                <w:sz w:val="14"/>
                <w:szCs w:val="14"/>
              </w:rPr>
              <w:t>PESO</w:t>
            </w:r>
          </w:p>
        </w:tc>
      </w:tr>
      <w:tr w:rsidR="00AB6E3C" w:rsidRPr="00FE7988" w14:paraId="2DF2404D" w14:textId="77777777" w:rsidTr="00C076FB">
        <w:trPr>
          <w:trHeight w:val="584"/>
          <w:jc w:val="center"/>
        </w:trPr>
        <w:tc>
          <w:tcPr>
            <w:tcW w:w="1435" w:type="dxa"/>
            <w:vMerge w:val="restart"/>
            <w:tcBorders>
              <w:top w:val="nil"/>
              <w:left w:val="single" w:sz="4" w:space="0" w:color="000000"/>
              <w:right w:val="single" w:sz="4" w:space="0" w:color="auto"/>
            </w:tcBorders>
            <w:vAlign w:val="bottom"/>
            <w:hideMark/>
          </w:tcPr>
          <w:p w14:paraId="1EC1701C"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Política Transversal De Género</w:t>
            </w:r>
          </w:p>
          <w:p w14:paraId="7DF69C76"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p w14:paraId="78DD6734"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p w14:paraId="60CD3E55"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p w14:paraId="3CDD3A3D"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tc>
        <w:tc>
          <w:tcPr>
            <w:tcW w:w="3780" w:type="dxa"/>
            <w:tcBorders>
              <w:top w:val="nil"/>
              <w:left w:val="single" w:sz="4" w:space="0" w:color="auto"/>
              <w:bottom w:val="single" w:sz="4" w:space="0" w:color="000000"/>
              <w:right w:val="single" w:sz="4" w:space="0" w:color="000000"/>
            </w:tcBorders>
            <w:vAlign w:val="bottom"/>
          </w:tcPr>
          <w:p w14:paraId="0E101D91" w14:textId="77777777" w:rsidR="00AB6E3C" w:rsidRPr="00FE7988" w:rsidRDefault="00AB6E3C" w:rsidP="00C076FB">
            <w:pPr>
              <w:spacing w:after="0" w:line="360" w:lineRule="auto"/>
              <w:ind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Arquitectura Institucional para la Inclusión del Enfoque de Género</w:t>
            </w:r>
          </w:p>
        </w:tc>
        <w:tc>
          <w:tcPr>
            <w:tcW w:w="1170" w:type="dxa"/>
            <w:tcBorders>
              <w:top w:val="nil"/>
              <w:left w:val="nil"/>
              <w:bottom w:val="single" w:sz="4" w:space="0" w:color="000000"/>
              <w:right w:val="single" w:sz="4" w:space="0" w:color="000000"/>
            </w:tcBorders>
            <w:vAlign w:val="bottom"/>
          </w:tcPr>
          <w:p w14:paraId="1B4AEA44"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70%</w:t>
            </w:r>
          </w:p>
        </w:tc>
        <w:tc>
          <w:tcPr>
            <w:tcW w:w="990" w:type="dxa"/>
            <w:tcBorders>
              <w:top w:val="nil"/>
              <w:left w:val="nil"/>
              <w:bottom w:val="single" w:sz="4" w:space="0" w:color="000000"/>
              <w:right w:val="single" w:sz="4" w:space="0" w:color="000000"/>
            </w:tcBorders>
            <w:vAlign w:val="bottom"/>
            <w:hideMark/>
          </w:tcPr>
          <w:p w14:paraId="2409FB16"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5.55</w:t>
            </w:r>
          </w:p>
        </w:tc>
      </w:tr>
      <w:tr w:rsidR="00AB6E3C" w:rsidRPr="00FE7988" w14:paraId="1D534DE9" w14:textId="77777777" w:rsidTr="00C076FB">
        <w:trPr>
          <w:trHeight w:val="503"/>
          <w:jc w:val="center"/>
        </w:trPr>
        <w:tc>
          <w:tcPr>
            <w:tcW w:w="1435" w:type="dxa"/>
            <w:vMerge/>
            <w:tcBorders>
              <w:left w:val="single" w:sz="4" w:space="0" w:color="000000"/>
              <w:right w:val="single" w:sz="4" w:space="0" w:color="auto"/>
            </w:tcBorders>
            <w:vAlign w:val="bottom"/>
            <w:hideMark/>
          </w:tcPr>
          <w:p w14:paraId="4199A47C"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tc>
        <w:tc>
          <w:tcPr>
            <w:tcW w:w="3780" w:type="dxa"/>
            <w:tcBorders>
              <w:top w:val="nil"/>
              <w:left w:val="single" w:sz="4" w:space="0" w:color="auto"/>
              <w:bottom w:val="single" w:sz="4" w:space="0" w:color="000000"/>
              <w:right w:val="single" w:sz="4" w:space="0" w:color="000000"/>
            </w:tcBorders>
            <w:vAlign w:val="bottom"/>
          </w:tcPr>
          <w:p w14:paraId="3E481312" w14:textId="77777777" w:rsidR="00AB6E3C" w:rsidRPr="00FE7988" w:rsidRDefault="00AB6E3C" w:rsidP="00C076FB">
            <w:pPr>
              <w:spacing w:after="0" w:line="360" w:lineRule="auto"/>
              <w:ind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Generación de Capacidades y Ambiente Laboral y para la</w:t>
            </w:r>
          </w:p>
        </w:tc>
        <w:tc>
          <w:tcPr>
            <w:tcW w:w="1170" w:type="dxa"/>
            <w:tcBorders>
              <w:top w:val="nil"/>
              <w:left w:val="nil"/>
              <w:bottom w:val="single" w:sz="4" w:space="0" w:color="000000"/>
              <w:right w:val="single" w:sz="4" w:space="0" w:color="000000"/>
            </w:tcBorders>
            <w:vAlign w:val="bottom"/>
          </w:tcPr>
          <w:p w14:paraId="6E107433"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55%</w:t>
            </w:r>
          </w:p>
        </w:tc>
        <w:tc>
          <w:tcPr>
            <w:tcW w:w="990" w:type="dxa"/>
            <w:tcBorders>
              <w:top w:val="nil"/>
              <w:left w:val="nil"/>
              <w:bottom w:val="single" w:sz="4" w:space="0" w:color="000000"/>
              <w:right w:val="single" w:sz="4" w:space="0" w:color="000000"/>
            </w:tcBorders>
            <w:vAlign w:val="bottom"/>
            <w:hideMark/>
          </w:tcPr>
          <w:p w14:paraId="0846C07E"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5.55</w:t>
            </w:r>
          </w:p>
        </w:tc>
      </w:tr>
      <w:tr w:rsidR="00AB6E3C" w:rsidRPr="00FE7988" w14:paraId="3077446D" w14:textId="77777777" w:rsidTr="00C076FB">
        <w:trPr>
          <w:trHeight w:val="494"/>
          <w:jc w:val="center"/>
        </w:trPr>
        <w:tc>
          <w:tcPr>
            <w:tcW w:w="1435" w:type="dxa"/>
            <w:vMerge/>
            <w:tcBorders>
              <w:left w:val="single" w:sz="4" w:space="0" w:color="000000"/>
              <w:bottom w:val="single" w:sz="4" w:space="0" w:color="000000"/>
              <w:right w:val="single" w:sz="4" w:space="0" w:color="auto"/>
            </w:tcBorders>
            <w:vAlign w:val="bottom"/>
            <w:hideMark/>
          </w:tcPr>
          <w:p w14:paraId="1FE09699"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p>
        </w:tc>
        <w:tc>
          <w:tcPr>
            <w:tcW w:w="3780" w:type="dxa"/>
            <w:tcBorders>
              <w:top w:val="nil"/>
              <w:left w:val="single" w:sz="4" w:space="0" w:color="auto"/>
              <w:bottom w:val="single" w:sz="4" w:space="0" w:color="000000"/>
              <w:right w:val="single" w:sz="4" w:space="0" w:color="000000"/>
            </w:tcBorders>
            <w:vAlign w:val="bottom"/>
          </w:tcPr>
          <w:p w14:paraId="05FE32D8" w14:textId="77777777" w:rsidR="00AB6E3C" w:rsidRPr="00FE7988" w:rsidRDefault="00AB6E3C" w:rsidP="00C076FB">
            <w:pPr>
              <w:spacing w:after="0" w:line="360" w:lineRule="auto"/>
              <w:ind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Inclusión del Enfoque de Género en las Políticas Públicas</w:t>
            </w:r>
          </w:p>
        </w:tc>
        <w:tc>
          <w:tcPr>
            <w:tcW w:w="1170" w:type="dxa"/>
            <w:tcBorders>
              <w:top w:val="nil"/>
              <w:left w:val="nil"/>
              <w:bottom w:val="single" w:sz="4" w:space="0" w:color="000000"/>
              <w:right w:val="single" w:sz="4" w:space="0" w:color="000000"/>
            </w:tcBorders>
            <w:vAlign w:val="bottom"/>
          </w:tcPr>
          <w:p w14:paraId="03F131FC"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55%</w:t>
            </w:r>
          </w:p>
        </w:tc>
        <w:tc>
          <w:tcPr>
            <w:tcW w:w="990" w:type="dxa"/>
            <w:tcBorders>
              <w:top w:val="nil"/>
              <w:left w:val="nil"/>
              <w:bottom w:val="single" w:sz="4" w:space="0" w:color="000000"/>
              <w:right w:val="single" w:sz="4" w:space="0" w:color="000000"/>
            </w:tcBorders>
            <w:vAlign w:val="bottom"/>
            <w:hideMark/>
          </w:tcPr>
          <w:p w14:paraId="571735C9"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5.56</w:t>
            </w:r>
          </w:p>
        </w:tc>
      </w:tr>
      <w:tr w:rsidR="00AB6E3C" w:rsidRPr="00FE7988" w14:paraId="1A08AE57" w14:textId="77777777" w:rsidTr="00C076FB">
        <w:trPr>
          <w:trHeight w:val="300"/>
          <w:jc w:val="center"/>
        </w:trPr>
        <w:tc>
          <w:tcPr>
            <w:tcW w:w="5215" w:type="dxa"/>
            <w:gridSpan w:val="2"/>
            <w:tcBorders>
              <w:top w:val="nil"/>
              <w:left w:val="single" w:sz="4" w:space="0" w:color="000000"/>
              <w:bottom w:val="single" w:sz="4" w:space="0" w:color="000000"/>
              <w:right w:val="single" w:sz="4" w:space="0" w:color="000000"/>
            </w:tcBorders>
            <w:vAlign w:val="bottom"/>
            <w:hideMark/>
          </w:tcPr>
          <w:p w14:paraId="6A88CC5B"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Cohesión Territorial</w:t>
            </w:r>
          </w:p>
        </w:tc>
        <w:tc>
          <w:tcPr>
            <w:tcW w:w="1170" w:type="dxa"/>
            <w:tcBorders>
              <w:top w:val="nil"/>
              <w:left w:val="nil"/>
              <w:bottom w:val="single" w:sz="4" w:space="0" w:color="000000"/>
              <w:right w:val="single" w:sz="4" w:space="0" w:color="000000"/>
            </w:tcBorders>
            <w:vAlign w:val="bottom"/>
          </w:tcPr>
          <w:p w14:paraId="1D14B932"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100%</w:t>
            </w:r>
          </w:p>
        </w:tc>
        <w:tc>
          <w:tcPr>
            <w:tcW w:w="990" w:type="dxa"/>
            <w:tcBorders>
              <w:top w:val="nil"/>
              <w:left w:val="nil"/>
              <w:bottom w:val="single" w:sz="4" w:space="0" w:color="000000"/>
              <w:right w:val="single" w:sz="4" w:space="0" w:color="000000"/>
            </w:tcBorders>
            <w:vAlign w:val="bottom"/>
            <w:hideMark/>
          </w:tcPr>
          <w:p w14:paraId="3F11697D"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16.67</w:t>
            </w:r>
          </w:p>
        </w:tc>
      </w:tr>
      <w:tr w:rsidR="00AB6E3C" w:rsidRPr="00FE7988" w14:paraId="2E7E595B" w14:textId="77777777" w:rsidTr="00C076FB">
        <w:trPr>
          <w:trHeight w:val="300"/>
          <w:jc w:val="center"/>
        </w:trPr>
        <w:tc>
          <w:tcPr>
            <w:tcW w:w="5215" w:type="dxa"/>
            <w:gridSpan w:val="2"/>
            <w:tcBorders>
              <w:top w:val="nil"/>
              <w:left w:val="single" w:sz="4" w:space="0" w:color="000000"/>
              <w:bottom w:val="single" w:sz="4" w:space="0" w:color="000000"/>
              <w:right w:val="single" w:sz="4" w:space="0" w:color="000000"/>
            </w:tcBorders>
            <w:vAlign w:val="bottom"/>
            <w:hideMark/>
          </w:tcPr>
          <w:p w14:paraId="5A14EF7C"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Sostenibilidad Ambiental</w:t>
            </w:r>
          </w:p>
        </w:tc>
        <w:tc>
          <w:tcPr>
            <w:tcW w:w="1170" w:type="dxa"/>
            <w:tcBorders>
              <w:top w:val="nil"/>
              <w:left w:val="nil"/>
              <w:bottom w:val="single" w:sz="4" w:space="0" w:color="000000"/>
              <w:right w:val="single" w:sz="4" w:space="0" w:color="000000"/>
            </w:tcBorders>
            <w:vAlign w:val="bottom"/>
          </w:tcPr>
          <w:p w14:paraId="70344481"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99%</w:t>
            </w:r>
          </w:p>
        </w:tc>
        <w:tc>
          <w:tcPr>
            <w:tcW w:w="990" w:type="dxa"/>
            <w:tcBorders>
              <w:top w:val="nil"/>
              <w:left w:val="nil"/>
              <w:bottom w:val="single" w:sz="4" w:space="0" w:color="000000"/>
              <w:right w:val="single" w:sz="4" w:space="0" w:color="000000"/>
            </w:tcBorders>
            <w:vAlign w:val="bottom"/>
            <w:hideMark/>
          </w:tcPr>
          <w:p w14:paraId="20350E9D"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16.67</w:t>
            </w:r>
          </w:p>
        </w:tc>
      </w:tr>
      <w:tr w:rsidR="00AB6E3C" w:rsidRPr="00FE7988" w14:paraId="0FDC0431" w14:textId="77777777" w:rsidTr="00C076FB">
        <w:trPr>
          <w:trHeight w:val="300"/>
          <w:jc w:val="center"/>
        </w:trPr>
        <w:tc>
          <w:tcPr>
            <w:tcW w:w="5215" w:type="dxa"/>
            <w:gridSpan w:val="2"/>
            <w:tcBorders>
              <w:top w:val="nil"/>
              <w:left w:val="single" w:sz="4" w:space="0" w:color="000000"/>
              <w:bottom w:val="single" w:sz="4" w:space="0" w:color="000000"/>
              <w:right w:val="single" w:sz="4" w:space="0" w:color="000000"/>
            </w:tcBorders>
            <w:vAlign w:val="bottom"/>
            <w:hideMark/>
          </w:tcPr>
          <w:p w14:paraId="4036B400"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Gestión Integral de Riesgos</w:t>
            </w:r>
          </w:p>
        </w:tc>
        <w:tc>
          <w:tcPr>
            <w:tcW w:w="1170" w:type="dxa"/>
            <w:tcBorders>
              <w:top w:val="nil"/>
              <w:left w:val="nil"/>
              <w:bottom w:val="single" w:sz="4" w:space="0" w:color="000000"/>
              <w:right w:val="single" w:sz="4" w:space="0" w:color="000000"/>
            </w:tcBorders>
            <w:vAlign w:val="bottom"/>
          </w:tcPr>
          <w:p w14:paraId="0DA449D5"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85%</w:t>
            </w:r>
          </w:p>
        </w:tc>
        <w:tc>
          <w:tcPr>
            <w:tcW w:w="990" w:type="dxa"/>
            <w:tcBorders>
              <w:top w:val="nil"/>
              <w:left w:val="nil"/>
              <w:bottom w:val="single" w:sz="4" w:space="0" w:color="000000"/>
              <w:right w:val="single" w:sz="4" w:space="0" w:color="000000"/>
            </w:tcBorders>
            <w:vAlign w:val="bottom"/>
            <w:hideMark/>
          </w:tcPr>
          <w:p w14:paraId="72B11E15"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16.67</w:t>
            </w:r>
          </w:p>
        </w:tc>
      </w:tr>
      <w:tr w:rsidR="00AB6E3C" w:rsidRPr="00FE7988" w14:paraId="58132B28" w14:textId="77777777" w:rsidTr="00C076FB">
        <w:trPr>
          <w:trHeight w:val="300"/>
          <w:jc w:val="center"/>
        </w:trPr>
        <w:tc>
          <w:tcPr>
            <w:tcW w:w="5215" w:type="dxa"/>
            <w:gridSpan w:val="2"/>
            <w:tcBorders>
              <w:top w:val="nil"/>
              <w:left w:val="single" w:sz="4" w:space="0" w:color="000000"/>
              <w:bottom w:val="single" w:sz="4" w:space="0" w:color="000000"/>
              <w:right w:val="single" w:sz="4" w:space="0" w:color="000000"/>
            </w:tcBorders>
            <w:vAlign w:val="bottom"/>
            <w:hideMark/>
          </w:tcPr>
          <w:p w14:paraId="06998952"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Derechos Humanos</w:t>
            </w:r>
          </w:p>
        </w:tc>
        <w:tc>
          <w:tcPr>
            <w:tcW w:w="1170" w:type="dxa"/>
            <w:tcBorders>
              <w:top w:val="nil"/>
              <w:left w:val="nil"/>
              <w:bottom w:val="single" w:sz="4" w:space="0" w:color="000000"/>
              <w:right w:val="single" w:sz="4" w:space="0" w:color="000000"/>
            </w:tcBorders>
            <w:vAlign w:val="bottom"/>
          </w:tcPr>
          <w:p w14:paraId="4B35C723"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95%</w:t>
            </w:r>
          </w:p>
        </w:tc>
        <w:tc>
          <w:tcPr>
            <w:tcW w:w="990" w:type="dxa"/>
            <w:tcBorders>
              <w:top w:val="nil"/>
              <w:left w:val="nil"/>
              <w:bottom w:val="single" w:sz="4" w:space="0" w:color="000000"/>
              <w:right w:val="single" w:sz="4" w:space="0" w:color="000000"/>
            </w:tcBorders>
            <w:vAlign w:val="bottom"/>
            <w:hideMark/>
          </w:tcPr>
          <w:p w14:paraId="692553F7"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16.66</w:t>
            </w:r>
          </w:p>
        </w:tc>
      </w:tr>
      <w:tr w:rsidR="00AB6E3C" w:rsidRPr="00FE7988" w14:paraId="0F830AEE" w14:textId="77777777" w:rsidTr="00C076FB">
        <w:trPr>
          <w:trHeight w:val="300"/>
          <w:jc w:val="center"/>
        </w:trPr>
        <w:tc>
          <w:tcPr>
            <w:tcW w:w="5215" w:type="dxa"/>
            <w:gridSpan w:val="2"/>
            <w:tcBorders>
              <w:top w:val="nil"/>
              <w:left w:val="single" w:sz="4" w:space="0" w:color="000000"/>
              <w:bottom w:val="single" w:sz="4" w:space="0" w:color="000000"/>
              <w:right w:val="single" w:sz="4" w:space="0" w:color="000000"/>
            </w:tcBorders>
            <w:vAlign w:val="bottom"/>
            <w:hideMark/>
          </w:tcPr>
          <w:p w14:paraId="726B841B" w14:textId="77777777" w:rsidR="00AB6E3C" w:rsidRPr="00FE7988" w:rsidRDefault="00AB6E3C" w:rsidP="00C076FB">
            <w:pPr>
              <w:spacing w:after="0" w:line="360" w:lineRule="auto"/>
              <w:ind w:left="142" w:right="125"/>
              <w:jc w:val="left"/>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Participación Social (Sectoriales)</w:t>
            </w:r>
          </w:p>
        </w:tc>
        <w:tc>
          <w:tcPr>
            <w:tcW w:w="1170" w:type="dxa"/>
            <w:tcBorders>
              <w:top w:val="nil"/>
              <w:left w:val="nil"/>
              <w:bottom w:val="single" w:sz="4" w:space="0" w:color="000000"/>
              <w:right w:val="single" w:sz="4" w:space="0" w:color="000000"/>
            </w:tcBorders>
            <w:vAlign w:val="bottom"/>
          </w:tcPr>
          <w:p w14:paraId="21B7F333" w14:textId="77777777" w:rsidR="00AB6E3C" w:rsidRPr="00FE7988" w:rsidRDefault="00AB6E3C" w:rsidP="00C076FB">
            <w:pPr>
              <w:spacing w:after="0" w:line="360" w:lineRule="auto"/>
              <w:ind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100%</w:t>
            </w:r>
          </w:p>
        </w:tc>
        <w:tc>
          <w:tcPr>
            <w:tcW w:w="990" w:type="dxa"/>
            <w:tcBorders>
              <w:top w:val="nil"/>
              <w:left w:val="nil"/>
              <w:bottom w:val="single" w:sz="4" w:space="0" w:color="000000"/>
              <w:right w:val="single" w:sz="4" w:space="0" w:color="000000"/>
            </w:tcBorders>
            <w:vAlign w:val="bottom"/>
            <w:hideMark/>
          </w:tcPr>
          <w:p w14:paraId="28F9BAE1" w14:textId="77777777" w:rsidR="00AB6E3C" w:rsidRPr="00FE7988" w:rsidRDefault="00AB6E3C" w:rsidP="00C076FB">
            <w:pPr>
              <w:spacing w:after="0" w:line="360" w:lineRule="auto"/>
              <w:ind w:left="142" w:right="125"/>
              <w:jc w:val="center"/>
              <w:rPr>
                <w:rFonts w:ascii="Times New Roman" w:eastAsia="Times New Roman" w:hAnsi="Times New Roman"/>
                <w:color w:val="767171"/>
                <w:spacing w:val="15"/>
                <w:szCs w:val="18"/>
              </w:rPr>
            </w:pPr>
            <w:r w:rsidRPr="00FE7988">
              <w:rPr>
                <w:rFonts w:ascii="Times New Roman" w:eastAsia="Times New Roman" w:hAnsi="Times New Roman"/>
                <w:color w:val="767171"/>
                <w:spacing w:val="15"/>
                <w:szCs w:val="18"/>
              </w:rPr>
              <w:t>16.66</w:t>
            </w:r>
          </w:p>
        </w:tc>
      </w:tr>
    </w:tbl>
    <w:p w14:paraId="2DACAF65" w14:textId="1519F83F" w:rsidR="00152503" w:rsidRPr="008C1FF3" w:rsidRDefault="00152503" w:rsidP="00152503">
      <w:pPr>
        <w:spacing w:line="360" w:lineRule="auto"/>
        <w:ind w:left="142"/>
        <w:rPr>
          <w:rFonts w:ascii="Times New Roman" w:hAnsi="Times New Roman"/>
          <w:color w:val="767171"/>
          <w:spacing w:val="20"/>
          <w:szCs w:val="18"/>
        </w:rPr>
      </w:pPr>
      <w:r>
        <w:rPr>
          <w:rFonts w:ascii="Times New Roman" w:hAnsi="Times New Roman"/>
          <w:color w:val="767171"/>
          <w:spacing w:val="20"/>
          <w:szCs w:val="18"/>
        </w:rPr>
        <w:t>Tabla 4</w:t>
      </w:r>
      <w:r w:rsidRPr="008C1FF3">
        <w:rPr>
          <w:rFonts w:ascii="Times New Roman" w:hAnsi="Times New Roman"/>
          <w:color w:val="767171"/>
          <w:spacing w:val="20"/>
          <w:szCs w:val="18"/>
        </w:rPr>
        <w:t xml:space="preserve">. </w:t>
      </w:r>
      <w:r w:rsidR="000B1484" w:rsidRPr="000B1484">
        <w:rPr>
          <w:rFonts w:ascii="Times New Roman" w:hAnsi="Times New Roman"/>
          <w:color w:val="767171"/>
          <w:spacing w:val="20"/>
          <w:szCs w:val="18"/>
        </w:rPr>
        <w:t>Resultados o Avances en la Implementación de las Políticas Transversales</w:t>
      </w:r>
    </w:p>
    <w:p w14:paraId="237C5611" w14:textId="5FC1A631" w:rsidR="00A029E1" w:rsidRPr="00FE7988" w:rsidRDefault="001256D5" w:rsidP="0079451D">
      <w:pPr>
        <w:pStyle w:val="Heading1"/>
        <w:numPr>
          <w:ilvl w:val="2"/>
          <w:numId w:val="1"/>
        </w:numPr>
        <w:spacing w:before="0" w:line="480" w:lineRule="auto"/>
        <w:ind w:left="142" w:firstLine="0"/>
        <w:jc w:val="both"/>
        <w:rPr>
          <w:rFonts w:ascii="Times New Roman" w:eastAsia="Calibri" w:hAnsi="Times New Roman"/>
          <w:b/>
          <w:bCs/>
          <w:color w:val="767171"/>
          <w:spacing w:val="20"/>
          <w:sz w:val="24"/>
          <w:szCs w:val="24"/>
        </w:rPr>
      </w:pPr>
      <w:r w:rsidRPr="00FE7988">
        <w:rPr>
          <w:rFonts w:ascii="Times New Roman" w:eastAsia="Calibri" w:hAnsi="Times New Roman"/>
          <w:b/>
          <w:bCs/>
          <w:color w:val="767171"/>
          <w:spacing w:val="20"/>
          <w:sz w:val="24"/>
          <w:szCs w:val="24"/>
        </w:rPr>
        <w:lastRenderedPageBreak/>
        <w:t>Resultados Equidad de Género</w:t>
      </w:r>
    </w:p>
    <w:p w14:paraId="25E1D0A2" w14:textId="7897A45C" w:rsidR="00280DD7" w:rsidRPr="002E1778" w:rsidRDefault="00C6303F" w:rsidP="0079451D">
      <w:pPr>
        <w:spacing w:line="360" w:lineRule="auto"/>
        <w:ind w:left="142" w:right="125"/>
        <w:rPr>
          <w:rFonts w:ascii="Times New Roman" w:hAnsi="Times New Roman"/>
          <w:color w:val="767171"/>
          <w:spacing w:val="20"/>
          <w:sz w:val="24"/>
          <w:szCs w:val="24"/>
          <w:highlight w:val="yellow"/>
          <w:lang w:val="es-DO"/>
        </w:rPr>
      </w:pPr>
      <w:r w:rsidRPr="00C6303F">
        <w:rPr>
          <w:rFonts w:ascii="Times New Roman" w:hAnsi="Times New Roman"/>
          <w:color w:val="767171"/>
          <w:spacing w:val="20"/>
          <w:sz w:val="24"/>
          <w:szCs w:val="24"/>
          <w:lang w:val="es-DO"/>
        </w:rPr>
        <w:t>En el año 2025, la División de Igualdad de Género de la Dirección de Planificación y Desarrollo del Ministerio de Turismo, centró sus esfuerzos en difundir información sobre la equidad de género entre los colaboradores, con el objetivo de</w:t>
      </w:r>
      <w:r w:rsidR="00893F64">
        <w:rPr>
          <w:rFonts w:ascii="Times New Roman" w:hAnsi="Times New Roman"/>
          <w:color w:val="767171"/>
          <w:spacing w:val="20"/>
          <w:sz w:val="24"/>
          <w:szCs w:val="24"/>
          <w:lang w:val="es-DO"/>
        </w:rPr>
        <w:t xml:space="preserve"> reforzar el tema de la </w:t>
      </w:r>
      <w:r w:rsidR="008A1F0D">
        <w:rPr>
          <w:rFonts w:ascii="Times New Roman" w:hAnsi="Times New Roman"/>
          <w:color w:val="767171"/>
          <w:spacing w:val="20"/>
          <w:sz w:val="24"/>
          <w:szCs w:val="24"/>
          <w:lang w:val="es-DO"/>
        </w:rPr>
        <w:t xml:space="preserve">igualdad </w:t>
      </w:r>
      <w:r w:rsidR="00EA5F85">
        <w:rPr>
          <w:rFonts w:ascii="Times New Roman" w:hAnsi="Times New Roman"/>
          <w:color w:val="767171"/>
          <w:spacing w:val="20"/>
          <w:sz w:val="24"/>
          <w:szCs w:val="24"/>
          <w:lang w:val="es-DO"/>
        </w:rPr>
        <w:t xml:space="preserve">de oportunidades y derechos de las personas sin importar su género, cumplir con lo </w:t>
      </w:r>
      <w:r w:rsidR="00BA4D8D">
        <w:rPr>
          <w:rFonts w:ascii="Times New Roman" w:hAnsi="Times New Roman"/>
          <w:color w:val="767171"/>
          <w:spacing w:val="20"/>
          <w:sz w:val="24"/>
          <w:szCs w:val="24"/>
          <w:lang w:val="es-DO"/>
        </w:rPr>
        <w:t>establecido por el Ministerio de la Mujer y</w:t>
      </w:r>
      <w:r w:rsidRPr="00C6303F">
        <w:rPr>
          <w:rFonts w:ascii="Times New Roman" w:hAnsi="Times New Roman"/>
          <w:color w:val="767171"/>
          <w:spacing w:val="20"/>
          <w:sz w:val="24"/>
          <w:szCs w:val="24"/>
          <w:lang w:val="es-DO"/>
        </w:rPr>
        <w:t xml:space="preserve"> cumplir </w:t>
      </w:r>
      <w:r w:rsidR="00191CD2">
        <w:rPr>
          <w:rFonts w:ascii="Times New Roman" w:hAnsi="Times New Roman"/>
          <w:color w:val="767171"/>
          <w:spacing w:val="20"/>
          <w:sz w:val="24"/>
          <w:szCs w:val="24"/>
          <w:lang w:val="es-DO"/>
        </w:rPr>
        <w:t xml:space="preserve">con </w:t>
      </w:r>
      <w:r w:rsidRPr="00C6303F">
        <w:rPr>
          <w:rFonts w:ascii="Times New Roman" w:hAnsi="Times New Roman"/>
          <w:color w:val="767171"/>
          <w:spacing w:val="20"/>
          <w:sz w:val="24"/>
          <w:szCs w:val="24"/>
          <w:lang w:val="es-DO"/>
        </w:rPr>
        <w:t>las metas establecidas en el indicador EDI (Evaluación del Desempeño Institucional).</w:t>
      </w:r>
    </w:p>
    <w:p w14:paraId="630DA6F3" w14:textId="77777777" w:rsidR="00280DD7" w:rsidRPr="00C6303F" w:rsidRDefault="00280DD7" w:rsidP="0079451D">
      <w:pPr>
        <w:spacing w:line="360" w:lineRule="auto"/>
        <w:ind w:left="142" w:right="125"/>
        <w:rPr>
          <w:rFonts w:ascii="Times New Roman" w:hAnsi="Times New Roman"/>
          <w:color w:val="767171"/>
          <w:spacing w:val="20"/>
          <w:sz w:val="24"/>
          <w:szCs w:val="24"/>
          <w:lang w:val="es-DO"/>
        </w:rPr>
      </w:pPr>
      <w:r w:rsidRPr="00C6303F">
        <w:rPr>
          <w:rFonts w:ascii="Times New Roman" w:hAnsi="Times New Roman"/>
          <w:color w:val="767171"/>
          <w:spacing w:val="20"/>
          <w:sz w:val="24"/>
          <w:szCs w:val="24"/>
          <w:lang w:val="es-DO"/>
        </w:rPr>
        <w:t>A continuación, relación de las charlas realizadas:</w:t>
      </w:r>
    </w:p>
    <w:tbl>
      <w:tblPr>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557"/>
        <w:gridCol w:w="1372"/>
        <w:gridCol w:w="1328"/>
        <w:gridCol w:w="1036"/>
      </w:tblGrid>
      <w:tr w:rsidR="00F7767E" w:rsidRPr="00632073" w14:paraId="3FD0EBBC" w14:textId="77777777" w:rsidTr="00C90549">
        <w:trPr>
          <w:trHeight w:val="318"/>
          <w:tblHeader/>
          <w:jc w:val="center"/>
        </w:trPr>
        <w:tc>
          <w:tcPr>
            <w:tcW w:w="8281" w:type="dxa"/>
            <w:gridSpan w:val="5"/>
            <w:shd w:val="clear" w:color="auto" w:fill="011C50"/>
            <w:noWrap/>
            <w:vAlign w:val="bottom"/>
          </w:tcPr>
          <w:p w14:paraId="25C2DE25" w14:textId="58C93A00" w:rsidR="00F7767E" w:rsidRPr="00632073" w:rsidRDefault="00F7767E" w:rsidP="00F7767E">
            <w:pPr>
              <w:spacing w:after="0" w:line="240" w:lineRule="auto"/>
              <w:ind w:left="142" w:right="125"/>
              <w:jc w:val="center"/>
              <w:rPr>
                <w:rFonts w:ascii="Times New Roman" w:eastAsia="Times New Roman" w:hAnsi="Times New Roman"/>
                <w:b/>
                <w:bCs/>
                <w:color w:val="FFFFFF" w:themeColor="background1"/>
                <w:sz w:val="20"/>
                <w:szCs w:val="20"/>
              </w:rPr>
            </w:pPr>
            <w:r>
              <w:rPr>
                <w:rFonts w:ascii="Times New Roman" w:eastAsia="Times New Roman" w:hAnsi="Times New Roman"/>
                <w:b/>
                <w:bCs/>
                <w:color w:val="FFFFFF" w:themeColor="background1"/>
                <w:sz w:val="20"/>
                <w:szCs w:val="20"/>
              </w:rPr>
              <w:t>R</w:t>
            </w:r>
            <w:r w:rsidRPr="00F7767E">
              <w:rPr>
                <w:rFonts w:ascii="Times New Roman" w:eastAsia="Times New Roman" w:hAnsi="Times New Roman"/>
                <w:b/>
                <w:bCs/>
                <w:color w:val="FFFFFF" w:themeColor="background1"/>
                <w:sz w:val="20"/>
                <w:szCs w:val="20"/>
              </w:rPr>
              <w:t>elación de las charlas realizadas</w:t>
            </w:r>
          </w:p>
        </w:tc>
      </w:tr>
      <w:tr w:rsidR="0054339D" w:rsidRPr="00632073" w14:paraId="51CB6AAE" w14:textId="77777777" w:rsidTr="00C076FB">
        <w:trPr>
          <w:trHeight w:val="318"/>
          <w:tblHeader/>
          <w:jc w:val="center"/>
        </w:trPr>
        <w:tc>
          <w:tcPr>
            <w:tcW w:w="988" w:type="dxa"/>
            <w:shd w:val="clear" w:color="auto" w:fill="011C50"/>
            <w:noWrap/>
            <w:vAlign w:val="bottom"/>
            <w:hideMark/>
          </w:tcPr>
          <w:p w14:paraId="2DBAA246" w14:textId="77777777" w:rsidR="0054339D" w:rsidRPr="00632073" w:rsidRDefault="0054339D" w:rsidP="00C076FB">
            <w:pPr>
              <w:spacing w:after="0" w:line="240" w:lineRule="auto"/>
              <w:ind w:left="142" w:right="125"/>
              <w:jc w:val="center"/>
              <w:rPr>
                <w:rFonts w:ascii="Times New Roman" w:eastAsia="Times New Roman" w:hAnsi="Times New Roman"/>
                <w:b/>
                <w:bCs/>
                <w:color w:val="FFFFFF" w:themeColor="background1"/>
                <w:sz w:val="20"/>
                <w:szCs w:val="20"/>
              </w:rPr>
            </w:pPr>
            <w:bookmarkStart w:id="43" w:name="_Toc141454060"/>
            <w:bookmarkStart w:id="44" w:name="_Toc185260898"/>
            <w:r>
              <w:rPr>
                <w:rFonts w:ascii="Times New Roman" w:eastAsia="Times New Roman" w:hAnsi="Times New Roman"/>
                <w:b/>
                <w:bCs/>
                <w:color w:val="FFFFFF" w:themeColor="background1"/>
                <w:sz w:val="20"/>
                <w:szCs w:val="20"/>
              </w:rPr>
              <w:t>Núm.</w:t>
            </w:r>
          </w:p>
        </w:tc>
        <w:tc>
          <w:tcPr>
            <w:tcW w:w="3557" w:type="dxa"/>
            <w:shd w:val="clear" w:color="auto" w:fill="011C50"/>
            <w:noWrap/>
            <w:vAlign w:val="bottom"/>
            <w:hideMark/>
          </w:tcPr>
          <w:p w14:paraId="6BF01505" w14:textId="77777777" w:rsidR="0054339D" w:rsidRPr="00632073" w:rsidRDefault="0054339D" w:rsidP="00C076FB">
            <w:pPr>
              <w:spacing w:after="0" w:line="240" w:lineRule="auto"/>
              <w:ind w:left="142" w:right="125"/>
              <w:jc w:val="center"/>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Tema</w:t>
            </w:r>
          </w:p>
        </w:tc>
        <w:tc>
          <w:tcPr>
            <w:tcW w:w="1372" w:type="dxa"/>
            <w:shd w:val="clear" w:color="auto" w:fill="011C50"/>
            <w:noWrap/>
            <w:vAlign w:val="bottom"/>
            <w:hideMark/>
          </w:tcPr>
          <w:p w14:paraId="7463467E" w14:textId="77777777" w:rsidR="0054339D" w:rsidRPr="00632073" w:rsidRDefault="0054339D" w:rsidP="00C076FB">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Masculino</w:t>
            </w:r>
          </w:p>
        </w:tc>
        <w:tc>
          <w:tcPr>
            <w:tcW w:w="1328" w:type="dxa"/>
            <w:shd w:val="clear" w:color="auto" w:fill="011C50"/>
            <w:noWrap/>
            <w:vAlign w:val="bottom"/>
            <w:hideMark/>
          </w:tcPr>
          <w:p w14:paraId="1F943C59" w14:textId="77777777" w:rsidR="0054339D" w:rsidRPr="00632073" w:rsidRDefault="0054339D" w:rsidP="00C076FB">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lang w:val="es-DO"/>
              </w:rPr>
              <w:t>Femenino</w:t>
            </w:r>
          </w:p>
        </w:tc>
        <w:tc>
          <w:tcPr>
            <w:tcW w:w="1036" w:type="dxa"/>
            <w:shd w:val="clear" w:color="auto" w:fill="011C50"/>
            <w:noWrap/>
            <w:vAlign w:val="bottom"/>
            <w:hideMark/>
          </w:tcPr>
          <w:p w14:paraId="14DBDD74" w14:textId="77777777" w:rsidR="0054339D" w:rsidRPr="00632073" w:rsidRDefault="0054339D" w:rsidP="00C076FB">
            <w:pPr>
              <w:spacing w:after="0" w:line="240" w:lineRule="auto"/>
              <w:ind w:left="142" w:right="125"/>
              <w:jc w:val="left"/>
              <w:rPr>
                <w:rFonts w:ascii="Times New Roman" w:eastAsia="Times New Roman" w:hAnsi="Times New Roman"/>
                <w:b/>
                <w:bCs/>
                <w:color w:val="FFFFFF" w:themeColor="background1"/>
                <w:sz w:val="20"/>
                <w:szCs w:val="20"/>
              </w:rPr>
            </w:pPr>
            <w:r w:rsidRPr="00632073">
              <w:rPr>
                <w:rFonts w:ascii="Times New Roman" w:eastAsia="Times New Roman" w:hAnsi="Times New Roman"/>
                <w:b/>
                <w:bCs/>
                <w:color w:val="FFFFFF" w:themeColor="background1"/>
                <w:sz w:val="20"/>
                <w:szCs w:val="20"/>
              </w:rPr>
              <w:t>Total</w:t>
            </w:r>
          </w:p>
        </w:tc>
      </w:tr>
      <w:tr w:rsidR="0054339D" w:rsidRPr="00632073" w14:paraId="5DB27E8B" w14:textId="77777777" w:rsidTr="00C076FB">
        <w:trPr>
          <w:trHeight w:val="289"/>
          <w:jc w:val="center"/>
        </w:trPr>
        <w:tc>
          <w:tcPr>
            <w:tcW w:w="988" w:type="dxa"/>
            <w:noWrap/>
            <w:vAlign w:val="bottom"/>
            <w:hideMark/>
          </w:tcPr>
          <w:p w14:paraId="03C87041"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1</w:t>
            </w:r>
          </w:p>
        </w:tc>
        <w:tc>
          <w:tcPr>
            <w:tcW w:w="3557" w:type="dxa"/>
            <w:noWrap/>
            <w:vAlign w:val="bottom"/>
            <w:hideMark/>
          </w:tcPr>
          <w:p w14:paraId="3B871553"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Acoso Laboral</w:t>
            </w:r>
          </w:p>
        </w:tc>
        <w:tc>
          <w:tcPr>
            <w:tcW w:w="1372" w:type="dxa"/>
            <w:noWrap/>
            <w:vAlign w:val="bottom"/>
          </w:tcPr>
          <w:p w14:paraId="4849F555"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4</w:t>
            </w:r>
          </w:p>
        </w:tc>
        <w:tc>
          <w:tcPr>
            <w:tcW w:w="1328" w:type="dxa"/>
            <w:noWrap/>
            <w:vAlign w:val="bottom"/>
            <w:hideMark/>
          </w:tcPr>
          <w:p w14:paraId="58559219"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31</w:t>
            </w:r>
          </w:p>
        </w:tc>
        <w:tc>
          <w:tcPr>
            <w:tcW w:w="1036" w:type="dxa"/>
            <w:noWrap/>
            <w:vAlign w:val="bottom"/>
          </w:tcPr>
          <w:p w14:paraId="65D2A937"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35</w:t>
            </w:r>
          </w:p>
        </w:tc>
      </w:tr>
      <w:tr w:rsidR="0054339D" w:rsidRPr="00632073" w14:paraId="17A31C4F" w14:textId="77777777" w:rsidTr="00C076FB">
        <w:trPr>
          <w:trHeight w:val="289"/>
          <w:jc w:val="center"/>
        </w:trPr>
        <w:tc>
          <w:tcPr>
            <w:tcW w:w="988" w:type="dxa"/>
            <w:noWrap/>
            <w:vAlign w:val="bottom"/>
            <w:hideMark/>
          </w:tcPr>
          <w:p w14:paraId="23AD72FD"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2</w:t>
            </w:r>
          </w:p>
        </w:tc>
        <w:tc>
          <w:tcPr>
            <w:tcW w:w="3557" w:type="dxa"/>
            <w:noWrap/>
            <w:vAlign w:val="bottom"/>
            <w:hideMark/>
          </w:tcPr>
          <w:p w14:paraId="50211B3E"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Gestión De La Emociones en la prevención De La Violencia</w:t>
            </w:r>
          </w:p>
        </w:tc>
        <w:tc>
          <w:tcPr>
            <w:tcW w:w="1372" w:type="dxa"/>
            <w:noWrap/>
            <w:vAlign w:val="bottom"/>
          </w:tcPr>
          <w:p w14:paraId="211EF05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16</w:t>
            </w:r>
          </w:p>
        </w:tc>
        <w:tc>
          <w:tcPr>
            <w:tcW w:w="1328" w:type="dxa"/>
            <w:noWrap/>
            <w:vAlign w:val="bottom"/>
            <w:hideMark/>
          </w:tcPr>
          <w:p w14:paraId="3AF80DA1"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22</w:t>
            </w:r>
          </w:p>
        </w:tc>
        <w:tc>
          <w:tcPr>
            <w:tcW w:w="1036" w:type="dxa"/>
            <w:noWrap/>
            <w:vAlign w:val="bottom"/>
          </w:tcPr>
          <w:p w14:paraId="592FBE44"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38</w:t>
            </w:r>
          </w:p>
        </w:tc>
      </w:tr>
      <w:tr w:rsidR="0054339D" w:rsidRPr="00632073" w14:paraId="3E67D7F6" w14:textId="77777777" w:rsidTr="00C076FB">
        <w:trPr>
          <w:trHeight w:val="289"/>
          <w:jc w:val="center"/>
        </w:trPr>
        <w:tc>
          <w:tcPr>
            <w:tcW w:w="988" w:type="dxa"/>
            <w:noWrap/>
            <w:vAlign w:val="bottom"/>
            <w:hideMark/>
          </w:tcPr>
          <w:p w14:paraId="6781C1DD"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3</w:t>
            </w:r>
          </w:p>
        </w:tc>
        <w:tc>
          <w:tcPr>
            <w:tcW w:w="3557" w:type="dxa"/>
            <w:noWrap/>
            <w:vAlign w:val="bottom"/>
            <w:hideMark/>
          </w:tcPr>
          <w:p w14:paraId="77F719D7"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Valores y Familia</w:t>
            </w:r>
          </w:p>
        </w:tc>
        <w:tc>
          <w:tcPr>
            <w:tcW w:w="1372" w:type="dxa"/>
            <w:noWrap/>
            <w:vAlign w:val="bottom"/>
          </w:tcPr>
          <w:p w14:paraId="5DA75626"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16</w:t>
            </w:r>
          </w:p>
        </w:tc>
        <w:tc>
          <w:tcPr>
            <w:tcW w:w="1328" w:type="dxa"/>
            <w:noWrap/>
            <w:vAlign w:val="bottom"/>
            <w:hideMark/>
          </w:tcPr>
          <w:p w14:paraId="77A0D22F"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21</w:t>
            </w:r>
          </w:p>
        </w:tc>
        <w:tc>
          <w:tcPr>
            <w:tcW w:w="1036" w:type="dxa"/>
            <w:noWrap/>
            <w:vAlign w:val="bottom"/>
          </w:tcPr>
          <w:p w14:paraId="6FAC41D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37</w:t>
            </w:r>
          </w:p>
        </w:tc>
      </w:tr>
      <w:tr w:rsidR="0054339D" w:rsidRPr="00632073" w14:paraId="79B4CEF1" w14:textId="77777777" w:rsidTr="00C076FB">
        <w:trPr>
          <w:trHeight w:val="289"/>
          <w:jc w:val="center"/>
        </w:trPr>
        <w:tc>
          <w:tcPr>
            <w:tcW w:w="988" w:type="dxa"/>
            <w:noWrap/>
            <w:vAlign w:val="bottom"/>
            <w:hideMark/>
          </w:tcPr>
          <w:p w14:paraId="30D4CB04"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4</w:t>
            </w:r>
          </w:p>
        </w:tc>
        <w:tc>
          <w:tcPr>
            <w:tcW w:w="3557" w:type="dxa"/>
            <w:noWrap/>
            <w:vAlign w:val="bottom"/>
            <w:hideMark/>
          </w:tcPr>
          <w:p w14:paraId="6E7D1957"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Mujeres 4.0: Emprender Con Perspectiva De Género  </w:t>
            </w:r>
          </w:p>
        </w:tc>
        <w:tc>
          <w:tcPr>
            <w:tcW w:w="1372" w:type="dxa"/>
            <w:noWrap/>
            <w:vAlign w:val="bottom"/>
          </w:tcPr>
          <w:p w14:paraId="504203FC"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w:t>
            </w:r>
          </w:p>
        </w:tc>
        <w:tc>
          <w:tcPr>
            <w:tcW w:w="1328" w:type="dxa"/>
            <w:noWrap/>
            <w:vAlign w:val="bottom"/>
            <w:hideMark/>
          </w:tcPr>
          <w:p w14:paraId="0F9FAB3F"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68</w:t>
            </w:r>
          </w:p>
        </w:tc>
        <w:tc>
          <w:tcPr>
            <w:tcW w:w="1036" w:type="dxa"/>
            <w:noWrap/>
            <w:vAlign w:val="bottom"/>
          </w:tcPr>
          <w:p w14:paraId="7B795B69"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69</w:t>
            </w:r>
          </w:p>
        </w:tc>
      </w:tr>
      <w:tr w:rsidR="0054339D" w:rsidRPr="00632073" w14:paraId="699321D6" w14:textId="77777777" w:rsidTr="00C076FB">
        <w:trPr>
          <w:trHeight w:val="289"/>
          <w:jc w:val="center"/>
        </w:trPr>
        <w:tc>
          <w:tcPr>
            <w:tcW w:w="988" w:type="dxa"/>
            <w:noWrap/>
            <w:vAlign w:val="bottom"/>
            <w:hideMark/>
          </w:tcPr>
          <w:p w14:paraId="2873E0DF"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5</w:t>
            </w:r>
          </w:p>
        </w:tc>
        <w:tc>
          <w:tcPr>
            <w:tcW w:w="3557" w:type="dxa"/>
            <w:noWrap/>
            <w:vAlign w:val="bottom"/>
            <w:hideMark/>
          </w:tcPr>
          <w:p w14:paraId="0086A574"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Taller De Cuidados En Equilibrio: El Rol De Los Padres En El Hogar </w:t>
            </w:r>
          </w:p>
        </w:tc>
        <w:tc>
          <w:tcPr>
            <w:tcW w:w="1372" w:type="dxa"/>
            <w:noWrap/>
            <w:vAlign w:val="bottom"/>
          </w:tcPr>
          <w:p w14:paraId="48860FD5"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18</w:t>
            </w:r>
          </w:p>
        </w:tc>
        <w:tc>
          <w:tcPr>
            <w:tcW w:w="1328" w:type="dxa"/>
            <w:noWrap/>
            <w:vAlign w:val="bottom"/>
            <w:hideMark/>
          </w:tcPr>
          <w:p w14:paraId="5A1A3D2A"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22</w:t>
            </w:r>
          </w:p>
        </w:tc>
        <w:tc>
          <w:tcPr>
            <w:tcW w:w="1036" w:type="dxa"/>
            <w:noWrap/>
            <w:vAlign w:val="bottom"/>
          </w:tcPr>
          <w:p w14:paraId="3BA950F2"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40</w:t>
            </w:r>
          </w:p>
        </w:tc>
      </w:tr>
      <w:tr w:rsidR="0054339D" w:rsidRPr="00632073" w14:paraId="2FC0F789" w14:textId="77777777" w:rsidTr="00C076FB">
        <w:trPr>
          <w:trHeight w:val="289"/>
          <w:jc w:val="center"/>
        </w:trPr>
        <w:tc>
          <w:tcPr>
            <w:tcW w:w="988" w:type="dxa"/>
            <w:noWrap/>
            <w:vAlign w:val="bottom"/>
            <w:hideMark/>
          </w:tcPr>
          <w:p w14:paraId="4C860B59"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6</w:t>
            </w:r>
          </w:p>
        </w:tc>
        <w:tc>
          <w:tcPr>
            <w:tcW w:w="3557" w:type="dxa"/>
            <w:noWrap/>
            <w:vAlign w:val="bottom"/>
            <w:hideMark/>
          </w:tcPr>
          <w:p w14:paraId="4D6E31CB" w14:textId="77777777" w:rsidR="0054339D" w:rsidRPr="00632073"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Taller De Perspectiva De Género </w:t>
            </w:r>
          </w:p>
        </w:tc>
        <w:tc>
          <w:tcPr>
            <w:tcW w:w="1372" w:type="dxa"/>
            <w:noWrap/>
            <w:vAlign w:val="bottom"/>
          </w:tcPr>
          <w:p w14:paraId="17791822"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w:t>
            </w:r>
          </w:p>
        </w:tc>
        <w:tc>
          <w:tcPr>
            <w:tcW w:w="1328" w:type="dxa"/>
            <w:noWrap/>
            <w:vAlign w:val="bottom"/>
            <w:hideMark/>
          </w:tcPr>
          <w:p w14:paraId="1B9F8C99"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25</w:t>
            </w:r>
          </w:p>
        </w:tc>
        <w:tc>
          <w:tcPr>
            <w:tcW w:w="1036" w:type="dxa"/>
            <w:noWrap/>
            <w:vAlign w:val="bottom"/>
          </w:tcPr>
          <w:p w14:paraId="52E17E8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26</w:t>
            </w:r>
          </w:p>
        </w:tc>
      </w:tr>
      <w:tr w:rsidR="0054339D" w:rsidRPr="00632073" w14:paraId="07C0931A" w14:textId="77777777" w:rsidTr="00C076FB">
        <w:trPr>
          <w:trHeight w:val="289"/>
          <w:jc w:val="center"/>
        </w:trPr>
        <w:tc>
          <w:tcPr>
            <w:tcW w:w="988" w:type="dxa"/>
            <w:noWrap/>
            <w:vAlign w:val="bottom"/>
            <w:hideMark/>
          </w:tcPr>
          <w:p w14:paraId="18E51678"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7</w:t>
            </w:r>
          </w:p>
        </w:tc>
        <w:tc>
          <w:tcPr>
            <w:tcW w:w="3557" w:type="dxa"/>
            <w:noWrap/>
            <w:vAlign w:val="bottom"/>
            <w:hideMark/>
          </w:tcPr>
          <w:p w14:paraId="279BA8F3"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Capacitación De Crianza Y Violencia De Género </w:t>
            </w:r>
          </w:p>
        </w:tc>
        <w:tc>
          <w:tcPr>
            <w:tcW w:w="1372" w:type="dxa"/>
            <w:noWrap/>
            <w:vAlign w:val="bottom"/>
          </w:tcPr>
          <w:p w14:paraId="19AD4454"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4</w:t>
            </w:r>
          </w:p>
        </w:tc>
        <w:tc>
          <w:tcPr>
            <w:tcW w:w="1328" w:type="dxa"/>
            <w:noWrap/>
            <w:vAlign w:val="bottom"/>
            <w:hideMark/>
          </w:tcPr>
          <w:p w14:paraId="2722FA06"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45</w:t>
            </w:r>
          </w:p>
        </w:tc>
        <w:tc>
          <w:tcPr>
            <w:tcW w:w="1036" w:type="dxa"/>
            <w:noWrap/>
            <w:vAlign w:val="bottom"/>
          </w:tcPr>
          <w:p w14:paraId="03DE71C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49</w:t>
            </w:r>
          </w:p>
        </w:tc>
      </w:tr>
      <w:tr w:rsidR="0054339D" w:rsidRPr="00632073" w14:paraId="53E11A2F" w14:textId="77777777" w:rsidTr="00C076FB">
        <w:trPr>
          <w:trHeight w:val="289"/>
          <w:jc w:val="center"/>
        </w:trPr>
        <w:tc>
          <w:tcPr>
            <w:tcW w:w="988" w:type="dxa"/>
            <w:noWrap/>
            <w:vAlign w:val="bottom"/>
            <w:hideMark/>
          </w:tcPr>
          <w:p w14:paraId="01D806D2"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8</w:t>
            </w:r>
          </w:p>
        </w:tc>
        <w:tc>
          <w:tcPr>
            <w:tcW w:w="3557" w:type="dxa"/>
            <w:noWrap/>
            <w:vAlign w:val="bottom"/>
            <w:hideMark/>
          </w:tcPr>
          <w:p w14:paraId="578A4682" w14:textId="6ADAC19C" w:rsidR="0054339D" w:rsidRPr="00D77068" w:rsidRDefault="002F5378" w:rsidP="00C076FB">
            <w:pPr>
              <w:spacing w:after="0" w:line="240" w:lineRule="auto"/>
              <w:ind w:left="142" w:right="125"/>
              <w:jc w:val="left"/>
              <w:rPr>
                <w:rFonts w:ascii="Times New Roman" w:eastAsia="Times New Roman" w:hAnsi="Times New Roman"/>
                <w:color w:val="767171"/>
                <w:sz w:val="20"/>
                <w:szCs w:val="20"/>
              </w:rPr>
            </w:pPr>
            <w:r>
              <w:rPr>
                <w:rFonts w:ascii="Times New Roman" w:eastAsia="Times New Roman" w:hAnsi="Times New Roman"/>
                <w:color w:val="767171"/>
                <w:sz w:val="20"/>
                <w:szCs w:val="20"/>
              </w:rPr>
              <w:t>C</w:t>
            </w:r>
            <w:r w:rsidR="0054339D" w:rsidRPr="00D77068">
              <w:rPr>
                <w:rFonts w:ascii="Times New Roman" w:eastAsia="Times New Roman" w:hAnsi="Times New Roman"/>
                <w:color w:val="767171"/>
                <w:sz w:val="20"/>
                <w:szCs w:val="20"/>
              </w:rPr>
              <w:t xml:space="preserve">apacitación Rompiendo El Silencio; Conversando Sobre Violencia </w:t>
            </w:r>
            <w:r w:rsidR="00072713">
              <w:rPr>
                <w:rFonts w:ascii="Times New Roman" w:eastAsia="Times New Roman" w:hAnsi="Times New Roman"/>
                <w:color w:val="767171"/>
                <w:sz w:val="20"/>
                <w:szCs w:val="20"/>
              </w:rPr>
              <w:t>d</w:t>
            </w:r>
            <w:r w:rsidR="0054339D" w:rsidRPr="00D77068">
              <w:rPr>
                <w:rFonts w:ascii="Times New Roman" w:eastAsia="Times New Roman" w:hAnsi="Times New Roman"/>
                <w:color w:val="767171"/>
                <w:sz w:val="20"/>
                <w:szCs w:val="20"/>
              </w:rPr>
              <w:t xml:space="preserve">e Género </w:t>
            </w:r>
          </w:p>
        </w:tc>
        <w:tc>
          <w:tcPr>
            <w:tcW w:w="1372" w:type="dxa"/>
            <w:noWrap/>
            <w:vAlign w:val="bottom"/>
          </w:tcPr>
          <w:p w14:paraId="6EBFC71D"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10</w:t>
            </w:r>
          </w:p>
        </w:tc>
        <w:tc>
          <w:tcPr>
            <w:tcW w:w="1328" w:type="dxa"/>
            <w:noWrap/>
            <w:vAlign w:val="bottom"/>
            <w:hideMark/>
          </w:tcPr>
          <w:p w14:paraId="4E4684D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17</w:t>
            </w:r>
          </w:p>
        </w:tc>
        <w:tc>
          <w:tcPr>
            <w:tcW w:w="1036" w:type="dxa"/>
            <w:noWrap/>
            <w:vAlign w:val="bottom"/>
          </w:tcPr>
          <w:p w14:paraId="026410B1"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27</w:t>
            </w:r>
          </w:p>
        </w:tc>
      </w:tr>
      <w:tr w:rsidR="0054339D" w:rsidRPr="00632073" w14:paraId="1E10BBFF" w14:textId="77777777" w:rsidTr="00C076FB">
        <w:trPr>
          <w:trHeight w:val="289"/>
          <w:jc w:val="center"/>
        </w:trPr>
        <w:tc>
          <w:tcPr>
            <w:tcW w:w="988" w:type="dxa"/>
            <w:noWrap/>
            <w:vAlign w:val="bottom"/>
            <w:hideMark/>
          </w:tcPr>
          <w:p w14:paraId="7DB66CA4"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9</w:t>
            </w:r>
          </w:p>
        </w:tc>
        <w:tc>
          <w:tcPr>
            <w:tcW w:w="3557" w:type="dxa"/>
            <w:noWrap/>
            <w:vAlign w:val="bottom"/>
            <w:hideMark/>
          </w:tcPr>
          <w:p w14:paraId="5A72D22D" w14:textId="433CE830" w:rsidR="0054339D" w:rsidRPr="00632073"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Capacitación Sobre La Igualdad </w:t>
            </w:r>
            <w:r w:rsidR="00072713">
              <w:rPr>
                <w:rFonts w:ascii="Times New Roman" w:eastAsia="Times New Roman" w:hAnsi="Times New Roman"/>
                <w:color w:val="767171"/>
                <w:sz w:val="20"/>
                <w:szCs w:val="20"/>
              </w:rPr>
              <w:t>d</w:t>
            </w:r>
            <w:r w:rsidRPr="00D77068">
              <w:rPr>
                <w:rFonts w:ascii="Times New Roman" w:eastAsia="Times New Roman" w:hAnsi="Times New Roman"/>
                <w:color w:val="767171"/>
                <w:sz w:val="20"/>
                <w:szCs w:val="20"/>
              </w:rPr>
              <w:t xml:space="preserve">e Género </w:t>
            </w:r>
          </w:p>
        </w:tc>
        <w:tc>
          <w:tcPr>
            <w:tcW w:w="1372" w:type="dxa"/>
            <w:noWrap/>
            <w:vAlign w:val="bottom"/>
          </w:tcPr>
          <w:p w14:paraId="01F5F945"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18</w:t>
            </w:r>
          </w:p>
        </w:tc>
        <w:tc>
          <w:tcPr>
            <w:tcW w:w="1328" w:type="dxa"/>
            <w:noWrap/>
            <w:vAlign w:val="bottom"/>
            <w:hideMark/>
          </w:tcPr>
          <w:p w14:paraId="54687547"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87</w:t>
            </w:r>
          </w:p>
        </w:tc>
        <w:tc>
          <w:tcPr>
            <w:tcW w:w="1036" w:type="dxa"/>
            <w:noWrap/>
            <w:vAlign w:val="bottom"/>
          </w:tcPr>
          <w:p w14:paraId="4667FAE3"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105</w:t>
            </w:r>
          </w:p>
        </w:tc>
      </w:tr>
      <w:tr w:rsidR="0054339D" w:rsidRPr="00632073" w14:paraId="1C8B9306" w14:textId="77777777" w:rsidTr="00C076FB">
        <w:trPr>
          <w:trHeight w:val="289"/>
          <w:jc w:val="center"/>
        </w:trPr>
        <w:tc>
          <w:tcPr>
            <w:tcW w:w="988" w:type="dxa"/>
            <w:noWrap/>
            <w:vAlign w:val="bottom"/>
            <w:hideMark/>
          </w:tcPr>
          <w:p w14:paraId="0308DDD6"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10</w:t>
            </w:r>
          </w:p>
        </w:tc>
        <w:tc>
          <w:tcPr>
            <w:tcW w:w="3557" w:type="dxa"/>
            <w:noWrap/>
            <w:vAlign w:val="bottom"/>
            <w:hideMark/>
          </w:tcPr>
          <w:p w14:paraId="06331710"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Clima Laboral Saludable</w:t>
            </w:r>
          </w:p>
        </w:tc>
        <w:tc>
          <w:tcPr>
            <w:tcW w:w="1372" w:type="dxa"/>
            <w:noWrap/>
            <w:vAlign w:val="bottom"/>
          </w:tcPr>
          <w:p w14:paraId="71087CC1"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18</w:t>
            </w:r>
          </w:p>
        </w:tc>
        <w:tc>
          <w:tcPr>
            <w:tcW w:w="1328" w:type="dxa"/>
            <w:noWrap/>
            <w:vAlign w:val="bottom"/>
            <w:hideMark/>
          </w:tcPr>
          <w:p w14:paraId="6DA6F4EF"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86</w:t>
            </w:r>
          </w:p>
        </w:tc>
        <w:tc>
          <w:tcPr>
            <w:tcW w:w="1036" w:type="dxa"/>
            <w:noWrap/>
            <w:vAlign w:val="bottom"/>
          </w:tcPr>
          <w:p w14:paraId="390F570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104</w:t>
            </w:r>
          </w:p>
        </w:tc>
      </w:tr>
      <w:tr w:rsidR="0054339D" w:rsidRPr="00632073" w14:paraId="22687EE5" w14:textId="77777777" w:rsidTr="00C076FB">
        <w:trPr>
          <w:trHeight w:val="304"/>
          <w:jc w:val="center"/>
        </w:trPr>
        <w:tc>
          <w:tcPr>
            <w:tcW w:w="988" w:type="dxa"/>
            <w:noWrap/>
            <w:vAlign w:val="bottom"/>
            <w:hideMark/>
          </w:tcPr>
          <w:p w14:paraId="319405FA"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11</w:t>
            </w:r>
          </w:p>
        </w:tc>
        <w:tc>
          <w:tcPr>
            <w:tcW w:w="3557" w:type="dxa"/>
            <w:noWrap/>
            <w:vAlign w:val="bottom"/>
            <w:hideMark/>
          </w:tcPr>
          <w:p w14:paraId="16B61586" w14:textId="4511861C" w:rsidR="0054339D" w:rsidRPr="00632073"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 xml:space="preserve">Gestión </w:t>
            </w:r>
            <w:r w:rsidR="00072713">
              <w:rPr>
                <w:rFonts w:ascii="Times New Roman" w:eastAsia="Times New Roman" w:hAnsi="Times New Roman"/>
                <w:color w:val="767171"/>
                <w:sz w:val="20"/>
                <w:szCs w:val="20"/>
              </w:rPr>
              <w:t>d</w:t>
            </w:r>
            <w:r w:rsidRPr="00D77068">
              <w:rPr>
                <w:rFonts w:ascii="Times New Roman" w:eastAsia="Times New Roman" w:hAnsi="Times New Roman"/>
                <w:color w:val="767171"/>
                <w:sz w:val="20"/>
                <w:szCs w:val="20"/>
              </w:rPr>
              <w:t xml:space="preserve">el Estrés y La Ansiedad Como Factor Protector </w:t>
            </w:r>
            <w:r w:rsidR="00072713">
              <w:rPr>
                <w:rFonts w:ascii="Times New Roman" w:eastAsia="Times New Roman" w:hAnsi="Times New Roman"/>
                <w:color w:val="767171"/>
                <w:sz w:val="20"/>
                <w:szCs w:val="20"/>
              </w:rPr>
              <w:t>a</w:t>
            </w:r>
            <w:r w:rsidRPr="00D77068">
              <w:rPr>
                <w:rFonts w:ascii="Times New Roman" w:eastAsia="Times New Roman" w:hAnsi="Times New Roman"/>
                <w:color w:val="767171"/>
                <w:sz w:val="20"/>
                <w:szCs w:val="20"/>
              </w:rPr>
              <w:t xml:space="preserve">nte </w:t>
            </w:r>
            <w:r w:rsidR="00072713">
              <w:rPr>
                <w:rFonts w:ascii="Times New Roman" w:eastAsia="Times New Roman" w:hAnsi="Times New Roman"/>
                <w:color w:val="767171"/>
                <w:sz w:val="20"/>
                <w:szCs w:val="20"/>
              </w:rPr>
              <w:t>e</w:t>
            </w:r>
            <w:r w:rsidRPr="00D77068">
              <w:rPr>
                <w:rFonts w:ascii="Times New Roman" w:eastAsia="Times New Roman" w:hAnsi="Times New Roman"/>
                <w:color w:val="767171"/>
                <w:sz w:val="20"/>
                <w:szCs w:val="20"/>
              </w:rPr>
              <w:t xml:space="preserve">l Consumo </w:t>
            </w:r>
            <w:r w:rsidR="00DC4A48">
              <w:rPr>
                <w:rFonts w:ascii="Times New Roman" w:eastAsia="Times New Roman" w:hAnsi="Times New Roman"/>
                <w:color w:val="767171"/>
                <w:sz w:val="20"/>
                <w:szCs w:val="20"/>
              </w:rPr>
              <w:t>d</w:t>
            </w:r>
            <w:r w:rsidRPr="00D77068">
              <w:rPr>
                <w:rFonts w:ascii="Times New Roman" w:eastAsia="Times New Roman" w:hAnsi="Times New Roman"/>
                <w:color w:val="767171"/>
                <w:sz w:val="20"/>
                <w:szCs w:val="20"/>
              </w:rPr>
              <w:t xml:space="preserve">e Drogas </w:t>
            </w:r>
          </w:p>
        </w:tc>
        <w:tc>
          <w:tcPr>
            <w:tcW w:w="1372" w:type="dxa"/>
            <w:noWrap/>
            <w:vAlign w:val="bottom"/>
          </w:tcPr>
          <w:p w14:paraId="62647704"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14</w:t>
            </w:r>
          </w:p>
        </w:tc>
        <w:tc>
          <w:tcPr>
            <w:tcW w:w="1328" w:type="dxa"/>
            <w:noWrap/>
            <w:vAlign w:val="bottom"/>
            <w:hideMark/>
          </w:tcPr>
          <w:p w14:paraId="4336BD47"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17</w:t>
            </w:r>
          </w:p>
        </w:tc>
        <w:tc>
          <w:tcPr>
            <w:tcW w:w="1036" w:type="dxa"/>
            <w:noWrap/>
            <w:vAlign w:val="bottom"/>
          </w:tcPr>
          <w:p w14:paraId="26082B0E"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31</w:t>
            </w:r>
          </w:p>
        </w:tc>
      </w:tr>
      <w:tr w:rsidR="0054339D" w:rsidRPr="00632073" w14:paraId="0C243129" w14:textId="77777777" w:rsidTr="00C076FB">
        <w:trPr>
          <w:trHeight w:val="637"/>
          <w:jc w:val="center"/>
        </w:trPr>
        <w:tc>
          <w:tcPr>
            <w:tcW w:w="988" w:type="dxa"/>
            <w:noWrap/>
            <w:vAlign w:val="bottom"/>
          </w:tcPr>
          <w:p w14:paraId="1DD8E39F" w14:textId="77777777" w:rsidR="0054339D" w:rsidRPr="00632073"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12</w:t>
            </w:r>
          </w:p>
        </w:tc>
        <w:tc>
          <w:tcPr>
            <w:tcW w:w="3557" w:type="dxa"/>
            <w:noWrap/>
            <w:vAlign w:val="bottom"/>
          </w:tcPr>
          <w:p w14:paraId="24A108BB" w14:textId="77777777" w:rsidR="0054339D" w:rsidRPr="00D77068" w:rsidRDefault="0054339D" w:rsidP="00C076FB">
            <w:pPr>
              <w:spacing w:after="0" w:line="240" w:lineRule="auto"/>
              <w:ind w:left="142" w:right="125"/>
              <w:jc w:val="left"/>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Capacitación de Derechos Humanos desde la Perspectiva de Género</w:t>
            </w:r>
          </w:p>
        </w:tc>
        <w:tc>
          <w:tcPr>
            <w:tcW w:w="1372" w:type="dxa"/>
            <w:noWrap/>
            <w:vAlign w:val="bottom"/>
          </w:tcPr>
          <w:p w14:paraId="50D8A9BA" w14:textId="77777777" w:rsidR="0054339D" w:rsidRPr="00D77068"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7</w:t>
            </w:r>
          </w:p>
        </w:tc>
        <w:tc>
          <w:tcPr>
            <w:tcW w:w="1328" w:type="dxa"/>
            <w:noWrap/>
            <w:vAlign w:val="bottom"/>
          </w:tcPr>
          <w:p w14:paraId="22F41C77" w14:textId="77777777" w:rsidR="0054339D" w:rsidRPr="00D77068" w:rsidRDefault="0054339D" w:rsidP="00C076FB">
            <w:pPr>
              <w:spacing w:after="0" w:line="240" w:lineRule="auto"/>
              <w:ind w:left="142" w:right="125"/>
              <w:jc w:val="center"/>
              <w:rPr>
                <w:rFonts w:ascii="Times New Roman" w:eastAsia="Times New Roman" w:hAnsi="Times New Roman"/>
                <w:color w:val="767171"/>
                <w:sz w:val="20"/>
                <w:szCs w:val="20"/>
              </w:rPr>
            </w:pPr>
            <w:r w:rsidRPr="00D77068">
              <w:rPr>
                <w:rFonts w:ascii="Times New Roman" w:eastAsia="Times New Roman" w:hAnsi="Times New Roman"/>
                <w:color w:val="767171"/>
                <w:sz w:val="20"/>
                <w:szCs w:val="20"/>
              </w:rPr>
              <w:t>18</w:t>
            </w:r>
          </w:p>
        </w:tc>
        <w:tc>
          <w:tcPr>
            <w:tcW w:w="1036" w:type="dxa"/>
            <w:noWrap/>
            <w:vAlign w:val="bottom"/>
          </w:tcPr>
          <w:p w14:paraId="09F4B72F" w14:textId="77777777" w:rsidR="0054339D" w:rsidRPr="00D77068" w:rsidRDefault="0054339D" w:rsidP="00C076FB">
            <w:pPr>
              <w:spacing w:after="0" w:line="240" w:lineRule="auto"/>
              <w:ind w:left="142" w:right="125"/>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25</w:t>
            </w:r>
          </w:p>
        </w:tc>
      </w:tr>
      <w:tr w:rsidR="0054339D" w:rsidRPr="00632073" w14:paraId="73418317" w14:textId="77777777" w:rsidTr="00C076FB">
        <w:trPr>
          <w:trHeight w:val="318"/>
          <w:jc w:val="center"/>
        </w:trPr>
        <w:tc>
          <w:tcPr>
            <w:tcW w:w="4545" w:type="dxa"/>
            <w:gridSpan w:val="2"/>
            <w:shd w:val="clear" w:color="auto" w:fill="002060"/>
            <w:noWrap/>
            <w:vAlign w:val="bottom"/>
            <w:hideMark/>
          </w:tcPr>
          <w:p w14:paraId="637EB661" w14:textId="77777777" w:rsidR="0054339D" w:rsidRPr="00A478D9" w:rsidRDefault="0054339D" w:rsidP="00C076FB">
            <w:pPr>
              <w:spacing w:after="0" w:line="240" w:lineRule="auto"/>
              <w:ind w:left="142" w:right="125"/>
              <w:rPr>
                <w:rFonts w:ascii="Times New Roman" w:eastAsia="Times New Roman" w:hAnsi="Times New Roman"/>
                <w:b/>
                <w:bCs/>
                <w:color w:val="FFFFFF" w:themeColor="background1"/>
                <w:sz w:val="20"/>
                <w:szCs w:val="20"/>
              </w:rPr>
            </w:pPr>
            <w:r>
              <w:rPr>
                <w:rFonts w:ascii="Times New Roman" w:eastAsia="Times New Roman" w:hAnsi="Times New Roman"/>
                <w:b/>
                <w:bCs/>
                <w:color w:val="FFFFFF" w:themeColor="background1"/>
                <w:sz w:val="20"/>
                <w:szCs w:val="20"/>
              </w:rPr>
              <w:t xml:space="preserve">                   </w:t>
            </w:r>
            <w:r w:rsidRPr="00A478D9">
              <w:rPr>
                <w:rFonts w:ascii="Times New Roman" w:eastAsia="Times New Roman" w:hAnsi="Times New Roman"/>
                <w:b/>
                <w:bCs/>
                <w:color w:val="FFFFFF" w:themeColor="background1"/>
                <w:sz w:val="20"/>
                <w:szCs w:val="20"/>
              </w:rPr>
              <w:t>TOTALES</w:t>
            </w:r>
          </w:p>
        </w:tc>
        <w:tc>
          <w:tcPr>
            <w:tcW w:w="1372" w:type="dxa"/>
            <w:shd w:val="clear" w:color="auto" w:fill="011F5B"/>
            <w:noWrap/>
            <w:vAlign w:val="bottom"/>
            <w:hideMark/>
          </w:tcPr>
          <w:p w14:paraId="0F2781D4" w14:textId="77777777" w:rsidR="0054339D" w:rsidRPr="00A478D9" w:rsidRDefault="0054339D" w:rsidP="00C076FB">
            <w:pPr>
              <w:spacing w:after="0" w:line="240" w:lineRule="auto"/>
              <w:ind w:left="142" w:right="125"/>
              <w:rPr>
                <w:rFonts w:ascii="Times New Roman" w:eastAsia="Times New Roman" w:hAnsi="Times New Roman"/>
                <w:b/>
                <w:bCs/>
                <w:color w:val="FFFFFF" w:themeColor="background1"/>
                <w:sz w:val="20"/>
                <w:szCs w:val="20"/>
              </w:rPr>
            </w:pPr>
            <w:r>
              <w:rPr>
                <w:rFonts w:ascii="Times New Roman" w:eastAsia="Times New Roman" w:hAnsi="Times New Roman"/>
                <w:b/>
                <w:bCs/>
                <w:color w:val="FFFFFF" w:themeColor="background1"/>
                <w:sz w:val="20"/>
                <w:szCs w:val="20"/>
              </w:rPr>
              <w:t xml:space="preserve">        127</w:t>
            </w:r>
          </w:p>
        </w:tc>
        <w:tc>
          <w:tcPr>
            <w:tcW w:w="1328" w:type="dxa"/>
            <w:shd w:val="clear" w:color="auto" w:fill="011C50"/>
            <w:noWrap/>
            <w:vAlign w:val="bottom"/>
            <w:hideMark/>
          </w:tcPr>
          <w:p w14:paraId="79AC6CA4" w14:textId="77777777" w:rsidR="0054339D" w:rsidRPr="00A478D9" w:rsidRDefault="0054339D" w:rsidP="00C076FB">
            <w:pPr>
              <w:spacing w:after="0" w:line="240" w:lineRule="auto"/>
              <w:ind w:left="142" w:right="125"/>
              <w:rPr>
                <w:rFonts w:ascii="Times New Roman" w:eastAsia="Times New Roman" w:hAnsi="Times New Roman"/>
                <w:b/>
                <w:bCs/>
                <w:color w:val="FFFFFF" w:themeColor="background1"/>
                <w:sz w:val="20"/>
                <w:szCs w:val="20"/>
              </w:rPr>
            </w:pPr>
            <w:r>
              <w:rPr>
                <w:rFonts w:ascii="Times New Roman" w:eastAsia="Times New Roman" w:hAnsi="Times New Roman"/>
                <w:b/>
                <w:bCs/>
                <w:color w:val="FFFFFF" w:themeColor="background1"/>
                <w:sz w:val="20"/>
                <w:szCs w:val="20"/>
              </w:rPr>
              <w:t xml:space="preserve">      459</w:t>
            </w:r>
          </w:p>
        </w:tc>
        <w:tc>
          <w:tcPr>
            <w:tcW w:w="1036" w:type="dxa"/>
            <w:shd w:val="clear" w:color="auto" w:fill="011C50"/>
            <w:noWrap/>
            <w:vAlign w:val="bottom"/>
            <w:hideMark/>
          </w:tcPr>
          <w:p w14:paraId="66D0CC7B" w14:textId="77777777" w:rsidR="0054339D" w:rsidRPr="00A478D9" w:rsidRDefault="0054339D" w:rsidP="00C076FB">
            <w:pPr>
              <w:spacing w:after="0" w:line="240" w:lineRule="auto"/>
              <w:ind w:left="142" w:right="125"/>
              <w:rPr>
                <w:rFonts w:ascii="Times New Roman" w:eastAsia="Times New Roman" w:hAnsi="Times New Roman"/>
                <w:b/>
                <w:bCs/>
                <w:color w:val="FFFFFF" w:themeColor="background1"/>
                <w:sz w:val="20"/>
                <w:szCs w:val="20"/>
              </w:rPr>
            </w:pPr>
            <w:r>
              <w:rPr>
                <w:rFonts w:ascii="Times New Roman" w:eastAsia="Times New Roman" w:hAnsi="Times New Roman"/>
                <w:b/>
                <w:bCs/>
                <w:color w:val="FFFFFF" w:themeColor="background1"/>
                <w:sz w:val="20"/>
                <w:szCs w:val="20"/>
              </w:rPr>
              <w:t xml:space="preserve">  586</w:t>
            </w:r>
          </w:p>
        </w:tc>
      </w:tr>
    </w:tbl>
    <w:p w14:paraId="4227BEB7" w14:textId="21353EB5" w:rsidR="00C67FCC" w:rsidRPr="008C1FF3" w:rsidRDefault="00C67FCC" w:rsidP="00C67FCC">
      <w:pPr>
        <w:spacing w:line="360" w:lineRule="auto"/>
        <w:ind w:left="142"/>
        <w:rPr>
          <w:rFonts w:ascii="Times New Roman" w:hAnsi="Times New Roman"/>
          <w:color w:val="767171"/>
          <w:spacing w:val="20"/>
          <w:szCs w:val="18"/>
        </w:rPr>
      </w:pPr>
      <w:r>
        <w:rPr>
          <w:rFonts w:ascii="Times New Roman" w:hAnsi="Times New Roman"/>
          <w:color w:val="767171"/>
          <w:spacing w:val="20"/>
          <w:szCs w:val="18"/>
        </w:rPr>
        <w:t>Tabla 5</w:t>
      </w:r>
      <w:r w:rsidRPr="008C1FF3">
        <w:rPr>
          <w:rFonts w:ascii="Times New Roman" w:hAnsi="Times New Roman"/>
          <w:color w:val="767171"/>
          <w:spacing w:val="20"/>
          <w:szCs w:val="18"/>
        </w:rPr>
        <w:t xml:space="preserve">. </w:t>
      </w:r>
      <w:r w:rsidRPr="00C67FCC">
        <w:rPr>
          <w:rFonts w:ascii="Times New Roman" w:hAnsi="Times New Roman"/>
          <w:color w:val="767171"/>
          <w:spacing w:val="20"/>
          <w:szCs w:val="18"/>
        </w:rPr>
        <w:t>Relación de las charlas realizadas</w:t>
      </w:r>
      <w:r>
        <w:rPr>
          <w:rFonts w:ascii="Times New Roman" w:hAnsi="Times New Roman"/>
          <w:color w:val="767171"/>
          <w:spacing w:val="20"/>
          <w:szCs w:val="18"/>
        </w:rPr>
        <w:t>.</w:t>
      </w:r>
    </w:p>
    <w:p w14:paraId="52A4633D" w14:textId="7CC5CA02" w:rsidR="00EE5FBC" w:rsidRPr="0047407F" w:rsidRDefault="00EE5FBC" w:rsidP="003D3B5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r w:rsidRPr="0047407F">
        <w:rPr>
          <w:rFonts w:ascii="Times New Roman" w:eastAsia="Calibri" w:hAnsi="Times New Roman"/>
          <w:b/>
          <w:bCs/>
          <w:color w:val="767171"/>
          <w:spacing w:val="20"/>
          <w:sz w:val="24"/>
          <w:szCs w:val="24"/>
        </w:rPr>
        <w:lastRenderedPageBreak/>
        <w:t>Desempeño del Área de Comunicaciones</w:t>
      </w:r>
      <w:bookmarkEnd w:id="43"/>
      <w:bookmarkEnd w:id="44"/>
    </w:p>
    <w:p w14:paraId="75B0B991" w14:textId="76C64109" w:rsidR="009C0404" w:rsidRPr="009C0404"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 xml:space="preserve">Durante el 2025 se brindó cobertura a 143 actividades del MITUR, de las cuales fue convocada la prensa nacional en 56 ocasiones, lo que equivale a por lo menos, 13 coberturas mensualmente. </w:t>
      </w:r>
    </w:p>
    <w:p w14:paraId="17CBE863" w14:textId="77777777" w:rsidR="009C0404" w:rsidRPr="009C0404"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 xml:space="preserve">De las coberturas, se elaboraron un total de 115 notas informativas, y de éstas, 106 fueron enviadas a los medios de comunicación nacionales, logrando 7,840 publicaciones, para un promedio de 74 divulgaciones por cada nota enviada. </w:t>
      </w:r>
    </w:p>
    <w:p w14:paraId="049EE96C" w14:textId="77777777" w:rsidR="009C0404" w:rsidRPr="009C0404"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Esto significa que se lograron 31 divulgaciones positivas por día, lo que equivale, por lo menos, de una publicación positiva cada dos horas. Este resultado nos coloca en un importante posicionamiento como una de las instituciones del Estado mejor valorada, resaltando el trabajo y logros alcanzados en el sector turismo.</w:t>
      </w:r>
    </w:p>
    <w:p w14:paraId="5F6D8456" w14:textId="77777777" w:rsidR="009C0404" w:rsidRPr="009C0404"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Las restantes, al igual que las enviadas a los medios, fueron publicadas en la página web, el boletín informativo institucional y las diferentes redes sociales, Twitter, Facebook, Instagram, YouTube.</w:t>
      </w:r>
    </w:p>
    <w:p w14:paraId="077AC89D" w14:textId="2DE9CFD6" w:rsidR="009C0404" w:rsidRPr="009C0404"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 xml:space="preserve">En cuanto a las Redes Sociales institucionales, se realizó una estrategia comunicacional en las diferentes cuentas, obteniendo como resultados en impresiones, durante el 2025 </w:t>
      </w:r>
      <w:r w:rsidR="00551CDF">
        <w:rPr>
          <w:rFonts w:ascii="Times New Roman" w:hAnsi="Times New Roman"/>
          <w:color w:val="767171"/>
          <w:spacing w:val="20"/>
          <w:sz w:val="24"/>
          <w:szCs w:val="24"/>
          <w:lang w:val="es-DO"/>
        </w:rPr>
        <w:t>unas</w:t>
      </w:r>
      <w:r w:rsidRPr="009C0404">
        <w:rPr>
          <w:rFonts w:ascii="Times New Roman" w:hAnsi="Times New Roman"/>
          <w:color w:val="767171"/>
          <w:spacing w:val="20"/>
          <w:sz w:val="24"/>
          <w:szCs w:val="24"/>
          <w:lang w:val="es-DO"/>
        </w:rPr>
        <w:t xml:space="preserve"> 13,410,089 en Instagram, 5,422,424 en Facebook y 648,751 en X (antiguo Twitter).</w:t>
      </w:r>
    </w:p>
    <w:p w14:paraId="33ABBEE7" w14:textId="0C6EDBB2" w:rsidR="005D5A2A" w:rsidRPr="00000B89" w:rsidRDefault="009C0404" w:rsidP="009C0404">
      <w:pPr>
        <w:spacing w:line="360" w:lineRule="auto"/>
        <w:ind w:left="142" w:right="125"/>
        <w:rPr>
          <w:rFonts w:ascii="Times New Roman" w:hAnsi="Times New Roman"/>
          <w:color w:val="767171"/>
          <w:spacing w:val="20"/>
          <w:sz w:val="24"/>
          <w:szCs w:val="24"/>
          <w:lang w:val="es-DO"/>
        </w:rPr>
      </w:pPr>
      <w:r w:rsidRPr="009C0404">
        <w:rPr>
          <w:rFonts w:ascii="Times New Roman" w:hAnsi="Times New Roman"/>
          <w:color w:val="767171"/>
          <w:spacing w:val="20"/>
          <w:sz w:val="24"/>
          <w:szCs w:val="24"/>
          <w:lang w:val="es-DO"/>
        </w:rPr>
        <w:t>Asimismo, se realizaron 5,157 publicaciones en Instagram, 2,661 en Facebook y 2,156 en X (antiguo Twitter).</w:t>
      </w:r>
    </w:p>
    <w:p w14:paraId="27D1B830" w14:textId="47D0FB74" w:rsidR="00B250D7" w:rsidRPr="0047407F" w:rsidRDefault="00B250D7" w:rsidP="00EC3949">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45" w:name="_Toc185260899"/>
      <w:r w:rsidRPr="0047407F">
        <w:rPr>
          <w:rFonts w:ascii="Times New Roman" w:eastAsia="Calibri" w:hAnsi="Times New Roman"/>
          <w:b/>
          <w:bCs/>
          <w:color w:val="767171"/>
          <w:spacing w:val="20"/>
          <w:sz w:val="24"/>
          <w:szCs w:val="24"/>
        </w:rPr>
        <w:t>Cooperación Internacional</w:t>
      </w:r>
      <w:bookmarkEnd w:id="45"/>
    </w:p>
    <w:p w14:paraId="38F086F8" w14:textId="77777777" w:rsidR="00F47E30" w:rsidRDefault="0020356D" w:rsidP="00F47E30">
      <w:pPr>
        <w:pStyle w:val="ListParagraph"/>
        <w:spacing w:line="360" w:lineRule="auto"/>
        <w:ind w:left="142" w:right="125"/>
        <w:jc w:val="both"/>
        <w:rPr>
          <w:rFonts w:ascii="Times New Roman" w:hAnsi="Times New Roman"/>
          <w:color w:val="767171"/>
          <w:spacing w:val="20"/>
          <w:sz w:val="24"/>
          <w:szCs w:val="24"/>
        </w:rPr>
      </w:pPr>
      <w:r w:rsidRPr="0020356D">
        <w:rPr>
          <w:rFonts w:ascii="Times New Roman" w:hAnsi="Times New Roman"/>
          <w:color w:val="767171"/>
          <w:spacing w:val="20"/>
          <w:sz w:val="24"/>
          <w:szCs w:val="24"/>
        </w:rPr>
        <w:t xml:space="preserve">El Viceministerio de Cooperación Internacional del Ministerio de Turismo gestiona y coordina las acciones de cooperación que </w:t>
      </w:r>
      <w:r w:rsidRPr="0020356D">
        <w:rPr>
          <w:rFonts w:ascii="Times New Roman" w:hAnsi="Times New Roman"/>
          <w:color w:val="767171"/>
          <w:spacing w:val="20"/>
          <w:sz w:val="24"/>
          <w:szCs w:val="24"/>
        </w:rPr>
        <w:lastRenderedPageBreak/>
        <w:t>respaldan los objetivos institucionales y fortalecen el posicionamiento del país. En este contexto, durante el año 2025, se consolidaron avances significativos en proyectos estratégicos, participación en foros internacionales y firma de acuerdos bilaterales, reafirmando el liderazgo de la República Dominicana como destino innovador, resiliente e inclusivo.</w:t>
      </w:r>
    </w:p>
    <w:p w14:paraId="2E71E91F" w14:textId="4602116C" w:rsidR="0020356D" w:rsidRPr="00F47E30" w:rsidRDefault="0020356D" w:rsidP="00F47E30">
      <w:pPr>
        <w:spacing w:line="360" w:lineRule="auto"/>
        <w:ind w:left="142" w:right="125"/>
        <w:rPr>
          <w:rFonts w:ascii="Times New Roman" w:hAnsi="Times New Roman"/>
          <w:color w:val="767171"/>
          <w:spacing w:val="20"/>
          <w:sz w:val="24"/>
          <w:szCs w:val="24"/>
        </w:rPr>
      </w:pPr>
      <w:r w:rsidRPr="00F47E30">
        <w:rPr>
          <w:rFonts w:ascii="Times New Roman" w:hAnsi="Times New Roman"/>
          <w:color w:val="767171"/>
          <w:spacing w:val="20"/>
          <w:sz w:val="24"/>
          <w:szCs w:val="24"/>
        </w:rPr>
        <w:t xml:space="preserve">En coordinación con ONU Turismo, el Ministerio de Turismo avanzó en la formulación de la Estrategia Nacional de Turismo Sostenible para la República Dominicana, orientada a consolidar un modelo turístico responsable, resiliente e inclusivo, alineado con los Objetivos de Desarrollo Sostenible y la Agenda 2030. El proceso se desarrolló mediante una metodología participativa que incluyó misiones técnicas y mesas de trabajo con actores públicos, privados, académicos y comunitarios. La estrategia se encuentra en etapa final y será presentada oficialmente </w:t>
      </w:r>
      <w:r w:rsidR="009E3EAA">
        <w:rPr>
          <w:rFonts w:ascii="Times New Roman" w:hAnsi="Times New Roman"/>
          <w:color w:val="767171"/>
          <w:spacing w:val="20"/>
          <w:sz w:val="24"/>
          <w:szCs w:val="24"/>
        </w:rPr>
        <w:t xml:space="preserve">en </w:t>
      </w:r>
      <w:r w:rsidRPr="00F47E30">
        <w:rPr>
          <w:rFonts w:ascii="Times New Roman" w:hAnsi="Times New Roman"/>
          <w:color w:val="767171"/>
          <w:spacing w:val="20"/>
          <w:sz w:val="24"/>
          <w:szCs w:val="24"/>
        </w:rPr>
        <w:t xml:space="preserve">el año 2026, marcando un hito en la gobernanza turística del país. </w:t>
      </w:r>
    </w:p>
    <w:p w14:paraId="6C84DB9D" w14:textId="77777777" w:rsidR="0020356D" w:rsidRPr="0020356D" w:rsidRDefault="0020356D" w:rsidP="00F47E30">
      <w:pPr>
        <w:pStyle w:val="ListParagraph"/>
        <w:spacing w:before="240" w:line="360" w:lineRule="auto"/>
        <w:ind w:left="142" w:right="125"/>
        <w:jc w:val="both"/>
        <w:rPr>
          <w:rFonts w:ascii="Times New Roman" w:hAnsi="Times New Roman"/>
          <w:color w:val="767171"/>
          <w:spacing w:val="20"/>
          <w:sz w:val="24"/>
          <w:szCs w:val="24"/>
        </w:rPr>
      </w:pPr>
      <w:r w:rsidRPr="0020356D">
        <w:rPr>
          <w:rFonts w:ascii="Times New Roman" w:hAnsi="Times New Roman"/>
          <w:color w:val="767171"/>
          <w:spacing w:val="20"/>
          <w:sz w:val="24"/>
          <w:szCs w:val="24"/>
        </w:rPr>
        <w:t xml:space="preserve">En el marco de la presidencia dominicana de la Comisión Regional de las Américas de ONU Turismo, Santo Domingo fue sede del Conversatorio sobre la Sostenibilidad Turística de las Américas, que reunió a ministros, organismos internacionales y expertos para intercambiar experiencias y fortalecer la cooperación regional. Durante este encuentro, ONU Turismo otorgó al </w:t>
      </w:r>
      <w:proofErr w:type="gramStart"/>
      <w:r w:rsidRPr="0020356D">
        <w:rPr>
          <w:rFonts w:ascii="Times New Roman" w:hAnsi="Times New Roman"/>
          <w:color w:val="767171"/>
          <w:spacing w:val="20"/>
          <w:sz w:val="24"/>
          <w:szCs w:val="24"/>
        </w:rPr>
        <w:t>Ministro</w:t>
      </w:r>
      <w:proofErr w:type="gramEnd"/>
      <w:r w:rsidRPr="0020356D">
        <w:rPr>
          <w:rFonts w:ascii="Times New Roman" w:hAnsi="Times New Roman"/>
          <w:color w:val="767171"/>
          <w:spacing w:val="20"/>
          <w:sz w:val="24"/>
          <w:szCs w:val="24"/>
        </w:rPr>
        <w:t xml:space="preserve"> de Turismo, David Collado, el reconocimiento como ‘Mejor </w:t>
      </w:r>
      <w:proofErr w:type="gramStart"/>
      <w:r w:rsidRPr="0020356D">
        <w:rPr>
          <w:rFonts w:ascii="Times New Roman" w:hAnsi="Times New Roman"/>
          <w:color w:val="767171"/>
          <w:spacing w:val="20"/>
          <w:sz w:val="24"/>
          <w:szCs w:val="24"/>
        </w:rPr>
        <w:t>Ministro</w:t>
      </w:r>
      <w:proofErr w:type="gramEnd"/>
      <w:r w:rsidRPr="0020356D">
        <w:rPr>
          <w:rFonts w:ascii="Times New Roman" w:hAnsi="Times New Roman"/>
          <w:color w:val="767171"/>
          <w:spacing w:val="20"/>
          <w:sz w:val="24"/>
          <w:szCs w:val="24"/>
        </w:rPr>
        <w:t xml:space="preserve"> de Turismo de Las Américas’, destacando su liderazgo transformador y el posicionamiento internacional alcanzado por el país. </w:t>
      </w:r>
    </w:p>
    <w:p w14:paraId="0E33C439" w14:textId="77777777" w:rsidR="0020356D" w:rsidRPr="00F47E30" w:rsidRDefault="0020356D" w:rsidP="00F47E30">
      <w:pPr>
        <w:spacing w:before="240" w:line="360" w:lineRule="auto"/>
        <w:ind w:left="142" w:right="125"/>
        <w:rPr>
          <w:rFonts w:ascii="Times New Roman" w:hAnsi="Times New Roman"/>
          <w:color w:val="767171"/>
          <w:spacing w:val="20"/>
          <w:sz w:val="24"/>
          <w:szCs w:val="24"/>
        </w:rPr>
      </w:pPr>
      <w:r w:rsidRPr="00F47E30">
        <w:rPr>
          <w:rFonts w:ascii="Times New Roman" w:hAnsi="Times New Roman"/>
          <w:color w:val="767171"/>
          <w:spacing w:val="20"/>
          <w:sz w:val="24"/>
          <w:szCs w:val="24"/>
        </w:rPr>
        <w:t xml:space="preserve">La proyección internacional se consolidó con la participación en la Expo Osaka 2025, donde se presentó la diversidad de la oferta turística dominicana y se realizaron actividades culturales que </w:t>
      </w:r>
      <w:r w:rsidRPr="00F47E30">
        <w:rPr>
          <w:rFonts w:ascii="Times New Roman" w:hAnsi="Times New Roman"/>
          <w:color w:val="767171"/>
          <w:spacing w:val="20"/>
          <w:sz w:val="24"/>
          <w:szCs w:val="24"/>
        </w:rPr>
        <w:lastRenderedPageBreak/>
        <w:t xml:space="preserve">fortalecieron la imagen del país ante el mercado asiático. En este escenario se acordó avanzar hacia la firma de un memorándum de entendimiento con </w:t>
      </w:r>
      <w:proofErr w:type="spellStart"/>
      <w:r w:rsidRPr="00F47E30">
        <w:rPr>
          <w:rFonts w:ascii="Times New Roman" w:hAnsi="Times New Roman"/>
          <w:color w:val="767171"/>
          <w:spacing w:val="20"/>
          <w:sz w:val="24"/>
          <w:szCs w:val="24"/>
        </w:rPr>
        <w:t>Nippon</w:t>
      </w:r>
      <w:proofErr w:type="spellEnd"/>
      <w:r w:rsidRPr="00F47E30">
        <w:rPr>
          <w:rFonts w:ascii="Times New Roman" w:hAnsi="Times New Roman"/>
          <w:color w:val="767171"/>
          <w:spacing w:val="20"/>
          <w:sz w:val="24"/>
          <w:szCs w:val="24"/>
        </w:rPr>
        <w:t xml:space="preserve"> </w:t>
      </w:r>
      <w:proofErr w:type="spellStart"/>
      <w:r w:rsidRPr="00F47E30">
        <w:rPr>
          <w:rFonts w:ascii="Times New Roman" w:hAnsi="Times New Roman"/>
          <w:color w:val="767171"/>
          <w:spacing w:val="20"/>
          <w:sz w:val="24"/>
          <w:szCs w:val="24"/>
        </w:rPr>
        <w:t>Travel</w:t>
      </w:r>
      <w:proofErr w:type="spellEnd"/>
      <w:r w:rsidRPr="00F47E30">
        <w:rPr>
          <w:rFonts w:ascii="Times New Roman" w:hAnsi="Times New Roman"/>
          <w:color w:val="767171"/>
          <w:spacing w:val="20"/>
          <w:sz w:val="24"/>
          <w:szCs w:val="24"/>
        </w:rPr>
        <w:t xml:space="preserve"> Agency, abriendo oportunidades para atraer inversiones y mejorar la conectividad aérea. Asimismo, se completaron los trámites para la donación de equipos especializados por parte del Gobierno de Japón, destinados a la recolección y manejo del sargazo en playas turísticas, fortaleciendo la capacidad operativa del Programa Nacional de Limpieza de Playas y preservando la competitividad del destino República Dominicana en el Caribe. </w:t>
      </w:r>
    </w:p>
    <w:p w14:paraId="35C24AF1" w14:textId="77777777" w:rsidR="0020356D" w:rsidRPr="0020356D" w:rsidRDefault="0020356D" w:rsidP="0020356D">
      <w:pPr>
        <w:pStyle w:val="ListParagraph"/>
        <w:spacing w:line="360" w:lineRule="auto"/>
        <w:ind w:left="142" w:right="125"/>
        <w:jc w:val="both"/>
        <w:rPr>
          <w:rFonts w:ascii="Times New Roman" w:hAnsi="Times New Roman"/>
          <w:color w:val="767171"/>
          <w:spacing w:val="20"/>
          <w:sz w:val="24"/>
          <w:szCs w:val="24"/>
        </w:rPr>
      </w:pPr>
      <w:r w:rsidRPr="0020356D">
        <w:rPr>
          <w:rFonts w:ascii="Times New Roman" w:hAnsi="Times New Roman"/>
          <w:color w:val="767171"/>
          <w:spacing w:val="20"/>
          <w:sz w:val="24"/>
          <w:szCs w:val="24"/>
        </w:rPr>
        <w:t xml:space="preserve">En el ámbito multilateral, la República Dominicana presentó ante la 26ª Asamblea General de ONU Turismo la propuesta para institucionalizar la Cumbre África-Américas (CAF-CAM) como evento permanente y crear el Mecanismo de Cooperación Sur-Sur, orientado a promover inversiones, innovación y gobernanza </w:t>
      </w:r>
      <w:proofErr w:type="spellStart"/>
      <w:r w:rsidRPr="0020356D">
        <w:rPr>
          <w:rFonts w:ascii="Times New Roman" w:hAnsi="Times New Roman"/>
          <w:color w:val="767171"/>
          <w:spacing w:val="20"/>
          <w:sz w:val="24"/>
          <w:szCs w:val="24"/>
        </w:rPr>
        <w:t>bi-regional</w:t>
      </w:r>
      <w:proofErr w:type="spellEnd"/>
      <w:r w:rsidRPr="0020356D">
        <w:rPr>
          <w:rFonts w:ascii="Times New Roman" w:hAnsi="Times New Roman"/>
          <w:color w:val="767171"/>
          <w:spacing w:val="20"/>
          <w:sz w:val="24"/>
          <w:szCs w:val="24"/>
        </w:rPr>
        <w:t xml:space="preserve">. En este mismo escenario, se formalizó la candidatura del país para ser sede de la 27ª Asamblea General en 2027, respaldada por la Comisión Regional de las Américas y varios Estados Miembros. </w:t>
      </w:r>
    </w:p>
    <w:p w14:paraId="1C2269FC" w14:textId="77777777" w:rsidR="0020356D" w:rsidRPr="00F47E30" w:rsidRDefault="0020356D" w:rsidP="00F47E30">
      <w:pPr>
        <w:spacing w:line="360" w:lineRule="auto"/>
        <w:ind w:left="142" w:right="125"/>
        <w:rPr>
          <w:rFonts w:ascii="Times New Roman" w:hAnsi="Times New Roman"/>
          <w:color w:val="767171"/>
          <w:spacing w:val="20"/>
          <w:sz w:val="24"/>
          <w:szCs w:val="24"/>
        </w:rPr>
      </w:pPr>
      <w:r w:rsidRPr="00F47E30">
        <w:rPr>
          <w:rFonts w:ascii="Times New Roman" w:hAnsi="Times New Roman"/>
          <w:color w:val="767171"/>
          <w:spacing w:val="20"/>
          <w:sz w:val="24"/>
          <w:szCs w:val="24"/>
        </w:rPr>
        <w:t>Durante el año, la República Dominicana participó en reuniones oficiales de alto nivel, incluyendo la 2ª Cumbre CAF-CAM en Zambia, la 123ª Reunión del Consejo Ejecutivo en España, el Encuentro IATA-</w:t>
      </w:r>
      <w:proofErr w:type="spellStart"/>
      <w:r w:rsidRPr="00F47E30">
        <w:rPr>
          <w:rFonts w:ascii="Times New Roman" w:hAnsi="Times New Roman"/>
          <w:color w:val="767171"/>
          <w:spacing w:val="20"/>
          <w:sz w:val="24"/>
          <w:szCs w:val="24"/>
        </w:rPr>
        <w:t>Wings</w:t>
      </w:r>
      <w:proofErr w:type="spellEnd"/>
      <w:r w:rsidRPr="00F47E30">
        <w:rPr>
          <w:rFonts w:ascii="Times New Roman" w:hAnsi="Times New Roman"/>
          <w:color w:val="767171"/>
          <w:spacing w:val="20"/>
          <w:sz w:val="24"/>
          <w:szCs w:val="24"/>
        </w:rPr>
        <w:t xml:space="preserve"> </w:t>
      </w:r>
      <w:proofErr w:type="spellStart"/>
      <w:r w:rsidRPr="00F47E30">
        <w:rPr>
          <w:rFonts w:ascii="Times New Roman" w:hAnsi="Times New Roman"/>
          <w:color w:val="767171"/>
          <w:spacing w:val="20"/>
          <w:sz w:val="24"/>
          <w:szCs w:val="24"/>
        </w:rPr>
        <w:t>of</w:t>
      </w:r>
      <w:proofErr w:type="spellEnd"/>
      <w:r w:rsidRPr="00F47E30">
        <w:rPr>
          <w:rFonts w:ascii="Times New Roman" w:hAnsi="Times New Roman"/>
          <w:color w:val="767171"/>
          <w:spacing w:val="20"/>
          <w:sz w:val="24"/>
          <w:szCs w:val="24"/>
        </w:rPr>
        <w:t xml:space="preserve"> Change </w:t>
      </w:r>
      <w:proofErr w:type="spellStart"/>
      <w:r w:rsidRPr="00F47E30">
        <w:rPr>
          <w:rFonts w:ascii="Times New Roman" w:hAnsi="Times New Roman"/>
          <w:color w:val="767171"/>
          <w:spacing w:val="20"/>
          <w:sz w:val="24"/>
          <w:szCs w:val="24"/>
        </w:rPr>
        <w:t>Americas</w:t>
      </w:r>
      <w:proofErr w:type="spellEnd"/>
      <w:r w:rsidRPr="00F47E30">
        <w:rPr>
          <w:rFonts w:ascii="Times New Roman" w:hAnsi="Times New Roman"/>
          <w:color w:val="767171"/>
          <w:spacing w:val="20"/>
          <w:sz w:val="24"/>
          <w:szCs w:val="24"/>
        </w:rPr>
        <w:t xml:space="preserve"> en Colombia y la 70ª Reunión de la Comisión Regional para las Américas en Perú, liderando debates sobre innovación tecnológica, conectividad aérea, turismo comunitario y sostenibilidad. Estas intervenciones permitieron fortalecer alianzas estratégicas y consolidar el liderazgo del país en la transformación del turismo global. </w:t>
      </w:r>
    </w:p>
    <w:p w14:paraId="349158AB" w14:textId="012EF009" w:rsidR="008A1750" w:rsidRDefault="0020356D" w:rsidP="0020356D">
      <w:pPr>
        <w:pStyle w:val="ListParagraph"/>
        <w:spacing w:line="360" w:lineRule="auto"/>
        <w:ind w:left="142" w:right="125"/>
        <w:jc w:val="both"/>
        <w:rPr>
          <w:rFonts w:ascii="Times New Roman" w:hAnsi="Times New Roman"/>
          <w:color w:val="767171"/>
          <w:spacing w:val="20"/>
          <w:sz w:val="24"/>
          <w:szCs w:val="24"/>
        </w:rPr>
      </w:pPr>
      <w:r w:rsidRPr="0020356D">
        <w:rPr>
          <w:rFonts w:ascii="Times New Roman" w:hAnsi="Times New Roman"/>
          <w:color w:val="767171"/>
          <w:spacing w:val="20"/>
          <w:sz w:val="24"/>
          <w:szCs w:val="24"/>
        </w:rPr>
        <w:lastRenderedPageBreak/>
        <w:t xml:space="preserve">En materia de cooperación bilateral, se firmaron acuerdos con Argentina, Puerto Rico, Ecuador y Paraguay, orientados a impulsar el turismo </w:t>
      </w:r>
      <w:proofErr w:type="spellStart"/>
      <w:r w:rsidRPr="0020356D">
        <w:rPr>
          <w:rFonts w:ascii="Times New Roman" w:hAnsi="Times New Roman"/>
          <w:color w:val="767171"/>
          <w:spacing w:val="20"/>
          <w:sz w:val="24"/>
          <w:szCs w:val="24"/>
        </w:rPr>
        <w:t>multidestino</w:t>
      </w:r>
      <w:proofErr w:type="spellEnd"/>
      <w:r w:rsidRPr="0020356D">
        <w:rPr>
          <w:rFonts w:ascii="Times New Roman" w:hAnsi="Times New Roman"/>
          <w:color w:val="767171"/>
          <w:spacing w:val="20"/>
          <w:sz w:val="24"/>
          <w:szCs w:val="24"/>
        </w:rPr>
        <w:t>, la conectividad aérea y la promoción conjunta de destinos. Asimismo, se ejecutaron proyectos de cooperación con Perú y Guatemala, junto a la GIZ, y se participó en el Foro Subregional sobre Propiedad Intelectual y Turismo Gastronómico, promoviendo la Ruta del Cacao como propuesta emblemática. Estas acciones consolidaron redes de colaboración, fortalecieron capacidades técnicas y posicionaron a la República Dominicana como líder en turismo sostenible, inclusivo e innovador.</w:t>
      </w:r>
    </w:p>
    <w:p w14:paraId="00BB44EB" w14:textId="77777777" w:rsidR="008A1750" w:rsidRDefault="008A1750">
      <w:pPr>
        <w:spacing w:after="0" w:line="240" w:lineRule="auto"/>
        <w:jc w:val="left"/>
        <w:rPr>
          <w:rFonts w:ascii="Times New Roman" w:hAnsi="Times New Roman"/>
          <w:color w:val="767171"/>
          <w:spacing w:val="20"/>
          <w:sz w:val="24"/>
          <w:szCs w:val="24"/>
          <w:lang w:val="es-DO"/>
        </w:rPr>
      </w:pPr>
      <w:r>
        <w:rPr>
          <w:rFonts w:ascii="Times New Roman" w:hAnsi="Times New Roman"/>
          <w:color w:val="767171"/>
          <w:spacing w:val="20"/>
          <w:sz w:val="24"/>
          <w:szCs w:val="24"/>
        </w:rPr>
        <w:br w:type="page"/>
      </w:r>
    </w:p>
    <w:p w14:paraId="629C4970" w14:textId="69965CCF" w:rsidR="00454B9D" w:rsidRPr="00A1104B" w:rsidRDefault="006C0C02" w:rsidP="00356A1D">
      <w:pPr>
        <w:pStyle w:val="Heading1"/>
        <w:numPr>
          <w:ilvl w:val="0"/>
          <w:numId w:val="1"/>
        </w:numPr>
        <w:spacing w:before="0" w:line="480" w:lineRule="auto"/>
        <w:ind w:left="142" w:right="125" w:firstLine="0"/>
        <w:rPr>
          <w:rFonts w:ascii="Times New Roman" w:hAnsi="Times New Roman"/>
          <w:b/>
          <w:bCs/>
          <w:color w:val="767171"/>
          <w:sz w:val="28"/>
          <w:szCs w:val="36"/>
          <w:lang w:val="es-DO"/>
        </w:rPr>
      </w:pPr>
      <w:bookmarkStart w:id="46" w:name="_Toc75339107"/>
      <w:bookmarkStart w:id="47" w:name="_Toc77166025"/>
      <w:bookmarkStart w:id="48" w:name="_Toc77167426"/>
      <w:bookmarkStart w:id="49" w:name="_Toc77167532"/>
      <w:bookmarkStart w:id="50" w:name="_Toc77167903"/>
      <w:bookmarkStart w:id="51" w:name="_Toc185260900"/>
      <w:r w:rsidRPr="00A1104B">
        <w:rPr>
          <w:rFonts w:ascii="Times New Roman" w:hAnsi="Times New Roman"/>
          <w:b/>
          <w:bCs/>
          <w:color w:val="767171"/>
          <w:sz w:val="28"/>
          <w:szCs w:val="36"/>
          <w:lang w:val="es-DO"/>
        </w:rPr>
        <w:lastRenderedPageBreak/>
        <w:t>SERVICIO AL CIUDADANO Y TRANSPARENCIA INSTITUCIONAL</w:t>
      </w:r>
      <w:bookmarkEnd w:id="46"/>
      <w:bookmarkEnd w:id="47"/>
      <w:bookmarkEnd w:id="48"/>
      <w:bookmarkEnd w:id="49"/>
      <w:bookmarkEnd w:id="50"/>
      <w:bookmarkEnd w:id="51"/>
    </w:p>
    <w:p w14:paraId="63DD12BB" w14:textId="73EAD771" w:rsidR="006B6E79" w:rsidRDefault="006B6E79" w:rsidP="00356A1D">
      <w:pPr>
        <w:ind w:left="142" w:right="125"/>
        <w:rPr>
          <w:rFonts w:ascii="Times New Roman" w:hAnsi="Times New Roman"/>
          <w:color w:val="767171"/>
          <w:lang w:val="es-DO"/>
        </w:rPr>
      </w:pPr>
      <w:r w:rsidRPr="00A1104B">
        <w:rPr>
          <w:rFonts w:ascii="Times New Roman" w:hAnsi="Times New Roman"/>
          <w:noProof/>
          <w:color w:val="767171"/>
          <w:highlight w:val="red"/>
        </w:rPr>
        <mc:AlternateContent>
          <mc:Choice Requires="wps">
            <w:drawing>
              <wp:anchor distT="0" distB="0" distL="114300" distR="114300" simplePos="0" relativeHeight="251658257" behindDoc="0" locked="0" layoutInCell="1" allowOverlap="1" wp14:anchorId="57249BD0" wp14:editId="13580217">
                <wp:simplePos x="0" y="0"/>
                <wp:positionH relativeFrom="margin">
                  <wp:align>center</wp:align>
                </wp:positionH>
                <wp:positionV relativeFrom="paragraph">
                  <wp:posOffset>26670</wp:posOffset>
                </wp:positionV>
                <wp:extent cx="463550" cy="0"/>
                <wp:effectExtent l="0" t="19050" r="31750" b="19050"/>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EA47" id="Conector recto 4" o:spid="_x0000_s1026" style="position:absolute;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2925A1A9" w14:textId="0FC8FC48" w:rsidR="005237FB" w:rsidRPr="006B6E79" w:rsidRDefault="006B6E79" w:rsidP="006B6E79">
      <w:pPr>
        <w:ind w:left="142" w:right="125"/>
        <w:jc w:val="center"/>
        <w:rPr>
          <w:rFonts w:ascii="Times New Roman" w:hAnsi="Times New Roman"/>
          <w:color w:val="767171"/>
          <w:spacing w:val="20"/>
          <w:sz w:val="24"/>
          <w:szCs w:val="24"/>
        </w:rPr>
      </w:pPr>
      <w:r w:rsidRPr="006B6E79">
        <w:rPr>
          <w:rFonts w:ascii="Times New Roman" w:hAnsi="Times New Roman"/>
          <w:color w:val="767171"/>
          <w:spacing w:val="20"/>
          <w:sz w:val="24"/>
          <w:szCs w:val="24"/>
        </w:rPr>
        <w:t>Memoria Institucional 202</w:t>
      </w:r>
      <w:r w:rsidR="002E1778">
        <w:rPr>
          <w:rFonts w:ascii="Times New Roman" w:hAnsi="Times New Roman"/>
          <w:color w:val="767171"/>
          <w:spacing w:val="20"/>
          <w:sz w:val="24"/>
          <w:szCs w:val="24"/>
        </w:rPr>
        <w:t>5</w:t>
      </w:r>
    </w:p>
    <w:p w14:paraId="1DC75A63" w14:textId="54172E86" w:rsidR="005237FB" w:rsidRPr="00BE16BA" w:rsidRDefault="005237FB" w:rsidP="003D3B5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2" w:name="_Toc141454063"/>
      <w:bookmarkStart w:id="53" w:name="_Toc185260901"/>
      <w:r w:rsidRPr="00BE16BA">
        <w:rPr>
          <w:rFonts w:ascii="Times New Roman" w:eastAsia="Calibri" w:hAnsi="Times New Roman"/>
          <w:b/>
          <w:bCs/>
          <w:color w:val="767171"/>
          <w:spacing w:val="20"/>
          <w:sz w:val="24"/>
          <w:szCs w:val="24"/>
        </w:rPr>
        <w:t>Nivel de la Satisfacción con el Servicio</w:t>
      </w:r>
      <w:bookmarkEnd w:id="52"/>
      <w:bookmarkEnd w:id="53"/>
    </w:p>
    <w:p w14:paraId="6032A786" w14:textId="77777777" w:rsidR="006D4BA8" w:rsidRPr="001A52F6" w:rsidRDefault="006D4BA8" w:rsidP="006D4BA8">
      <w:pPr>
        <w:pStyle w:val="BodyText"/>
        <w:spacing w:line="360" w:lineRule="auto"/>
        <w:ind w:left="142" w:right="125"/>
        <w:jc w:val="both"/>
        <w:rPr>
          <w:rFonts w:eastAsia="Calibri"/>
          <w:color w:val="767171"/>
          <w:spacing w:val="20"/>
        </w:rPr>
      </w:pPr>
      <w:bookmarkStart w:id="54" w:name="_Hlk87947550"/>
      <w:r w:rsidRPr="006D4BA8">
        <w:rPr>
          <w:rFonts w:eastAsia="Calibri"/>
          <w:color w:val="767171"/>
          <w:spacing w:val="20"/>
        </w:rPr>
        <w:t>En cumplimiento con el indicador 01.7 Índice de Satisfacción Ciudadana, del Sistema de Monitoreo de la Administración Pública (SISMAP) el cual se visualiza con un 91% a nivel general, fue aplicada la Encuesta de Satisfacción Ciudadana bajo el Modelo SERVQUAL, el cual identifica las cinco dimensiones relativas a los criterios de evaluación que utilizan los clientes para valorar la calidad en un servicio.</w:t>
      </w:r>
    </w:p>
    <w:p w14:paraId="1251A822" w14:textId="77777777" w:rsidR="006D4BA8" w:rsidRPr="004C6A53" w:rsidRDefault="006D4BA8" w:rsidP="00C401FB">
      <w:pPr>
        <w:pStyle w:val="BodyText"/>
        <w:spacing w:before="161" w:line="360" w:lineRule="auto"/>
        <w:ind w:left="142" w:right="125"/>
        <w:jc w:val="both"/>
        <w:rPr>
          <w:rFonts w:eastAsia="Calibri"/>
          <w:color w:val="767171"/>
          <w:spacing w:val="20"/>
        </w:rPr>
      </w:pPr>
      <w:r w:rsidRPr="004C6A53">
        <w:rPr>
          <w:rFonts w:eastAsia="Calibri"/>
          <w:color w:val="767171"/>
          <w:spacing w:val="20"/>
        </w:rPr>
        <w:t>DIMENSIONES</w:t>
      </w:r>
    </w:p>
    <w:p w14:paraId="191AEFFB" w14:textId="77777777" w:rsidR="006D4BA8" w:rsidRPr="004C6A53" w:rsidRDefault="006D4BA8" w:rsidP="00C401FB">
      <w:pPr>
        <w:pStyle w:val="BodyText"/>
        <w:spacing w:before="10" w:line="360" w:lineRule="auto"/>
        <w:ind w:left="142" w:right="125"/>
        <w:rPr>
          <w:rFonts w:eastAsia="Calibri"/>
          <w:color w:val="767171"/>
          <w:spacing w:val="20"/>
        </w:rPr>
      </w:pPr>
      <w:r w:rsidRPr="004C6A53">
        <w:rPr>
          <w:rFonts w:eastAsia="Calibri"/>
          <w:color w:val="767171"/>
          <w:spacing w:val="20"/>
        </w:rPr>
        <w:t>Para los servicios presenciales:</w:t>
      </w:r>
    </w:p>
    <w:p w14:paraId="39753ABD" w14:textId="77777777" w:rsidR="006D4BA8" w:rsidRPr="004C6A53" w:rsidRDefault="006D4BA8" w:rsidP="00C401FB">
      <w:pPr>
        <w:pStyle w:val="BodyText"/>
        <w:spacing w:line="360" w:lineRule="auto"/>
        <w:ind w:left="142" w:right="125"/>
        <w:jc w:val="both"/>
        <w:rPr>
          <w:rFonts w:eastAsia="Calibri"/>
          <w:b/>
          <w:bCs/>
          <w:color w:val="767171"/>
          <w:spacing w:val="20"/>
        </w:rPr>
      </w:pPr>
      <w:r w:rsidRPr="004C6A53">
        <w:rPr>
          <w:rFonts w:eastAsia="Calibri"/>
          <w:b/>
          <w:bCs/>
          <w:color w:val="767171"/>
          <w:spacing w:val="20"/>
        </w:rPr>
        <w:t>Elementos Tangibles</w:t>
      </w:r>
      <w:r w:rsidRPr="004C6A53">
        <w:rPr>
          <w:rFonts w:eastAsia="Calibri"/>
          <w:color w:val="767171"/>
          <w:spacing w:val="20"/>
        </w:rPr>
        <w:t>: Apariencia de las instalaciones físicas, equipos, personal y materiales de comunicación.</w:t>
      </w:r>
      <w:r w:rsidRPr="004C6A53">
        <w:rPr>
          <w:rFonts w:eastAsia="Calibri"/>
          <w:b/>
          <w:bCs/>
          <w:color w:val="767171"/>
          <w:spacing w:val="20"/>
        </w:rPr>
        <w:t xml:space="preserve"> </w:t>
      </w:r>
    </w:p>
    <w:p w14:paraId="416E745A" w14:textId="136B5D67" w:rsidR="006D4BA8" w:rsidRDefault="006D4BA8" w:rsidP="00C401FB">
      <w:pPr>
        <w:pStyle w:val="BodyText"/>
        <w:spacing w:line="360" w:lineRule="auto"/>
        <w:ind w:left="142" w:right="125"/>
        <w:jc w:val="both"/>
        <w:rPr>
          <w:rFonts w:eastAsia="Calibri"/>
          <w:b/>
          <w:bCs/>
          <w:color w:val="767171"/>
          <w:spacing w:val="20"/>
        </w:rPr>
      </w:pPr>
      <w:r w:rsidRPr="004C6A53">
        <w:rPr>
          <w:rFonts w:eastAsia="Calibri"/>
          <w:b/>
          <w:bCs/>
          <w:color w:val="767171"/>
          <w:spacing w:val="20"/>
        </w:rPr>
        <w:t>Fiabilidad/Seguridad</w:t>
      </w:r>
      <w:r w:rsidRPr="004C6A53">
        <w:rPr>
          <w:rFonts w:eastAsia="Calibri"/>
          <w:color w:val="767171"/>
          <w:spacing w:val="20"/>
        </w:rPr>
        <w:t>: Habilidad para realizar el servicio de modo cuidadoso y fiable.</w:t>
      </w:r>
      <w:r w:rsidRPr="004C6A53">
        <w:rPr>
          <w:rFonts w:eastAsia="Calibri"/>
          <w:b/>
          <w:bCs/>
          <w:color w:val="767171"/>
          <w:spacing w:val="20"/>
        </w:rPr>
        <w:t xml:space="preserve"> </w:t>
      </w:r>
    </w:p>
    <w:p w14:paraId="45728853" w14:textId="77777777" w:rsidR="006D4BA8" w:rsidRPr="00C401FB" w:rsidRDefault="006D4BA8" w:rsidP="00C401FB">
      <w:pPr>
        <w:pStyle w:val="BodyText"/>
        <w:spacing w:line="360" w:lineRule="auto"/>
        <w:ind w:left="142" w:right="125"/>
        <w:jc w:val="both"/>
        <w:rPr>
          <w:rFonts w:eastAsia="Calibri"/>
          <w:b/>
          <w:bCs/>
          <w:color w:val="767171"/>
          <w:spacing w:val="20"/>
        </w:rPr>
      </w:pPr>
      <w:r w:rsidRPr="004C6A53">
        <w:rPr>
          <w:rFonts w:eastAsia="Calibri"/>
          <w:b/>
          <w:bCs/>
          <w:color w:val="767171"/>
          <w:spacing w:val="20"/>
        </w:rPr>
        <w:t>Capacidad de Respuesta</w:t>
      </w:r>
      <w:r w:rsidRPr="004C6A53">
        <w:rPr>
          <w:rFonts w:eastAsia="Calibri"/>
          <w:color w:val="767171"/>
          <w:spacing w:val="20"/>
        </w:rPr>
        <w:t xml:space="preserve">: Conocimientos y atención mostrados por los empleados y sus habilidades para concitar credibilidad y </w:t>
      </w:r>
      <w:r w:rsidRPr="00C401FB">
        <w:rPr>
          <w:rFonts w:eastAsia="Calibri"/>
          <w:color w:val="767171"/>
          <w:spacing w:val="20"/>
        </w:rPr>
        <w:t>confianza.</w:t>
      </w:r>
      <w:r w:rsidRPr="00C401FB">
        <w:rPr>
          <w:rFonts w:eastAsia="Calibri"/>
          <w:b/>
          <w:bCs/>
          <w:color w:val="767171"/>
          <w:spacing w:val="20"/>
        </w:rPr>
        <w:t xml:space="preserve"> </w:t>
      </w:r>
    </w:p>
    <w:p w14:paraId="295A4A05" w14:textId="51591E93" w:rsidR="006D4BA8" w:rsidRPr="009B7AD1" w:rsidRDefault="006D4BA8" w:rsidP="009B7AD1">
      <w:pPr>
        <w:pStyle w:val="BodyText"/>
        <w:spacing w:line="360" w:lineRule="auto"/>
        <w:ind w:left="142" w:right="125"/>
        <w:jc w:val="both"/>
        <w:rPr>
          <w:rFonts w:eastAsia="Calibri"/>
          <w:color w:val="767171"/>
          <w:spacing w:val="20"/>
        </w:rPr>
      </w:pPr>
      <w:r w:rsidRPr="00C401FB">
        <w:rPr>
          <w:rFonts w:eastAsia="Calibri"/>
          <w:b/>
          <w:bCs/>
          <w:color w:val="767171"/>
          <w:spacing w:val="20"/>
        </w:rPr>
        <w:t>Empatía</w:t>
      </w:r>
      <w:r w:rsidRPr="00C401FB">
        <w:rPr>
          <w:rFonts w:eastAsia="Calibri"/>
          <w:color w:val="767171"/>
          <w:spacing w:val="20"/>
        </w:rPr>
        <w:t>: Atención personalizada que dispensa la organización a sus clientes.</w:t>
      </w:r>
    </w:p>
    <w:tbl>
      <w:tblPr>
        <w:tblW w:w="7078" w:type="dxa"/>
        <w:jc w:val="center"/>
        <w:tblCellMar>
          <w:left w:w="70" w:type="dxa"/>
          <w:right w:w="70" w:type="dxa"/>
        </w:tblCellMar>
        <w:tblLook w:val="04A0" w:firstRow="1" w:lastRow="0" w:firstColumn="1" w:lastColumn="0" w:noHBand="0" w:noVBand="1"/>
      </w:tblPr>
      <w:tblGrid>
        <w:gridCol w:w="2684"/>
        <w:gridCol w:w="4394"/>
      </w:tblGrid>
      <w:tr w:rsidR="004968E4" w:rsidRPr="00091446" w14:paraId="3BF4BACE" w14:textId="77777777" w:rsidTr="00091446">
        <w:trPr>
          <w:trHeight w:val="311"/>
          <w:jc w:val="center"/>
        </w:trPr>
        <w:tc>
          <w:tcPr>
            <w:tcW w:w="7078" w:type="dxa"/>
            <w:gridSpan w:val="2"/>
            <w:tcBorders>
              <w:top w:val="single" w:sz="8" w:space="0" w:color="auto"/>
              <w:left w:val="single" w:sz="8" w:space="0" w:color="auto"/>
              <w:bottom w:val="single" w:sz="8" w:space="0" w:color="auto"/>
              <w:right w:val="single" w:sz="8" w:space="0" w:color="auto"/>
            </w:tcBorders>
            <w:shd w:val="clear" w:color="auto" w:fill="011C50"/>
            <w:vAlign w:val="center"/>
          </w:tcPr>
          <w:p w14:paraId="502BD0C3" w14:textId="28CE74DF" w:rsidR="004968E4" w:rsidRPr="00091446" w:rsidRDefault="004968E4" w:rsidP="00170DCD">
            <w:pPr>
              <w:spacing w:after="0" w:line="240" w:lineRule="auto"/>
              <w:ind w:left="142" w:right="125"/>
              <w:jc w:val="center"/>
              <w:rPr>
                <w:rFonts w:ascii="Times New Roman" w:eastAsia="Times New Roman" w:hAnsi="Times New Roman"/>
                <w:b/>
                <w:bCs/>
                <w:color w:val="FFFFFF" w:themeColor="background1"/>
                <w:szCs w:val="18"/>
                <w:lang w:val="es-DO" w:eastAsia="es-DO"/>
              </w:rPr>
            </w:pPr>
            <w:r w:rsidRPr="00091446">
              <w:rPr>
                <w:rFonts w:ascii="Times New Roman" w:eastAsia="Times New Roman" w:hAnsi="Times New Roman"/>
                <w:b/>
                <w:bCs/>
                <w:color w:val="FFFFFF" w:themeColor="background1"/>
                <w:szCs w:val="18"/>
                <w:lang w:val="es-DO" w:eastAsia="es-DO"/>
              </w:rPr>
              <w:t>Nivel de la Satisfacción con el Servicio</w:t>
            </w:r>
          </w:p>
        </w:tc>
      </w:tr>
      <w:tr w:rsidR="006D4BA8" w:rsidRPr="00091446" w14:paraId="1649A853" w14:textId="77777777" w:rsidTr="00091446">
        <w:trPr>
          <w:trHeight w:val="401"/>
          <w:jc w:val="center"/>
        </w:trPr>
        <w:tc>
          <w:tcPr>
            <w:tcW w:w="2684" w:type="dxa"/>
            <w:tcBorders>
              <w:top w:val="single" w:sz="8" w:space="0" w:color="auto"/>
              <w:left w:val="single" w:sz="8" w:space="0" w:color="auto"/>
              <w:bottom w:val="single" w:sz="8" w:space="0" w:color="auto"/>
              <w:right w:val="single" w:sz="8" w:space="0" w:color="000000"/>
            </w:tcBorders>
            <w:shd w:val="clear" w:color="auto" w:fill="011C50"/>
            <w:vAlign w:val="center"/>
            <w:hideMark/>
          </w:tcPr>
          <w:p w14:paraId="07D671B2" w14:textId="77777777" w:rsidR="006D4BA8" w:rsidRPr="00091446" w:rsidRDefault="006D4BA8" w:rsidP="00C076FB">
            <w:pPr>
              <w:spacing w:after="0" w:line="240" w:lineRule="auto"/>
              <w:ind w:left="142" w:right="125"/>
              <w:jc w:val="center"/>
              <w:rPr>
                <w:rFonts w:ascii="Times New Roman" w:eastAsia="Times New Roman" w:hAnsi="Times New Roman"/>
                <w:b/>
                <w:bCs/>
                <w:color w:val="FFFFFF" w:themeColor="background1"/>
                <w:szCs w:val="18"/>
                <w:lang w:val="es-DO" w:eastAsia="es-DO"/>
              </w:rPr>
            </w:pPr>
            <w:r w:rsidRPr="00091446">
              <w:rPr>
                <w:rFonts w:ascii="Times New Roman" w:eastAsia="Times New Roman" w:hAnsi="Times New Roman"/>
                <w:b/>
                <w:bCs/>
                <w:color w:val="FFFFFF" w:themeColor="background1"/>
                <w:szCs w:val="18"/>
                <w:lang w:val="es-DO" w:eastAsia="es-DO"/>
              </w:rPr>
              <w:t>Dimensión:</w:t>
            </w:r>
          </w:p>
        </w:tc>
        <w:tc>
          <w:tcPr>
            <w:tcW w:w="4394" w:type="dxa"/>
            <w:tcBorders>
              <w:top w:val="single" w:sz="8" w:space="0" w:color="auto"/>
              <w:left w:val="nil"/>
              <w:bottom w:val="single" w:sz="8" w:space="0" w:color="auto"/>
              <w:right w:val="single" w:sz="8" w:space="0" w:color="auto"/>
            </w:tcBorders>
            <w:shd w:val="clear" w:color="auto" w:fill="011C50"/>
            <w:vAlign w:val="center"/>
            <w:hideMark/>
          </w:tcPr>
          <w:p w14:paraId="48D45EE7" w14:textId="77777777" w:rsidR="006D4BA8" w:rsidRPr="00091446" w:rsidRDefault="006D4BA8" w:rsidP="00C076FB">
            <w:pPr>
              <w:spacing w:after="0" w:line="240" w:lineRule="auto"/>
              <w:ind w:left="142" w:right="125"/>
              <w:jc w:val="center"/>
              <w:rPr>
                <w:rFonts w:ascii="Times New Roman" w:eastAsia="Times New Roman" w:hAnsi="Times New Roman"/>
                <w:b/>
                <w:bCs/>
                <w:color w:val="FFFFFF" w:themeColor="background1"/>
                <w:szCs w:val="18"/>
                <w:lang w:val="es-DO" w:eastAsia="es-DO"/>
              </w:rPr>
            </w:pPr>
            <w:r w:rsidRPr="00091446">
              <w:rPr>
                <w:rFonts w:ascii="Times New Roman" w:eastAsia="Times New Roman" w:hAnsi="Times New Roman"/>
                <w:b/>
                <w:bCs/>
                <w:color w:val="FFFFFF" w:themeColor="background1"/>
                <w:szCs w:val="18"/>
                <w:lang w:val="es-DO" w:eastAsia="es-DO"/>
              </w:rPr>
              <w:t xml:space="preserve">Promedio de satisfacción para los Servicio en línea </w:t>
            </w:r>
          </w:p>
        </w:tc>
      </w:tr>
      <w:tr w:rsidR="006D4BA8" w:rsidRPr="00091446" w14:paraId="38CB0CFB" w14:textId="77777777" w:rsidTr="00091446">
        <w:trPr>
          <w:trHeight w:val="330"/>
          <w:jc w:val="center"/>
        </w:trPr>
        <w:tc>
          <w:tcPr>
            <w:tcW w:w="2684" w:type="dxa"/>
            <w:tcBorders>
              <w:top w:val="nil"/>
              <w:left w:val="single" w:sz="8" w:space="0" w:color="000000"/>
              <w:bottom w:val="single" w:sz="8" w:space="0" w:color="000000"/>
              <w:right w:val="single" w:sz="8" w:space="0" w:color="000000"/>
            </w:tcBorders>
            <w:vAlign w:val="center"/>
            <w:hideMark/>
          </w:tcPr>
          <w:p w14:paraId="22CB3AEA"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Fiabilidad/Seguridad</w:t>
            </w:r>
          </w:p>
        </w:tc>
        <w:tc>
          <w:tcPr>
            <w:tcW w:w="4394" w:type="dxa"/>
            <w:tcBorders>
              <w:top w:val="nil"/>
              <w:left w:val="nil"/>
              <w:bottom w:val="single" w:sz="8" w:space="0" w:color="000000"/>
              <w:right w:val="single" w:sz="8" w:space="0" w:color="000000"/>
            </w:tcBorders>
            <w:vAlign w:val="center"/>
            <w:hideMark/>
          </w:tcPr>
          <w:p w14:paraId="699FF6C7"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91.94%</w:t>
            </w:r>
          </w:p>
        </w:tc>
      </w:tr>
      <w:tr w:rsidR="006D4BA8" w:rsidRPr="00091446" w14:paraId="0168E5F9" w14:textId="77777777" w:rsidTr="00091446">
        <w:trPr>
          <w:trHeight w:val="330"/>
          <w:jc w:val="center"/>
        </w:trPr>
        <w:tc>
          <w:tcPr>
            <w:tcW w:w="2684" w:type="dxa"/>
            <w:tcBorders>
              <w:top w:val="nil"/>
              <w:left w:val="single" w:sz="8" w:space="0" w:color="000000"/>
              <w:bottom w:val="single" w:sz="8" w:space="0" w:color="000000"/>
              <w:right w:val="single" w:sz="8" w:space="0" w:color="000000"/>
            </w:tcBorders>
            <w:vAlign w:val="center"/>
            <w:hideMark/>
          </w:tcPr>
          <w:p w14:paraId="60BDC71B"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Capacidad de Respuesta</w:t>
            </w:r>
          </w:p>
        </w:tc>
        <w:tc>
          <w:tcPr>
            <w:tcW w:w="4394" w:type="dxa"/>
            <w:tcBorders>
              <w:top w:val="nil"/>
              <w:left w:val="nil"/>
              <w:bottom w:val="single" w:sz="8" w:space="0" w:color="000000"/>
              <w:right w:val="single" w:sz="8" w:space="0" w:color="000000"/>
            </w:tcBorders>
            <w:vAlign w:val="center"/>
            <w:hideMark/>
          </w:tcPr>
          <w:p w14:paraId="6B8C5369"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87.91%</w:t>
            </w:r>
          </w:p>
        </w:tc>
      </w:tr>
      <w:tr w:rsidR="006D4BA8" w:rsidRPr="00091446" w14:paraId="2D2E0AB8" w14:textId="77777777" w:rsidTr="00091446">
        <w:trPr>
          <w:trHeight w:val="330"/>
          <w:jc w:val="center"/>
        </w:trPr>
        <w:tc>
          <w:tcPr>
            <w:tcW w:w="2684" w:type="dxa"/>
            <w:tcBorders>
              <w:top w:val="nil"/>
              <w:left w:val="single" w:sz="8" w:space="0" w:color="000000"/>
              <w:bottom w:val="single" w:sz="8" w:space="0" w:color="000000"/>
              <w:right w:val="single" w:sz="8" w:space="0" w:color="000000"/>
            </w:tcBorders>
            <w:vAlign w:val="center"/>
            <w:hideMark/>
          </w:tcPr>
          <w:p w14:paraId="304B3AA1"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Elemento Tangible</w:t>
            </w:r>
          </w:p>
        </w:tc>
        <w:tc>
          <w:tcPr>
            <w:tcW w:w="4394" w:type="dxa"/>
            <w:tcBorders>
              <w:top w:val="nil"/>
              <w:left w:val="nil"/>
              <w:bottom w:val="single" w:sz="8" w:space="0" w:color="000000"/>
              <w:right w:val="single" w:sz="8" w:space="0" w:color="000000"/>
            </w:tcBorders>
            <w:vAlign w:val="center"/>
            <w:hideMark/>
          </w:tcPr>
          <w:p w14:paraId="5114FCAB"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92.26%</w:t>
            </w:r>
          </w:p>
        </w:tc>
      </w:tr>
      <w:tr w:rsidR="006D4BA8" w:rsidRPr="00091446" w14:paraId="670EA339" w14:textId="77777777" w:rsidTr="00091446">
        <w:trPr>
          <w:trHeight w:val="330"/>
          <w:jc w:val="center"/>
        </w:trPr>
        <w:tc>
          <w:tcPr>
            <w:tcW w:w="2684" w:type="dxa"/>
            <w:tcBorders>
              <w:top w:val="nil"/>
              <w:left w:val="single" w:sz="8" w:space="0" w:color="000000"/>
              <w:bottom w:val="single" w:sz="8" w:space="0" w:color="000000"/>
              <w:right w:val="single" w:sz="8" w:space="0" w:color="000000"/>
            </w:tcBorders>
            <w:vAlign w:val="center"/>
            <w:hideMark/>
          </w:tcPr>
          <w:p w14:paraId="5A5E07DD"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Empatía</w:t>
            </w:r>
          </w:p>
        </w:tc>
        <w:tc>
          <w:tcPr>
            <w:tcW w:w="4394" w:type="dxa"/>
            <w:tcBorders>
              <w:top w:val="nil"/>
              <w:left w:val="nil"/>
              <w:bottom w:val="single" w:sz="8" w:space="0" w:color="000000"/>
              <w:right w:val="single" w:sz="8" w:space="0" w:color="000000"/>
            </w:tcBorders>
            <w:vAlign w:val="center"/>
            <w:hideMark/>
          </w:tcPr>
          <w:p w14:paraId="64608D03" w14:textId="77777777" w:rsidR="006D4BA8" w:rsidRPr="00091446" w:rsidRDefault="006D4BA8" w:rsidP="00C076FB">
            <w:pPr>
              <w:spacing w:after="0" w:line="240" w:lineRule="auto"/>
              <w:ind w:left="142" w:right="125"/>
              <w:jc w:val="center"/>
              <w:rPr>
                <w:rFonts w:ascii="Times New Roman" w:eastAsia="Times New Roman" w:hAnsi="Times New Roman"/>
                <w:color w:val="767171"/>
                <w:szCs w:val="18"/>
                <w:lang w:val="es-DO" w:eastAsia="es-DO"/>
              </w:rPr>
            </w:pPr>
            <w:r w:rsidRPr="00091446">
              <w:rPr>
                <w:rFonts w:ascii="Times New Roman" w:eastAsia="Times New Roman" w:hAnsi="Times New Roman"/>
                <w:color w:val="767171"/>
                <w:szCs w:val="18"/>
                <w:lang w:val="es-DO" w:eastAsia="es-DO"/>
              </w:rPr>
              <w:t>91.62%</w:t>
            </w:r>
          </w:p>
        </w:tc>
      </w:tr>
    </w:tbl>
    <w:p w14:paraId="7AF38B2C" w14:textId="73CAC755" w:rsidR="005237FB" w:rsidRPr="007F68CA" w:rsidRDefault="007F68CA" w:rsidP="007F68CA">
      <w:pPr>
        <w:spacing w:line="360" w:lineRule="auto"/>
        <w:ind w:left="142"/>
        <w:rPr>
          <w:rFonts w:ascii="Times New Roman" w:hAnsi="Times New Roman"/>
          <w:color w:val="767171"/>
          <w:spacing w:val="20"/>
          <w:szCs w:val="18"/>
        </w:rPr>
      </w:pPr>
      <w:r>
        <w:rPr>
          <w:rFonts w:ascii="Times New Roman" w:hAnsi="Times New Roman"/>
          <w:color w:val="767171"/>
          <w:spacing w:val="20"/>
          <w:szCs w:val="18"/>
        </w:rPr>
        <w:t>Tabla 6</w:t>
      </w:r>
      <w:r w:rsidRPr="008C1FF3">
        <w:rPr>
          <w:rFonts w:ascii="Times New Roman" w:hAnsi="Times New Roman"/>
          <w:color w:val="767171"/>
          <w:spacing w:val="20"/>
          <w:szCs w:val="18"/>
        </w:rPr>
        <w:t xml:space="preserve">. </w:t>
      </w:r>
      <w:r w:rsidRPr="007F68CA">
        <w:rPr>
          <w:rFonts w:ascii="Times New Roman" w:hAnsi="Times New Roman"/>
          <w:color w:val="767171"/>
          <w:spacing w:val="20"/>
          <w:szCs w:val="18"/>
        </w:rPr>
        <w:t>Nivel de la Satisfacción con el Servicio</w:t>
      </w:r>
      <w:r>
        <w:rPr>
          <w:rFonts w:ascii="Times New Roman" w:hAnsi="Times New Roman"/>
          <w:color w:val="767171"/>
          <w:spacing w:val="20"/>
          <w:szCs w:val="18"/>
        </w:rPr>
        <w:t>.</w:t>
      </w:r>
    </w:p>
    <w:p w14:paraId="3A3B1E0F" w14:textId="08FD0549" w:rsidR="00C401FB" w:rsidRDefault="00C401FB" w:rsidP="00C401FB">
      <w:pPr>
        <w:ind w:left="142" w:right="125"/>
        <w:jc w:val="center"/>
        <w:rPr>
          <w:rFonts w:ascii="Times New Roman" w:hAnsi="Times New Roman"/>
          <w:color w:val="767171"/>
        </w:rPr>
      </w:pPr>
      <w:r w:rsidRPr="009146F2">
        <w:rPr>
          <w:noProof/>
          <w:color w:val="767171"/>
          <w:spacing w:val="17"/>
        </w:rPr>
        <w:lastRenderedPageBreak/>
        <w:drawing>
          <wp:inline distT="0" distB="0" distL="0" distR="0" wp14:anchorId="6DC08135" wp14:editId="5D98F93E">
            <wp:extent cx="3967187" cy="2096770"/>
            <wp:effectExtent l="0" t="0" r="0" b="0"/>
            <wp:docPr id="1192873416" name="Picture 1" descr="A colorful meter with a needle and a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73416" name="Picture 1" descr="A colorful meter with a needle and a pointer&#10;&#10;AI-generated content may be incorrect."/>
                    <pic:cNvPicPr/>
                  </pic:nvPicPr>
                  <pic:blipFill>
                    <a:blip r:embed="rId26"/>
                    <a:stretch>
                      <a:fillRect/>
                    </a:stretch>
                  </pic:blipFill>
                  <pic:spPr>
                    <a:xfrm>
                      <a:off x="0" y="0"/>
                      <a:ext cx="3971523" cy="2099062"/>
                    </a:xfrm>
                    <a:prstGeom prst="rect">
                      <a:avLst/>
                    </a:prstGeom>
                  </pic:spPr>
                </pic:pic>
              </a:graphicData>
            </a:graphic>
          </wp:inline>
        </w:drawing>
      </w:r>
    </w:p>
    <w:p w14:paraId="7F8696E9" w14:textId="5FA61611" w:rsidR="009E40D1" w:rsidRPr="007F68CA" w:rsidRDefault="009E40D1" w:rsidP="000666A1">
      <w:pPr>
        <w:spacing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Gráfico 2</w:t>
      </w:r>
      <w:r w:rsidRPr="008C1FF3">
        <w:rPr>
          <w:rFonts w:ascii="Times New Roman" w:hAnsi="Times New Roman"/>
          <w:color w:val="767171"/>
          <w:spacing w:val="20"/>
          <w:szCs w:val="18"/>
        </w:rPr>
        <w:t xml:space="preserve">. </w:t>
      </w:r>
      <w:r>
        <w:rPr>
          <w:rFonts w:ascii="Times New Roman" w:hAnsi="Times New Roman"/>
          <w:color w:val="767171"/>
          <w:spacing w:val="20"/>
          <w:szCs w:val="18"/>
        </w:rPr>
        <w:t>Índice de Satisfacción General.</w:t>
      </w:r>
    </w:p>
    <w:p w14:paraId="67C77C36" w14:textId="1860A532" w:rsidR="007E48E8" w:rsidRPr="00682BAB" w:rsidRDefault="005237FB" w:rsidP="003D3B5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5" w:name="_Toc141454064"/>
      <w:bookmarkStart w:id="56" w:name="_Toc185260902"/>
      <w:r w:rsidRPr="00682BAB">
        <w:rPr>
          <w:rFonts w:ascii="Times New Roman" w:eastAsia="Calibri" w:hAnsi="Times New Roman"/>
          <w:b/>
          <w:bCs/>
          <w:color w:val="767171"/>
          <w:spacing w:val="20"/>
          <w:sz w:val="24"/>
          <w:szCs w:val="24"/>
        </w:rPr>
        <w:t>Nivel de Cumplimiento Acceso a la Información</w:t>
      </w:r>
      <w:bookmarkEnd w:id="55"/>
      <w:bookmarkEnd w:id="56"/>
    </w:p>
    <w:p w14:paraId="31B66475" w14:textId="77777777" w:rsidR="00571EED" w:rsidRPr="00571EED" w:rsidRDefault="00571EED" w:rsidP="00571EED">
      <w:pPr>
        <w:spacing w:line="360" w:lineRule="auto"/>
        <w:ind w:left="142" w:right="125"/>
        <w:rPr>
          <w:rFonts w:ascii="Times New Roman" w:hAnsi="Times New Roman"/>
          <w:color w:val="767171"/>
          <w:spacing w:val="20"/>
          <w:sz w:val="24"/>
          <w:szCs w:val="24"/>
        </w:rPr>
      </w:pPr>
      <w:r w:rsidRPr="00571EED">
        <w:rPr>
          <w:rFonts w:ascii="Times New Roman" w:hAnsi="Times New Roman"/>
          <w:color w:val="767171"/>
          <w:spacing w:val="20"/>
          <w:sz w:val="24"/>
          <w:szCs w:val="24"/>
        </w:rPr>
        <w:t>La Dirección General de Ética e Integridad Gubernamental (DIGEIG), en su condición de órgano rector, emitió la Resolución núm. DIGEIG -R- 02- 2017, en fecha 28 de septiembre de 2017, que establece el uso obligatorio del Portal Único de Solicitud de Acceso a la Información Pública (SAIP). Esta plataforma informática facilita que cualquier usuario pueda solicitar, en tiempo real, información pública de las instituciones del Estado Dominicano, en concordancia con el mandato de la Ley 200 -04.</w:t>
      </w:r>
    </w:p>
    <w:p w14:paraId="5E29A326" w14:textId="3D38B1B3" w:rsidR="005237FB" w:rsidRPr="00571880" w:rsidRDefault="00571EED" w:rsidP="00571EED">
      <w:pPr>
        <w:spacing w:line="360" w:lineRule="auto"/>
        <w:ind w:left="142" w:right="125"/>
        <w:rPr>
          <w:rFonts w:ascii="Times New Roman" w:hAnsi="Times New Roman"/>
          <w:color w:val="767171"/>
          <w:spacing w:val="20"/>
          <w:sz w:val="24"/>
          <w:szCs w:val="24"/>
          <w:highlight w:val="yellow"/>
        </w:rPr>
      </w:pPr>
      <w:r w:rsidRPr="00571EED">
        <w:rPr>
          <w:rFonts w:ascii="Times New Roman" w:hAnsi="Times New Roman"/>
          <w:color w:val="767171"/>
          <w:spacing w:val="20"/>
          <w:sz w:val="24"/>
          <w:szCs w:val="24"/>
        </w:rPr>
        <w:t>A continuación, le indicamos las solicitudes recibidas al mes de noviembre del presente año 2025, obtenidas de la plataforma “Sistema de Acceso a la Información Pública”, a saber:</w:t>
      </w:r>
    </w:p>
    <w:tbl>
      <w:tblPr>
        <w:tblStyle w:val="TableNormal1"/>
        <w:tblpPr w:leftFromText="141" w:rightFromText="141" w:vertAnchor="text" w:horzAnchor="margin" w:tblpY="1"/>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4"/>
        <w:gridCol w:w="1383"/>
        <w:gridCol w:w="1209"/>
        <w:gridCol w:w="1276"/>
        <w:gridCol w:w="1559"/>
        <w:gridCol w:w="1701"/>
      </w:tblGrid>
      <w:tr w:rsidR="00083AD4" w:rsidRPr="002C3D69" w14:paraId="792C930C" w14:textId="77777777" w:rsidTr="00083AD4">
        <w:trPr>
          <w:trHeight w:val="279"/>
          <w:tblHeader/>
        </w:trPr>
        <w:tc>
          <w:tcPr>
            <w:tcW w:w="1514" w:type="dxa"/>
            <w:vMerge w:val="restart"/>
            <w:tcBorders>
              <w:top w:val="single" w:sz="4" w:space="0" w:color="000000"/>
              <w:left w:val="single" w:sz="4" w:space="0" w:color="000000"/>
              <w:bottom w:val="single" w:sz="4" w:space="0" w:color="000000"/>
              <w:right w:val="single" w:sz="4" w:space="0" w:color="000000"/>
            </w:tcBorders>
            <w:shd w:val="clear" w:color="auto" w:fill="011C50"/>
          </w:tcPr>
          <w:p w14:paraId="57CF6A15" w14:textId="77777777" w:rsidR="00083AD4" w:rsidRPr="002C3D69" w:rsidRDefault="00083AD4" w:rsidP="00C076FB">
            <w:pPr>
              <w:snapToGrid w:val="0"/>
              <w:spacing w:before="160" w:line="240" w:lineRule="auto"/>
              <w:ind w:left="142" w:right="125"/>
              <w:rPr>
                <w:rFonts w:ascii="Times New Roman" w:hAnsi="Times New Roman" w:cs="Times New Roman"/>
                <w:b/>
                <w:bCs/>
                <w:color w:val="FFFFFF" w:themeColor="background1"/>
                <w:sz w:val="20"/>
                <w:szCs w:val="20"/>
              </w:rPr>
            </w:pPr>
          </w:p>
          <w:p w14:paraId="4B258909"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2"/>
                <w:sz w:val="20"/>
                <w:szCs w:val="20"/>
              </w:rPr>
              <w:t>Mes</w:t>
            </w:r>
          </w:p>
        </w:tc>
        <w:tc>
          <w:tcPr>
            <w:tcW w:w="7128" w:type="dxa"/>
            <w:gridSpan w:val="5"/>
            <w:tcBorders>
              <w:top w:val="single" w:sz="4" w:space="0" w:color="000000"/>
              <w:left w:val="single" w:sz="4" w:space="0" w:color="000000"/>
              <w:bottom w:val="single" w:sz="4" w:space="0" w:color="000000"/>
              <w:right w:val="single" w:sz="4" w:space="0" w:color="000000"/>
            </w:tcBorders>
            <w:shd w:val="clear" w:color="auto" w:fill="011C50"/>
            <w:hideMark/>
          </w:tcPr>
          <w:p w14:paraId="7A06FD33"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Estatus</w:t>
            </w:r>
            <w:r w:rsidRPr="002C3D69">
              <w:rPr>
                <w:rFonts w:ascii="Times New Roman" w:hAnsi="Times New Roman" w:cs="Times New Roman"/>
                <w:b/>
                <w:bCs/>
                <w:color w:val="FFFFFF" w:themeColor="background1"/>
                <w:spacing w:val="45"/>
                <w:sz w:val="20"/>
                <w:szCs w:val="20"/>
              </w:rPr>
              <w:t xml:space="preserve"> </w:t>
            </w:r>
            <w:r w:rsidRPr="002C3D69">
              <w:rPr>
                <w:rFonts w:ascii="Times New Roman" w:hAnsi="Times New Roman" w:cs="Times New Roman"/>
                <w:b/>
                <w:bCs/>
                <w:color w:val="FFFFFF" w:themeColor="background1"/>
                <w:spacing w:val="10"/>
                <w:sz w:val="20"/>
                <w:szCs w:val="20"/>
              </w:rPr>
              <w:t>de</w:t>
            </w:r>
            <w:r w:rsidRPr="002C3D69">
              <w:rPr>
                <w:rFonts w:ascii="Times New Roman" w:hAnsi="Times New Roman" w:cs="Times New Roman"/>
                <w:b/>
                <w:bCs/>
                <w:color w:val="FFFFFF" w:themeColor="background1"/>
                <w:spacing w:val="40"/>
                <w:sz w:val="20"/>
                <w:szCs w:val="20"/>
              </w:rPr>
              <w:t xml:space="preserve"> </w:t>
            </w:r>
            <w:r w:rsidRPr="002C3D69">
              <w:rPr>
                <w:rFonts w:ascii="Times New Roman" w:hAnsi="Times New Roman" w:cs="Times New Roman"/>
                <w:b/>
                <w:bCs/>
                <w:color w:val="FFFFFF" w:themeColor="background1"/>
                <w:spacing w:val="17"/>
                <w:sz w:val="20"/>
                <w:szCs w:val="20"/>
              </w:rPr>
              <w:t>Solicitudes</w:t>
            </w:r>
          </w:p>
        </w:tc>
      </w:tr>
      <w:tr w:rsidR="00083AD4" w:rsidRPr="002C3D69" w14:paraId="78A084AC" w14:textId="77777777" w:rsidTr="00083AD4">
        <w:trPr>
          <w:trHeight w:val="527"/>
          <w:tblHeader/>
        </w:trPr>
        <w:tc>
          <w:tcPr>
            <w:tcW w:w="1514" w:type="dxa"/>
            <w:vMerge/>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3E122793" w14:textId="77777777" w:rsidR="00083AD4" w:rsidRPr="002C3D69" w:rsidRDefault="00083AD4" w:rsidP="00C076FB">
            <w:pPr>
              <w:snapToGrid w:val="0"/>
              <w:spacing w:before="160" w:line="240" w:lineRule="auto"/>
              <w:ind w:left="142" w:right="125"/>
              <w:rPr>
                <w:rFonts w:ascii="Times New Roman" w:hAnsi="Times New Roman" w:cs="Times New Roman"/>
                <w:b/>
                <w:bCs/>
                <w:color w:val="FFFFFF" w:themeColor="background1"/>
                <w:sz w:val="20"/>
                <w:szCs w:val="20"/>
              </w:rPr>
            </w:pPr>
          </w:p>
        </w:tc>
        <w:tc>
          <w:tcPr>
            <w:tcW w:w="138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98501C0"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Recibidas</w:t>
            </w:r>
          </w:p>
        </w:tc>
        <w:tc>
          <w:tcPr>
            <w:tcW w:w="120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EA10A4D"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z w:val="20"/>
                <w:szCs w:val="20"/>
              </w:rPr>
              <w:t>En</w:t>
            </w:r>
          </w:p>
          <w:p w14:paraId="631506DC"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proceso</w:t>
            </w:r>
          </w:p>
        </w:tc>
        <w:tc>
          <w:tcPr>
            <w:tcW w:w="1276"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38B50C6D"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6"/>
                <w:sz w:val="20"/>
                <w:szCs w:val="20"/>
              </w:rPr>
            </w:pPr>
            <w:r w:rsidRPr="002C3D69">
              <w:rPr>
                <w:rFonts w:ascii="Times New Roman" w:hAnsi="Times New Roman" w:cs="Times New Roman"/>
                <w:b/>
                <w:bCs/>
                <w:color w:val="FFFFFF" w:themeColor="background1"/>
                <w:spacing w:val="16"/>
                <w:sz w:val="20"/>
                <w:szCs w:val="20"/>
              </w:rPr>
              <w:t>Cerradas</w:t>
            </w:r>
          </w:p>
        </w:tc>
        <w:tc>
          <w:tcPr>
            <w:tcW w:w="155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14AA77A9"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7"/>
                <w:sz w:val="20"/>
                <w:szCs w:val="20"/>
              </w:rPr>
              <w:t>Suspendidas</w:t>
            </w:r>
          </w:p>
        </w:tc>
        <w:tc>
          <w:tcPr>
            <w:tcW w:w="1701"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6ABD3B80"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7"/>
                <w:sz w:val="20"/>
                <w:szCs w:val="20"/>
              </w:rPr>
              <w:t>Completadas</w:t>
            </w:r>
          </w:p>
        </w:tc>
      </w:tr>
      <w:tr w:rsidR="00083AD4" w:rsidRPr="002C3D69" w14:paraId="15ECAD57" w14:textId="77777777" w:rsidTr="00083AD4">
        <w:trPr>
          <w:trHeight w:val="38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410EBF42"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Enero</w:t>
            </w:r>
          </w:p>
        </w:tc>
        <w:tc>
          <w:tcPr>
            <w:tcW w:w="1383" w:type="dxa"/>
            <w:tcBorders>
              <w:top w:val="single" w:sz="4" w:space="0" w:color="000000"/>
              <w:left w:val="single" w:sz="4" w:space="0" w:color="000000"/>
              <w:bottom w:val="single" w:sz="4" w:space="0" w:color="000000"/>
              <w:right w:val="single" w:sz="4" w:space="0" w:color="000000"/>
            </w:tcBorders>
            <w:vAlign w:val="center"/>
          </w:tcPr>
          <w:p w14:paraId="6DCC1BB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25</w:t>
            </w:r>
          </w:p>
        </w:tc>
        <w:tc>
          <w:tcPr>
            <w:tcW w:w="1209" w:type="dxa"/>
            <w:tcBorders>
              <w:top w:val="single" w:sz="4" w:space="0" w:color="000000"/>
              <w:left w:val="single" w:sz="4" w:space="0" w:color="000000"/>
              <w:bottom w:val="single" w:sz="4" w:space="0" w:color="000000"/>
              <w:right w:val="single" w:sz="4" w:space="0" w:color="000000"/>
            </w:tcBorders>
            <w:vAlign w:val="center"/>
          </w:tcPr>
          <w:p w14:paraId="4A504C64"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58F7D8F"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6CD099A2"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9A2CF05"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21</w:t>
            </w:r>
          </w:p>
        </w:tc>
      </w:tr>
      <w:tr w:rsidR="00083AD4" w:rsidRPr="002C3D69" w14:paraId="5432DF38" w14:textId="77777777" w:rsidTr="00083AD4">
        <w:trPr>
          <w:trHeight w:val="38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3C290C3"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6"/>
                <w:sz w:val="20"/>
                <w:szCs w:val="20"/>
              </w:rPr>
              <w:t>Febrero</w:t>
            </w:r>
          </w:p>
        </w:tc>
        <w:tc>
          <w:tcPr>
            <w:tcW w:w="1383" w:type="dxa"/>
            <w:tcBorders>
              <w:top w:val="single" w:sz="4" w:space="0" w:color="000000"/>
              <w:left w:val="single" w:sz="4" w:space="0" w:color="000000"/>
              <w:bottom w:val="single" w:sz="4" w:space="0" w:color="000000"/>
              <w:right w:val="single" w:sz="4" w:space="0" w:color="000000"/>
            </w:tcBorders>
            <w:vAlign w:val="center"/>
          </w:tcPr>
          <w:p w14:paraId="4A385E7C"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23</w:t>
            </w:r>
          </w:p>
        </w:tc>
        <w:tc>
          <w:tcPr>
            <w:tcW w:w="1209" w:type="dxa"/>
            <w:tcBorders>
              <w:top w:val="single" w:sz="4" w:space="0" w:color="000000"/>
              <w:left w:val="single" w:sz="4" w:space="0" w:color="000000"/>
              <w:bottom w:val="single" w:sz="4" w:space="0" w:color="000000"/>
              <w:right w:val="single" w:sz="4" w:space="0" w:color="000000"/>
            </w:tcBorders>
            <w:vAlign w:val="center"/>
          </w:tcPr>
          <w:p w14:paraId="6F8D861F"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35F539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7</w:t>
            </w:r>
          </w:p>
        </w:tc>
        <w:tc>
          <w:tcPr>
            <w:tcW w:w="1559" w:type="dxa"/>
            <w:tcBorders>
              <w:top w:val="single" w:sz="4" w:space="0" w:color="000000"/>
              <w:left w:val="single" w:sz="4" w:space="0" w:color="000000"/>
              <w:bottom w:val="single" w:sz="4" w:space="0" w:color="000000"/>
              <w:right w:val="single" w:sz="4" w:space="0" w:color="000000"/>
            </w:tcBorders>
            <w:vAlign w:val="center"/>
          </w:tcPr>
          <w:p w14:paraId="1B178DB9"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71A4A3F5"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16</w:t>
            </w:r>
          </w:p>
        </w:tc>
      </w:tr>
      <w:tr w:rsidR="00083AD4" w:rsidRPr="002C3D69" w14:paraId="67F5BA49"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EAA52DE"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t>Marzo</w:t>
            </w:r>
          </w:p>
        </w:tc>
        <w:tc>
          <w:tcPr>
            <w:tcW w:w="1383" w:type="dxa"/>
            <w:tcBorders>
              <w:top w:val="single" w:sz="4" w:space="0" w:color="000000"/>
              <w:left w:val="single" w:sz="4" w:space="0" w:color="000000"/>
              <w:bottom w:val="single" w:sz="4" w:space="0" w:color="000000"/>
              <w:right w:val="single" w:sz="4" w:space="0" w:color="000000"/>
            </w:tcBorders>
            <w:vAlign w:val="center"/>
          </w:tcPr>
          <w:p w14:paraId="2739DB3A"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28</w:t>
            </w:r>
          </w:p>
        </w:tc>
        <w:tc>
          <w:tcPr>
            <w:tcW w:w="1209" w:type="dxa"/>
            <w:tcBorders>
              <w:top w:val="single" w:sz="4" w:space="0" w:color="000000"/>
              <w:left w:val="single" w:sz="4" w:space="0" w:color="000000"/>
              <w:bottom w:val="single" w:sz="4" w:space="0" w:color="000000"/>
              <w:right w:val="single" w:sz="4" w:space="0" w:color="000000"/>
            </w:tcBorders>
            <w:vAlign w:val="center"/>
          </w:tcPr>
          <w:p w14:paraId="719C0BF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0A842960"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0B33FA2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64107F6F"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22</w:t>
            </w:r>
          </w:p>
        </w:tc>
      </w:tr>
      <w:tr w:rsidR="00083AD4" w:rsidRPr="002C3D69" w14:paraId="205EB804" w14:textId="77777777" w:rsidTr="00083AD4">
        <w:trPr>
          <w:trHeight w:val="59"/>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58F8711D"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lastRenderedPageBreak/>
              <w:t>Abril</w:t>
            </w:r>
          </w:p>
        </w:tc>
        <w:tc>
          <w:tcPr>
            <w:tcW w:w="1383" w:type="dxa"/>
            <w:tcBorders>
              <w:top w:val="single" w:sz="4" w:space="0" w:color="000000"/>
              <w:left w:val="single" w:sz="4" w:space="0" w:color="000000"/>
              <w:bottom w:val="single" w:sz="4" w:space="0" w:color="000000"/>
              <w:right w:val="single" w:sz="4" w:space="0" w:color="000000"/>
            </w:tcBorders>
            <w:vAlign w:val="center"/>
          </w:tcPr>
          <w:p w14:paraId="4E184345"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22</w:t>
            </w:r>
          </w:p>
        </w:tc>
        <w:tc>
          <w:tcPr>
            <w:tcW w:w="1209" w:type="dxa"/>
            <w:tcBorders>
              <w:top w:val="single" w:sz="4" w:space="0" w:color="000000"/>
              <w:left w:val="single" w:sz="4" w:space="0" w:color="000000"/>
              <w:bottom w:val="single" w:sz="4" w:space="0" w:color="000000"/>
              <w:right w:val="single" w:sz="4" w:space="0" w:color="000000"/>
            </w:tcBorders>
            <w:vAlign w:val="center"/>
          </w:tcPr>
          <w:p w14:paraId="13D990D3"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C95B191"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35C9C305"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84B6B43"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20</w:t>
            </w:r>
          </w:p>
        </w:tc>
      </w:tr>
      <w:tr w:rsidR="00083AD4" w:rsidRPr="002C3D69" w14:paraId="04D1BCA4" w14:textId="77777777" w:rsidTr="00083AD4">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6CC640A6"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Mayo</w:t>
            </w:r>
          </w:p>
        </w:tc>
        <w:tc>
          <w:tcPr>
            <w:tcW w:w="1383" w:type="dxa"/>
            <w:tcBorders>
              <w:top w:val="single" w:sz="4" w:space="0" w:color="000000"/>
              <w:left w:val="single" w:sz="4" w:space="0" w:color="000000"/>
              <w:bottom w:val="single" w:sz="4" w:space="0" w:color="000000"/>
              <w:right w:val="single" w:sz="4" w:space="0" w:color="000000"/>
            </w:tcBorders>
            <w:vAlign w:val="center"/>
          </w:tcPr>
          <w:p w14:paraId="0CAB2049"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20</w:t>
            </w:r>
          </w:p>
        </w:tc>
        <w:tc>
          <w:tcPr>
            <w:tcW w:w="1209" w:type="dxa"/>
            <w:tcBorders>
              <w:top w:val="single" w:sz="4" w:space="0" w:color="000000"/>
              <w:left w:val="single" w:sz="4" w:space="0" w:color="000000"/>
              <w:bottom w:val="single" w:sz="4" w:space="0" w:color="000000"/>
              <w:right w:val="single" w:sz="4" w:space="0" w:color="000000"/>
            </w:tcBorders>
            <w:vAlign w:val="center"/>
          </w:tcPr>
          <w:p w14:paraId="1C024D4A"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F5BCF46"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202B7D8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3F7BA0B9"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17</w:t>
            </w:r>
          </w:p>
        </w:tc>
      </w:tr>
      <w:tr w:rsidR="00083AD4" w:rsidRPr="002C3D69" w14:paraId="75DBDEEA"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7D3E9479"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4"/>
                <w:sz w:val="20"/>
                <w:szCs w:val="20"/>
              </w:rPr>
              <w:t>Junio</w:t>
            </w:r>
          </w:p>
        </w:tc>
        <w:tc>
          <w:tcPr>
            <w:tcW w:w="1383" w:type="dxa"/>
            <w:tcBorders>
              <w:top w:val="single" w:sz="4" w:space="0" w:color="000000"/>
              <w:left w:val="single" w:sz="4" w:space="0" w:color="000000"/>
              <w:bottom w:val="single" w:sz="4" w:space="0" w:color="000000"/>
              <w:right w:val="single" w:sz="4" w:space="0" w:color="000000"/>
            </w:tcBorders>
            <w:vAlign w:val="center"/>
          </w:tcPr>
          <w:p w14:paraId="64D2EF4C"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23</w:t>
            </w:r>
          </w:p>
        </w:tc>
        <w:tc>
          <w:tcPr>
            <w:tcW w:w="1209" w:type="dxa"/>
            <w:tcBorders>
              <w:top w:val="single" w:sz="4" w:space="0" w:color="000000"/>
              <w:left w:val="single" w:sz="4" w:space="0" w:color="000000"/>
              <w:bottom w:val="single" w:sz="4" w:space="0" w:color="000000"/>
              <w:right w:val="single" w:sz="4" w:space="0" w:color="000000"/>
            </w:tcBorders>
            <w:vAlign w:val="center"/>
          </w:tcPr>
          <w:p w14:paraId="0B3334D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7FDE99"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7</w:t>
            </w:r>
          </w:p>
        </w:tc>
        <w:tc>
          <w:tcPr>
            <w:tcW w:w="1559" w:type="dxa"/>
            <w:tcBorders>
              <w:top w:val="single" w:sz="4" w:space="0" w:color="000000"/>
              <w:left w:val="single" w:sz="4" w:space="0" w:color="000000"/>
              <w:bottom w:val="single" w:sz="4" w:space="0" w:color="000000"/>
              <w:right w:val="single" w:sz="4" w:space="0" w:color="000000"/>
            </w:tcBorders>
            <w:vAlign w:val="center"/>
          </w:tcPr>
          <w:p w14:paraId="328B650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28AFA864"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16</w:t>
            </w:r>
          </w:p>
        </w:tc>
      </w:tr>
      <w:tr w:rsidR="00083AD4" w:rsidRPr="002C3D69" w14:paraId="45A56D2A"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F03A801"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Julio</w:t>
            </w:r>
          </w:p>
        </w:tc>
        <w:tc>
          <w:tcPr>
            <w:tcW w:w="1383" w:type="dxa"/>
            <w:tcBorders>
              <w:top w:val="single" w:sz="4" w:space="0" w:color="000000"/>
              <w:left w:val="single" w:sz="4" w:space="0" w:color="000000"/>
              <w:bottom w:val="single" w:sz="4" w:space="0" w:color="000000"/>
              <w:right w:val="single" w:sz="4" w:space="0" w:color="000000"/>
            </w:tcBorders>
            <w:vAlign w:val="center"/>
          </w:tcPr>
          <w:p w14:paraId="1A50DE8B"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13</w:t>
            </w:r>
          </w:p>
        </w:tc>
        <w:tc>
          <w:tcPr>
            <w:tcW w:w="1209" w:type="dxa"/>
            <w:tcBorders>
              <w:top w:val="single" w:sz="4" w:space="0" w:color="000000"/>
              <w:left w:val="single" w:sz="4" w:space="0" w:color="000000"/>
              <w:bottom w:val="single" w:sz="4" w:space="0" w:color="000000"/>
              <w:right w:val="single" w:sz="4" w:space="0" w:color="000000"/>
            </w:tcBorders>
            <w:vAlign w:val="center"/>
          </w:tcPr>
          <w:p w14:paraId="2B764C78"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7460667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3148D3E1"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52BFD"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pacing w:val="19"/>
                <w:sz w:val="20"/>
                <w:szCs w:val="20"/>
              </w:rPr>
            </w:pPr>
            <w:r>
              <w:rPr>
                <w:rFonts w:ascii="Times New Roman" w:hAnsi="Times New Roman" w:cs="Times New Roman"/>
                <w:color w:val="767171"/>
                <w:spacing w:val="19"/>
                <w:sz w:val="20"/>
                <w:szCs w:val="20"/>
              </w:rPr>
              <w:t>12</w:t>
            </w:r>
          </w:p>
        </w:tc>
      </w:tr>
      <w:tr w:rsidR="00083AD4" w:rsidRPr="002C3D69" w14:paraId="7EC9BBBE"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7659BF71"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Agosto</w:t>
            </w:r>
          </w:p>
        </w:tc>
        <w:tc>
          <w:tcPr>
            <w:tcW w:w="1383" w:type="dxa"/>
            <w:tcBorders>
              <w:top w:val="single" w:sz="4" w:space="0" w:color="000000"/>
              <w:left w:val="single" w:sz="4" w:space="0" w:color="000000"/>
              <w:bottom w:val="single" w:sz="4" w:space="0" w:color="000000"/>
              <w:right w:val="single" w:sz="4" w:space="0" w:color="000000"/>
            </w:tcBorders>
            <w:vAlign w:val="center"/>
          </w:tcPr>
          <w:p w14:paraId="6C12546C"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14</w:t>
            </w:r>
          </w:p>
        </w:tc>
        <w:tc>
          <w:tcPr>
            <w:tcW w:w="1209" w:type="dxa"/>
            <w:tcBorders>
              <w:top w:val="single" w:sz="4" w:space="0" w:color="000000"/>
              <w:left w:val="single" w:sz="4" w:space="0" w:color="000000"/>
              <w:bottom w:val="single" w:sz="4" w:space="0" w:color="000000"/>
              <w:right w:val="single" w:sz="4" w:space="0" w:color="000000"/>
            </w:tcBorders>
            <w:vAlign w:val="center"/>
          </w:tcPr>
          <w:p w14:paraId="163DB58A"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586A1DD0"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A06949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69806C5B"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pacing w:val="19"/>
                <w:sz w:val="20"/>
                <w:szCs w:val="20"/>
              </w:rPr>
            </w:pPr>
            <w:r>
              <w:rPr>
                <w:rFonts w:ascii="Times New Roman" w:hAnsi="Times New Roman" w:cs="Times New Roman"/>
                <w:color w:val="767171"/>
                <w:spacing w:val="19"/>
                <w:sz w:val="20"/>
                <w:szCs w:val="20"/>
              </w:rPr>
              <w:t>13</w:t>
            </w:r>
          </w:p>
        </w:tc>
      </w:tr>
      <w:tr w:rsidR="00083AD4" w:rsidRPr="002C3D69" w14:paraId="6DDEFD59"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1C345C51"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Septiembre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1FC63F4F"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18</w:t>
            </w:r>
          </w:p>
        </w:tc>
        <w:tc>
          <w:tcPr>
            <w:tcW w:w="1209" w:type="dxa"/>
            <w:tcBorders>
              <w:top w:val="single" w:sz="4" w:space="0" w:color="000000"/>
              <w:left w:val="single" w:sz="4" w:space="0" w:color="000000"/>
              <w:bottom w:val="single" w:sz="4" w:space="0" w:color="000000"/>
              <w:right w:val="single" w:sz="4" w:space="0" w:color="000000"/>
            </w:tcBorders>
            <w:vAlign w:val="center"/>
          </w:tcPr>
          <w:p w14:paraId="13776FCD"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808C47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3366F861"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0537C94"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pacing w:val="19"/>
                <w:sz w:val="20"/>
                <w:szCs w:val="20"/>
              </w:rPr>
            </w:pPr>
            <w:r>
              <w:rPr>
                <w:rFonts w:ascii="Times New Roman" w:hAnsi="Times New Roman" w:cs="Times New Roman"/>
                <w:color w:val="767171"/>
                <w:spacing w:val="19"/>
                <w:sz w:val="20"/>
                <w:szCs w:val="20"/>
              </w:rPr>
              <w:t>14</w:t>
            </w:r>
          </w:p>
        </w:tc>
      </w:tr>
      <w:tr w:rsidR="00083AD4" w:rsidRPr="002C3D69" w14:paraId="080042DF"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1EAA3965"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Octubre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03688720"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16</w:t>
            </w:r>
          </w:p>
        </w:tc>
        <w:tc>
          <w:tcPr>
            <w:tcW w:w="1209" w:type="dxa"/>
            <w:tcBorders>
              <w:top w:val="single" w:sz="4" w:space="0" w:color="000000"/>
              <w:left w:val="single" w:sz="4" w:space="0" w:color="000000"/>
              <w:bottom w:val="single" w:sz="4" w:space="0" w:color="000000"/>
              <w:right w:val="single" w:sz="4" w:space="0" w:color="000000"/>
            </w:tcBorders>
            <w:vAlign w:val="center"/>
          </w:tcPr>
          <w:p w14:paraId="5C148946"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1AE33A8B"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1A49A07E"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159ECBE1"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pacing w:val="19"/>
                <w:sz w:val="20"/>
                <w:szCs w:val="20"/>
              </w:rPr>
            </w:pPr>
            <w:r>
              <w:rPr>
                <w:rFonts w:ascii="Times New Roman" w:hAnsi="Times New Roman" w:cs="Times New Roman"/>
                <w:color w:val="767171"/>
                <w:spacing w:val="19"/>
                <w:sz w:val="20"/>
                <w:szCs w:val="20"/>
              </w:rPr>
              <w:t>14</w:t>
            </w:r>
          </w:p>
        </w:tc>
      </w:tr>
      <w:tr w:rsidR="00083AD4" w:rsidRPr="002C3D69" w14:paraId="709FD89E"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D12071C"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pacing w:val="14"/>
                <w:sz w:val="20"/>
                <w:szCs w:val="20"/>
              </w:rPr>
            </w:pPr>
            <w:r w:rsidRPr="002C3D69">
              <w:rPr>
                <w:rFonts w:ascii="Times New Roman" w:hAnsi="Times New Roman" w:cs="Times New Roman"/>
                <w:b/>
                <w:bCs/>
                <w:color w:val="FFFFFF" w:themeColor="background1"/>
                <w:spacing w:val="14"/>
                <w:sz w:val="20"/>
                <w:szCs w:val="20"/>
              </w:rPr>
              <w:t>Noviembre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07A76317"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12</w:t>
            </w:r>
          </w:p>
        </w:tc>
        <w:tc>
          <w:tcPr>
            <w:tcW w:w="1209" w:type="dxa"/>
            <w:tcBorders>
              <w:top w:val="single" w:sz="4" w:space="0" w:color="000000"/>
              <w:left w:val="single" w:sz="4" w:space="0" w:color="000000"/>
              <w:bottom w:val="single" w:sz="4" w:space="0" w:color="000000"/>
              <w:right w:val="single" w:sz="4" w:space="0" w:color="000000"/>
            </w:tcBorders>
            <w:vAlign w:val="center"/>
          </w:tcPr>
          <w:p w14:paraId="3B911963"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4887AF00"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18516A25"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z w:val="20"/>
                <w:szCs w:val="20"/>
              </w:rPr>
            </w:pPr>
            <w:r w:rsidRPr="002C3D69">
              <w:rPr>
                <w:rFonts w:ascii="Times New Roman" w:hAnsi="Times New Roman" w:cs="Times New Roman"/>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661CA70" w14:textId="77777777" w:rsidR="00083AD4" w:rsidRPr="002C3D69" w:rsidRDefault="00083AD4" w:rsidP="00C076FB">
            <w:pPr>
              <w:snapToGrid w:val="0"/>
              <w:spacing w:before="160" w:line="240" w:lineRule="auto"/>
              <w:ind w:left="142" w:right="125"/>
              <w:jc w:val="center"/>
              <w:rPr>
                <w:rFonts w:ascii="Times New Roman" w:hAnsi="Times New Roman" w:cs="Times New Roman"/>
                <w:color w:val="767171"/>
                <w:spacing w:val="19"/>
                <w:sz w:val="20"/>
                <w:szCs w:val="20"/>
              </w:rPr>
            </w:pPr>
            <w:r>
              <w:rPr>
                <w:rFonts w:ascii="Times New Roman" w:hAnsi="Times New Roman" w:cs="Times New Roman"/>
                <w:color w:val="767171"/>
                <w:spacing w:val="19"/>
                <w:sz w:val="20"/>
                <w:szCs w:val="20"/>
              </w:rPr>
              <w:t>4</w:t>
            </w:r>
          </w:p>
        </w:tc>
      </w:tr>
      <w:tr w:rsidR="00083AD4" w:rsidRPr="002C3D69" w14:paraId="0FAD00F3"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F460C80" w14:textId="77777777" w:rsidR="00083AD4" w:rsidRPr="002C3D69" w:rsidRDefault="00083AD4" w:rsidP="00C076FB">
            <w:pPr>
              <w:snapToGrid w:val="0"/>
              <w:spacing w:before="160" w:line="240" w:lineRule="auto"/>
              <w:ind w:left="142" w:right="125"/>
              <w:jc w:val="center"/>
              <w:rPr>
                <w:rFonts w:ascii="Times New Roman" w:hAnsi="Times New Roman"/>
                <w:b/>
                <w:bCs/>
                <w:color w:val="FFFFFF" w:themeColor="background1"/>
                <w:spacing w:val="14"/>
                <w:sz w:val="20"/>
                <w:szCs w:val="20"/>
              </w:rPr>
            </w:pPr>
            <w:r>
              <w:rPr>
                <w:rFonts w:ascii="Times New Roman" w:hAnsi="Times New Roman"/>
                <w:b/>
                <w:bCs/>
                <w:color w:val="FFFFFF" w:themeColor="background1"/>
                <w:spacing w:val="14"/>
                <w:sz w:val="20"/>
                <w:szCs w:val="20"/>
              </w:rPr>
              <w:t>Diciembre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7D5A61F0" w14:textId="77777777" w:rsidR="00083AD4" w:rsidRPr="004A67A8"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N/A</w:t>
            </w:r>
          </w:p>
        </w:tc>
        <w:tc>
          <w:tcPr>
            <w:tcW w:w="1209" w:type="dxa"/>
            <w:tcBorders>
              <w:top w:val="single" w:sz="4" w:space="0" w:color="000000"/>
              <w:left w:val="single" w:sz="4" w:space="0" w:color="000000"/>
              <w:bottom w:val="single" w:sz="4" w:space="0" w:color="000000"/>
              <w:right w:val="single" w:sz="4" w:space="0" w:color="000000"/>
            </w:tcBorders>
            <w:vAlign w:val="center"/>
          </w:tcPr>
          <w:p w14:paraId="0F6C336B" w14:textId="77777777" w:rsidR="00083AD4" w:rsidRPr="004A67A8"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N/A</w:t>
            </w:r>
          </w:p>
        </w:tc>
        <w:tc>
          <w:tcPr>
            <w:tcW w:w="1276" w:type="dxa"/>
            <w:tcBorders>
              <w:top w:val="single" w:sz="4" w:space="0" w:color="000000"/>
              <w:left w:val="single" w:sz="4" w:space="0" w:color="000000"/>
              <w:bottom w:val="single" w:sz="4" w:space="0" w:color="000000"/>
              <w:right w:val="single" w:sz="4" w:space="0" w:color="000000"/>
            </w:tcBorders>
            <w:vAlign w:val="center"/>
          </w:tcPr>
          <w:p w14:paraId="44FD53D5" w14:textId="77777777" w:rsidR="00083AD4" w:rsidRPr="004A67A8"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N/A</w:t>
            </w:r>
          </w:p>
        </w:tc>
        <w:tc>
          <w:tcPr>
            <w:tcW w:w="1559" w:type="dxa"/>
            <w:tcBorders>
              <w:top w:val="single" w:sz="4" w:space="0" w:color="000000"/>
              <w:left w:val="single" w:sz="4" w:space="0" w:color="000000"/>
              <w:bottom w:val="single" w:sz="4" w:space="0" w:color="000000"/>
              <w:right w:val="single" w:sz="4" w:space="0" w:color="000000"/>
            </w:tcBorders>
            <w:vAlign w:val="center"/>
          </w:tcPr>
          <w:p w14:paraId="4585E28D" w14:textId="77777777" w:rsidR="00083AD4" w:rsidRPr="004A67A8"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N/A</w:t>
            </w:r>
          </w:p>
        </w:tc>
        <w:tc>
          <w:tcPr>
            <w:tcW w:w="1701" w:type="dxa"/>
            <w:tcBorders>
              <w:top w:val="single" w:sz="4" w:space="0" w:color="000000"/>
              <w:left w:val="single" w:sz="4" w:space="0" w:color="000000"/>
              <w:bottom w:val="single" w:sz="4" w:space="0" w:color="000000"/>
              <w:right w:val="single" w:sz="4" w:space="0" w:color="000000"/>
            </w:tcBorders>
            <w:vAlign w:val="center"/>
          </w:tcPr>
          <w:p w14:paraId="3C5122B3" w14:textId="77777777" w:rsidR="00083AD4" w:rsidRPr="004A67A8" w:rsidRDefault="00083AD4" w:rsidP="00C076FB">
            <w:pPr>
              <w:snapToGrid w:val="0"/>
              <w:spacing w:before="160" w:line="240" w:lineRule="auto"/>
              <w:ind w:left="142" w:right="125"/>
              <w:jc w:val="center"/>
              <w:rPr>
                <w:rFonts w:ascii="Times New Roman" w:hAnsi="Times New Roman" w:cs="Times New Roman"/>
                <w:color w:val="767171"/>
                <w:sz w:val="20"/>
                <w:szCs w:val="20"/>
              </w:rPr>
            </w:pPr>
            <w:r>
              <w:rPr>
                <w:rFonts w:ascii="Times New Roman" w:hAnsi="Times New Roman" w:cs="Times New Roman"/>
                <w:color w:val="767171"/>
                <w:sz w:val="20"/>
                <w:szCs w:val="20"/>
              </w:rPr>
              <w:t>N/A</w:t>
            </w:r>
          </w:p>
        </w:tc>
      </w:tr>
      <w:tr w:rsidR="00083AD4" w:rsidRPr="002C3D69" w14:paraId="68AB916D" w14:textId="77777777" w:rsidTr="00083AD4">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7B0A2E89" w14:textId="77777777" w:rsidR="00083AD4" w:rsidRPr="002C3D69" w:rsidRDefault="00083AD4" w:rsidP="00C076FB">
            <w:pPr>
              <w:snapToGrid w:val="0"/>
              <w:spacing w:before="160" w:line="240" w:lineRule="auto"/>
              <w:ind w:left="142" w:right="125"/>
              <w:jc w:val="center"/>
              <w:rPr>
                <w:rFonts w:ascii="Times New Roman" w:hAnsi="Times New Roman" w:cs="Times New Roman"/>
                <w:b/>
                <w:bCs/>
                <w:color w:val="FFFFFF" w:themeColor="background1"/>
                <w:sz w:val="20"/>
                <w:szCs w:val="20"/>
              </w:rPr>
            </w:pPr>
            <w:r w:rsidRPr="002C3D69">
              <w:rPr>
                <w:rFonts w:ascii="Times New Roman" w:hAnsi="Times New Roman" w:cs="Times New Roman"/>
                <w:b/>
                <w:bCs/>
                <w:color w:val="FFFFFF" w:themeColor="background1"/>
                <w:spacing w:val="15"/>
                <w:sz w:val="20"/>
                <w:szCs w:val="20"/>
              </w:rPr>
              <w:t>Total</w:t>
            </w:r>
          </w:p>
        </w:tc>
        <w:tc>
          <w:tcPr>
            <w:tcW w:w="1383" w:type="dxa"/>
            <w:tcBorders>
              <w:top w:val="single" w:sz="4" w:space="0" w:color="000000"/>
              <w:left w:val="single" w:sz="4" w:space="0" w:color="000000"/>
              <w:bottom w:val="single" w:sz="4" w:space="0" w:color="000000"/>
              <w:right w:val="single" w:sz="4" w:space="0" w:color="000000"/>
            </w:tcBorders>
            <w:vAlign w:val="center"/>
          </w:tcPr>
          <w:p w14:paraId="50A829D1" w14:textId="77777777" w:rsidR="00083AD4" w:rsidRPr="004A67A8" w:rsidRDefault="00083AD4" w:rsidP="00C076FB">
            <w:pPr>
              <w:snapToGrid w:val="0"/>
              <w:spacing w:before="160" w:line="240" w:lineRule="auto"/>
              <w:ind w:left="142" w:right="125"/>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214</w:t>
            </w:r>
          </w:p>
        </w:tc>
        <w:tc>
          <w:tcPr>
            <w:tcW w:w="1209" w:type="dxa"/>
            <w:tcBorders>
              <w:top w:val="single" w:sz="4" w:space="0" w:color="000000"/>
              <w:left w:val="single" w:sz="4" w:space="0" w:color="000000"/>
              <w:bottom w:val="single" w:sz="4" w:space="0" w:color="000000"/>
              <w:right w:val="single" w:sz="4" w:space="0" w:color="000000"/>
            </w:tcBorders>
            <w:vAlign w:val="center"/>
          </w:tcPr>
          <w:p w14:paraId="5E590E11" w14:textId="77777777" w:rsidR="00083AD4" w:rsidRPr="004A67A8" w:rsidRDefault="00083AD4" w:rsidP="00C076FB">
            <w:pPr>
              <w:snapToGrid w:val="0"/>
              <w:spacing w:before="160" w:line="240" w:lineRule="auto"/>
              <w:ind w:left="142" w:right="125"/>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197D8589" w14:textId="77777777" w:rsidR="00083AD4" w:rsidRPr="004A67A8" w:rsidRDefault="00083AD4" w:rsidP="00C076FB">
            <w:pPr>
              <w:snapToGrid w:val="0"/>
              <w:spacing w:before="160" w:line="240" w:lineRule="auto"/>
              <w:ind w:left="142" w:right="125"/>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40</w:t>
            </w:r>
          </w:p>
        </w:tc>
        <w:tc>
          <w:tcPr>
            <w:tcW w:w="1559" w:type="dxa"/>
            <w:tcBorders>
              <w:top w:val="single" w:sz="4" w:space="0" w:color="000000"/>
              <w:left w:val="single" w:sz="4" w:space="0" w:color="000000"/>
              <w:bottom w:val="single" w:sz="4" w:space="0" w:color="000000"/>
              <w:right w:val="single" w:sz="4" w:space="0" w:color="000000"/>
            </w:tcBorders>
            <w:vAlign w:val="center"/>
          </w:tcPr>
          <w:p w14:paraId="7F7886B2" w14:textId="77777777" w:rsidR="00083AD4" w:rsidRPr="004A67A8" w:rsidRDefault="00083AD4" w:rsidP="00C076FB">
            <w:pPr>
              <w:snapToGrid w:val="0"/>
              <w:spacing w:before="160" w:line="240" w:lineRule="auto"/>
              <w:ind w:left="142" w:right="125"/>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4DD46821" w14:textId="77777777" w:rsidR="00083AD4" w:rsidRPr="004A67A8" w:rsidRDefault="00083AD4" w:rsidP="00C076FB">
            <w:pPr>
              <w:snapToGrid w:val="0"/>
              <w:spacing w:before="160" w:line="240" w:lineRule="auto"/>
              <w:ind w:left="142" w:right="125"/>
              <w:jc w:val="center"/>
              <w:rPr>
                <w:rFonts w:ascii="Times New Roman" w:hAnsi="Times New Roman" w:cs="Times New Roman"/>
                <w:b/>
                <w:bCs/>
                <w:color w:val="767171"/>
                <w:sz w:val="20"/>
                <w:szCs w:val="20"/>
              </w:rPr>
            </w:pPr>
            <w:r>
              <w:rPr>
                <w:rFonts w:ascii="Times New Roman" w:hAnsi="Times New Roman" w:cs="Times New Roman"/>
                <w:b/>
                <w:bCs/>
                <w:color w:val="767171"/>
                <w:sz w:val="20"/>
                <w:szCs w:val="20"/>
              </w:rPr>
              <w:t>169</w:t>
            </w:r>
          </w:p>
        </w:tc>
      </w:tr>
    </w:tbl>
    <w:p w14:paraId="32FC19A9" w14:textId="7B9CB93C" w:rsidR="00304139" w:rsidRPr="007F68CA" w:rsidRDefault="00304139" w:rsidP="00304139">
      <w:pPr>
        <w:spacing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Tabla 7</w:t>
      </w:r>
      <w:r w:rsidRPr="008C1FF3">
        <w:rPr>
          <w:rFonts w:ascii="Times New Roman" w:hAnsi="Times New Roman"/>
          <w:color w:val="767171"/>
          <w:spacing w:val="20"/>
          <w:szCs w:val="18"/>
        </w:rPr>
        <w:t xml:space="preserve">. </w:t>
      </w:r>
      <w:r w:rsidRPr="00304139">
        <w:rPr>
          <w:rFonts w:ascii="Times New Roman" w:hAnsi="Times New Roman"/>
          <w:color w:val="767171"/>
          <w:spacing w:val="20"/>
          <w:szCs w:val="18"/>
        </w:rPr>
        <w:t>Estatus de Solicitudes</w:t>
      </w:r>
      <w:r>
        <w:rPr>
          <w:rFonts w:ascii="Times New Roman" w:hAnsi="Times New Roman"/>
          <w:color w:val="767171"/>
          <w:spacing w:val="20"/>
          <w:szCs w:val="18"/>
        </w:rPr>
        <w:t>.</w:t>
      </w:r>
    </w:p>
    <w:p w14:paraId="1DD6FF55" w14:textId="4EAE32D3" w:rsidR="005237FB" w:rsidRPr="00682BAB" w:rsidRDefault="005237FB" w:rsidP="003D3B5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7" w:name="_Toc141454065"/>
      <w:bookmarkStart w:id="58" w:name="_Toc185260903"/>
      <w:r w:rsidRPr="00682BAB">
        <w:rPr>
          <w:rFonts w:ascii="Times New Roman" w:eastAsia="Calibri" w:hAnsi="Times New Roman"/>
          <w:b/>
          <w:bCs/>
          <w:color w:val="767171"/>
          <w:spacing w:val="20"/>
          <w:sz w:val="24"/>
          <w:szCs w:val="24"/>
        </w:rPr>
        <w:t>Resultados Sistema de Quejas, Reclamos y Sugerencias</w:t>
      </w:r>
      <w:bookmarkEnd w:id="57"/>
      <w:bookmarkEnd w:id="58"/>
    </w:p>
    <w:p w14:paraId="5C0E1454" w14:textId="267C0EB5" w:rsidR="005237FB" w:rsidRPr="001A52F6" w:rsidRDefault="005237FB" w:rsidP="00356A1D">
      <w:pPr>
        <w:spacing w:line="360" w:lineRule="auto"/>
        <w:ind w:left="142" w:right="125"/>
        <w:rPr>
          <w:rFonts w:ascii="Times New Roman" w:hAnsi="Times New Roman"/>
          <w:color w:val="767171"/>
          <w:spacing w:val="20"/>
          <w:sz w:val="24"/>
          <w:szCs w:val="24"/>
        </w:rPr>
      </w:pPr>
      <w:r w:rsidRPr="001F7D3E">
        <w:rPr>
          <w:rFonts w:ascii="Times New Roman" w:hAnsi="Times New Roman"/>
          <w:color w:val="767171"/>
          <w:spacing w:val="20"/>
          <w:sz w:val="24"/>
          <w:szCs w:val="24"/>
        </w:rPr>
        <w:t>El sistema de quejas, reclamos y sugerencias o la llamada “Línea 311”, surge como una necesidad en el marco de la estrategia de Gobierno electrónico en el país, con el objetivo de mejorar los canales de interacción</w:t>
      </w:r>
      <w:r w:rsidR="00786063" w:rsidRPr="001F7D3E">
        <w:rPr>
          <w:rFonts w:ascii="Times New Roman" w:hAnsi="Times New Roman"/>
          <w:color w:val="767171"/>
          <w:spacing w:val="20"/>
          <w:sz w:val="24"/>
          <w:szCs w:val="24"/>
        </w:rPr>
        <w:t xml:space="preserve"> y</w:t>
      </w:r>
      <w:r w:rsidRPr="001F7D3E">
        <w:rPr>
          <w:rFonts w:ascii="Times New Roman" w:hAnsi="Times New Roman"/>
          <w:color w:val="767171"/>
          <w:spacing w:val="20"/>
          <w:sz w:val="24"/>
          <w:szCs w:val="24"/>
        </w:rPr>
        <w:t xml:space="preserve"> contacto entre la ciudadanía y el Estado, con el propósito de mejorar la calidad en la provisión de los servicios y fomentar una cultura de participación ciudadana y transparencia.</w:t>
      </w:r>
    </w:p>
    <w:p w14:paraId="232EBA0D" w14:textId="69304A22" w:rsidR="005237FB" w:rsidRPr="00571880" w:rsidRDefault="00F36FD9" w:rsidP="00356A1D">
      <w:pPr>
        <w:spacing w:line="360" w:lineRule="auto"/>
        <w:ind w:left="142" w:right="125"/>
        <w:rPr>
          <w:rFonts w:ascii="Times New Roman" w:hAnsi="Times New Roman"/>
          <w:color w:val="767171"/>
          <w:spacing w:val="20"/>
          <w:sz w:val="24"/>
          <w:szCs w:val="24"/>
          <w:highlight w:val="yellow"/>
        </w:rPr>
      </w:pPr>
      <w:r w:rsidRPr="00891087">
        <w:rPr>
          <w:rFonts w:ascii="Times New Roman" w:hAnsi="Times New Roman"/>
          <w:color w:val="767171"/>
          <w:spacing w:val="20"/>
          <w:sz w:val="24"/>
          <w:szCs w:val="24"/>
        </w:rPr>
        <w:t>Este sistema</w:t>
      </w:r>
      <w:r w:rsidR="005237FB" w:rsidRPr="00891087">
        <w:rPr>
          <w:rFonts w:ascii="Times New Roman" w:hAnsi="Times New Roman"/>
          <w:color w:val="767171"/>
          <w:spacing w:val="20"/>
          <w:sz w:val="24"/>
          <w:szCs w:val="24"/>
        </w:rPr>
        <w:t xml:space="preserve">, se encarga de presentar un medio de comunicación entre la ciudadanía y el Estado dominicano para registrar quejas, reclamaciones, sugerencias y denuncias a cualquier institución </w:t>
      </w:r>
      <w:r w:rsidR="005237FB" w:rsidRPr="00891087">
        <w:rPr>
          <w:rFonts w:ascii="Times New Roman" w:hAnsi="Times New Roman"/>
          <w:color w:val="767171"/>
          <w:spacing w:val="20"/>
          <w:sz w:val="24"/>
          <w:szCs w:val="24"/>
        </w:rPr>
        <w:lastRenderedPageBreak/>
        <w:t>pública, para que las mismas puedan ser atendidas por las entidades correspondientes bajo un seguimiento especializado.</w:t>
      </w:r>
    </w:p>
    <w:p w14:paraId="52A44EE7" w14:textId="72DB285F" w:rsidR="005237FB" w:rsidRPr="00341FB2" w:rsidRDefault="005237FB" w:rsidP="00356A1D">
      <w:pPr>
        <w:spacing w:line="360" w:lineRule="auto"/>
        <w:ind w:left="142" w:right="125"/>
        <w:rPr>
          <w:rFonts w:ascii="Times New Roman" w:hAnsi="Times New Roman"/>
          <w:color w:val="767171"/>
          <w:spacing w:val="20"/>
          <w:sz w:val="24"/>
          <w:szCs w:val="24"/>
        </w:rPr>
      </w:pPr>
      <w:r w:rsidRPr="00341FB2">
        <w:rPr>
          <w:rFonts w:ascii="Times New Roman" w:hAnsi="Times New Roman"/>
          <w:color w:val="767171"/>
          <w:spacing w:val="20"/>
          <w:sz w:val="24"/>
          <w:szCs w:val="24"/>
        </w:rPr>
        <w:t>A continuación, le indicamos las quejas, reclamaciones y sugerencias obtenidas del portal de la Línea 311, correspondiente a este Ministerio de Turismo, recibidas al mes de noviembre del presente año 202</w:t>
      </w:r>
      <w:r w:rsidR="00341FB2" w:rsidRPr="00341FB2">
        <w:rPr>
          <w:rFonts w:ascii="Times New Roman" w:hAnsi="Times New Roman"/>
          <w:color w:val="767171"/>
          <w:spacing w:val="20"/>
          <w:sz w:val="24"/>
          <w:szCs w:val="24"/>
        </w:rPr>
        <w:t>5</w:t>
      </w:r>
      <w:r w:rsidRPr="00341FB2">
        <w:rPr>
          <w:rFonts w:ascii="Times New Roman" w:hAnsi="Times New Roman"/>
          <w:color w:val="767171"/>
          <w:spacing w:val="20"/>
          <w:sz w:val="24"/>
          <w:szCs w:val="24"/>
        </w:rPr>
        <w:t>, a saber:</w:t>
      </w:r>
    </w:p>
    <w:tbl>
      <w:tblPr>
        <w:tblStyle w:val="TableNormal1"/>
        <w:tblW w:w="6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418"/>
        <w:gridCol w:w="1439"/>
        <w:gridCol w:w="1418"/>
      </w:tblGrid>
      <w:tr w:rsidR="00E936FF" w:rsidRPr="00DF089E" w14:paraId="4F5CA0DF" w14:textId="77777777" w:rsidTr="006D1979">
        <w:trPr>
          <w:trHeight w:val="319"/>
          <w:jc w:val="center"/>
        </w:trPr>
        <w:tc>
          <w:tcPr>
            <w:tcW w:w="6113" w:type="dxa"/>
            <w:gridSpan w:val="4"/>
            <w:tcBorders>
              <w:top w:val="single" w:sz="4" w:space="0" w:color="000000"/>
              <w:left w:val="single" w:sz="4" w:space="0" w:color="000000"/>
              <w:bottom w:val="single" w:sz="4" w:space="0" w:color="000000"/>
              <w:right w:val="single" w:sz="4" w:space="0" w:color="000000"/>
            </w:tcBorders>
            <w:shd w:val="clear" w:color="auto" w:fill="001C50"/>
          </w:tcPr>
          <w:p w14:paraId="6B419E23" w14:textId="4D8D59E5" w:rsidR="00E936FF" w:rsidRPr="00DF089E" w:rsidRDefault="00E936FF" w:rsidP="00356A1D">
            <w:pPr>
              <w:spacing w:before="11" w:line="269" w:lineRule="exact"/>
              <w:ind w:left="142" w:right="125"/>
              <w:jc w:val="center"/>
              <w:rPr>
                <w:rFonts w:ascii="Times New Roman" w:hAnsi="Times New Roman" w:cs="Times New Roman"/>
                <w:b/>
                <w:bCs/>
                <w:color w:val="FFFFFF" w:themeColor="background1"/>
                <w:sz w:val="22"/>
                <w:szCs w:val="20"/>
              </w:rPr>
            </w:pPr>
            <w:r w:rsidRPr="00E936FF">
              <w:rPr>
                <w:rFonts w:ascii="Times New Roman" w:hAnsi="Times New Roman" w:cs="Times New Roman"/>
                <w:b/>
                <w:bCs/>
                <w:color w:val="FFFFFF" w:themeColor="background1"/>
                <w:spacing w:val="16"/>
                <w:sz w:val="22"/>
                <w:szCs w:val="20"/>
              </w:rPr>
              <w:t>Resultados Sistema de Quejas, Reclamos y Sugerencias</w:t>
            </w:r>
          </w:p>
        </w:tc>
      </w:tr>
      <w:tr w:rsidR="004C5FB6" w:rsidRPr="00DF089E" w14:paraId="6308D0EE" w14:textId="77777777" w:rsidTr="00E936FF">
        <w:trPr>
          <w:trHeight w:val="30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2F94641A" w14:textId="77777777" w:rsidR="005237FB" w:rsidRPr="00DF089E" w:rsidRDefault="005237FB" w:rsidP="00356A1D">
            <w:pPr>
              <w:ind w:left="142" w:right="125"/>
              <w:rPr>
                <w:rFonts w:ascii="Times New Roman" w:hAnsi="Times New Roman" w:cs="Times New Roman"/>
                <w:color w:val="767171"/>
                <w:sz w:val="22"/>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001C50"/>
            <w:hideMark/>
          </w:tcPr>
          <w:p w14:paraId="6AD11228" w14:textId="77777777" w:rsidR="005237FB" w:rsidRPr="00DF089E" w:rsidRDefault="005237FB" w:rsidP="00356A1D">
            <w:pPr>
              <w:spacing w:before="13" w:line="269" w:lineRule="exact"/>
              <w:ind w:left="142" w:right="125"/>
              <w:rPr>
                <w:rFonts w:ascii="Times New Roman" w:hAnsi="Times New Roman" w:cs="Times New Roman"/>
                <w:b/>
                <w:bCs/>
                <w:color w:val="FFFFFF" w:themeColor="background1"/>
                <w:sz w:val="22"/>
                <w:szCs w:val="20"/>
              </w:rPr>
            </w:pPr>
            <w:r w:rsidRPr="00DF089E">
              <w:rPr>
                <w:rFonts w:ascii="Times New Roman" w:hAnsi="Times New Roman" w:cs="Times New Roman"/>
                <w:b/>
                <w:bCs/>
                <w:color w:val="FFFFFF" w:themeColor="background1"/>
                <w:spacing w:val="12"/>
                <w:sz w:val="22"/>
                <w:szCs w:val="20"/>
              </w:rPr>
              <w:t>Recibidas</w:t>
            </w:r>
          </w:p>
        </w:tc>
        <w:tc>
          <w:tcPr>
            <w:tcW w:w="1439" w:type="dxa"/>
            <w:tcBorders>
              <w:top w:val="single" w:sz="4" w:space="0" w:color="000000"/>
              <w:left w:val="single" w:sz="4" w:space="0" w:color="000000"/>
              <w:bottom w:val="single" w:sz="4" w:space="0" w:color="000000"/>
              <w:right w:val="single" w:sz="4" w:space="0" w:color="000000"/>
            </w:tcBorders>
            <w:shd w:val="clear" w:color="auto" w:fill="001C50"/>
            <w:hideMark/>
          </w:tcPr>
          <w:p w14:paraId="71B28B21" w14:textId="77777777" w:rsidR="005237FB" w:rsidRPr="00DF089E" w:rsidRDefault="005237FB" w:rsidP="00356A1D">
            <w:pPr>
              <w:spacing w:before="13" w:line="269" w:lineRule="exact"/>
              <w:ind w:left="142" w:right="125"/>
              <w:jc w:val="center"/>
              <w:rPr>
                <w:rFonts w:ascii="Times New Roman" w:hAnsi="Times New Roman" w:cs="Times New Roman"/>
                <w:b/>
                <w:bCs/>
                <w:color w:val="FFFFFF" w:themeColor="background1"/>
                <w:sz w:val="22"/>
                <w:szCs w:val="20"/>
              </w:rPr>
            </w:pPr>
            <w:r w:rsidRPr="00DF089E">
              <w:rPr>
                <w:rFonts w:ascii="Times New Roman" w:hAnsi="Times New Roman" w:cs="Times New Roman"/>
                <w:b/>
                <w:bCs/>
                <w:color w:val="FFFFFF" w:themeColor="background1"/>
                <w:spacing w:val="16"/>
                <w:sz w:val="22"/>
                <w:szCs w:val="20"/>
              </w:rPr>
              <w:t>Resuelto</w:t>
            </w:r>
          </w:p>
        </w:tc>
        <w:tc>
          <w:tcPr>
            <w:tcW w:w="1418" w:type="dxa"/>
            <w:tcBorders>
              <w:top w:val="single" w:sz="4" w:space="0" w:color="000000"/>
              <w:left w:val="single" w:sz="4" w:space="0" w:color="000000"/>
              <w:bottom w:val="single" w:sz="4" w:space="0" w:color="000000"/>
              <w:right w:val="single" w:sz="4" w:space="0" w:color="000000"/>
            </w:tcBorders>
            <w:shd w:val="clear" w:color="auto" w:fill="001C50"/>
            <w:hideMark/>
          </w:tcPr>
          <w:p w14:paraId="699061E7" w14:textId="77777777" w:rsidR="005237FB" w:rsidRPr="00DF089E" w:rsidRDefault="005237FB" w:rsidP="00356A1D">
            <w:pPr>
              <w:spacing w:before="13" w:line="269" w:lineRule="exact"/>
              <w:ind w:left="142" w:right="125"/>
              <w:jc w:val="center"/>
              <w:rPr>
                <w:rFonts w:ascii="Times New Roman" w:hAnsi="Times New Roman" w:cs="Times New Roman"/>
                <w:b/>
                <w:bCs/>
                <w:color w:val="FFFFFF" w:themeColor="background1"/>
                <w:sz w:val="22"/>
                <w:szCs w:val="20"/>
              </w:rPr>
            </w:pPr>
            <w:r w:rsidRPr="00DF089E">
              <w:rPr>
                <w:rFonts w:ascii="Times New Roman" w:hAnsi="Times New Roman" w:cs="Times New Roman"/>
                <w:b/>
                <w:bCs/>
                <w:color w:val="FFFFFF" w:themeColor="background1"/>
                <w:spacing w:val="16"/>
                <w:sz w:val="22"/>
                <w:szCs w:val="20"/>
              </w:rPr>
              <w:t>Pendiente</w:t>
            </w:r>
          </w:p>
        </w:tc>
      </w:tr>
      <w:tr w:rsidR="004C5FB6" w:rsidRPr="00DF089E" w14:paraId="65380980" w14:textId="77777777" w:rsidTr="00DF089E">
        <w:trPr>
          <w:trHeight w:val="434"/>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64441785" w14:textId="77777777" w:rsidR="001047B6" w:rsidRPr="00DF089E" w:rsidRDefault="001047B6" w:rsidP="00356A1D">
            <w:pPr>
              <w:spacing w:line="276"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6"/>
                <w:sz w:val="22"/>
                <w:szCs w:val="20"/>
              </w:rPr>
              <w:t>Quejas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3473A16" w14:textId="5255C1DC" w:rsidR="001047B6" w:rsidRPr="00DF089E" w:rsidRDefault="00DF089E" w:rsidP="00356A1D">
            <w:pPr>
              <w:spacing w:line="276" w:lineRule="exact"/>
              <w:ind w:left="142" w:right="125"/>
              <w:jc w:val="center"/>
              <w:rPr>
                <w:rFonts w:ascii="Times New Roman" w:hAnsi="Times New Roman" w:cs="Times New Roman"/>
                <w:color w:val="767171"/>
                <w:sz w:val="22"/>
                <w:szCs w:val="20"/>
              </w:rPr>
            </w:pPr>
            <w:r>
              <w:rPr>
                <w:rFonts w:ascii="Times New Roman" w:hAnsi="Times New Roman" w:cs="Times New Roman"/>
                <w:color w:val="767171"/>
                <w:spacing w:val="16"/>
                <w:sz w:val="22"/>
              </w:rPr>
              <w:t>1</w:t>
            </w:r>
            <w:r w:rsidR="001047B6" w:rsidRPr="00DF089E">
              <w:rPr>
                <w:rFonts w:ascii="Times New Roman" w:hAnsi="Times New Roman" w:cs="Times New Roman"/>
                <w:color w:val="767171"/>
                <w:spacing w:val="16"/>
                <w:sz w:val="22"/>
              </w:rPr>
              <w:t>1</w:t>
            </w:r>
          </w:p>
        </w:tc>
        <w:tc>
          <w:tcPr>
            <w:tcW w:w="1439" w:type="dxa"/>
            <w:tcBorders>
              <w:top w:val="single" w:sz="4" w:space="0" w:color="000000"/>
              <w:left w:val="single" w:sz="4" w:space="0" w:color="000000"/>
              <w:bottom w:val="single" w:sz="4" w:space="0" w:color="000000"/>
              <w:right w:val="single" w:sz="4" w:space="0" w:color="000000"/>
            </w:tcBorders>
            <w:vAlign w:val="center"/>
            <w:hideMark/>
          </w:tcPr>
          <w:p w14:paraId="7E8C1FA0" w14:textId="3EFB05C4" w:rsidR="001047B6" w:rsidRPr="00DF089E" w:rsidRDefault="00DF089E" w:rsidP="00356A1D">
            <w:pPr>
              <w:spacing w:line="276" w:lineRule="exact"/>
              <w:ind w:left="142" w:right="125"/>
              <w:jc w:val="center"/>
              <w:rPr>
                <w:rFonts w:ascii="Times New Roman" w:hAnsi="Times New Roman" w:cs="Times New Roman"/>
                <w:color w:val="767171"/>
                <w:sz w:val="22"/>
                <w:szCs w:val="20"/>
              </w:rPr>
            </w:pPr>
            <w:r>
              <w:rPr>
                <w:rFonts w:ascii="Times New Roman" w:hAnsi="Times New Roman" w:cs="Times New Roman"/>
                <w:color w:val="767171"/>
                <w:sz w:val="22"/>
              </w:rPr>
              <w:t>1</w:t>
            </w:r>
            <w:r w:rsidR="001047B6" w:rsidRPr="00DF089E">
              <w:rPr>
                <w:rFonts w:ascii="Times New Roman" w:hAnsi="Times New Roman" w:cs="Times New Roman"/>
                <w:color w:val="767171"/>
                <w:sz w:val="22"/>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0A641D2" w14:textId="3735882C" w:rsidR="001047B6" w:rsidRPr="00DF089E" w:rsidRDefault="001047B6" w:rsidP="00356A1D">
            <w:pPr>
              <w:spacing w:line="276"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r>
      <w:tr w:rsidR="004C5FB6" w:rsidRPr="00DF089E" w14:paraId="1BCA91A0" w14:textId="77777777" w:rsidTr="00DF089E">
        <w:trPr>
          <w:trHeight w:val="436"/>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31D16923" w14:textId="77777777" w:rsidR="001047B6" w:rsidRPr="00DF089E" w:rsidRDefault="001047B6" w:rsidP="00356A1D">
            <w:pPr>
              <w:spacing w:before="1"/>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7"/>
                <w:sz w:val="22"/>
                <w:szCs w:val="20"/>
              </w:rPr>
              <w:t>Reclamaciones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9BB444C" w14:textId="0E61134B" w:rsidR="001047B6" w:rsidRPr="00DF089E" w:rsidRDefault="00DF089E" w:rsidP="00356A1D">
            <w:pPr>
              <w:spacing w:before="1"/>
              <w:ind w:left="142" w:right="125"/>
              <w:jc w:val="center"/>
              <w:rPr>
                <w:rFonts w:ascii="Times New Roman" w:hAnsi="Times New Roman" w:cs="Times New Roman"/>
                <w:color w:val="767171"/>
                <w:sz w:val="22"/>
                <w:szCs w:val="20"/>
              </w:rPr>
            </w:pPr>
            <w:r>
              <w:rPr>
                <w:rFonts w:ascii="Times New Roman" w:hAnsi="Times New Roman" w:cs="Times New Roman"/>
                <w:color w:val="767171"/>
                <w:sz w:val="22"/>
                <w:szCs w:val="20"/>
              </w:rPr>
              <w:t>2</w:t>
            </w:r>
          </w:p>
        </w:tc>
        <w:tc>
          <w:tcPr>
            <w:tcW w:w="1439" w:type="dxa"/>
            <w:tcBorders>
              <w:top w:val="single" w:sz="4" w:space="0" w:color="000000"/>
              <w:left w:val="single" w:sz="4" w:space="0" w:color="000000"/>
              <w:bottom w:val="single" w:sz="4" w:space="0" w:color="000000"/>
              <w:right w:val="single" w:sz="4" w:space="0" w:color="000000"/>
            </w:tcBorders>
            <w:vAlign w:val="center"/>
            <w:hideMark/>
          </w:tcPr>
          <w:p w14:paraId="3037F69F" w14:textId="7ED96BA8" w:rsidR="001047B6" w:rsidRPr="00DF089E" w:rsidRDefault="00DF089E" w:rsidP="00356A1D">
            <w:pPr>
              <w:spacing w:before="1"/>
              <w:ind w:left="142" w:right="125"/>
              <w:jc w:val="center"/>
              <w:rPr>
                <w:rFonts w:ascii="Times New Roman" w:hAnsi="Times New Roman" w:cs="Times New Roman"/>
                <w:color w:val="767171"/>
                <w:sz w:val="22"/>
                <w:szCs w:val="20"/>
              </w:rPr>
            </w:pPr>
            <w:r>
              <w:rPr>
                <w:rFonts w:ascii="Times New Roman" w:hAnsi="Times New Roman" w:cs="Times New Roman"/>
                <w:color w:val="767171"/>
                <w:sz w:val="22"/>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DFCF186" w14:textId="25AB9521" w:rsidR="001047B6" w:rsidRPr="00DF089E" w:rsidRDefault="001047B6" w:rsidP="00356A1D">
            <w:pPr>
              <w:spacing w:before="1"/>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r>
      <w:tr w:rsidR="004C5FB6" w:rsidRPr="00DF089E" w14:paraId="7F07A324" w14:textId="77777777" w:rsidTr="00DF089E">
        <w:trPr>
          <w:trHeight w:val="436"/>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454168FD" w14:textId="77777777"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7"/>
                <w:sz w:val="22"/>
                <w:szCs w:val="20"/>
              </w:rPr>
              <w:t>Sugerencias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9657EC9" w14:textId="112E6FF6"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6"/>
                <w:sz w:val="22"/>
              </w:rPr>
              <w:t>0</w:t>
            </w:r>
          </w:p>
        </w:tc>
        <w:tc>
          <w:tcPr>
            <w:tcW w:w="1439" w:type="dxa"/>
            <w:tcBorders>
              <w:top w:val="single" w:sz="4" w:space="0" w:color="000000"/>
              <w:left w:val="single" w:sz="4" w:space="0" w:color="000000"/>
              <w:bottom w:val="single" w:sz="4" w:space="0" w:color="000000"/>
              <w:right w:val="single" w:sz="4" w:space="0" w:color="000000"/>
            </w:tcBorders>
            <w:vAlign w:val="center"/>
            <w:hideMark/>
          </w:tcPr>
          <w:p w14:paraId="45BDCCCC" w14:textId="7603F72D"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D66779E" w14:textId="2CD3DA40"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r>
      <w:tr w:rsidR="00F958F9" w:rsidRPr="00A1104B" w14:paraId="522B6D95" w14:textId="77777777" w:rsidTr="00DF089E">
        <w:trPr>
          <w:trHeight w:val="436"/>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630A8580" w14:textId="77777777"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5"/>
                <w:sz w:val="22"/>
                <w:szCs w:val="20"/>
              </w:rPr>
              <w:t>Otras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5B06F38" w14:textId="02911138"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pacing w:val="16"/>
                <w:sz w:val="22"/>
              </w:rPr>
              <w:t>0</w:t>
            </w:r>
          </w:p>
        </w:tc>
        <w:tc>
          <w:tcPr>
            <w:tcW w:w="1439" w:type="dxa"/>
            <w:tcBorders>
              <w:top w:val="single" w:sz="4" w:space="0" w:color="000000"/>
              <w:left w:val="single" w:sz="4" w:space="0" w:color="000000"/>
              <w:bottom w:val="single" w:sz="4" w:space="0" w:color="000000"/>
              <w:right w:val="single" w:sz="4" w:space="0" w:color="000000"/>
            </w:tcBorders>
            <w:vAlign w:val="center"/>
            <w:hideMark/>
          </w:tcPr>
          <w:p w14:paraId="7CA78A83" w14:textId="5FB01E17" w:rsidR="001047B6" w:rsidRPr="00DF089E"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279B542" w14:textId="68B4CBCB" w:rsidR="001047B6" w:rsidRPr="00A1104B" w:rsidRDefault="001047B6" w:rsidP="00356A1D">
            <w:pPr>
              <w:spacing w:line="275" w:lineRule="exact"/>
              <w:ind w:left="142" w:right="125"/>
              <w:jc w:val="center"/>
              <w:rPr>
                <w:rFonts w:ascii="Times New Roman" w:hAnsi="Times New Roman" w:cs="Times New Roman"/>
                <w:color w:val="767171"/>
                <w:sz w:val="22"/>
                <w:szCs w:val="20"/>
              </w:rPr>
            </w:pPr>
            <w:r w:rsidRPr="00DF089E">
              <w:rPr>
                <w:rFonts w:ascii="Times New Roman" w:hAnsi="Times New Roman" w:cs="Times New Roman"/>
                <w:color w:val="767171"/>
                <w:sz w:val="22"/>
              </w:rPr>
              <w:t>0</w:t>
            </w:r>
          </w:p>
        </w:tc>
      </w:tr>
    </w:tbl>
    <w:p w14:paraId="2F83725B" w14:textId="7394DE67" w:rsidR="00324987" w:rsidRPr="007F68CA" w:rsidRDefault="00324987" w:rsidP="00324987">
      <w:pPr>
        <w:spacing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Tabla 8</w:t>
      </w:r>
      <w:r w:rsidRPr="008C1FF3">
        <w:rPr>
          <w:rFonts w:ascii="Times New Roman" w:hAnsi="Times New Roman"/>
          <w:color w:val="767171"/>
          <w:spacing w:val="20"/>
          <w:szCs w:val="18"/>
        </w:rPr>
        <w:t xml:space="preserve">. </w:t>
      </w:r>
      <w:r w:rsidRPr="00324987">
        <w:rPr>
          <w:rFonts w:ascii="Times New Roman" w:hAnsi="Times New Roman"/>
          <w:color w:val="767171"/>
          <w:spacing w:val="20"/>
          <w:szCs w:val="18"/>
        </w:rPr>
        <w:t>Resultados Sistema de Quejas, Reclamos y Sugerencias</w:t>
      </w:r>
      <w:r>
        <w:rPr>
          <w:rFonts w:ascii="Times New Roman" w:hAnsi="Times New Roman"/>
          <w:color w:val="767171"/>
          <w:spacing w:val="20"/>
          <w:szCs w:val="18"/>
        </w:rPr>
        <w:t>.</w:t>
      </w:r>
    </w:p>
    <w:p w14:paraId="47CCEF0C" w14:textId="0BE0A352" w:rsidR="005237FB" w:rsidRPr="000F1AAF" w:rsidRDefault="005237FB" w:rsidP="003D3B50">
      <w:pPr>
        <w:pStyle w:val="Heading1"/>
        <w:numPr>
          <w:ilvl w:val="1"/>
          <w:numId w:val="1"/>
        </w:numPr>
        <w:spacing w:before="0" w:line="480" w:lineRule="auto"/>
        <w:ind w:left="142" w:firstLine="0"/>
        <w:jc w:val="both"/>
        <w:rPr>
          <w:rFonts w:ascii="Times New Roman" w:eastAsia="Calibri" w:hAnsi="Times New Roman"/>
          <w:b/>
          <w:bCs/>
          <w:color w:val="767171"/>
          <w:spacing w:val="20"/>
          <w:sz w:val="24"/>
          <w:szCs w:val="24"/>
        </w:rPr>
      </w:pPr>
      <w:bookmarkStart w:id="59" w:name="_Toc141454066"/>
      <w:bookmarkStart w:id="60" w:name="_Toc185260904"/>
      <w:r w:rsidRPr="000F1AAF">
        <w:rPr>
          <w:rFonts w:ascii="Times New Roman" w:eastAsia="Calibri" w:hAnsi="Times New Roman"/>
          <w:b/>
          <w:bCs/>
          <w:color w:val="767171"/>
          <w:spacing w:val="20"/>
          <w:sz w:val="24"/>
          <w:szCs w:val="24"/>
        </w:rPr>
        <w:t>Resultados Mediciones del Portal de Transparencia</w:t>
      </w:r>
      <w:bookmarkEnd w:id="59"/>
      <w:bookmarkEnd w:id="60"/>
    </w:p>
    <w:p w14:paraId="1BFB6F76" w14:textId="73102411" w:rsidR="005237FB" w:rsidRPr="001A52F6" w:rsidRDefault="005237FB" w:rsidP="00356A1D">
      <w:pPr>
        <w:spacing w:line="360" w:lineRule="auto"/>
        <w:ind w:left="142" w:right="125"/>
        <w:rPr>
          <w:rFonts w:ascii="Times New Roman" w:hAnsi="Times New Roman"/>
          <w:color w:val="767171"/>
          <w:spacing w:val="20"/>
          <w:sz w:val="24"/>
          <w:szCs w:val="24"/>
        </w:rPr>
      </w:pPr>
      <w:r w:rsidRPr="00432039">
        <w:rPr>
          <w:rFonts w:ascii="Times New Roman" w:hAnsi="Times New Roman"/>
          <w:color w:val="767171"/>
          <w:spacing w:val="20"/>
          <w:sz w:val="24"/>
          <w:szCs w:val="24"/>
        </w:rPr>
        <w:t>Mediante decreto No. 486 - 12, de fecha 21 de agosto de 2012, fue creada la Dirección General de Ética e Integridad Gubernamental (DIGEIG), la cual funge como órgano rector de todas las Oficinas de Libre Acceso a la Información Pública y a su vez realiza una evaluación sobre los niveles de cumplimiento de las OAI sobre la estandarización de las informaciones que aparecen en los portales de transparencia de las diferentes dependencias gubernamentales, basándose en los parámetros establecidos en la Resolución No. 002 - 2021, que crea el Portal Único de Transparencia y establece las Políticas de Estandarización de las Divisiones de Transparencia.</w:t>
      </w:r>
    </w:p>
    <w:p w14:paraId="43C72F15" w14:textId="23BC011E" w:rsidR="00B829DF" w:rsidRPr="00A45391" w:rsidRDefault="005237FB" w:rsidP="00356A1D">
      <w:pPr>
        <w:spacing w:line="360" w:lineRule="auto"/>
        <w:ind w:left="142" w:right="125"/>
        <w:rPr>
          <w:rFonts w:ascii="Times New Roman" w:hAnsi="Times New Roman"/>
          <w:color w:val="767171"/>
          <w:spacing w:val="20"/>
          <w:sz w:val="24"/>
          <w:szCs w:val="24"/>
          <w:highlight w:val="yellow"/>
        </w:rPr>
      </w:pPr>
      <w:r w:rsidRPr="00643859">
        <w:rPr>
          <w:rFonts w:ascii="Times New Roman" w:hAnsi="Times New Roman"/>
          <w:color w:val="767171"/>
          <w:spacing w:val="20"/>
          <w:sz w:val="24"/>
          <w:szCs w:val="24"/>
        </w:rPr>
        <w:t xml:space="preserve">Estas evaluaciones son realizadas de manera mensual, a todos los sub - portales de transparencia, y le asignan una puntuación acorde al cumplimiento de las disposiciones preestablecidas en la referida resolución. Durante los meses de enero a septiembre del presente </w:t>
      </w:r>
      <w:r w:rsidRPr="00643859">
        <w:rPr>
          <w:rFonts w:ascii="Times New Roman" w:hAnsi="Times New Roman"/>
          <w:color w:val="767171"/>
          <w:spacing w:val="20"/>
          <w:sz w:val="24"/>
          <w:szCs w:val="24"/>
        </w:rPr>
        <w:lastRenderedPageBreak/>
        <w:t>año 202</w:t>
      </w:r>
      <w:r w:rsidR="00643859" w:rsidRPr="00643859">
        <w:rPr>
          <w:rFonts w:ascii="Times New Roman" w:hAnsi="Times New Roman"/>
          <w:color w:val="767171"/>
          <w:spacing w:val="20"/>
          <w:sz w:val="24"/>
          <w:szCs w:val="24"/>
        </w:rPr>
        <w:t>5</w:t>
      </w:r>
      <w:r w:rsidRPr="00643859">
        <w:rPr>
          <w:rFonts w:ascii="Times New Roman" w:hAnsi="Times New Roman"/>
          <w:color w:val="767171"/>
          <w:spacing w:val="20"/>
          <w:sz w:val="24"/>
          <w:szCs w:val="24"/>
        </w:rPr>
        <w:t xml:space="preserve">, </w:t>
      </w:r>
      <w:r w:rsidR="0029579D">
        <w:rPr>
          <w:rFonts w:ascii="Times New Roman" w:hAnsi="Times New Roman"/>
          <w:color w:val="767171"/>
          <w:spacing w:val="20"/>
          <w:sz w:val="24"/>
          <w:szCs w:val="24"/>
        </w:rPr>
        <w:t>el Ministerio de Turismo ha</w:t>
      </w:r>
      <w:r w:rsidRPr="00643859">
        <w:rPr>
          <w:rFonts w:ascii="Times New Roman" w:hAnsi="Times New Roman"/>
          <w:color w:val="767171"/>
          <w:spacing w:val="20"/>
          <w:sz w:val="24"/>
          <w:szCs w:val="24"/>
        </w:rPr>
        <w:t xml:space="preserve"> cumplido con buenos niveles de cumplimiento, logrando alcanzar un promedio de </w:t>
      </w:r>
      <w:r w:rsidR="00643859">
        <w:rPr>
          <w:rFonts w:ascii="Times New Roman" w:hAnsi="Times New Roman"/>
          <w:color w:val="767171"/>
          <w:spacing w:val="20"/>
          <w:sz w:val="24"/>
          <w:szCs w:val="24"/>
        </w:rPr>
        <w:t>91.51</w:t>
      </w:r>
      <w:r w:rsidRPr="00643859">
        <w:rPr>
          <w:rFonts w:ascii="Times New Roman" w:hAnsi="Times New Roman"/>
          <w:color w:val="767171"/>
          <w:spacing w:val="20"/>
          <w:sz w:val="24"/>
          <w:szCs w:val="24"/>
        </w:rPr>
        <w:t>%.</w:t>
      </w:r>
    </w:p>
    <w:p w14:paraId="755AAD7D" w14:textId="77777777" w:rsidR="00CD546A" w:rsidRPr="006F4C91" w:rsidRDefault="00CD546A" w:rsidP="00356A1D">
      <w:pPr>
        <w:spacing w:line="360" w:lineRule="auto"/>
        <w:ind w:left="142" w:right="125"/>
        <w:rPr>
          <w:rFonts w:ascii="Times New Roman" w:hAnsi="Times New Roman"/>
          <w:color w:val="767171"/>
          <w:spacing w:val="20"/>
          <w:sz w:val="24"/>
          <w:szCs w:val="24"/>
        </w:rPr>
      </w:pPr>
      <w:r w:rsidRPr="006F4C91">
        <w:rPr>
          <w:rFonts w:ascii="Times New Roman" w:hAnsi="Times New Roman"/>
          <w:color w:val="767171"/>
          <w:spacing w:val="20"/>
          <w:sz w:val="24"/>
          <w:szCs w:val="24"/>
        </w:rPr>
        <w:t xml:space="preserve">Las cuales desglosamos, más abajo: </w:t>
      </w:r>
    </w:p>
    <w:tbl>
      <w:tblPr>
        <w:tblStyle w:val="TableNormal1"/>
        <w:tblW w:w="4248" w:type="dxa"/>
        <w:tblInd w:w="1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2535"/>
      </w:tblGrid>
      <w:tr w:rsidR="00C8457A" w:rsidRPr="00E8514E" w14:paraId="24FACBED" w14:textId="77777777" w:rsidTr="00C076FB">
        <w:trPr>
          <w:trHeight w:val="573"/>
        </w:trPr>
        <w:tc>
          <w:tcPr>
            <w:tcW w:w="4248" w:type="dxa"/>
            <w:gridSpan w:val="2"/>
            <w:tcBorders>
              <w:top w:val="single" w:sz="4" w:space="0" w:color="000000"/>
              <w:left w:val="single" w:sz="4" w:space="0" w:color="000000"/>
              <w:bottom w:val="single" w:sz="4" w:space="0" w:color="000000"/>
              <w:right w:val="single" w:sz="4" w:space="0" w:color="000000"/>
            </w:tcBorders>
            <w:shd w:val="clear" w:color="auto" w:fill="011C50"/>
            <w:vAlign w:val="center"/>
          </w:tcPr>
          <w:p w14:paraId="2ECA6112"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Evaluaciones Portal de Transparencia</w:t>
            </w:r>
          </w:p>
        </w:tc>
      </w:tr>
      <w:tr w:rsidR="00C8457A" w:rsidRPr="00A1104B" w14:paraId="737C9963"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446E1B83"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Enero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4F225751"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92.16</w:t>
            </w:r>
          </w:p>
        </w:tc>
      </w:tr>
      <w:tr w:rsidR="00C8457A" w:rsidRPr="00A1104B" w14:paraId="5018E7D7"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0E155870"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6"/>
                <w:sz w:val="22"/>
                <w:szCs w:val="20"/>
              </w:rPr>
              <w:t>Febrero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63EE82B3"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92.16</w:t>
            </w:r>
          </w:p>
        </w:tc>
      </w:tr>
      <w:tr w:rsidR="00C8457A" w:rsidRPr="00A1104B" w14:paraId="36E14093" w14:textId="77777777" w:rsidTr="00C076FB">
        <w:trPr>
          <w:trHeight w:val="575"/>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668302A3"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5"/>
                <w:sz w:val="22"/>
                <w:szCs w:val="20"/>
              </w:rPr>
              <w:t>Marzo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4B0917C2"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92.16</w:t>
            </w:r>
          </w:p>
        </w:tc>
      </w:tr>
      <w:tr w:rsidR="00C8457A" w:rsidRPr="00A1104B" w14:paraId="5339B602"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7A770BBC"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5"/>
                <w:sz w:val="22"/>
                <w:szCs w:val="20"/>
              </w:rPr>
              <w:t>Abril</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440A1E50"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92.16</w:t>
            </w:r>
          </w:p>
        </w:tc>
      </w:tr>
      <w:tr w:rsidR="00C8457A" w:rsidRPr="00A1104B" w14:paraId="68DA9175"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6808477C"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z w:val="22"/>
                <w:szCs w:val="20"/>
              </w:rPr>
            </w:pPr>
            <w:r w:rsidRPr="00E8514E">
              <w:rPr>
                <w:rFonts w:ascii="Times New Roman" w:hAnsi="Times New Roman" w:cs="Times New Roman"/>
                <w:b/>
                <w:bCs/>
                <w:color w:val="FFFFFF" w:themeColor="background1"/>
                <w:spacing w:val="14"/>
                <w:sz w:val="22"/>
                <w:szCs w:val="20"/>
              </w:rPr>
              <w:t>Mayo</w:t>
            </w:r>
          </w:p>
        </w:tc>
        <w:tc>
          <w:tcPr>
            <w:tcW w:w="2535" w:type="dxa"/>
            <w:tcBorders>
              <w:top w:val="single" w:sz="4" w:space="0" w:color="000000"/>
              <w:left w:val="single" w:sz="4" w:space="0" w:color="000000"/>
              <w:bottom w:val="single" w:sz="4" w:space="0" w:color="000000"/>
              <w:right w:val="single" w:sz="4" w:space="0" w:color="000000"/>
            </w:tcBorders>
            <w:vAlign w:val="center"/>
            <w:hideMark/>
          </w:tcPr>
          <w:p w14:paraId="20AB5B4E"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91.49</w:t>
            </w:r>
          </w:p>
        </w:tc>
      </w:tr>
      <w:tr w:rsidR="00C8457A" w:rsidRPr="00A1104B" w14:paraId="32801C98"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240B1258"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Junio</w:t>
            </w:r>
          </w:p>
        </w:tc>
        <w:tc>
          <w:tcPr>
            <w:tcW w:w="2535" w:type="dxa"/>
            <w:tcBorders>
              <w:top w:val="single" w:sz="4" w:space="0" w:color="000000"/>
              <w:left w:val="single" w:sz="4" w:space="0" w:color="000000"/>
              <w:bottom w:val="single" w:sz="4" w:space="0" w:color="000000"/>
              <w:right w:val="single" w:sz="4" w:space="0" w:color="000000"/>
            </w:tcBorders>
            <w:vAlign w:val="center"/>
          </w:tcPr>
          <w:p w14:paraId="57CB6F77"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91.27</w:t>
            </w:r>
          </w:p>
        </w:tc>
      </w:tr>
      <w:tr w:rsidR="00C8457A" w:rsidRPr="00A1104B" w14:paraId="70A83DCE"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77D5D06D"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Julio</w:t>
            </w:r>
          </w:p>
        </w:tc>
        <w:tc>
          <w:tcPr>
            <w:tcW w:w="2535" w:type="dxa"/>
            <w:tcBorders>
              <w:top w:val="single" w:sz="4" w:space="0" w:color="000000"/>
              <w:left w:val="single" w:sz="4" w:space="0" w:color="000000"/>
              <w:bottom w:val="single" w:sz="4" w:space="0" w:color="000000"/>
              <w:right w:val="single" w:sz="4" w:space="0" w:color="000000"/>
            </w:tcBorders>
            <w:vAlign w:val="center"/>
          </w:tcPr>
          <w:p w14:paraId="60A9E44D"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89.28</w:t>
            </w:r>
          </w:p>
        </w:tc>
      </w:tr>
      <w:tr w:rsidR="00C8457A" w:rsidRPr="00A1104B" w14:paraId="3D5FA2A1"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0157EDE4"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Agosto</w:t>
            </w:r>
          </w:p>
        </w:tc>
        <w:tc>
          <w:tcPr>
            <w:tcW w:w="2535" w:type="dxa"/>
            <w:tcBorders>
              <w:top w:val="single" w:sz="4" w:space="0" w:color="000000"/>
              <w:left w:val="single" w:sz="4" w:space="0" w:color="000000"/>
              <w:bottom w:val="single" w:sz="4" w:space="0" w:color="000000"/>
              <w:right w:val="single" w:sz="4" w:space="0" w:color="000000"/>
            </w:tcBorders>
            <w:vAlign w:val="center"/>
          </w:tcPr>
          <w:p w14:paraId="254E0697"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91.49</w:t>
            </w:r>
          </w:p>
        </w:tc>
      </w:tr>
      <w:tr w:rsidR="00C8457A" w:rsidRPr="00A1104B" w14:paraId="3BA124CE" w14:textId="77777777" w:rsidTr="00C076FB">
        <w:trPr>
          <w:trHeight w:val="573"/>
        </w:trPr>
        <w:tc>
          <w:tcPr>
            <w:tcW w:w="1713"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18EEBC51" w14:textId="77777777" w:rsidR="00C8457A" w:rsidRPr="00E8514E" w:rsidRDefault="00C8457A" w:rsidP="00C076FB">
            <w:pPr>
              <w:snapToGrid w:val="0"/>
              <w:spacing w:before="160" w:line="240" w:lineRule="auto"/>
              <w:ind w:left="144" w:right="130"/>
              <w:jc w:val="center"/>
              <w:rPr>
                <w:rFonts w:ascii="Times New Roman" w:hAnsi="Times New Roman" w:cs="Times New Roman"/>
                <w:b/>
                <w:bCs/>
                <w:color w:val="FFFFFF" w:themeColor="background1"/>
                <w:spacing w:val="14"/>
                <w:sz w:val="22"/>
                <w:szCs w:val="20"/>
              </w:rPr>
            </w:pPr>
            <w:r w:rsidRPr="00E8514E">
              <w:rPr>
                <w:rFonts w:ascii="Times New Roman" w:hAnsi="Times New Roman" w:cs="Times New Roman"/>
                <w:b/>
                <w:bCs/>
                <w:color w:val="FFFFFF" w:themeColor="background1"/>
                <w:spacing w:val="14"/>
                <w:sz w:val="22"/>
                <w:szCs w:val="20"/>
              </w:rPr>
              <w:t>Septiembre</w:t>
            </w:r>
            <w:r>
              <w:rPr>
                <w:rStyle w:val="FootnoteReference"/>
                <w:rFonts w:ascii="Times New Roman" w:hAnsi="Times New Roman" w:cs="Times New Roman"/>
                <w:b/>
                <w:bCs/>
                <w:color w:val="FFFFFF" w:themeColor="background1"/>
                <w:spacing w:val="14"/>
                <w:sz w:val="22"/>
                <w:szCs w:val="20"/>
              </w:rPr>
              <w:footnoteReference w:id="2"/>
            </w:r>
          </w:p>
        </w:tc>
        <w:tc>
          <w:tcPr>
            <w:tcW w:w="2535" w:type="dxa"/>
            <w:tcBorders>
              <w:top w:val="single" w:sz="4" w:space="0" w:color="000000"/>
              <w:left w:val="single" w:sz="4" w:space="0" w:color="000000"/>
              <w:bottom w:val="single" w:sz="4" w:space="0" w:color="000000"/>
              <w:right w:val="single" w:sz="4" w:space="0" w:color="000000"/>
            </w:tcBorders>
            <w:vAlign w:val="center"/>
          </w:tcPr>
          <w:p w14:paraId="19BB25AD" w14:textId="77777777" w:rsidR="00C8457A" w:rsidRPr="00A1104B" w:rsidRDefault="00C8457A" w:rsidP="00C076FB">
            <w:pPr>
              <w:snapToGrid w:val="0"/>
              <w:spacing w:before="160" w:line="240" w:lineRule="auto"/>
              <w:ind w:left="144" w:right="130"/>
              <w:jc w:val="center"/>
              <w:rPr>
                <w:rFonts w:ascii="Times New Roman" w:hAnsi="Times New Roman" w:cs="Times New Roman"/>
                <w:color w:val="767171"/>
                <w:sz w:val="22"/>
                <w:szCs w:val="20"/>
              </w:rPr>
            </w:pPr>
            <w:r>
              <w:rPr>
                <w:rFonts w:ascii="Times New Roman" w:hAnsi="Times New Roman" w:cs="Times New Roman"/>
                <w:color w:val="767171"/>
                <w:sz w:val="22"/>
                <w:szCs w:val="20"/>
              </w:rPr>
              <w:t>91.49</w:t>
            </w:r>
          </w:p>
        </w:tc>
      </w:tr>
    </w:tbl>
    <w:p w14:paraId="6489D773" w14:textId="7B29938D" w:rsidR="00FD57F8" w:rsidRDefault="008779D5" w:rsidP="008779D5">
      <w:pPr>
        <w:spacing w:line="360" w:lineRule="auto"/>
        <w:ind w:left="142"/>
        <w:jc w:val="center"/>
        <w:rPr>
          <w:rFonts w:ascii="Times New Roman" w:hAnsi="Times New Roman"/>
          <w:color w:val="767171"/>
          <w:spacing w:val="20"/>
          <w:szCs w:val="18"/>
        </w:rPr>
      </w:pPr>
      <w:r>
        <w:rPr>
          <w:rFonts w:ascii="Times New Roman" w:hAnsi="Times New Roman"/>
          <w:color w:val="767171"/>
          <w:spacing w:val="20"/>
          <w:szCs w:val="18"/>
        </w:rPr>
        <w:t>Tabla 9</w:t>
      </w:r>
      <w:r w:rsidRPr="008C1FF3">
        <w:rPr>
          <w:rFonts w:ascii="Times New Roman" w:hAnsi="Times New Roman"/>
          <w:color w:val="767171"/>
          <w:spacing w:val="20"/>
          <w:szCs w:val="18"/>
        </w:rPr>
        <w:t xml:space="preserve">. </w:t>
      </w:r>
      <w:r w:rsidRPr="008779D5">
        <w:rPr>
          <w:rFonts w:ascii="Times New Roman" w:hAnsi="Times New Roman"/>
          <w:color w:val="767171"/>
          <w:spacing w:val="20"/>
          <w:szCs w:val="18"/>
        </w:rPr>
        <w:t>Evaluaciones Portal de Transparencia</w:t>
      </w:r>
      <w:r>
        <w:rPr>
          <w:rFonts w:ascii="Times New Roman" w:hAnsi="Times New Roman"/>
          <w:color w:val="767171"/>
          <w:spacing w:val="20"/>
          <w:szCs w:val="18"/>
        </w:rPr>
        <w:t>.</w:t>
      </w:r>
    </w:p>
    <w:p w14:paraId="57CBEE29" w14:textId="77777777" w:rsidR="008779D5" w:rsidRPr="008779D5" w:rsidRDefault="008779D5" w:rsidP="008779D5">
      <w:pPr>
        <w:spacing w:line="360" w:lineRule="auto"/>
        <w:ind w:left="142"/>
        <w:jc w:val="center"/>
        <w:rPr>
          <w:rFonts w:ascii="Times New Roman" w:hAnsi="Times New Roman"/>
          <w:color w:val="767171"/>
          <w:spacing w:val="20"/>
          <w:szCs w:val="18"/>
        </w:rPr>
      </w:pPr>
    </w:p>
    <w:p w14:paraId="6EC5A191" w14:textId="77777777" w:rsidR="00D02BFE" w:rsidRPr="00A1104B" w:rsidRDefault="00D02BFE" w:rsidP="00356A1D">
      <w:pPr>
        <w:spacing w:line="360" w:lineRule="auto"/>
        <w:ind w:left="142" w:right="125"/>
        <w:rPr>
          <w:rFonts w:ascii="Times New Roman" w:hAnsi="Times New Roman"/>
          <w:color w:val="767171"/>
          <w:spacing w:val="17"/>
          <w:sz w:val="24"/>
          <w:szCs w:val="24"/>
        </w:rPr>
      </w:pPr>
    </w:p>
    <w:p w14:paraId="0D0D4211" w14:textId="77777777" w:rsidR="00FD57F8" w:rsidRDefault="00FD57F8" w:rsidP="00356A1D">
      <w:pPr>
        <w:spacing w:line="360" w:lineRule="auto"/>
        <w:ind w:left="142" w:right="125"/>
        <w:rPr>
          <w:rFonts w:ascii="Times New Roman" w:hAnsi="Times New Roman"/>
          <w:color w:val="767171"/>
          <w:spacing w:val="17"/>
          <w:sz w:val="24"/>
          <w:szCs w:val="24"/>
        </w:rPr>
      </w:pPr>
    </w:p>
    <w:p w14:paraId="26D84136" w14:textId="77777777" w:rsidR="00FD516F" w:rsidRDefault="00FD516F" w:rsidP="00356A1D">
      <w:pPr>
        <w:spacing w:line="360" w:lineRule="auto"/>
        <w:ind w:left="142" w:right="125"/>
        <w:rPr>
          <w:rFonts w:ascii="Times New Roman" w:hAnsi="Times New Roman"/>
          <w:color w:val="767171"/>
          <w:spacing w:val="17"/>
          <w:sz w:val="24"/>
          <w:szCs w:val="24"/>
        </w:rPr>
      </w:pPr>
    </w:p>
    <w:p w14:paraId="67FD8F1C" w14:textId="77777777" w:rsidR="00E8514E" w:rsidRDefault="00E8514E" w:rsidP="00356A1D">
      <w:pPr>
        <w:spacing w:line="360" w:lineRule="auto"/>
        <w:ind w:left="142" w:right="125"/>
        <w:rPr>
          <w:rFonts w:ascii="Times New Roman" w:hAnsi="Times New Roman"/>
          <w:color w:val="767171"/>
          <w:spacing w:val="17"/>
          <w:sz w:val="24"/>
          <w:szCs w:val="24"/>
        </w:rPr>
      </w:pPr>
    </w:p>
    <w:p w14:paraId="28C8673C" w14:textId="60465227" w:rsidR="00FD516F" w:rsidRPr="00A1104B" w:rsidRDefault="00AD5424" w:rsidP="00FD516F">
      <w:pPr>
        <w:pStyle w:val="Heading1"/>
        <w:numPr>
          <w:ilvl w:val="0"/>
          <w:numId w:val="1"/>
        </w:numPr>
        <w:spacing w:before="0" w:line="480" w:lineRule="auto"/>
        <w:ind w:left="142" w:right="125" w:firstLine="0"/>
        <w:rPr>
          <w:rFonts w:ascii="Times New Roman" w:hAnsi="Times New Roman"/>
          <w:b/>
          <w:bCs/>
          <w:color w:val="767171"/>
          <w:sz w:val="28"/>
          <w:szCs w:val="36"/>
          <w:lang w:val="es-DO"/>
        </w:rPr>
      </w:pPr>
      <w:bookmarkStart w:id="61" w:name="_Toc185260905"/>
      <w:bookmarkEnd w:id="54"/>
      <w:r w:rsidRPr="0094788F">
        <w:rPr>
          <w:rFonts w:ascii="Times New Roman" w:hAnsi="Times New Roman"/>
          <w:b/>
          <w:bCs/>
          <w:color w:val="767171"/>
          <w:sz w:val="28"/>
          <w:szCs w:val="36"/>
          <w:lang w:val="es-DO"/>
        </w:rPr>
        <w:lastRenderedPageBreak/>
        <w:t>PROYECCIONES</w:t>
      </w:r>
      <w:bookmarkEnd w:id="61"/>
    </w:p>
    <w:p w14:paraId="2B2D2FD5" w14:textId="77777777" w:rsidR="00FD516F" w:rsidRDefault="00FD516F" w:rsidP="00FD516F">
      <w:pPr>
        <w:ind w:left="142" w:right="125"/>
        <w:rPr>
          <w:rFonts w:ascii="Times New Roman" w:hAnsi="Times New Roman"/>
          <w:color w:val="767171"/>
          <w:lang w:val="es-DO"/>
        </w:rPr>
      </w:pPr>
      <w:r w:rsidRPr="00A1104B">
        <w:rPr>
          <w:rFonts w:ascii="Times New Roman" w:hAnsi="Times New Roman"/>
          <w:noProof/>
          <w:color w:val="767171"/>
          <w:highlight w:val="red"/>
        </w:rPr>
        <mc:AlternateContent>
          <mc:Choice Requires="wps">
            <w:drawing>
              <wp:anchor distT="0" distB="0" distL="114300" distR="114300" simplePos="0" relativeHeight="251693077" behindDoc="0" locked="0" layoutInCell="1" allowOverlap="1" wp14:anchorId="5EA53E0A" wp14:editId="0449E0F9">
                <wp:simplePos x="0" y="0"/>
                <wp:positionH relativeFrom="margin">
                  <wp:align>center</wp:align>
                </wp:positionH>
                <wp:positionV relativeFrom="paragraph">
                  <wp:posOffset>26670</wp:posOffset>
                </wp:positionV>
                <wp:extent cx="463550" cy="0"/>
                <wp:effectExtent l="0" t="19050" r="31750" b="19050"/>
                <wp:wrapNone/>
                <wp:docPr id="104557468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088E4" id="Conector recto 4" o:spid="_x0000_s1026" style="position:absolute;z-index:2516930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2A348A7A" w14:textId="570C7930" w:rsidR="00AD5424" w:rsidRPr="00384FA9" w:rsidRDefault="00FD516F" w:rsidP="00384FA9">
      <w:pPr>
        <w:ind w:left="142" w:right="125"/>
        <w:jc w:val="center"/>
        <w:rPr>
          <w:rFonts w:ascii="Times New Roman" w:hAnsi="Times New Roman"/>
          <w:color w:val="767171"/>
          <w:spacing w:val="20"/>
          <w:sz w:val="24"/>
          <w:szCs w:val="24"/>
        </w:rPr>
      </w:pPr>
      <w:r w:rsidRPr="006B6E79">
        <w:rPr>
          <w:rFonts w:ascii="Times New Roman" w:hAnsi="Times New Roman"/>
          <w:color w:val="767171"/>
          <w:spacing w:val="20"/>
          <w:sz w:val="24"/>
          <w:szCs w:val="24"/>
        </w:rPr>
        <w:t>Memoria Institucional 202</w:t>
      </w:r>
      <w:r w:rsidR="00A45391">
        <w:rPr>
          <w:rFonts w:ascii="Times New Roman" w:hAnsi="Times New Roman"/>
          <w:color w:val="767171"/>
          <w:spacing w:val="20"/>
          <w:sz w:val="24"/>
          <w:szCs w:val="24"/>
        </w:rPr>
        <w:t>5</w:t>
      </w:r>
    </w:p>
    <w:p w14:paraId="65C8EAC5" w14:textId="28D06025" w:rsidR="00AD5424" w:rsidRPr="00A45391" w:rsidRDefault="00D03C34" w:rsidP="00356A1D">
      <w:pPr>
        <w:spacing w:line="360" w:lineRule="auto"/>
        <w:ind w:left="142" w:right="125"/>
        <w:rPr>
          <w:rFonts w:ascii="Times New Roman" w:hAnsi="Times New Roman"/>
          <w:color w:val="767171"/>
          <w:spacing w:val="20"/>
          <w:sz w:val="24"/>
          <w:szCs w:val="24"/>
          <w:highlight w:val="yellow"/>
        </w:rPr>
      </w:pPr>
      <w:r w:rsidRPr="00D03C34">
        <w:rPr>
          <w:rFonts w:ascii="Times New Roman" w:hAnsi="Times New Roman"/>
          <w:color w:val="767171"/>
          <w:spacing w:val="20"/>
          <w:sz w:val="24"/>
          <w:szCs w:val="24"/>
        </w:rPr>
        <w:t>Las metas y acciones establecidas permiten fortalecer la eficiencia operativa dentro del sector hotelero, al tiempo que garantizan que las políticas públicas y la gestión del gobierno se desarrollen de manera transparente y con información adecuada. Asimismo, la implementación de herramientas tecnológicas para la recolección de datos resulta clave para la evolución del sector turístico en la República Dominicana, mientras que el firme compromiso con la transparencia contribuye a reforzar la credibilidad del gobierno frente a la ciudadanía y los actores internacionales.</w:t>
      </w:r>
    </w:p>
    <w:p w14:paraId="1D7B9E6A" w14:textId="627698BE" w:rsidR="008A14C4" w:rsidRPr="00C1610A" w:rsidRDefault="008A14C4" w:rsidP="00AE2936">
      <w:pPr>
        <w:pStyle w:val="ListParagraph"/>
        <w:numPr>
          <w:ilvl w:val="0"/>
          <w:numId w:val="11"/>
        </w:numPr>
        <w:tabs>
          <w:tab w:val="left" w:pos="426"/>
        </w:tabs>
        <w:spacing w:line="360" w:lineRule="auto"/>
        <w:ind w:left="142" w:right="125" w:firstLine="0"/>
        <w:jc w:val="both"/>
        <w:rPr>
          <w:rFonts w:ascii="Times New Roman" w:hAnsi="Times New Roman"/>
          <w:b/>
          <w:bCs/>
          <w:color w:val="767171"/>
          <w:spacing w:val="17"/>
          <w:sz w:val="24"/>
          <w:szCs w:val="24"/>
          <w:lang w:val="es-ES"/>
        </w:rPr>
      </w:pPr>
      <w:r w:rsidRPr="00C1610A">
        <w:rPr>
          <w:rFonts w:ascii="Times New Roman" w:hAnsi="Times New Roman"/>
          <w:b/>
          <w:bCs/>
          <w:color w:val="767171"/>
          <w:spacing w:val="17"/>
          <w:sz w:val="24"/>
          <w:szCs w:val="24"/>
          <w:lang w:val="es-ES"/>
        </w:rPr>
        <w:t>Gestión herramienta de monitoreo de ocupación hotelera.</w:t>
      </w:r>
    </w:p>
    <w:p w14:paraId="7ECC5FB0" w14:textId="7ECC2971" w:rsidR="008A14C4" w:rsidRPr="00272BC9" w:rsidRDefault="008A14C4" w:rsidP="00356A1D">
      <w:pPr>
        <w:spacing w:line="360" w:lineRule="auto"/>
        <w:ind w:left="142" w:right="125"/>
        <w:rPr>
          <w:rFonts w:ascii="Times New Roman" w:hAnsi="Times New Roman"/>
          <w:color w:val="767171"/>
          <w:spacing w:val="20"/>
          <w:sz w:val="24"/>
          <w:szCs w:val="24"/>
        </w:rPr>
      </w:pPr>
      <w:r w:rsidRPr="00272BC9">
        <w:rPr>
          <w:rFonts w:ascii="Times New Roman" w:hAnsi="Times New Roman"/>
          <w:color w:val="767171"/>
          <w:spacing w:val="20"/>
          <w:sz w:val="24"/>
          <w:szCs w:val="24"/>
        </w:rPr>
        <w:t>Indicador: Porcentaje de habitaciones hoteleras de RD monitoreadas en herramienta.</w:t>
      </w:r>
      <w:r w:rsidR="00F57DD9" w:rsidRPr="00272BC9">
        <w:rPr>
          <w:rFonts w:ascii="Times New Roman" w:hAnsi="Times New Roman"/>
          <w:color w:val="767171"/>
          <w:spacing w:val="20"/>
          <w:sz w:val="24"/>
          <w:szCs w:val="24"/>
        </w:rPr>
        <w:t xml:space="preserve"> </w:t>
      </w:r>
      <w:r w:rsidRPr="00272BC9">
        <w:rPr>
          <w:rFonts w:ascii="Times New Roman" w:hAnsi="Times New Roman"/>
          <w:color w:val="767171"/>
          <w:spacing w:val="20"/>
          <w:sz w:val="24"/>
          <w:szCs w:val="24"/>
        </w:rPr>
        <w:t>Meta: 80%</w:t>
      </w:r>
    </w:p>
    <w:p w14:paraId="2B7ACFDF" w14:textId="5137743C" w:rsidR="00CE4559" w:rsidRPr="00026D01" w:rsidRDefault="008A14C4" w:rsidP="00356A1D">
      <w:pPr>
        <w:spacing w:line="360" w:lineRule="auto"/>
        <w:ind w:left="142" w:right="125"/>
        <w:rPr>
          <w:rFonts w:ascii="Times New Roman" w:hAnsi="Times New Roman"/>
          <w:color w:val="767171"/>
          <w:spacing w:val="20"/>
          <w:sz w:val="24"/>
          <w:szCs w:val="24"/>
        </w:rPr>
      </w:pPr>
      <w:r w:rsidRPr="00026D01">
        <w:rPr>
          <w:rFonts w:ascii="Times New Roman" w:hAnsi="Times New Roman"/>
          <w:color w:val="767171"/>
          <w:spacing w:val="20"/>
          <w:sz w:val="24"/>
          <w:szCs w:val="24"/>
        </w:rPr>
        <w:t xml:space="preserve">La implementación de una herramienta tecnológica para monitorear la ocupación hotelera </w:t>
      </w:r>
      <w:r w:rsidR="005E0682">
        <w:rPr>
          <w:rFonts w:ascii="Times New Roman" w:hAnsi="Times New Roman"/>
          <w:color w:val="767171"/>
          <w:spacing w:val="20"/>
          <w:sz w:val="24"/>
          <w:szCs w:val="24"/>
        </w:rPr>
        <w:t xml:space="preserve">ha sido </w:t>
      </w:r>
      <w:r w:rsidRPr="00026D01">
        <w:rPr>
          <w:rFonts w:ascii="Times New Roman" w:hAnsi="Times New Roman"/>
          <w:color w:val="767171"/>
          <w:spacing w:val="20"/>
          <w:sz w:val="24"/>
          <w:szCs w:val="24"/>
        </w:rPr>
        <w:t xml:space="preserve">clave para tener un panorama claro sobre la demanda turística en República Dominicana. Con un objetivo de monitorear el 80% de las habitaciones hoteleras, se busca mejorar la toma de decisiones de los operadores hoteleros, optimizando la asignación de recursos y promociones. </w:t>
      </w:r>
    </w:p>
    <w:p w14:paraId="7FF9DD58" w14:textId="5E02C635" w:rsidR="008A14C4" w:rsidRPr="00C1610A" w:rsidRDefault="008A14C4" w:rsidP="00AE2936">
      <w:pPr>
        <w:pStyle w:val="ListParagraph"/>
        <w:numPr>
          <w:ilvl w:val="0"/>
          <w:numId w:val="11"/>
        </w:numPr>
        <w:tabs>
          <w:tab w:val="left" w:pos="426"/>
        </w:tabs>
        <w:spacing w:line="360" w:lineRule="auto"/>
        <w:ind w:left="142" w:right="125" w:firstLine="0"/>
        <w:jc w:val="both"/>
        <w:rPr>
          <w:rFonts w:ascii="Times New Roman" w:hAnsi="Times New Roman"/>
          <w:b/>
          <w:bCs/>
          <w:color w:val="767171"/>
          <w:spacing w:val="17"/>
          <w:sz w:val="24"/>
          <w:szCs w:val="24"/>
        </w:rPr>
      </w:pPr>
      <w:r w:rsidRPr="00C1610A">
        <w:rPr>
          <w:rFonts w:ascii="Times New Roman" w:hAnsi="Times New Roman"/>
          <w:b/>
          <w:bCs/>
          <w:color w:val="767171"/>
          <w:spacing w:val="17"/>
          <w:sz w:val="24"/>
          <w:szCs w:val="24"/>
        </w:rPr>
        <w:t>Gestión herramienta de monitoreo de ocupación hotelera</w:t>
      </w:r>
      <w:r w:rsidR="00F57DD9" w:rsidRPr="00C1610A">
        <w:rPr>
          <w:rFonts w:ascii="Times New Roman" w:hAnsi="Times New Roman"/>
          <w:b/>
          <w:bCs/>
          <w:color w:val="767171"/>
          <w:spacing w:val="17"/>
          <w:sz w:val="24"/>
          <w:szCs w:val="24"/>
        </w:rPr>
        <w:t>.</w:t>
      </w:r>
    </w:p>
    <w:p w14:paraId="2DDBE586" w14:textId="6DC6036D" w:rsidR="008A14C4" w:rsidRPr="00BB7410" w:rsidRDefault="008A14C4" w:rsidP="00356A1D">
      <w:pPr>
        <w:spacing w:line="360" w:lineRule="auto"/>
        <w:ind w:left="142" w:right="125"/>
        <w:rPr>
          <w:rFonts w:ascii="Times New Roman" w:hAnsi="Times New Roman"/>
          <w:color w:val="767171"/>
          <w:spacing w:val="20"/>
          <w:sz w:val="24"/>
          <w:szCs w:val="24"/>
        </w:rPr>
      </w:pPr>
      <w:r w:rsidRPr="00BB7410">
        <w:rPr>
          <w:rFonts w:ascii="Times New Roman" w:hAnsi="Times New Roman"/>
          <w:color w:val="767171"/>
          <w:spacing w:val="20"/>
          <w:sz w:val="24"/>
          <w:szCs w:val="24"/>
        </w:rPr>
        <w:t>Indicador: Porcentaje de hoteles que utilizan</w:t>
      </w:r>
      <w:r w:rsidR="00554000">
        <w:rPr>
          <w:rFonts w:ascii="Times New Roman" w:hAnsi="Times New Roman"/>
          <w:color w:val="767171"/>
          <w:spacing w:val="20"/>
          <w:sz w:val="24"/>
          <w:szCs w:val="24"/>
        </w:rPr>
        <w:t xml:space="preserve"> la herramienta</w:t>
      </w:r>
      <w:r w:rsidRPr="00BB7410">
        <w:rPr>
          <w:rFonts w:ascii="Times New Roman" w:hAnsi="Times New Roman"/>
          <w:color w:val="767171"/>
          <w:spacing w:val="20"/>
          <w:sz w:val="24"/>
          <w:szCs w:val="24"/>
        </w:rPr>
        <w:t xml:space="preserve"> con carga 90%.</w:t>
      </w:r>
      <w:r w:rsidR="00F57DD9" w:rsidRPr="00BB7410">
        <w:rPr>
          <w:rFonts w:ascii="Times New Roman" w:hAnsi="Times New Roman"/>
          <w:color w:val="767171"/>
          <w:spacing w:val="20"/>
          <w:sz w:val="24"/>
          <w:szCs w:val="24"/>
        </w:rPr>
        <w:t xml:space="preserve"> </w:t>
      </w:r>
      <w:r w:rsidRPr="00BB7410">
        <w:rPr>
          <w:rFonts w:ascii="Times New Roman" w:hAnsi="Times New Roman"/>
          <w:color w:val="767171"/>
          <w:spacing w:val="20"/>
          <w:sz w:val="24"/>
          <w:szCs w:val="24"/>
        </w:rPr>
        <w:t>Meta: 100%</w:t>
      </w:r>
    </w:p>
    <w:p w14:paraId="0BB8FECC" w14:textId="15321B56" w:rsidR="008A14C4" w:rsidRPr="00BB7410" w:rsidRDefault="008A14C4" w:rsidP="00356A1D">
      <w:pPr>
        <w:spacing w:line="360" w:lineRule="auto"/>
        <w:ind w:left="142" w:right="125"/>
        <w:rPr>
          <w:rFonts w:ascii="Times New Roman" w:hAnsi="Times New Roman"/>
          <w:color w:val="767171"/>
          <w:spacing w:val="20"/>
          <w:sz w:val="24"/>
          <w:szCs w:val="24"/>
        </w:rPr>
      </w:pPr>
      <w:r w:rsidRPr="00BB7410">
        <w:rPr>
          <w:rFonts w:ascii="Times New Roman" w:hAnsi="Times New Roman"/>
          <w:color w:val="767171"/>
          <w:spacing w:val="20"/>
          <w:sz w:val="24"/>
          <w:szCs w:val="24"/>
        </w:rPr>
        <w:t xml:space="preserve">Es importante que la herramienta de monitoreo de ocupación hotelera no solo sea implementada, sino también utilizada de manera efectiva por todos los hoteles. El objetivo aquí es garantizar que el 100% de los hoteles estén no solo registrados en </w:t>
      </w:r>
      <w:r w:rsidRPr="00BB7410">
        <w:rPr>
          <w:rFonts w:ascii="Times New Roman" w:hAnsi="Times New Roman"/>
          <w:color w:val="767171"/>
          <w:spacing w:val="20"/>
          <w:sz w:val="24"/>
          <w:szCs w:val="24"/>
        </w:rPr>
        <w:lastRenderedPageBreak/>
        <w:t>la plataforma, sino que carguen regularmente sus datos con una tasa mínima del 90%. Esto asegurará que los datos sean lo más completos y precisos posible, permitiendo un análisis más detallado de la ocupación hotelera.</w:t>
      </w:r>
      <w:r w:rsidRPr="00BB7410">
        <w:rPr>
          <w:rFonts w:ascii="Times New Roman" w:hAnsi="Times New Roman"/>
          <w:color w:val="767171"/>
          <w:spacing w:val="17"/>
          <w:sz w:val="24"/>
          <w:szCs w:val="24"/>
        </w:rPr>
        <w:t xml:space="preserve"> </w:t>
      </w:r>
      <w:r w:rsidRPr="00BB7410">
        <w:rPr>
          <w:rFonts w:ascii="Times New Roman" w:hAnsi="Times New Roman"/>
          <w:color w:val="767171"/>
          <w:spacing w:val="20"/>
          <w:sz w:val="24"/>
          <w:szCs w:val="24"/>
        </w:rPr>
        <w:t>Además, la correcta carga de datos contribuirá a generar informes más fiables y a una respuesta más rápida ante cambios en la demanda o necesidades del mercado. Para lograr esto, se debe facilitar la capacitación a los gestores hoteleros, así como asegurar que la plataforma sea intuitiva y fácil de usar.</w:t>
      </w:r>
    </w:p>
    <w:p w14:paraId="53138ECE" w14:textId="38E69D23" w:rsidR="008A14C4" w:rsidRPr="00EC3443" w:rsidRDefault="008A14C4" w:rsidP="00AE2936">
      <w:pPr>
        <w:pStyle w:val="ListParagraph"/>
        <w:numPr>
          <w:ilvl w:val="0"/>
          <w:numId w:val="11"/>
        </w:numPr>
        <w:tabs>
          <w:tab w:val="left" w:pos="426"/>
        </w:tabs>
        <w:spacing w:line="360" w:lineRule="auto"/>
        <w:ind w:left="142" w:right="125" w:firstLine="0"/>
        <w:jc w:val="both"/>
        <w:rPr>
          <w:rFonts w:ascii="Times New Roman" w:hAnsi="Times New Roman"/>
          <w:b/>
          <w:bCs/>
          <w:color w:val="767171"/>
          <w:spacing w:val="17"/>
          <w:sz w:val="24"/>
          <w:szCs w:val="24"/>
        </w:rPr>
      </w:pPr>
      <w:r w:rsidRPr="00EC3443">
        <w:rPr>
          <w:rFonts w:ascii="Times New Roman" w:hAnsi="Times New Roman"/>
          <w:b/>
          <w:bCs/>
          <w:color w:val="767171"/>
          <w:spacing w:val="17"/>
          <w:sz w:val="24"/>
          <w:szCs w:val="24"/>
        </w:rPr>
        <w:t>Cumplimiento del indicador de Transparencia Gubernamental</w:t>
      </w:r>
      <w:r w:rsidR="00F57DD9" w:rsidRPr="00EC3443">
        <w:rPr>
          <w:rFonts w:ascii="Times New Roman" w:hAnsi="Times New Roman"/>
          <w:b/>
          <w:bCs/>
          <w:color w:val="767171"/>
          <w:spacing w:val="17"/>
          <w:sz w:val="24"/>
          <w:szCs w:val="24"/>
        </w:rPr>
        <w:t>.</w:t>
      </w:r>
    </w:p>
    <w:p w14:paraId="16F8ACF3" w14:textId="52F1D06B" w:rsidR="008A14C4" w:rsidRPr="00EC3443" w:rsidRDefault="008A14C4" w:rsidP="00356A1D">
      <w:pPr>
        <w:spacing w:line="360" w:lineRule="auto"/>
        <w:ind w:left="142" w:right="125"/>
        <w:rPr>
          <w:rFonts w:ascii="Times New Roman" w:hAnsi="Times New Roman"/>
          <w:color w:val="767171"/>
          <w:spacing w:val="20"/>
          <w:sz w:val="24"/>
          <w:szCs w:val="24"/>
        </w:rPr>
      </w:pPr>
      <w:r w:rsidRPr="00EC3443">
        <w:rPr>
          <w:rFonts w:ascii="Times New Roman" w:hAnsi="Times New Roman"/>
          <w:color w:val="767171"/>
          <w:spacing w:val="20"/>
          <w:sz w:val="24"/>
          <w:szCs w:val="24"/>
        </w:rPr>
        <w:t>Indicador: Porcentaje de cumplimiento promedio trimestral.</w:t>
      </w:r>
      <w:r w:rsidR="00F57DD9" w:rsidRPr="00EC3443">
        <w:rPr>
          <w:rFonts w:ascii="Times New Roman" w:hAnsi="Times New Roman"/>
          <w:color w:val="767171"/>
          <w:spacing w:val="20"/>
          <w:sz w:val="24"/>
          <w:szCs w:val="24"/>
        </w:rPr>
        <w:t xml:space="preserve"> </w:t>
      </w:r>
      <w:r w:rsidRPr="00EC3443">
        <w:rPr>
          <w:rFonts w:ascii="Times New Roman" w:hAnsi="Times New Roman"/>
          <w:color w:val="767171"/>
          <w:spacing w:val="20"/>
          <w:sz w:val="24"/>
          <w:szCs w:val="24"/>
        </w:rPr>
        <w:t>Meta: 100%</w:t>
      </w:r>
    </w:p>
    <w:p w14:paraId="77DA63B7" w14:textId="111D62D2" w:rsidR="00690E53" w:rsidRPr="001A52F6" w:rsidRDefault="008A14C4" w:rsidP="00356A1D">
      <w:pPr>
        <w:spacing w:line="360" w:lineRule="auto"/>
        <w:ind w:left="142" w:right="125"/>
        <w:rPr>
          <w:rFonts w:ascii="Times New Roman" w:hAnsi="Times New Roman"/>
          <w:color w:val="767171"/>
          <w:spacing w:val="20"/>
          <w:sz w:val="24"/>
          <w:szCs w:val="24"/>
        </w:rPr>
      </w:pPr>
      <w:r w:rsidRPr="00095EB3">
        <w:rPr>
          <w:rFonts w:ascii="Times New Roman" w:hAnsi="Times New Roman"/>
          <w:color w:val="767171"/>
          <w:spacing w:val="20"/>
          <w:sz w:val="24"/>
          <w:szCs w:val="24"/>
        </w:rPr>
        <w:t>El cumplimiento del indicador de Transparencia Gubernamental es esencial para mejorar la confianza en las instituciones del país. En este contexto, se busca asegurar que todas las actividades y procesos relacionados con la gestión turística sean transparentes y accesibles a la ciudadanía. La meta del 100% de cumplimiento significa que todas las acciones del gobierno en relación con la actividad turística, como la asignación de recursos, licencias, auditorías y proyectos, se realizarán de acuerdo con los principios de transparencia y rendición de cuentas. El cumplimiento de este indicador también ayudará a evitar la corrupción y a fomentar un entorno más confiable para las inversiones extranjeras y nacionales en el sector turístico.</w:t>
      </w:r>
    </w:p>
    <w:p w14:paraId="0CC01692" w14:textId="77777777" w:rsidR="001145B9" w:rsidRPr="008A14C4" w:rsidRDefault="001145B9" w:rsidP="00893694">
      <w:pPr>
        <w:pStyle w:val="Heading1"/>
        <w:spacing w:before="0" w:line="360" w:lineRule="auto"/>
        <w:ind w:right="148"/>
        <w:jc w:val="both"/>
        <w:rPr>
          <w:rFonts w:ascii="Times New Roman" w:eastAsia="Calibri" w:hAnsi="Times New Roman"/>
          <w:color w:val="767171"/>
          <w:spacing w:val="17"/>
          <w:sz w:val="24"/>
          <w:szCs w:val="24"/>
        </w:rPr>
        <w:sectPr w:rsidR="001145B9" w:rsidRPr="008A14C4" w:rsidSect="0058695A">
          <w:footerReference w:type="default" r:id="rId27"/>
          <w:pgSz w:w="12242" w:h="15842" w:code="1"/>
          <w:pgMar w:top="1440" w:right="2160" w:bottom="1440" w:left="2160" w:header="709" w:footer="119" w:gutter="0"/>
          <w:cols w:space="708"/>
          <w:titlePg/>
          <w:docGrid w:linePitch="360"/>
        </w:sectPr>
      </w:pPr>
    </w:p>
    <w:p w14:paraId="72B802A2" w14:textId="340AEE9D" w:rsidR="00111E17" w:rsidRPr="00A1104B" w:rsidRDefault="00111E17" w:rsidP="00F84D9B">
      <w:pPr>
        <w:pStyle w:val="Heading1"/>
        <w:numPr>
          <w:ilvl w:val="0"/>
          <w:numId w:val="1"/>
        </w:numPr>
        <w:spacing w:before="0" w:line="360" w:lineRule="auto"/>
        <w:ind w:left="0" w:right="148" w:firstLine="0"/>
        <w:rPr>
          <w:rFonts w:ascii="Times New Roman" w:hAnsi="Times New Roman"/>
          <w:b/>
          <w:bCs/>
          <w:color w:val="767171"/>
          <w:sz w:val="28"/>
          <w:szCs w:val="36"/>
          <w:lang w:val="es-DO"/>
        </w:rPr>
      </w:pPr>
      <w:bookmarkStart w:id="62" w:name="_Toc185260906"/>
      <w:r w:rsidRPr="00A1104B">
        <w:rPr>
          <w:rFonts w:ascii="Times New Roman" w:hAnsi="Times New Roman"/>
          <w:b/>
          <w:bCs/>
          <w:color w:val="767171"/>
          <w:sz w:val="28"/>
          <w:szCs w:val="36"/>
          <w:lang w:val="es-DO"/>
        </w:rPr>
        <w:lastRenderedPageBreak/>
        <w:t>ANEXOS.</w:t>
      </w:r>
      <w:bookmarkEnd w:id="62"/>
    </w:p>
    <w:p w14:paraId="6DD0FB3A" w14:textId="2270CAE3" w:rsidR="00F1604E" w:rsidRDefault="00F43290" w:rsidP="00F1604E">
      <w:pPr>
        <w:pStyle w:val="ListParagraph"/>
        <w:ind w:left="-142"/>
        <w:jc w:val="center"/>
        <w:rPr>
          <w:rFonts w:ascii="Times New Roman" w:hAnsi="Times New Roman"/>
          <w:color w:val="767171"/>
          <w:spacing w:val="20"/>
          <w:sz w:val="24"/>
          <w:szCs w:val="24"/>
        </w:rPr>
      </w:pPr>
      <w:r w:rsidRPr="00E23C8D">
        <w:rPr>
          <w:rFonts w:ascii="Times New Roman" w:hAnsi="Times New Roman"/>
          <w:noProof/>
          <w:color w:val="767171"/>
          <w:highlight w:val="red"/>
        </w:rPr>
        <mc:AlternateContent>
          <mc:Choice Requires="wps">
            <w:drawing>
              <wp:anchor distT="0" distB="0" distL="114300" distR="114300" simplePos="0" relativeHeight="251660309" behindDoc="0" locked="0" layoutInCell="1" allowOverlap="1" wp14:anchorId="3B655ABB" wp14:editId="7140DCAB">
                <wp:simplePos x="0" y="0"/>
                <wp:positionH relativeFrom="margin">
                  <wp:posOffset>3352800</wp:posOffset>
                </wp:positionH>
                <wp:positionV relativeFrom="paragraph">
                  <wp:posOffset>50165</wp:posOffset>
                </wp:positionV>
                <wp:extent cx="463550" cy="0"/>
                <wp:effectExtent l="0" t="19050" r="31750" b="19050"/>
                <wp:wrapNone/>
                <wp:docPr id="196581947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C7D52" id="Conector recto 4" o:spid="_x0000_s1026" style="position:absolute;z-index:251660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pt,3.95pt" to="30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0wViN2wAAAAcBAAAP&#10;AAAAZHJzL2Rvd25yZXYueG1sTI/LTsMwEEX3SPyDNUjsqNMK+ghxKoSExAYohQXLaTx5QDyOYjcJ&#10;f8/QDSyP7ujeM9l2cq0aqA+NZwPzWQKKuPC24crA+9vD1RpUiMgWW89k4JsCbPPzswxT60d+pWEf&#10;KyUlHFI0UMfYpVqHoiaHYeY7YslK3zuMgn2lbY+jlLtWL5JkqR02LAs1dnRfU/G1PzrZfXnyq3J4&#10;XF7H3ecH2s3YPJc7Yy4vprtbUJGm+HcMv/qiDrk4HfyRbVCtgZvFWn6JBlYbUJIvk7nw4cQ6z/R/&#10;//wHAAD//wMAUEsBAi0AFAAGAAgAAAAhALaDOJL+AAAA4QEAABMAAAAAAAAAAAAAAAAAAAAAAFtD&#10;b250ZW50X1R5cGVzXS54bWxQSwECLQAUAAYACAAAACEAOP0h/9YAAACUAQAACwAAAAAAAAAAAAAA&#10;AAAvAQAAX3JlbHMvLnJlbHNQSwECLQAUAAYACAAAACEAQYx3IsYBAABgAwAADgAAAAAAAAAAAAAA&#10;AAAuAgAAZHJzL2Uyb0RvYy54bWxQSwECLQAUAAYACAAAACEA9MFYjdsAAAAHAQAADwAAAAAAAAAA&#10;AAAAAAAgBAAAZHJzL2Rvd25yZXYueG1sUEsFBgAAAAAEAAQA8wAAACgFAAAAAA==&#10;" strokecolor="#ee2a24" strokeweight="2.25pt">
                <v:stroke joinstyle="miter"/>
                <w10:wrap anchorx="margin"/>
              </v:line>
            </w:pict>
          </mc:Fallback>
        </mc:AlternateContent>
      </w:r>
    </w:p>
    <w:p w14:paraId="03E44B4D" w14:textId="4174A634" w:rsidR="002F4854" w:rsidRPr="007864E9" w:rsidRDefault="002F4854" w:rsidP="00F1604E">
      <w:pPr>
        <w:pStyle w:val="ListParagraph"/>
        <w:ind w:left="-142"/>
        <w:jc w:val="center"/>
        <w:rPr>
          <w:rFonts w:ascii="Times New Roman" w:hAnsi="Times New Roman"/>
          <w:color w:val="767171"/>
          <w:spacing w:val="20"/>
          <w:sz w:val="24"/>
          <w:szCs w:val="24"/>
        </w:rPr>
      </w:pPr>
      <w:r w:rsidRPr="007864E9">
        <w:rPr>
          <w:rFonts w:ascii="Times New Roman" w:hAnsi="Times New Roman"/>
          <w:color w:val="767171"/>
          <w:spacing w:val="20"/>
          <w:sz w:val="24"/>
          <w:szCs w:val="24"/>
        </w:rPr>
        <w:t>Memoria Institucional 202</w:t>
      </w:r>
      <w:r w:rsidR="00A45391">
        <w:rPr>
          <w:rFonts w:ascii="Times New Roman" w:hAnsi="Times New Roman"/>
          <w:color w:val="767171"/>
          <w:spacing w:val="20"/>
          <w:sz w:val="24"/>
          <w:szCs w:val="24"/>
        </w:rPr>
        <w:t>5</w:t>
      </w:r>
    </w:p>
    <w:p w14:paraId="039C8273" w14:textId="77777777" w:rsidR="00EB62EF" w:rsidRPr="00A1104B" w:rsidRDefault="00EB62EF" w:rsidP="00EB62EF">
      <w:pPr>
        <w:rPr>
          <w:rFonts w:ascii="Times New Roman" w:hAnsi="Times New Roman"/>
          <w:color w:val="767171"/>
          <w:lang w:val="es-DO"/>
        </w:rPr>
      </w:pPr>
    </w:p>
    <w:p w14:paraId="71C527C7" w14:textId="77777777" w:rsidR="00690E53" w:rsidRPr="000F1AAF" w:rsidRDefault="00690E53" w:rsidP="00FF0F9D">
      <w:pPr>
        <w:pStyle w:val="Heading1"/>
        <w:numPr>
          <w:ilvl w:val="0"/>
          <w:numId w:val="9"/>
        </w:numPr>
        <w:spacing w:before="0" w:line="480" w:lineRule="auto"/>
        <w:jc w:val="both"/>
        <w:rPr>
          <w:rFonts w:ascii="Times New Roman" w:eastAsia="Calibri" w:hAnsi="Times New Roman"/>
          <w:b/>
          <w:bCs/>
          <w:color w:val="767171"/>
          <w:spacing w:val="20"/>
          <w:sz w:val="24"/>
          <w:szCs w:val="24"/>
        </w:rPr>
      </w:pPr>
      <w:bookmarkStart w:id="63" w:name="_Toc141454071"/>
      <w:bookmarkStart w:id="64" w:name="_Toc185260907"/>
      <w:r w:rsidRPr="000F1AAF">
        <w:rPr>
          <w:rFonts w:ascii="Times New Roman" w:eastAsia="Calibri" w:hAnsi="Times New Roman"/>
          <w:b/>
          <w:bCs/>
          <w:color w:val="767171"/>
          <w:spacing w:val="20"/>
          <w:sz w:val="24"/>
          <w:szCs w:val="24"/>
        </w:rPr>
        <w:t>Matriz de Logros Relevantes – Datos Cuantitativos</w:t>
      </w:r>
      <w:bookmarkEnd w:id="63"/>
      <w:bookmarkEnd w:id="64"/>
    </w:p>
    <w:p w14:paraId="3393F1F5" w14:textId="6CD4C4B5" w:rsidR="00690E53" w:rsidRPr="00F32545" w:rsidRDefault="00690E53" w:rsidP="00690E53">
      <w:pPr>
        <w:ind w:left="993"/>
        <w:rPr>
          <w:rFonts w:ascii="Times New Roman" w:hAnsi="Times New Roman"/>
          <w:color w:val="767171"/>
          <w:sz w:val="28"/>
          <w:szCs w:val="28"/>
        </w:rPr>
      </w:pPr>
    </w:p>
    <w:tbl>
      <w:tblPr>
        <w:tblStyle w:val="GridTable4-Accent1"/>
        <w:tblpPr w:leftFromText="141" w:rightFromText="141" w:vertAnchor="text" w:horzAnchor="margin" w:tblpXSpec="center" w:tblpY="44"/>
        <w:tblW w:w="13887" w:type="dxa"/>
        <w:tblLayout w:type="fixed"/>
        <w:tblLook w:val="04A0" w:firstRow="1" w:lastRow="0" w:firstColumn="1" w:lastColumn="0" w:noHBand="0" w:noVBand="1"/>
      </w:tblPr>
      <w:tblGrid>
        <w:gridCol w:w="1129"/>
        <w:gridCol w:w="936"/>
        <w:gridCol w:w="482"/>
        <w:gridCol w:w="992"/>
        <w:gridCol w:w="992"/>
        <w:gridCol w:w="993"/>
        <w:gridCol w:w="927"/>
        <w:gridCol w:w="1057"/>
        <w:gridCol w:w="992"/>
        <w:gridCol w:w="990"/>
        <w:gridCol w:w="995"/>
        <w:gridCol w:w="1134"/>
        <w:gridCol w:w="1134"/>
        <w:gridCol w:w="1134"/>
      </w:tblGrid>
      <w:tr w:rsidR="00C225AA" w:rsidRPr="00C7000B" w14:paraId="36B5DE80" w14:textId="198A4B89" w:rsidTr="00633E9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29" w:type="dxa"/>
            <w:shd w:val="clear" w:color="auto" w:fill="011C50"/>
            <w:noWrap/>
            <w:hideMark/>
          </w:tcPr>
          <w:p w14:paraId="1EDA7B72" w14:textId="77777777" w:rsidR="00C225AA" w:rsidRPr="00C7000B" w:rsidRDefault="00C225AA" w:rsidP="00761567">
            <w:pPr>
              <w:jc w:val="center"/>
              <w:rPr>
                <w:rFonts w:ascii="Times New Roman" w:hAnsi="Times New Roman" w:cs="Times New Roman"/>
                <w:b w:val="0"/>
                <w:bCs w:val="0"/>
                <w:color w:val="FFFFFF" w:themeColor="background1"/>
                <w:sz w:val="16"/>
                <w:szCs w:val="16"/>
                <w:lang w:val="es-DO" w:eastAsia="es-DO"/>
              </w:rPr>
            </w:pPr>
          </w:p>
          <w:p w14:paraId="250F1DC3" w14:textId="77777777" w:rsidR="00C225AA" w:rsidRPr="00C7000B" w:rsidRDefault="00C225AA" w:rsidP="00761567">
            <w:pPr>
              <w:jc w:val="center"/>
              <w:rPr>
                <w:rFonts w:ascii="Times New Roman" w:hAnsi="Times New Roman" w:cs="Times New Roman"/>
                <w:b w:val="0"/>
                <w:bCs w:val="0"/>
                <w:color w:val="FFFFFF" w:themeColor="background1"/>
                <w:sz w:val="16"/>
                <w:szCs w:val="16"/>
                <w:lang w:val="es-DO" w:eastAsia="es-DO"/>
              </w:rPr>
            </w:pPr>
            <w:proofErr w:type="spellStart"/>
            <w:r w:rsidRPr="00C7000B">
              <w:rPr>
                <w:rFonts w:ascii="Times New Roman" w:hAnsi="Times New Roman" w:cs="Times New Roman"/>
                <w:color w:val="FFFFFF" w:themeColor="background1"/>
                <w:sz w:val="16"/>
                <w:szCs w:val="16"/>
                <w:lang w:val="en-US" w:eastAsia="es-DO"/>
              </w:rPr>
              <w:t>Producto</w:t>
            </w:r>
            <w:proofErr w:type="spellEnd"/>
            <w:r w:rsidRPr="00C7000B">
              <w:rPr>
                <w:rFonts w:ascii="Times New Roman" w:hAnsi="Times New Roman" w:cs="Times New Roman"/>
                <w:color w:val="FFFFFF" w:themeColor="background1"/>
                <w:sz w:val="16"/>
                <w:szCs w:val="16"/>
                <w:lang w:val="en-US" w:eastAsia="es-DO"/>
              </w:rPr>
              <w:t xml:space="preserve"> / </w:t>
            </w:r>
            <w:proofErr w:type="spellStart"/>
            <w:r w:rsidRPr="00C7000B">
              <w:rPr>
                <w:rFonts w:ascii="Times New Roman" w:hAnsi="Times New Roman" w:cs="Times New Roman"/>
                <w:color w:val="FFFFFF" w:themeColor="background1"/>
                <w:sz w:val="16"/>
                <w:szCs w:val="16"/>
                <w:lang w:val="en-US" w:eastAsia="es-DO"/>
              </w:rPr>
              <w:t>servicio</w:t>
            </w:r>
            <w:proofErr w:type="spellEnd"/>
          </w:p>
        </w:tc>
        <w:tc>
          <w:tcPr>
            <w:tcW w:w="936" w:type="dxa"/>
            <w:shd w:val="clear" w:color="auto" w:fill="011C50"/>
            <w:noWrap/>
            <w:hideMark/>
          </w:tcPr>
          <w:p w14:paraId="4FF57F5B"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1823A4C5"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proofErr w:type="spellStart"/>
            <w:r w:rsidRPr="00C7000B">
              <w:rPr>
                <w:rFonts w:ascii="Times New Roman" w:hAnsi="Times New Roman" w:cs="Times New Roman"/>
                <w:color w:val="FFFFFF" w:themeColor="background1"/>
                <w:sz w:val="16"/>
                <w:szCs w:val="16"/>
                <w:lang w:val="en-US" w:eastAsia="es-DO"/>
              </w:rPr>
              <w:t>Enero</w:t>
            </w:r>
            <w:proofErr w:type="spellEnd"/>
          </w:p>
        </w:tc>
        <w:tc>
          <w:tcPr>
            <w:tcW w:w="482" w:type="dxa"/>
            <w:shd w:val="clear" w:color="auto" w:fill="011C50"/>
            <w:noWrap/>
            <w:hideMark/>
          </w:tcPr>
          <w:p w14:paraId="2A74E3D2"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6154C95A"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proofErr w:type="spellStart"/>
            <w:r w:rsidRPr="00633E95">
              <w:rPr>
                <w:rFonts w:ascii="Times New Roman" w:hAnsi="Times New Roman" w:cs="Times New Roman"/>
                <w:color w:val="FFFFFF" w:themeColor="background1"/>
                <w:sz w:val="10"/>
                <w:szCs w:val="10"/>
                <w:lang w:val="en-US" w:eastAsia="es-DO"/>
              </w:rPr>
              <w:t>Febrero</w:t>
            </w:r>
            <w:proofErr w:type="spellEnd"/>
          </w:p>
        </w:tc>
        <w:tc>
          <w:tcPr>
            <w:tcW w:w="992" w:type="dxa"/>
            <w:shd w:val="clear" w:color="auto" w:fill="011C50"/>
            <w:noWrap/>
            <w:hideMark/>
          </w:tcPr>
          <w:p w14:paraId="0CBD6847" w14:textId="77777777" w:rsidR="00C225AA" w:rsidRPr="00C7000B" w:rsidRDefault="00C225AA" w:rsidP="004B57AD">
            <w:pPr>
              <w:ind w:hanging="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59561274" w14:textId="77777777" w:rsidR="00C225AA" w:rsidRPr="00C7000B" w:rsidRDefault="00C225AA" w:rsidP="004B57AD">
            <w:pPr>
              <w:ind w:hanging="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Marzo</w:t>
            </w:r>
          </w:p>
        </w:tc>
        <w:tc>
          <w:tcPr>
            <w:tcW w:w="992" w:type="dxa"/>
            <w:shd w:val="clear" w:color="auto" w:fill="011C50"/>
            <w:noWrap/>
            <w:hideMark/>
          </w:tcPr>
          <w:p w14:paraId="560EE1DA" w14:textId="77777777" w:rsidR="00C225AA" w:rsidRPr="00C7000B" w:rsidRDefault="00C225AA" w:rsidP="0040090B">
            <w:pPr>
              <w:ind w:left="-110" w:right="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13FB4FC0" w14:textId="77777777" w:rsidR="00C225AA" w:rsidRPr="00C7000B" w:rsidRDefault="00C225AA" w:rsidP="0040090B">
            <w:pPr>
              <w:ind w:left="-110" w:right="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Abril</w:t>
            </w:r>
          </w:p>
        </w:tc>
        <w:tc>
          <w:tcPr>
            <w:tcW w:w="993" w:type="dxa"/>
            <w:shd w:val="clear" w:color="auto" w:fill="011C50"/>
            <w:noWrap/>
            <w:hideMark/>
          </w:tcPr>
          <w:p w14:paraId="2B2F2D47"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4BE8BCEE"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Mayo</w:t>
            </w:r>
          </w:p>
        </w:tc>
        <w:tc>
          <w:tcPr>
            <w:tcW w:w="927" w:type="dxa"/>
            <w:shd w:val="clear" w:color="auto" w:fill="011C50"/>
            <w:noWrap/>
            <w:hideMark/>
          </w:tcPr>
          <w:p w14:paraId="3AA4E2E2"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62A0CB92"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Junio</w:t>
            </w:r>
          </w:p>
        </w:tc>
        <w:tc>
          <w:tcPr>
            <w:tcW w:w="1057" w:type="dxa"/>
            <w:shd w:val="clear" w:color="auto" w:fill="011C50"/>
            <w:noWrap/>
            <w:hideMark/>
          </w:tcPr>
          <w:p w14:paraId="4DAE8737"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3B862764"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Julio</w:t>
            </w:r>
          </w:p>
        </w:tc>
        <w:tc>
          <w:tcPr>
            <w:tcW w:w="992" w:type="dxa"/>
            <w:shd w:val="clear" w:color="auto" w:fill="011C50"/>
            <w:noWrap/>
            <w:hideMark/>
          </w:tcPr>
          <w:p w14:paraId="24A1FC13"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75502916"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n-US" w:eastAsia="es-DO"/>
              </w:rPr>
              <w:t>Agosto</w:t>
            </w:r>
          </w:p>
        </w:tc>
        <w:tc>
          <w:tcPr>
            <w:tcW w:w="990" w:type="dxa"/>
            <w:shd w:val="clear" w:color="auto" w:fill="011C50"/>
            <w:noWrap/>
            <w:hideMark/>
          </w:tcPr>
          <w:p w14:paraId="1F451613"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386C8BBA"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proofErr w:type="spellStart"/>
            <w:r w:rsidRPr="00C7000B">
              <w:rPr>
                <w:rFonts w:ascii="Times New Roman" w:hAnsi="Times New Roman" w:cs="Times New Roman"/>
                <w:color w:val="FFFFFF" w:themeColor="background1"/>
                <w:sz w:val="16"/>
                <w:szCs w:val="16"/>
                <w:lang w:val="en-US" w:eastAsia="es-DO"/>
              </w:rPr>
              <w:t>Septiembre</w:t>
            </w:r>
            <w:proofErr w:type="spellEnd"/>
          </w:p>
        </w:tc>
        <w:tc>
          <w:tcPr>
            <w:tcW w:w="995" w:type="dxa"/>
            <w:shd w:val="clear" w:color="auto" w:fill="011C50"/>
            <w:noWrap/>
            <w:hideMark/>
          </w:tcPr>
          <w:p w14:paraId="37393A95"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p>
          <w:p w14:paraId="29894211"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s-DO" w:eastAsia="es-DO"/>
              </w:rPr>
            </w:pPr>
            <w:r w:rsidRPr="00C7000B">
              <w:rPr>
                <w:rFonts w:ascii="Times New Roman" w:hAnsi="Times New Roman" w:cs="Times New Roman"/>
                <w:color w:val="FFFFFF" w:themeColor="background1"/>
                <w:sz w:val="16"/>
                <w:szCs w:val="16"/>
                <w:lang w:val="es-DO" w:eastAsia="es-DO"/>
              </w:rPr>
              <w:t>Octubre</w:t>
            </w:r>
          </w:p>
        </w:tc>
        <w:tc>
          <w:tcPr>
            <w:tcW w:w="1134" w:type="dxa"/>
            <w:shd w:val="clear" w:color="auto" w:fill="011C50"/>
          </w:tcPr>
          <w:p w14:paraId="11B85B26"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p>
          <w:p w14:paraId="688D7387" w14:textId="77777777"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lang w:val="es-DO" w:eastAsia="es-DO"/>
              </w:rPr>
            </w:pPr>
            <w:proofErr w:type="spellStart"/>
            <w:r w:rsidRPr="00C7000B">
              <w:rPr>
                <w:rFonts w:ascii="Times New Roman" w:hAnsi="Times New Roman" w:cs="Times New Roman"/>
                <w:color w:val="FFFFFF" w:themeColor="background1"/>
                <w:sz w:val="16"/>
                <w:szCs w:val="16"/>
                <w:lang w:val="en-US" w:eastAsia="es-DO"/>
              </w:rPr>
              <w:t>Noviembre</w:t>
            </w:r>
            <w:proofErr w:type="spellEnd"/>
          </w:p>
        </w:tc>
        <w:tc>
          <w:tcPr>
            <w:tcW w:w="1134" w:type="dxa"/>
            <w:shd w:val="clear" w:color="auto" w:fill="011C50"/>
          </w:tcPr>
          <w:p w14:paraId="6A173A24" w14:textId="77777777" w:rsidR="00C225AA"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16"/>
                <w:szCs w:val="16"/>
                <w:lang w:val="en-US" w:eastAsia="es-DO"/>
              </w:rPr>
            </w:pPr>
          </w:p>
          <w:p w14:paraId="34B6655F" w14:textId="0EAFF2EC" w:rsidR="00C225AA" w:rsidRPr="00C7000B" w:rsidRDefault="00EC3666"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16"/>
                <w:szCs w:val="16"/>
                <w:lang w:val="en-US" w:eastAsia="es-DO"/>
              </w:rPr>
            </w:pPr>
            <w:proofErr w:type="spellStart"/>
            <w:r>
              <w:rPr>
                <w:rFonts w:ascii="Times New Roman" w:hAnsi="Times New Roman"/>
                <w:color w:val="FFFFFF" w:themeColor="background1"/>
                <w:sz w:val="16"/>
                <w:szCs w:val="16"/>
                <w:lang w:val="en-US" w:eastAsia="es-DO"/>
              </w:rPr>
              <w:t>Diciembre</w:t>
            </w:r>
            <w:proofErr w:type="spellEnd"/>
          </w:p>
        </w:tc>
        <w:tc>
          <w:tcPr>
            <w:tcW w:w="1134" w:type="dxa"/>
            <w:shd w:val="clear" w:color="auto" w:fill="011C50"/>
          </w:tcPr>
          <w:p w14:paraId="69808B67" w14:textId="562E6E00" w:rsidR="00C225AA" w:rsidRPr="00C7000B" w:rsidRDefault="00C225AA" w:rsidP="00E87361">
            <w:pPr>
              <w:ind w:left="-11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16"/>
                <w:szCs w:val="16"/>
                <w:lang w:val="en-US" w:eastAsia="es-DO"/>
              </w:rPr>
            </w:pPr>
            <w:r w:rsidRPr="00C7000B">
              <w:rPr>
                <w:rFonts w:ascii="Times New Roman" w:hAnsi="Times New Roman" w:cs="Times New Roman"/>
                <w:color w:val="FFFFFF" w:themeColor="background1"/>
                <w:sz w:val="16"/>
                <w:szCs w:val="16"/>
                <w:lang w:val="en-US" w:eastAsia="es-DO"/>
              </w:rPr>
              <w:t xml:space="preserve">Total </w:t>
            </w:r>
            <w:proofErr w:type="spellStart"/>
            <w:r w:rsidRPr="00C7000B">
              <w:rPr>
                <w:rFonts w:ascii="Times New Roman" w:hAnsi="Times New Roman" w:cs="Times New Roman"/>
                <w:color w:val="FFFFFF" w:themeColor="background1"/>
                <w:sz w:val="16"/>
                <w:szCs w:val="16"/>
                <w:lang w:val="en-US" w:eastAsia="es-DO"/>
              </w:rPr>
              <w:t>enero</w:t>
            </w:r>
            <w:proofErr w:type="spellEnd"/>
            <w:r w:rsidRPr="00C7000B">
              <w:rPr>
                <w:rFonts w:ascii="Times New Roman" w:hAnsi="Times New Roman" w:cs="Times New Roman"/>
                <w:color w:val="FFFFFF" w:themeColor="background1"/>
                <w:sz w:val="16"/>
                <w:szCs w:val="16"/>
                <w:lang w:val="en-US" w:eastAsia="es-DO"/>
              </w:rPr>
              <w:t xml:space="preserve"> – </w:t>
            </w:r>
            <w:proofErr w:type="spellStart"/>
            <w:r w:rsidR="00F2742D">
              <w:rPr>
                <w:rFonts w:ascii="Times New Roman" w:hAnsi="Times New Roman" w:cs="Times New Roman"/>
                <w:color w:val="FFFFFF" w:themeColor="background1"/>
                <w:sz w:val="16"/>
                <w:szCs w:val="16"/>
                <w:lang w:val="en-US" w:eastAsia="es-DO"/>
              </w:rPr>
              <w:t>dic</w:t>
            </w:r>
            <w:r w:rsidRPr="00C7000B">
              <w:rPr>
                <w:rFonts w:ascii="Times New Roman" w:hAnsi="Times New Roman" w:cs="Times New Roman"/>
                <w:color w:val="FFFFFF" w:themeColor="background1"/>
                <w:sz w:val="16"/>
                <w:szCs w:val="16"/>
                <w:lang w:val="en-US" w:eastAsia="es-DO"/>
              </w:rPr>
              <w:t>iembre</w:t>
            </w:r>
            <w:proofErr w:type="spellEnd"/>
          </w:p>
        </w:tc>
      </w:tr>
      <w:tr w:rsidR="00C225AA" w:rsidRPr="00F32545" w14:paraId="5107047E" w14:textId="6E619543" w:rsidTr="00633E95">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129" w:type="dxa"/>
            <w:hideMark/>
          </w:tcPr>
          <w:p w14:paraId="7A259EFA" w14:textId="178956D9" w:rsidR="00C225AA" w:rsidRPr="00C7000B" w:rsidRDefault="00C225AA" w:rsidP="00E462DE">
            <w:pPr>
              <w:jc w:val="left"/>
              <w:rPr>
                <w:rFonts w:ascii="Times New Roman" w:hAnsi="Times New Roman" w:cs="Times New Roman"/>
                <w:color w:val="767171"/>
                <w:sz w:val="16"/>
                <w:szCs w:val="16"/>
                <w:lang w:val="es-DO" w:eastAsia="es-DO"/>
              </w:rPr>
            </w:pPr>
            <w:r w:rsidRPr="00C7000B">
              <w:rPr>
                <w:rFonts w:ascii="Times New Roman" w:hAnsi="Times New Roman" w:cs="Times New Roman"/>
                <w:color w:val="767171"/>
                <w:sz w:val="16"/>
                <w:szCs w:val="16"/>
                <w:lang w:eastAsia="es-DO"/>
              </w:rPr>
              <w:t>Resoluciones</w:t>
            </w:r>
            <w:r w:rsidR="00686DFF">
              <w:rPr>
                <w:rFonts w:ascii="Times New Roman" w:hAnsi="Times New Roman" w:cs="Times New Roman"/>
                <w:color w:val="767171"/>
                <w:sz w:val="16"/>
                <w:szCs w:val="16"/>
                <w:lang w:eastAsia="es-DO"/>
              </w:rPr>
              <w:t xml:space="preserve"> (</w:t>
            </w:r>
            <w:r w:rsidR="00E462DE">
              <w:rPr>
                <w:rFonts w:ascii="Times New Roman" w:hAnsi="Times New Roman" w:cs="Times New Roman"/>
                <w:color w:val="767171"/>
                <w:sz w:val="16"/>
                <w:szCs w:val="16"/>
                <w:lang w:eastAsia="es-DO"/>
              </w:rPr>
              <w:t>provisional, definitivas, estado de materiales, otras)</w:t>
            </w:r>
            <w:r w:rsidR="005F4ED6">
              <w:rPr>
                <w:rFonts w:ascii="Times New Roman" w:hAnsi="Times New Roman" w:cs="Times New Roman"/>
                <w:color w:val="767171"/>
                <w:sz w:val="16"/>
                <w:szCs w:val="16"/>
                <w:lang w:eastAsia="es-DO"/>
              </w:rPr>
              <w:t xml:space="preserve"> </w:t>
            </w:r>
          </w:p>
        </w:tc>
        <w:tc>
          <w:tcPr>
            <w:tcW w:w="936" w:type="dxa"/>
            <w:noWrap/>
            <w:vAlign w:val="center"/>
            <w:hideMark/>
          </w:tcPr>
          <w:p w14:paraId="1050CBCB" w14:textId="6A89C265" w:rsidR="00C225AA" w:rsidRPr="00F32545" w:rsidRDefault="00493874"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lang w:eastAsia="es-419"/>
              </w:rPr>
              <w:t>40</w:t>
            </w:r>
          </w:p>
        </w:tc>
        <w:tc>
          <w:tcPr>
            <w:tcW w:w="482" w:type="dxa"/>
            <w:noWrap/>
            <w:vAlign w:val="center"/>
            <w:hideMark/>
          </w:tcPr>
          <w:p w14:paraId="06A6DEAD" w14:textId="23380E30"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0</w:t>
            </w:r>
          </w:p>
        </w:tc>
        <w:tc>
          <w:tcPr>
            <w:tcW w:w="992" w:type="dxa"/>
            <w:noWrap/>
            <w:vAlign w:val="center"/>
          </w:tcPr>
          <w:p w14:paraId="4AB9419A" w14:textId="3DC263CD" w:rsidR="00C225AA" w:rsidRPr="00F32545" w:rsidRDefault="00C225AA" w:rsidP="004B57AD">
            <w:pPr>
              <w:ind w:hanging="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116</w:t>
            </w:r>
          </w:p>
        </w:tc>
        <w:tc>
          <w:tcPr>
            <w:tcW w:w="992" w:type="dxa"/>
            <w:noWrap/>
            <w:vAlign w:val="center"/>
          </w:tcPr>
          <w:p w14:paraId="401697F9" w14:textId="0C5B1251" w:rsidR="00C225AA" w:rsidRPr="00F32545" w:rsidRDefault="00C225AA" w:rsidP="0040090B">
            <w:pPr>
              <w:ind w:left="-110" w:right="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46</w:t>
            </w:r>
          </w:p>
        </w:tc>
        <w:tc>
          <w:tcPr>
            <w:tcW w:w="993" w:type="dxa"/>
            <w:noWrap/>
            <w:vAlign w:val="center"/>
          </w:tcPr>
          <w:p w14:paraId="3DD0FBEE" w14:textId="387CDB0F"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43</w:t>
            </w:r>
          </w:p>
        </w:tc>
        <w:tc>
          <w:tcPr>
            <w:tcW w:w="927" w:type="dxa"/>
            <w:noWrap/>
            <w:vAlign w:val="center"/>
          </w:tcPr>
          <w:p w14:paraId="155DB673" w14:textId="724AFD38"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31</w:t>
            </w:r>
          </w:p>
        </w:tc>
        <w:tc>
          <w:tcPr>
            <w:tcW w:w="1057" w:type="dxa"/>
            <w:noWrap/>
            <w:vAlign w:val="center"/>
          </w:tcPr>
          <w:p w14:paraId="472D1D36" w14:textId="0B98D3FF"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53</w:t>
            </w:r>
          </w:p>
        </w:tc>
        <w:tc>
          <w:tcPr>
            <w:tcW w:w="992" w:type="dxa"/>
            <w:noWrap/>
            <w:vAlign w:val="center"/>
          </w:tcPr>
          <w:p w14:paraId="28C68CBE" w14:textId="70B5A76E"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53</w:t>
            </w:r>
          </w:p>
        </w:tc>
        <w:tc>
          <w:tcPr>
            <w:tcW w:w="990" w:type="dxa"/>
            <w:noWrap/>
            <w:vAlign w:val="center"/>
          </w:tcPr>
          <w:p w14:paraId="64120C9E" w14:textId="48AA9CDC"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31</w:t>
            </w:r>
          </w:p>
        </w:tc>
        <w:tc>
          <w:tcPr>
            <w:tcW w:w="995" w:type="dxa"/>
            <w:noWrap/>
            <w:vAlign w:val="center"/>
          </w:tcPr>
          <w:p w14:paraId="237B0110" w14:textId="48B63B02"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60</w:t>
            </w:r>
          </w:p>
        </w:tc>
        <w:tc>
          <w:tcPr>
            <w:tcW w:w="1134" w:type="dxa"/>
            <w:vAlign w:val="center"/>
          </w:tcPr>
          <w:p w14:paraId="40E4795C" w14:textId="036590D7"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40</w:t>
            </w:r>
          </w:p>
        </w:tc>
        <w:tc>
          <w:tcPr>
            <w:tcW w:w="1134" w:type="dxa"/>
          </w:tcPr>
          <w:p w14:paraId="3BF191CF" w14:textId="77777777" w:rsidR="00E462DE" w:rsidRDefault="00E462DE" w:rsidP="00F2742D">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p>
          <w:p w14:paraId="14491363" w14:textId="77777777" w:rsidR="00E462DE" w:rsidRDefault="00E462DE" w:rsidP="00F2742D">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p>
          <w:p w14:paraId="6ECB7112" w14:textId="3D738884" w:rsidR="00F2742D" w:rsidRDefault="00F2742D" w:rsidP="00F2742D">
            <w:pPr>
              <w:ind w:lef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13"/>
                <w:szCs w:val="13"/>
                <w:lang w:eastAsia="es-419"/>
              </w:rPr>
            </w:pPr>
            <w:r w:rsidRPr="00F2742D">
              <w:rPr>
                <w:rFonts w:ascii="Times New Roman" w:hAnsi="Times New Roman" w:cs="Times New Roman"/>
                <w:color w:val="767171"/>
                <w:sz w:val="13"/>
                <w:szCs w:val="13"/>
                <w:lang w:val="es-DO" w:eastAsia="es-DO"/>
              </w:rPr>
              <w:t>53</w:t>
            </w:r>
          </w:p>
        </w:tc>
        <w:tc>
          <w:tcPr>
            <w:tcW w:w="1134" w:type="dxa"/>
            <w:vAlign w:val="center"/>
          </w:tcPr>
          <w:p w14:paraId="30A81CA2" w14:textId="14BB0B30" w:rsidR="00C225AA" w:rsidRPr="00633E95" w:rsidRDefault="00132D44"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633E95">
              <w:rPr>
                <w:rFonts w:ascii="Times New Roman" w:eastAsia="Times New Roman" w:hAnsi="Times New Roman" w:cs="Times New Roman"/>
                <w:color w:val="767171"/>
                <w:sz w:val="13"/>
                <w:szCs w:val="13"/>
                <w:lang w:eastAsia="es-419"/>
              </w:rPr>
              <w:t>526</w:t>
            </w:r>
            <w:r w:rsidR="00C225AA" w:rsidRPr="00633E95">
              <w:rPr>
                <w:rFonts w:ascii="Times New Roman" w:eastAsia="Times New Roman" w:hAnsi="Times New Roman" w:cs="Times New Roman"/>
                <w:color w:val="767171"/>
                <w:sz w:val="13"/>
                <w:szCs w:val="13"/>
                <w:lang w:eastAsia="es-419"/>
              </w:rPr>
              <w:t xml:space="preserve">                           </w:t>
            </w:r>
          </w:p>
        </w:tc>
      </w:tr>
      <w:tr w:rsidR="00C225AA" w:rsidRPr="00F32545" w14:paraId="11809F8A" w14:textId="02B954F8" w:rsidTr="00633E95">
        <w:trPr>
          <w:trHeight w:val="732"/>
        </w:trPr>
        <w:tc>
          <w:tcPr>
            <w:cnfStyle w:val="001000000000" w:firstRow="0" w:lastRow="0" w:firstColumn="1" w:lastColumn="0" w:oddVBand="0" w:evenVBand="0" w:oddHBand="0" w:evenHBand="0" w:firstRowFirstColumn="0" w:firstRowLastColumn="0" w:lastRowFirstColumn="0" w:lastRowLastColumn="0"/>
            <w:tcW w:w="1129" w:type="dxa"/>
            <w:hideMark/>
          </w:tcPr>
          <w:p w14:paraId="1544335D" w14:textId="77777777" w:rsidR="00C225AA" w:rsidRPr="00C7000B" w:rsidRDefault="00C225AA" w:rsidP="00D505C2">
            <w:pPr>
              <w:rPr>
                <w:rFonts w:ascii="Times New Roman" w:hAnsi="Times New Roman" w:cs="Times New Roman"/>
                <w:color w:val="767171"/>
                <w:sz w:val="16"/>
                <w:szCs w:val="16"/>
                <w:lang w:val="es-DO" w:eastAsia="es-DO"/>
              </w:rPr>
            </w:pPr>
            <w:r w:rsidRPr="00C7000B">
              <w:rPr>
                <w:rFonts w:ascii="Times New Roman" w:hAnsi="Times New Roman" w:cs="Times New Roman"/>
                <w:color w:val="767171"/>
                <w:sz w:val="16"/>
                <w:szCs w:val="16"/>
                <w:lang w:eastAsia="es-DO"/>
              </w:rPr>
              <w:t>Inversión (US$)</w:t>
            </w:r>
          </w:p>
        </w:tc>
        <w:tc>
          <w:tcPr>
            <w:tcW w:w="936" w:type="dxa"/>
            <w:noWrap/>
            <w:vAlign w:val="center"/>
            <w:hideMark/>
          </w:tcPr>
          <w:p w14:paraId="7473253D" w14:textId="4C99B754" w:rsidR="00C225AA" w:rsidRPr="00F32545" w:rsidRDefault="00633E95"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lang w:eastAsia="es-419"/>
              </w:rPr>
              <w:t>260,321,417.60</w:t>
            </w:r>
          </w:p>
        </w:tc>
        <w:tc>
          <w:tcPr>
            <w:tcW w:w="482" w:type="dxa"/>
            <w:noWrap/>
            <w:vAlign w:val="center"/>
          </w:tcPr>
          <w:p w14:paraId="006886AE" w14:textId="262831B7"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rPr>
            </w:pPr>
            <w:r w:rsidRPr="00F32545">
              <w:rPr>
                <w:rFonts w:ascii="Times New Roman" w:hAnsi="Times New Roman" w:cs="Times New Roman"/>
                <w:color w:val="767171"/>
                <w:sz w:val="13"/>
                <w:szCs w:val="13"/>
              </w:rPr>
              <w:t>0</w:t>
            </w:r>
          </w:p>
        </w:tc>
        <w:tc>
          <w:tcPr>
            <w:tcW w:w="992" w:type="dxa"/>
            <w:noWrap/>
            <w:vAlign w:val="center"/>
          </w:tcPr>
          <w:p w14:paraId="45037BE1" w14:textId="37A3C80C" w:rsidR="00C225AA" w:rsidRPr="00F32545" w:rsidRDefault="00C225AA" w:rsidP="004B57AD">
            <w:pPr>
              <w:ind w:hanging="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rPr>
              <w:t xml:space="preserve"> 561,861,893010</w:t>
            </w:r>
          </w:p>
        </w:tc>
        <w:tc>
          <w:tcPr>
            <w:tcW w:w="992" w:type="dxa"/>
            <w:noWrap/>
            <w:vAlign w:val="center"/>
          </w:tcPr>
          <w:p w14:paraId="31B44932" w14:textId="5D480554" w:rsidR="00C225AA" w:rsidRPr="00F32545" w:rsidRDefault="00C225AA" w:rsidP="0083550E">
            <w:pPr>
              <w:ind w:left="-108" w:righ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rPr>
              <w:t>222,002,346.50</w:t>
            </w:r>
          </w:p>
        </w:tc>
        <w:tc>
          <w:tcPr>
            <w:tcW w:w="993" w:type="dxa"/>
            <w:noWrap/>
            <w:vAlign w:val="center"/>
          </w:tcPr>
          <w:p w14:paraId="6C68DEF3" w14:textId="0220ED34"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277,488,448.10</w:t>
            </w:r>
          </w:p>
        </w:tc>
        <w:tc>
          <w:tcPr>
            <w:tcW w:w="927" w:type="dxa"/>
            <w:noWrap/>
            <w:vAlign w:val="center"/>
          </w:tcPr>
          <w:p w14:paraId="0E3DFDAD" w14:textId="03F43BAD" w:rsidR="00C225AA" w:rsidRPr="00F32545" w:rsidRDefault="00C225AA" w:rsidP="003479E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rPr>
            </w:pPr>
            <w:r>
              <w:rPr>
                <w:rFonts w:ascii="Times New Roman" w:hAnsi="Times New Roman" w:cs="Times New Roman"/>
                <w:color w:val="767171"/>
                <w:sz w:val="13"/>
                <w:szCs w:val="13"/>
              </w:rPr>
              <w:t>436,486,291.70</w:t>
            </w:r>
          </w:p>
        </w:tc>
        <w:tc>
          <w:tcPr>
            <w:tcW w:w="1057" w:type="dxa"/>
            <w:noWrap/>
            <w:vAlign w:val="center"/>
          </w:tcPr>
          <w:p w14:paraId="7B3990D0" w14:textId="3FEB1EE8"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lang w:eastAsia="es-419"/>
              </w:rPr>
              <w:t>358,441,555.20</w:t>
            </w:r>
          </w:p>
        </w:tc>
        <w:tc>
          <w:tcPr>
            <w:tcW w:w="992" w:type="dxa"/>
            <w:noWrap/>
            <w:vAlign w:val="center"/>
          </w:tcPr>
          <w:p w14:paraId="6A7579E4" w14:textId="733D8BF2"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rPr>
              <w:t>262,467,034.40</w:t>
            </w:r>
          </w:p>
        </w:tc>
        <w:tc>
          <w:tcPr>
            <w:tcW w:w="990" w:type="dxa"/>
            <w:noWrap/>
            <w:vAlign w:val="center"/>
          </w:tcPr>
          <w:p w14:paraId="37D20342" w14:textId="3F5CBC34"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rPr>
              <w:t>63,288,562.70</w:t>
            </w:r>
          </w:p>
        </w:tc>
        <w:tc>
          <w:tcPr>
            <w:tcW w:w="995" w:type="dxa"/>
            <w:noWrap/>
            <w:vAlign w:val="center"/>
          </w:tcPr>
          <w:p w14:paraId="0ED3D63E" w14:textId="576F639C"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rPr>
              <w:t>535,089,409.64</w:t>
            </w:r>
          </w:p>
        </w:tc>
        <w:tc>
          <w:tcPr>
            <w:tcW w:w="1134" w:type="dxa"/>
            <w:vAlign w:val="center"/>
          </w:tcPr>
          <w:p w14:paraId="6FCEC523" w14:textId="6A8F344F" w:rsidR="00C225AA" w:rsidRPr="00F32545" w:rsidRDefault="00C225AA" w:rsidP="00E87361">
            <w:pPr>
              <w:ind w:lef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rPr>
              <w:t>201,414,292.40</w:t>
            </w:r>
          </w:p>
        </w:tc>
        <w:tc>
          <w:tcPr>
            <w:tcW w:w="1134" w:type="dxa"/>
          </w:tcPr>
          <w:p w14:paraId="5737F3F5" w14:textId="77777777" w:rsidR="0036079B" w:rsidRDefault="0036079B" w:rsidP="002E4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3"/>
                <w:szCs w:val="13"/>
              </w:rPr>
            </w:pPr>
          </w:p>
          <w:p w14:paraId="4892FB40" w14:textId="6232F042" w:rsidR="002E48DA" w:rsidRDefault="0036079B" w:rsidP="002E4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3"/>
                <w:szCs w:val="13"/>
              </w:rPr>
            </w:pPr>
            <w:r>
              <w:rPr>
                <w:rFonts w:ascii="Times New Roman" w:hAnsi="Times New Roman"/>
                <w:color w:val="767171"/>
                <w:sz w:val="13"/>
                <w:szCs w:val="13"/>
              </w:rPr>
              <w:t>509,710,611.50</w:t>
            </w:r>
          </w:p>
        </w:tc>
        <w:tc>
          <w:tcPr>
            <w:tcW w:w="1134" w:type="dxa"/>
            <w:vAlign w:val="center"/>
          </w:tcPr>
          <w:p w14:paraId="1AFD5DC0" w14:textId="0E604618" w:rsidR="00C225AA" w:rsidRPr="00633E95" w:rsidRDefault="00C225AA" w:rsidP="00E87361">
            <w:pPr>
              <w:ind w:left="-11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3"/>
                <w:szCs w:val="13"/>
              </w:rPr>
            </w:pPr>
            <w:r w:rsidRPr="00633E95">
              <w:rPr>
                <w:rFonts w:ascii="Times New Roman" w:hAnsi="Times New Roman" w:cs="Times New Roman"/>
                <w:color w:val="767171"/>
                <w:sz w:val="13"/>
                <w:szCs w:val="13"/>
              </w:rPr>
              <w:t>3,</w:t>
            </w:r>
            <w:r w:rsidR="00633E95">
              <w:rPr>
                <w:rFonts w:ascii="Times New Roman" w:hAnsi="Times New Roman" w:cs="Times New Roman"/>
                <w:color w:val="767171"/>
                <w:sz w:val="13"/>
                <w:szCs w:val="13"/>
              </w:rPr>
              <w:t>688,571,864.84</w:t>
            </w:r>
          </w:p>
        </w:tc>
      </w:tr>
      <w:tr w:rsidR="00C225AA" w:rsidRPr="00F32545" w14:paraId="1D8537C4" w14:textId="6FEEB168" w:rsidTr="00633E95">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129" w:type="dxa"/>
            <w:hideMark/>
          </w:tcPr>
          <w:p w14:paraId="0E752057" w14:textId="77777777" w:rsidR="00C225AA" w:rsidRPr="00C7000B" w:rsidRDefault="00C225AA" w:rsidP="00D505C2">
            <w:pPr>
              <w:rPr>
                <w:rFonts w:ascii="Times New Roman" w:hAnsi="Times New Roman" w:cs="Times New Roman"/>
                <w:color w:val="767171"/>
                <w:sz w:val="16"/>
                <w:szCs w:val="16"/>
                <w:lang w:val="es-DO" w:eastAsia="es-DO"/>
              </w:rPr>
            </w:pPr>
            <w:proofErr w:type="spellStart"/>
            <w:r w:rsidRPr="00C7000B">
              <w:rPr>
                <w:rFonts w:ascii="Times New Roman" w:hAnsi="Times New Roman" w:cs="Times New Roman"/>
                <w:color w:val="767171"/>
                <w:sz w:val="16"/>
                <w:szCs w:val="16"/>
                <w:lang w:val="en-US" w:eastAsia="es-DO"/>
              </w:rPr>
              <w:t>Cantidad</w:t>
            </w:r>
            <w:proofErr w:type="spellEnd"/>
            <w:r w:rsidRPr="00C7000B">
              <w:rPr>
                <w:rFonts w:ascii="Times New Roman" w:hAnsi="Times New Roman" w:cs="Times New Roman"/>
                <w:color w:val="767171"/>
                <w:sz w:val="16"/>
                <w:szCs w:val="16"/>
                <w:lang w:val="en-US" w:eastAsia="es-DO"/>
              </w:rPr>
              <w:t xml:space="preserve"> de </w:t>
            </w:r>
            <w:proofErr w:type="spellStart"/>
            <w:r w:rsidRPr="00C7000B">
              <w:rPr>
                <w:rFonts w:ascii="Times New Roman" w:hAnsi="Times New Roman" w:cs="Times New Roman"/>
                <w:color w:val="767171"/>
                <w:sz w:val="16"/>
                <w:szCs w:val="16"/>
                <w:lang w:val="en-US" w:eastAsia="es-DO"/>
              </w:rPr>
              <w:t>Habitaciones</w:t>
            </w:r>
            <w:proofErr w:type="spellEnd"/>
          </w:p>
        </w:tc>
        <w:tc>
          <w:tcPr>
            <w:tcW w:w="936" w:type="dxa"/>
            <w:noWrap/>
            <w:vAlign w:val="center"/>
            <w:hideMark/>
          </w:tcPr>
          <w:p w14:paraId="3E666DB7" w14:textId="6EA77B0E" w:rsidR="00C225AA" w:rsidRPr="00F32545" w:rsidRDefault="00633E95"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lang w:eastAsia="es-419"/>
              </w:rPr>
              <w:t>2,639</w:t>
            </w:r>
            <w:r w:rsidR="00C225AA" w:rsidRPr="00F32545">
              <w:rPr>
                <w:rFonts w:ascii="Times New Roman" w:hAnsi="Times New Roman" w:cs="Times New Roman"/>
                <w:color w:val="767171"/>
                <w:sz w:val="13"/>
                <w:szCs w:val="13"/>
                <w:lang w:eastAsia="es-419"/>
              </w:rPr>
              <w:t xml:space="preserve"> </w:t>
            </w:r>
          </w:p>
        </w:tc>
        <w:tc>
          <w:tcPr>
            <w:tcW w:w="482" w:type="dxa"/>
            <w:noWrap/>
            <w:vAlign w:val="center"/>
          </w:tcPr>
          <w:p w14:paraId="7A8BE396" w14:textId="1FA6F2D5"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0</w:t>
            </w:r>
          </w:p>
        </w:tc>
        <w:tc>
          <w:tcPr>
            <w:tcW w:w="992" w:type="dxa"/>
            <w:noWrap/>
            <w:vAlign w:val="center"/>
          </w:tcPr>
          <w:p w14:paraId="63A6F716" w14:textId="408479D9" w:rsidR="00C225AA" w:rsidRPr="00F32545" w:rsidRDefault="00C225AA" w:rsidP="004B57AD">
            <w:pPr>
              <w:ind w:hanging="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6,597</w:t>
            </w:r>
          </w:p>
        </w:tc>
        <w:tc>
          <w:tcPr>
            <w:tcW w:w="992" w:type="dxa"/>
            <w:noWrap/>
            <w:vAlign w:val="center"/>
          </w:tcPr>
          <w:p w14:paraId="1762021A" w14:textId="041A4067" w:rsidR="00C225AA" w:rsidRPr="00F32545" w:rsidRDefault="00C225AA" w:rsidP="0040090B">
            <w:pPr>
              <w:ind w:left="-110" w:right="3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1,646</w:t>
            </w:r>
          </w:p>
        </w:tc>
        <w:tc>
          <w:tcPr>
            <w:tcW w:w="993" w:type="dxa"/>
            <w:noWrap/>
            <w:vAlign w:val="center"/>
          </w:tcPr>
          <w:p w14:paraId="25F763A2" w14:textId="14FD669E"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eastAsia="es-419"/>
              </w:rPr>
              <w:t>1,739</w:t>
            </w:r>
          </w:p>
        </w:tc>
        <w:tc>
          <w:tcPr>
            <w:tcW w:w="927" w:type="dxa"/>
            <w:noWrap/>
            <w:vAlign w:val="center"/>
          </w:tcPr>
          <w:p w14:paraId="1EB5FC92" w14:textId="2B2323AB"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1,742</w:t>
            </w:r>
          </w:p>
        </w:tc>
        <w:tc>
          <w:tcPr>
            <w:tcW w:w="1057" w:type="dxa"/>
            <w:noWrap/>
            <w:vAlign w:val="center"/>
          </w:tcPr>
          <w:p w14:paraId="46A721CA" w14:textId="23CF6F36"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2,326</w:t>
            </w:r>
          </w:p>
        </w:tc>
        <w:tc>
          <w:tcPr>
            <w:tcW w:w="992" w:type="dxa"/>
            <w:noWrap/>
            <w:vAlign w:val="center"/>
          </w:tcPr>
          <w:p w14:paraId="14C8176E" w14:textId="7FBEBF64"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3,670</w:t>
            </w:r>
          </w:p>
        </w:tc>
        <w:tc>
          <w:tcPr>
            <w:tcW w:w="990" w:type="dxa"/>
            <w:noWrap/>
            <w:vAlign w:val="center"/>
          </w:tcPr>
          <w:p w14:paraId="5B3790A8" w14:textId="146F78CC"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252</w:t>
            </w:r>
          </w:p>
        </w:tc>
        <w:tc>
          <w:tcPr>
            <w:tcW w:w="995" w:type="dxa"/>
            <w:noWrap/>
            <w:vAlign w:val="center"/>
          </w:tcPr>
          <w:p w14:paraId="7DB5519F" w14:textId="0F4071FF"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hAnsi="Times New Roman" w:cs="Times New Roman"/>
                <w:color w:val="767171"/>
                <w:sz w:val="13"/>
                <w:szCs w:val="13"/>
                <w:lang w:val="es-DO" w:eastAsia="es-DO"/>
              </w:rPr>
              <w:t>8,946</w:t>
            </w:r>
          </w:p>
        </w:tc>
        <w:tc>
          <w:tcPr>
            <w:tcW w:w="1134" w:type="dxa"/>
            <w:vAlign w:val="center"/>
          </w:tcPr>
          <w:p w14:paraId="300943BD" w14:textId="63FACAE0" w:rsidR="00C225AA" w:rsidRPr="00F32545" w:rsidRDefault="00C225AA"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sidRPr="00F32545">
              <w:rPr>
                <w:rFonts w:ascii="Times New Roman" w:eastAsia="Times New Roman" w:hAnsi="Times New Roman" w:cs="Times New Roman"/>
                <w:color w:val="767171"/>
                <w:sz w:val="13"/>
                <w:szCs w:val="13"/>
                <w:lang w:eastAsia="es-419"/>
              </w:rPr>
              <w:t>1,763 </w:t>
            </w:r>
          </w:p>
        </w:tc>
        <w:tc>
          <w:tcPr>
            <w:tcW w:w="1134" w:type="dxa"/>
          </w:tcPr>
          <w:p w14:paraId="71CE7E01" w14:textId="77777777" w:rsidR="00C225AA" w:rsidRDefault="00C225AA" w:rsidP="00F2742D">
            <w:pPr>
              <w:ind w:lef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13"/>
                <w:szCs w:val="13"/>
                <w:lang w:eastAsia="es-419"/>
              </w:rPr>
            </w:pPr>
          </w:p>
          <w:p w14:paraId="25A176E9" w14:textId="1DAD9422" w:rsidR="0036079B" w:rsidRDefault="0036079B" w:rsidP="00F2742D">
            <w:pPr>
              <w:ind w:left="-11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13"/>
                <w:szCs w:val="13"/>
                <w:lang w:eastAsia="es-419"/>
              </w:rPr>
            </w:pPr>
            <w:r>
              <w:rPr>
                <w:rFonts w:ascii="Times New Roman" w:eastAsia="Times New Roman" w:hAnsi="Times New Roman"/>
                <w:color w:val="767171"/>
                <w:sz w:val="13"/>
                <w:szCs w:val="13"/>
                <w:lang w:eastAsia="es-419"/>
              </w:rPr>
              <w:t>20,563</w:t>
            </w:r>
          </w:p>
        </w:tc>
        <w:tc>
          <w:tcPr>
            <w:tcW w:w="1134" w:type="dxa"/>
            <w:vAlign w:val="center"/>
          </w:tcPr>
          <w:p w14:paraId="3318C982" w14:textId="295C5961" w:rsidR="00C225AA" w:rsidRPr="00633E95" w:rsidRDefault="00633E95" w:rsidP="00E87361">
            <w:pPr>
              <w:ind w:lef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3"/>
                <w:szCs w:val="13"/>
                <w:lang w:val="es-DO" w:eastAsia="es-DO"/>
              </w:rPr>
            </w:pPr>
            <w:r>
              <w:rPr>
                <w:rFonts w:ascii="Times New Roman" w:hAnsi="Times New Roman" w:cs="Times New Roman"/>
                <w:color w:val="767171"/>
                <w:sz w:val="13"/>
                <w:szCs w:val="13"/>
                <w:lang w:val="es-DO" w:eastAsia="es-DO"/>
              </w:rPr>
              <w:t>51,883</w:t>
            </w:r>
          </w:p>
        </w:tc>
      </w:tr>
    </w:tbl>
    <w:p w14:paraId="1AB91014" w14:textId="130B6591" w:rsidR="00690E53" w:rsidRPr="00B87770" w:rsidRDefault="00B87770" w:rsidP="00B87770">
      <w:pPr>
        <w:pStyle w:val="ListParagraph"/>
        <w:spacing w:line="360" w:lineRule="auto"/>
        <w:ind w:left="1080" w:right="814"/>
        <w:jc w:val="both"/>
        <w:rPr>
          <w:rFonts w:ascii="Times New Roman" w:hAnsi="Times New Roman"/>
          <w:color w:val="767171"/>
          <w:sz w:val="20"/>
        </w:rPr>
      </w:pPr>
      <w:r w:rsidRPr="00B87770">
        <w:rPr>
          <w:rFonts w:ascii="Times New Roman" w:hAnsi="Times New Roman"/>
          <w:i/>
          <w:color w:val="767171"/>
          <w:sz w:val="18"/>
          <w:szCs w:val="18"/>
        </w:rPr>
        <w:t xml:space="preserve">Tabla 10. </w:t>
      </w:r>
      <w:r w:rsidR="00690E53" w:rsidRPr="00B87770">
        <w:rPr>
          <w:rFonts w:ascii="Times New Roman" w:hAnsi="Times New Roman"/>
          <w:i/>
          <w:color w:val="767171"/>
          <w:sz w:val="18"/>
          <w:szCs w:val="18"/>
        </w:rPr>
        <w:t>Estas resoluciones incluyen rechazos a proyectos que no cumplen con la ley 158-01 y el reglamento de aplicación. Inversión en US$ corresponde a la cifra que los inversionistas van a erogar para la ejecución de los proyectos de inversión.</w:t>
      </w:r>
    </w:p>
    <w:p w14:paraId="7253F2A7" w14:textId="77777777" w:rsidR="00EB62EF" w:rsidRPr="00A1104B" w:rsidRDefault="00EB62EF" w:rsidP="00EC040E">
      <w:pPr>
        <w:ind w:right="814"/>
        <w:rPr>
          <w:rFonts w:ascii="Times New Roman" w:hAnsi="Times New Roman"/>
          <w:color w:val="767171"/>
          <w:sz w:val="20"/>
        </w:rPr>
      </w:pPr>
    </w:p>
    <w:p w14:paraId="0EE3BBD8" w14:textId="77777777" w:rsidR="00EB62EF" w:rsidRPr="00A1104B" w:rsidRDefault="00EB62EF" w:rsidP="00EC040E">
      <w:pPr>
        <w:ind w:right="814"/>
        <w:rPr>
          <w:rFonts w:ascii="Times New Roman" w:hAnsi="Times New Roman"/>
          <w:color w:val="767171"/>
          <w:sz w:val="20"/>
        </w:rPr>
      </w:pPr>
    </w:p>
    <w:p w14:paraId="236319F3" w14:textId="77777777" w:rsidR="00EC040E" w:rsidRPr="00A1104B" w:rsidRDefault="00EC040E" w:rsidP="00EC040E">
      <w:pPr>
        <w:ind w:right="814"/>
        <w:rPr>
          <w:rFonts w:ascii="Times New Roman" w:hAnsi="Times New Roman"/>
          <w:color w:val="767171"/>
          <w:sz w:val="20"/>
        </w:rPr>
      </w:pPr>
    </w:p>
    <w:p w14:paraId="46D0AE56" w14:textId="4EF93575" w:rsidR="00EB62EF" w:rsidRPr="00A1104B" w:rsidRDefault="00DF6087" w:rsidP="00384FA9">
      <w:pPr>
        <w:ind w:right="814"/>
        <w:jc w:val="center"/>
        <w:rPr>
          <w:rFonts w:ascii="Times New Roman" w:hAnsi="Times New Roman"/>
          <w:color w:val="767171"/>
          <w:sz w:val="20"/>
        </w:rPr>
      </w:pPr>
      <w:r>
        <w:rPr>
          <w:noProof/>
        </w:rPr>
        <mc:AlternateContent>
          <mc:Choice Requires="wps">
            <w:drawing>
              <wp:anchor distT="0" distB="0" distL="114300" distR="114300" simplePos="0" relativeHeight="251725845" behindDoc="1" locked="0" layoutInCell="1" allowOverlap="1" wp14:anchorId="4984A956" wp14:editId="480EEFF7">
                <wp:simplePos x="0" y="0"/>
                <wp:positionH relativeFrom="page">
                  <wp:posOffset>4616450</wp:posOffset>
                </wp:positionH>
                <wp:positionV relativeFrom="page">
                  <wp:posOffset>6940550</wp:posOffset>
                </wp:positionV>
                <wp:extent cx="260350" cy="171450"/>
                <wp:effectExtent l="0" t="0" r="6350" b="0"/>
                <wp:wrapNone/>
                <wp:docPr id="2058422861" name="Cuadro de texto 205842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1E5F6" w14:textId="78575592" w:rsidR="00DF6087" w:rsidRPr="006D27F5" w:rsidRDefault="000A5D5B" w:rsidP="00DF6087">
                            <w:pPr>
                              <w:spacing w:line="203" w:lineRule="exact"/>
                              <w:ind w:left="60"/>
                              <w:rPr>
                                <w:rFonts w:ascii="Times New Roman" w:hAnsi="Times New Roman"/>
                                <w:color w:val="767171"/>
                              </w:rPr>
                            </w:pPr>
                            <w:r>
                              <w:rPr>
                                <w:rFonts w:ascii="Times New Roman" w:hAnsi="Times New Roman"/>
                                <w:color w:val="767171"/>
                              </w:rPr>
                              <w:t>1</w:t>
                            </w:r>
                            <w:r w:rsidR="008C7AAF">
                              <w:rPr>
                                <w:rFonts w:ascii="Times New Roman" w:hAnsi="Times New Roman"/>
                                <w:color w:val="767171"/>
                              </w:rPr>
                              <w:t>1</w:t>
                            </w:r>
                            <w:r w:rsidR="00FE38E6">
                              <w:rPr>
                                <w:rFonts w:ascii="Times New Roman" w:hAnsi="Times New Roman"/>
                                <w:color w:val="76717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4A956" id="Cuadro de texto 2058422861" o:spid="_x0000_s1058" type="#_x0000_t202" style="position:absolute;left:0;text-align:left;margin-left:363.5pt;margin-top:546.5pt;width:20.5pt;height:13.5pt;z-index:-2515906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1/1wEAAJgDAAAOAAAAZHJzL2Uyb0RvYy54bWysU8Fu1DAQvSPxD5bvbDYLFBRttiqtipAK&#10;RSr9AMdxEovEY2a8myxfz9jZbIHeEBdrMmO/ee/NZHs5Db04GCQLrpT5ai2FcRpq69pSPn67ffVe&#10;CgrK1aoHZ0p5NCQvdy9fbEdfmA100NcGBYM4KkZfyi4EX2QZ6c4MilbgjeNiAziowJ/YZjWqkdGH&#10;Ptus1xfZCFh7BG2IOHszF+Uu4TeN0eG+acgE0ZeSuYV0YjqreGa7rSpaVL6z+kRD/QOLQVnHTc9Q&#10;NyoosUf7DGqwGoGgCSsNQwZNY7VJGlhNvv5LzUOnvEla2BzyZ5vo/8HqL4cH/xVFmD7AxANMIsjf&#10;gf5OwsF1p1xrrhBh7IyquXEeLctGT8XpabSaCoog1fgZah6y2gdIQFODQ3SFdQpG5wEcz6abKQjN&#10;yc3F+vVbrmgu5e/yNxzHDqpYHnuk8NHAIGJQSuSZJnB1uKMwX12uxF4Obm3fp7n27o8EY8ZMIh/5&#10;zszDVE3C1pFIbBzFVFAfWQ7CvC683hx0gD+lGHlVSkk/9gqNFP0nx5bEvVoCXIJqCZTT/LSUQYo5&#10;vA7z/u092rZj5Nl0B1dsW2OTpCcWJ748/mTKaVXjfv3+nW49/VC7XwAAAP//AwBQSwMEFAAGAAgA&#10;AAAhALhnEyffAAAADQEAAA8AAABkcnMvZG93bnJldi54bWxMT8tOwzAQvCPxD9YicaNOi5S0IU5V&#10;ITghIdJw4OjE28RqvA6x24a/ZznR2+zOaB7FdnaDOOMUrCcFy0UCAqn1xlKn4LN+fViDCFGT0YMn&#10;VPCDAbbl7U2hc+MvVOF5HzvBJhRyraCPccylDG2PToeFH5GYO/jJ6cjn1Ekz6Qubu0GukiSVTlvi&#10;hF6P+Nxje9yfnILdF1Uv9vu9+agOla3rTUJv6VGp+7t59wQi4hz/xfBXn6tDyZ0afyITxKAgW2W8&#10;JTKRbB4ZsSRL1wwafi05G2RZyOsV5S8AAAD//wMAUEsBAi0AFAAGAAgAAAAhALaDOJL+AAAA4QEA&#10;ABMAAAAAAAAAAAAAAAAAAAAAAFtDb250ZW50X1R5cGVzXS54bWxQSwECLQAUAAYACAAAACEAOP0h&#10;/9YAAACUAQAACwAAAAAAAAAAAAAAAAAvAQAAX3JlbHMvLnJlbHNQSwECLQAUAAYACAAAACEAnFK9&#10;f9cBAACYAwAADgAAAAAAAAAAAAAAAAAuAgAAZHJzL2Uyb0RvYy54bWxQSwECLQAUAAYACAAAACEA&#10;uGcTJ98AAAANAQAADwAAAAAAAAAAAAAAAAAxBAAAZHJzL2Rvd25yZXYueG1sUEsFBgAAAAAEAAQA&#10;8wAAAD0FAAAAAA==&#10;" filled="f" stroked="f">
                <v:textbox inset="0,0,0,0">
                  <w:txbxContent>
                    <w:p w14:paraId="6341E5F6" w14:textId="78575592" w:rsidR="00DF6087" w:rsidRPr="006D27F5" w:rsidRDefault="000A5D5B" w:rsidP="00DF6087">
                      <w:pPr>
                        <w:spacing w:line="203" w:lineRule="exact"/>
                        <w:ind w:left="60"/>
                        <w:rPr>
                          <w:rFonts w:ascii="Times New Roman" w:hAnsi="Times New Roman"/>
                          <w:color w:val="767171"/>
                        </w:rPr>
                      </w:pPr>
                      <w:r>
                        <w:rPr>
                          <w:rFonts w:ascii="Times New Roman" w:hAnsi="Times New Roman"/>
                          <w:color w:val="767171"/>
                        </w:rPr>
                        <w:t>1</w:t>
                      </w:r>
                      <w:r w:rsidR="008C7AAF">
                        <w:rPr>
                          <w:rFonts w:ascii="Times New Roman" w:hAnsi="Times New Roman"/>
                          <w:color w:val="767171"/>
                        </w:rPr>
                        <w:t>1</w:t>
                      </w:r>
                      <w:r w:rsidR="00FE38E6">
                        <w:rPr>
                          <w:rFonts w:ascii="Times New Roman" w:hAnsi="Times New Roman"/>
                          <w:color w:val="767171"/>
                        </w:rPr>
                        <w:t>7</w:t>
                      </w:r>
                    </w:p>
                  </w:txbxContent>
                </v:textbox>
                <w10:wrap anchorx="page" anchory="page"/>
              </v:shape>
            </w:pict>
          </mc:Fallback>
        </mc:AlternateContent>
      </w:r>
      <w:r w:rsidR="00384FA9">
        <w:rPr>
          <w:noProof/>
        </w:rPr>
        <w:drawing>
          <wp:inline distT="0" distB="0" distL="0" distR="0" wp14:anchorId="2DE8D9C5" wp14:editId="2A702E98">
            <wp:extent cx="2995930" cy="408305"/>
            <wp:effectExtent l="0" t="0" r="0" b="0"/>
            <wp:docPr id="1181100462"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3F9C422E" w14:textId="77777777" w:rsidR="00EC040E" w:rsidRPr="00A1104B" w:rsidRDefault="00EC040E" w:rsidP="00EC040E">
      <w:pPr>
        <w:ind w:right="814"/>
        <w:rPr>
          <w:rFonts w:ascii="Times New Roman" w:hAnsi="Times New Roman"/>
          <w:color w:val="767171"/>
          <w:sz w:val="20"/>
        </w:rPr>
      </w:pPr>
    </w:p>
    <w:tbl>
      <w:tblPr>
        <w:tblW w:w="12634" w:type="dxa"/>
        <w:tblCellMar>
          <w:left w:w="70" w:type="dxa"/>
          <w:right w:w="70" w:type="dxa"/>
        </w:tblCellMar>
        <w:tblLook w:val="04A0" w:firstRow="1" w:lastRow="0" w:firstColumn="1" w:lastColumn="0" w:noHBand="0" w:noVBand="1"/>
      </w:tblPr>
      <w:tblGrid>
        <w:gridCol w:w="1845"/>
        <w:gridCol w:w="751"/>
        <w:gridCol w:w="760"/>
        <w:gridCol w:w="751"/>
        <w:gridCol w:w="751"/>
        <w:gridCol w:w="751"/>
        <w:gridCol w:w="751"/>
        <w:gridCol w:w="751"/>
        <w:gridCol w:w="751"/>
        <w:gridCol w:w="1022"/>
        <w:gridCol w:w="780"/>
        <w:gridCol w:w="990"/>
        <w:gridCol w:w="990"/>
        <w:gridCol w:w="990"/>
      </w:tblGrid>
      <w:tr w:rsidR="00940E9B" w:rsidRPr="007D144D" w14:paraId="6A034097" w14:textId="6F81A15C" w:rsidTr="00940E9B">
        <w:trPr>
          <w:trHeight w:val="710"/>
        </w:trPr>
        <w:tc>
          <w:tcPr>
            <w:tcW w:w="1845" w:type="dxa"/>
            <w:tcBorders>
              <w:top w:val="single" w:sz="8" w:space="0" w:color="4472C4"/>
              <w:left w:val="single" w:sz="8" w:space="0" w:color="4472C4"/>
              <w:bottom w:val="single" w:sz="8" w:space="0" w:color="4472C4"/>
              <w:right w:val="nil"/>
            </w:tcBorders>
            <w:shd w:val="clear" w:color="auto" w:fill="011C50"/>
            <w:noWrap/>
            <w:vAlign w:val="center"/>
            <w:hideMark/>
          </w:tcPr>
          <w:p w14:paraId="05A993B6"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Producto</w:t>
            </w:r>
            <w:proofErr w:type="spellEnd"/>
            <w:r w:rsidRPr="007D144D">
              <w:rPr>
                <w:rFonts w:ascii="Times New Roman" w:eastAsia="Times New Roman" w:hAnsi="Times New Roman"/>
                <w:b/>
                <w:bCs/>
                <w:color w:val="FFFFFF" w:themeColor="background1"/>
                <w:szCs w:val="18"/>
                <w:lang w:val="en-US" w:eastAsia="es-DO"/>
              </w:rPr>
              <w:t xml:space="preserve"> / </w:t>
            </w:r>
            <w:proofErr w:type="spellStart"/>
            <w:r w:rsidRPr="007D144D">
              <w:rPr>
                <w:rFonts w:ascii="Times New Roman" w:eastAsia="Times New Roman" w:hAnsi="Times New Roman"/>
                <w:b/>
                <w:bCs/>
                <w:color w:val="FFFFFF" w:themeColor="background1"/>
                <w:szCs w:val="18"/>
                <w:lang w:val="en-US" w:eastAsia="es-DO"/>
              </w:rPr>
              <w:t>servicio</w:t>
            </w:r>
            <w:proofErr w:type="spellEnd"/>
          </w:p>
        </w:tc>
        <w:tc>
          <w:tcPr>
            <w:tcW w:w="751" w:type="dxa"/>
            <w:tcBorders>
              <w:top w:val="single" w:sz="8" w:space="0" w:color="4472C4"/>
              <w:left w:val="nil"/>
              <w:bottom w:val="single" w:sz="8" w:space="0" w:color="4472C4"/>
              <w:right w:val="nil"/>
            </w:tcBorders>
            <w:shd w:val="clear" w:color="auto" w:fill="011C50"/>
            <w:noWrap/>
            <w:vAlign w:val="center"/>
            <w:hideMark/>
          </w:tcPr>
          <w:p w14:paraId="55945BF2"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Enero</w:t>
            </w:r>
            <w:proofErr w:type="spellEnd"/>
          </w:p>
        </w:tc>
        <w:tc>
          <w:tcPr>
            <w:tcW w:w="760" w:type="dxa"/>
            <w:tcBorders>
              <w:top w:val="single" w:sz="8" w:space="0" w:color="4472C4"/>
              <w:left w:val="nil"/>
              <w:bottom w:val="single" w:sz="8" w:space="0" w:color="4472C4"/>
              <w:right w:val="nil"/>
            </w:tcBorders>
            <w:shd w:val="clear" w:color="auto" w:fill="011C50"/>
            <w:noWrap/>
            <w:vAlign w:val="center"/>
            <w:hideMark/>
          </w:tcPr>
          <w:p w14:paraId="379840E9"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Febrero</w:t>
            </w:r>
            <w:proofErr w:type="spellEnd"/>
          </w:p>
        </w:tc>
        <w:tc>
          <w:tcPr>
            <w:tcW w:w="751" w:type="dxa"/>
            <w:tcBorders>
              <w:top w:val="single" w:sz="8" w:space="0" w:color="4472C4"/>
              <w:left w:val="nil"/>
              <w:bottom w:val="single" w:sz="8" w:space="0" w:color="4472C4"/>
              <w:right w:val="nil"/>
            </w:tcBorders>
            <w:shd w:val="clear" w:color="auto" w:fill="011C50"/>
            <w:noWrap/>
            <w:vAlign w:val="center"/>
            <w:hideMark/>
          </w:tcPr>
          <w:p w14:paraId="66FEF6FF"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Marzo</w:t>
            </w:r>
          </w:p>
        </w:tc>
        <w:tc>
          <w:tcPr>
            <w:tcW w:w="751" w:type="dxa"/>
            <w:tcBorders>
              <w:top w:val="single" w:sz="8" w:space="0" w:color="4472C4"/>
              <w:left w:val="nil"/>
              <w:bottom w:val="single" w:sz="8" w:space="0" w:color="4472C4"/>
              <w:right w:val="nil"/>
            </w:tcBorders>
            <w:shd w:val="clear" w:color="auto" w:fill="011C50"/>
            <w:noWrap/>
            <w:vAlign w:val="center"/>
            <w:hideMark/>
          </w:tcPr>
          <w:p w14:paraId="5E5671FF"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Abril</w:t>
            </w:r>
          </w:p>
        </w:tc>
        <w:tc>
          <w:tcPr>
            <w:tcW w:w="751" w:type="dxa"/>
            <w:tcBorders>
              <w:top w:val="single" w:sz="8" w:space="0" w:color="4472C4"/>
              <w:left w:val="nil"/>
              <w:bottom w:val="single" w:sz="8" w:space="0" w:color="4472C4"/>
              <w:right w:val="nil"/>
            </w:tcBorders>
            <w:shd w:val="clear" w:color="auto" w:fill="011C50"/>
            <w:noWrap/>
            <w:vAlign w:val="center"/>
            <w:hideMark/>
          </w:tcPr>
          <w:p w14:paraId="356029EA"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Mayo</w:t>
            </w:r>
          </w:p>
        </w:tc>
        <w:tc>
          <w:tcPr>
            <w:tcW w:w="751" w:type="dxa"/>
            <w:tcBorders>
              <w:top w:val="single" w:sz="8" w:space="0" w:color="4472C4"/>
              <w:left w:val="nil"/>
              <w:bottom w:val="single" w:sz="8" w:space="0" w:color="4472C4"/>
              <w:right w:val="nil"/>
            </w:tcBorders>
            <w:shd w:val="clear" w:color="auto" w:fill="011C50"/>
            <w:noWrap/>
            <w:vAlign w:val="center"/>
            <w:hideMark/>
          </w:tcPr>
          <w:p w14:paraId="4534CD86"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Junio</w:t>
            </w:r>
          </w:p>
        </w:tc>
        <w:tc>
          <w:tcPr>
            <w:tcW w:w="751" w:type="dxa"/>
            <w:tcBorders>
              <w:top w:val="single" w:sz="8" w:space="0" w:color="4472C4"/>
              <w:left w:val="nil"/>
              <w:bottom w:val="single" w:sz="8" w:space="0" w:color="4472C4"/>
              <w:right w:val="nil"/>
            </w:tcBorders>
            <w:shd w:val="clear" w:color="auto" w:fill="011C50"/>
            <w:vAlign w:val="center"/>
            <w:hideMark/>
          </w:tcPr>
          <w:p w14:paraId="15BD6D84"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Julio</w:t>
            </w:r>
          </w:p>
        </w:tc>
        <w:tc>
          <w:tcPr>
            <w:tcW w:w="751" w:type="dxa"/>
            <w:tcBorders>
              <w:top w:val="single" w:sz="8" w:space="0" w:color="4472C4"/>
              <w:left w:val="nil"/>
              <w:bottom w:val="single" w:sz="8" w:space="0" w:color="4472C4"/>
              <w:right w:val="nil"/>
            </w:tcBorders>
            <w:shd w:val="clear" w:color="auto" w:fill="011C50"/>
            <w:vAlign w:val="center"/>
            <w:hideMark/>
          </w:tcPr>
          <w:p w14:paraId="1F1F20A5"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r w:rsidRPr="007D144D">
              <w:rPr>
                <w:rFonts w:ascii="Times New Roman" w:eastAsia="Times New Roman" w:hAnsi="Times New Roman"/>
                <w:b/>
                <w:bCs/>
                <w:color w:val="FFFFFF" w:themeColor="background1"/>
                <w:szCs w:val="18"/>
                <w:lang w:val="en-US" w:eastAsia="es-DO"/>
              </w:rPr>
              <w:t>Agosto</w:t>
            </w:r>
          </w:p>
        </w:tc>
        <w:tc>
          <w:tcPr>
            <w:tcW w:w="1022" w:type="dxa"/>
            <w:tcBorders>
              <w:top w:val="single" w:sz="8" w:space="0" w:color="4472C4"/>
              <w:left w:val="nil"/>
              <w:bottom w:val="single" w:sz="8" w:space="0" w:color="4472C4"/>
              <w:right w:val="nil"/>
            </w:tcBorders>
            <w:shd w:val="clear" w:color="auto" w:fill="011C50"/>
            <w:vAlign w:val="center"/>
            <w:hideMark/>
          </w:tcPr>
          <w:p w14:paraId="08341C8E"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Septiembre</w:t>
            </w:r>
            <w:proofErr w:type="spellEnd"/>
          </w:p>
        </w:tc>
        <w:tc>
          <w:tcPr>
            <w:tcW w:w="780" w:type="dxa"/>
            <w:tcBorders>
              <w:top w:val="single" w:sz="8" w:space="0" w:color="4472C4"/>
              <w:left w:val="nil"/>
              <w:bottom w:val="single" w:sz="8" w:space="0" w:color="4472C4"/>
              <w:right w:val="nil"/>
            </w:tcBorders>
            <w:shd w:val="clear" w:color="auto" w:fill="011C50"/>
            <w:vAlign w:val="center"/>
            <w:hideMark/>
          </w:tcPr>
          <w:p w14:paraId="5238396B"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Octubre</w:t>
            </w:r>
            <w:proofErr w:type="spellEnd"/>
          </w:p>
        </w:tc>
        <w:tc>
          <w:tcPr>
            <w:tcW w:w="990" w:type="dxa"/>
            <w:tcBorders>
              <w:top w:val="single" w:sz="8" w:space="0" w:color="4472C4"/>
              <w:left w:val="nil"/>
              <w:bottom w:val="single" w:sz="8" w:space="0" w:color="4472C4"/>
              <w:right w:val="nil"/>
            </w:tcBorders>
            <w:shd w:val="clear" w:color="auto" w:fill="011C50"/>
            <w:vAlign w:val="center"/>
            <w:hideMark/>
          </w:tcPr>
          <w:p w14:paraId="51FFA2CC"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Noviembre</w:t>
            </w:r>
            <w:proofErr w:type="spellEnd"/>
          </w:p>
        </w:tc>
        <w:tc>
          <w:tcPr>
            <w:tcW w:w="990" w:type="dxa"/>
            <w:tcBorders>
              <w:top w:val="single" w:sz="8" w:space="0" w:color="4472C4"/>
              <w:left w:val="nil"/>
              <w:bottom w:val="single" w:sz="8" w:space="0" w:color="4472C4"/>
              <w:right w:val="single" w:sz="8" w:space="0" w:color="4472C4"/>
            </w:tcBorders>
            <w:shd w:val="clear" w:color="auto" w:fill="011C50"/>
            <w:vAlign w:val="center"/>
            <w:hideMark/>
          </w:tcPr>
          <w:p w14:paraId="57155FA6"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s-DO" w:eastAsia="es-DO"/>
              </w:rPr>
            </w:pPr>
            <w:proofErr w:type="spellStart"/>
            <w:r w:rsidRPr="007D144D">
              <w:rPr>
                <w:rFonts w:ascii="Times New Roman" w:eastAsia="Times New Roman" w:hAnsi="Times New Roman"/>
                <w:b/>
                <w:bCs/>
                <w:color w:val="FFFFFF" w:themeColor="background1"/>
                <w:szCs w:val="18"/>
                <w:lang w:val="en-US" w:eastAsia="es-DO"/>
              </w:rPr>
              <w:t>Enero-Noviembre</w:t>
            </w:r>
            <w:proofErr w:type="spellEnd"/>
            <w:r w:rsidRPr="007D144D">
              <w:rPr>
                <w:rFonts w:ascii="Times New Roman" w:eastAsia="Times New Roman" w:hAnsi="Times New Roman"/>
                <w:b/>
                <w:bCs/>
                <w:color w:val="FFFFFF" w:themeColor="background1"/>
                <w:szCs w:val="18"/>
                <w:lang w:val="en-US" w:eastAsia="es-DO"/>
              </w:rPr>
              <w:t xml:space="preserve"> </w:t>
            </w:r>
          </w:p>
        </w:tc>
        <w:tc>
          <w:tcPr>
            <w:tcW w:w="990" w:type="dxa"/>
            <w:tcBorders>
              <w:top w:val="single" w:sz="8" w:space="0" w:color="4472C4"/>
              <w:left w:val="nil"/>
              <w:bottom w:val="single" w:sz="8" w:space="0" w:color="4472C4"/>
              <w:right w:val="single" w:sz="8" w:space="0" w:color="4472C4"/>
            </w:tcBorders>
            <w:shd w:val="clear" w:color="auto" w:fill="011C50"/>
          </w:tcPr>
          <w:p w14:paraId="4B91976C" w14:textId="77777777"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n-US" w:eastAsia="es-DO"/>
              </w:rPr>
            </w:pPr>
          </w:p>
          <w:p w14:paraId="5B184114" w14:textId="6FDEA5F5" w:rsidR="00940E9B" w:rsidRPr="007D144D" w:rsidRDefault="00940E9B" w:rsidP="00761567">
            <w:pPr>
              <w:spacing w:after="0" w:line="240" w:lineRule="auto"/>
              <w:jc w:val="center"/>
              <w:rPr>
                <w:rFonts w:ascii="Times New Roman" w:eastAsia="Times New Roman" w:hAnsi="Times New Roman"/>
                <w:b/>
                <w:bCs/>
                <w:color w:val="FFFFFF" w:themeColor="background1"/>
                <w:szCs w:val="18"/>
                <w:lang w:val="en-US" w:eastAsia="es-DO"/>
              </w:rPr>
            </w:pPr>
            <w:r w:rsidRPr="007D144D">
              <w:rPr>
                <w:rFonts w:ascii="Times New Roman" w:eastAsia="Times New Roman" w:hAnsi="Times New Roman"/>
                <w:b/>
                <w:bCs/>
                <w:color w:val="FFFFFF" w:themeColor="background1"/>
                <w:szCs w:val="18"/>
                <w:lang w:val="en-US" w:eastAsia="es-DO"/>
              </w:rPr>
              <w:t xml:space="preserve">1-19 </w:t>
            </w:r>
            <w:proofErr w:type="spellStart"/>
            <w:r w:rsidRPr="007D144D">
              <w:rPr>
                <w:rFonts w:ascii="Times New Roman" w:eastAsia="Times New Roman" w:hAnsi="Times New Roman"/>
                <w:b/>
                <w:bCs/>
                <w:color w:val="FFFFFF" w:themeColor="background1"/>
                <w:szCs w:val="18"/>
                <w:lang w:val="en-US" w:eastAsia="es-DO"/>
              </w:rPr>
              <w:t>diciembre</w:t>
            </w:r>
            <w:proofErr w:type="spellEnd"/>
          </w:p>
        </w:tc>
      </w:tr>
      <w:tr w:rsidR="00B73B98" w:rsidRPr="007D144D" w14:paraId="282D3C4E" w14:textId="44EAD79C" w:rsidTr="007608DE">
        <w:trPr>
          <w:trHeight w:val="522"/>
        </w:trPr>
        <w:tc>
          <w:tcPr>
            <w:tcW w:w="1845" w:type="dxa"/>
            <w:tcBorders>
              <w:top w:val="nil"/>
              <w:left w:val="single" w:sz="8" w:space="0" w:color="8EAADB"/>
              <w:bottom w:val="single" w:sz="8" w:space="0" w:color="8EAADB"/>
              <w:right w:val="single" w:sz="8" w:space="0" w:color="8EAADB"/>
            </w:tcBorders>
            <w:shd w:val="clear" w:color="000000" w:fill="D9E2F3"/>
            <w:noWrap/>
            <w:vAlign w:val="center"/>
            <w:hideMark/>
          </w:tcPr>
          <w:p w14:paraId="19D1C02B" w14:textId="2A28880E" w:rsidR="00B73B98" w:rsidRPr="007D144D" w:rsidRDefault="00B73B98" w:rsidP="00B73B98">
            <w:pPr>
              <w:spacing w:after="0" w:line="240" w:lineRule="auto"/>
              <w:rPr>
                <w:rFonts w:ascii="Times New Roman" w:eastAsia="Times New Roman" w:hAnsi="Times New Roman"/>
                <w:color w:val="767171"/>
                <w:szCs w:val="18"/>
                <w:lang w:val="es-DO" w:eastAsia="es-DO"/>
              </w:rPr>
            </w:pPr>
            <w:proofErr w:type="gramStart"/>
            <w:r w:rsidRPr="007D144D">
              <w:rPr>
                <w:rFonts w:ascii="Times New Roman" w:eastAsia="Times New Roman" w:hAnsi="Times New Roman"/>
                <w:color w:val="767171"/>
                <w:szCs w:val="18"/>
                <w:lang w:eastAsia="es-DO"/>
              </w:rPr>
              <w:t>Llegada no residentes</w:t>
            </w:r>
            <w:proofErr w:type="gramEnd"/>
            <w:r w:rsidRPr="007D144D">
              <w:rPr>
                <w:rFonts w:ascii="Times New Roman" w:eastAsia="Times New Roman" w:hAnsi="Times New Roman"/>
                <w:color w:val="767171"/>
                <w:szCs w:val="18"/>
                <w:lang w:eastAsia="es-DO"/>
              </w:rPr>
              <w:t xml:space="preserve"> por aire</w:t>
            </w:r>
          </w:p>
        </w:tc>
        <w:tc>
          <w:tcPr>
            <w:tcW w:w="751" w:type="dxa"/>
            <w:tcBorders>
              <w:top w:val="nil"/>
              <w:left w:val="nil"/>
              <w:bottom w:val="single" w:sz="8" w:space="0" w:color="8EAADB"/>
              <w:right w:val="single" w:sz="8" w:space="0" w:color="8EAADB"/>
            </w:tcBorders>
            <w:shd w:val="clear" w:color="000000" w:fill="D9E2F3"/>
            <w:noWrap/>
            <w:hideMark/>
          </w:tcPr>
          <w:p w14:paraId="1EC5E6E6" w14:textId="1EF99C1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759,929</w:t>
            </w:r>
          </w:p>
        </w:tc>
        <w:tc>
          <w:tcPr>
            <w:tcW w:w="760" w:type="dxa"/>
            <w:tcBorders>
              <w:top w:val="nil"/>
              <w:left w:val="nil"/>
              <w:bottom w:val="single" w:sz="8" w:space="0" w:color="8EAADB"/>
              <w:right w:val="single" w:sz="8" w:space="0" w:color="8EAADB"/>
            </w:tcBorders>
            <w:shd w:val="clear" w:color="000000" w:fill="D9E2F3"/>
            <w:noWrap/>
            <w:hideMark/>
          </w:tcPr>
          <w:p w14:paraId="2937BEA7" w14:textId="79E2B21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740,657</w:t>
            </w:r>
          </w:p>
        </w:tc>
        <w:tc>
          <w:tcPr>
            <w:tcW w:w="751" w:type="dxa"/>
            <w:tcBorders>
              <w:top w:val="nil"/>
              <w:left w:val="nil"/>
              <w:bottom w:val="single" w:sz="8" w:space="0" w:color="8EAADB"/>
              <w:right w:val="single" w:sz="8" w:space="0" w:color="8EAADB"/>
            </w:tcBorders>
            <w:shd w:val="clear" w:color="000000" w:fill="D9E2F3"/>
            <w:noWrap/>
            <w:hideMark/>
          </w:tcPr>
          <w:p w14:paraId="5A99CFE1" w14:textId="31498EA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819,979</w:t>
            </w:r>
          </w:p>
        </w:tc>
        <w:tc>
          <w:tcPr>
            <w:tcW w:w="751" w:type="dxa"/>
            <w:tcBorders>
              <w:top w:val="nil"/>
              <w:left w:val="nil"/>
              <w:bottom w:val="single" w:sz="8" w:space="0" w:color="8EAADB"/>
              <w:right w:val="single" w:sz="8" w:space="0" w:color="8EAADB"/>
            </w:tcBorders>
            <w:shd w:val="clear" w:color="000000" w:fill="D9E2F3"/>
            <w:noWrap/>
            <w:hideMark/>
          </w:tcPr>
          <w:p w14:paraId="59C8C1F4" w14:textId="01392CC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749,267</w:t>
            </w:r>
          </w:p>
        </w:tc>
        <w:tc>
          <w:tcPr>
            <w:tcW w:w="751" w:type="dxa"/>
            <w:tcBorders>
              <w:top w:val="nil"/>
              <w:left w:val="nil"/>
              <w:bottom w:val="single" w:sz="8" w:space="0" w:color="8EAADB"/>
              <w:right w:val="single" w:sz="8" w:space="0" w:color="8EAADB"/>
            </w:tcBorders>
            <w:shd w:val="clear" w:color="000000" w:fill="D9E2F3"/>
            <w:noWrap/>
            <w:hideMark/>
          </w:tcPr>
          <w:p w14:paraId="05C597F8" w14:textId="6CFED28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673,743</w:t>
            </w:r>
          </w:p>
        </w:tc>
        <w:tc>
          <w:tcPr>
            <w:tcW w:w="751" w:type="dxa"/>
            <w:tcBorders>
              <w:top w:val="nil"/>
              <w:left w:val="nil"/>
              <w:bottom w:val="single" w:sz="8" w:space="0" w:color="8EAADB"/>
              <w:right w:val="single" w:sz="8" w:space="0" w:color="8EAADB"/>
            </w:tcBorders>
            <w:shd w:val="clear" w:color="000000" w:fill="D9E2F3"/>
            <w:noWrap/>
            <w:hideMark/>
          </w:tcPr>
          <w:p w14:paraId="0863AEE8" w14:textId="32D8D7A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770,517</w:t>
            </w:r>
          </w:p>
        </w:tc>
        <w:tc>
          <w:tcPr>
            <w:tcW w:w="751" w:type="dxa"/>
            <w:tcBorders>
              <w:top w:val="nil"/>
              <w:left w:val="nil"/>
              <w:bottom w:val="single" w:sz="8" w:space="0" w:color="8EAADB"/>
              <w:right w:val="single" w:sz="8" w:space="0" w:color="8EAADB"/>
            </w:tcBorders>
            <w:shd w:val="clear" w:color="000000" w:fill="D9E2F3"/>
            <w:noWrap/>
            <w:hideMark/>
          </w:tcPr>
          <w:p w14:paraId="7339BB64" w14:textId="771DA62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863,785</w:t>
            </w:r>
          </w:p>
        </w:tc>
        <w:tc>
          <w:tcPr>
            <w:tcW w:w="751" w:type="dxa"/>
            <w:tcBorders>
              <w:top w:val="nil"/>
              <w:left w:val="nil"/>
              <w:bottom w:val="single" w:sz="8" w:space="0" w:color="8EAADB"/>
              <w:right w:val="single" w:sz="8" w:space="0" w:color="8EAADB"/>
            </w:tcBorders>
            <w:shd w:val="clear" w:color="000000" w:fill="D9E2F3"/>
            <w:noWrap/>
            <w:hideMark/>
          </w:tcPr>
          <w:p w14:paraId="08D6E59D" w14:textId="7453CC6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707,175</w:t>
            </w:r>
          </w:p>
        </w:tc>
        <w:tc>
          <w:tcPr>
            <w:tcW w:w="1022" w:type="dxa"/>
            <w:tcBorders>
              <w:top w:val="nil"/>
              <w:left w:val="nil"/>
              <w:bottom w:val="single" w:sz="8" w:space="0" w:color="8EAADB"/>
              <w:right w:val="single" w:sz="8" w:space="0" w:color="8EAADB"/>
            </w:tcBorders>
            <w:shd w:val="clear" w:color="000000" w:fill="D9E2F3"/>
            <w:noWrap/>
            <w:hideMark/>
          </w:tcPr>
          <w:p w14:paraId="37337C4C" w14:textId="707FE18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490,431</w:t>
            </w:r>
          </w:p>
        </w:tc>
        <w:tc>
          <w:tcPr>
            <w:tcW w:w="780" w:type="dxa"/>
            <w:tcBorders>
              <w:top w:val="nil"/>
              <w:left w:val="nil"/>
              <w:bottom w:val="single" w:sz="8" w:space="0" w:color="8EAADB"/>
              <w:right w:val="single" w:sz="8" w:space="0" w:color="8EAADB"/>
            </w:tcBorders>
            <w:shd w:val="clear" w:color="000000" w:fill="D9E2F3"/>
            <w:noWrap/>
            <w:hideMark/>
          </w:tcPr>
          <w:p w14:paraId="4D34354B" w14:textId="7232AA3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593,022</w:t>
            </w:r>
          </w:p>
        </w:tc>
        <w:tc>
          <w:tcPr>
            <w:tcW w:w="990" w:type="dxa"/>
            <w:tcBorders>
              <w:top w:val="nil"/>
              <w:left w:val="nil"/>
              <w:bottom w:val="single" w:sz="8" w:space="0" w:color="8EAADB"/>
              <w:right w:val="single" w:sz="8" w:space="0" w:color="8EAADB"/>
            </w:tcBorders>
            <w:shd w:val="clear" w:color="000000" w:fill="D9E2F3"/>
            <w:noWrap/>
            <w:hideMark/>
          </w:tcPr>
          <w:p w14:paraId="66ED553C" w14:textId="6A01DD6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715,916</w:t>
            </w:r>
          </w:p>
        </w:tc>
        <w:tc>
          <w:tcPr>
            <w:tcW w:w="990" w:type="dxa"/>
            <w:tcBorders>
              <w:top w:val="nil"/>
              <w:left w:val="nil"/>
              <w:bottom w:val="single" w:sz="8" w:space="0" w:color="8EAADB"/>
              <w:right w:val="single" w:sz="8" w:space="0" w:color="8EAADB"/>
            </w:tcBorders>
            <w:shd w:val="clear" w:color="000000" w:fill="D9E2F3"/>
            <w:hideMark/>
          </w:tcPr>
          <w:p w14:paraId="39EBDA94" w14:textId="2784CC1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7,884,421</w:t>
            </w:r>
          </w:p>
        </w:tc>
        <w:tc>
          <w:tcPr>
            <w:tcW w:w="990" w:type="dxa"/>
            <w:tcBorders>
              <w:top w:val="nil"/>
              <w:left w:val="nil"/>
              <w:bottom w:val="single" w:sz="8" w:space="0" w:color="8EAADB"/>
              <w:right w:val="single" w:sz="8" w:space="0" w:color="8EAADB"/>
            </w:tcBorders>
            <w:shd w:val="clear" w:color="000000" w:fill="D9E2F3"/>
          </w:tcPr>
          <w:p w14:paraId="005E6639" w14:textId="4DCFF582"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219,064</w:t>
            </w:r>
          </w:p>
        </w:tc>
      </w:tr>
      <w:tr w:rsidR="00B73B98" w:rsidRPr="007D144D" w14:paraId="436B9A3B" w14:textId="09462AC4" w:rsidTr="007608DE">
        <w:trPr>
          <w:trHeight w:val="828"/>
        </w:trPr>
        <w:tc>
          <w:tcPr>
            <w:tcW w:w="1845" w:type="dxa"/>
            <w:tcBorders>
              <w:top w:val="nil"/>
              <w:left w:val="single" w:sz="8" w:space="0" w:color="8EAADB"/>
              <w:bottom w:val="single" w:sz="8" w:space="0" w:color="8EAADB"/>
              <w:right w:val="single" w:sz="8" w:space="0" w:color="8EAADB"/>
            </w:tcBorders>
            <w:vAlign w:val="center"/>
            <w:hideMark/>
          </w:tcPr>
          <w:p w14:paraId="6A6F3C53"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eastAsia="es-DO"/>
              </w:rPr>
              <w:t>Variación interanual de llegada de no residentes por aire</w:t>
            </w:r>
          </w:p>
        </w:tc>
        <w:tc>
          <w:tcPr>
            <w:tcW w:w="751" w:type="dxa"/>
            <w:tcBorders>
              <w:top w:val="nil"/>
              <w:left w:val="nil"/>
              <w:bottom w:val="single" w:sz="8" w:space="0" w:color="8EAADB"/>
              <w:right w:val="single" w:sz="8" w:space="0" w:color="8EAADB"/>
            </w:tcBorders>
            <w:noWrap/>
            <w:hideMark/>
          </w:tcPr>
          <w:p w14:paraId="486A1AA3" w14:textId="2C444AF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2.38%</w:t>
            </w:r>
          </w:p>
        </w:tc>
        <w:tc>
          <w:tcPr>
            <w:tcW w:w="760" w:type="dxa"/>
            <w:tcBorders>
              <w:top w:val="nil"/>
              <w:left w:val="nil"/>
              <w:bottom w:val="single" w:sz="8" w:space="0" w:color="8EAADB"/>
              <w:right w:val="single" w:sz="8" w:space="0" w:color="8EAADB"/>
            </w:tcBorders>
            <w:noWrap/>
            <w:hideMark/>
          </w:tcPr>
          <w:p w14:paraId="298CBAEE" w14:textId="59C08A3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-2.01%</w:t>
            </w:r>
          </w:p>
        </w:tc>
        <w:tc>
          <w:tcPr>
            <w:tcW w:w="751" w:type="dxa"/>
            <w:tcBorders>
              <w:top w:val="nil"/>
              <w:left w:val="nil"/>
              <w:bottom w:val="single" w:sz="8" w:space="0" w:color="8EAADB"/>
              <w:right w:val="single" w:sz="8" w:space="0" w:color="8EAADB"/>
            </w:tcBorders>
            <w:noWrap/>
            <w:hideMark/>
          </w:tcPr>
          <w:p w14:paraId="16EBFC87" w14:textId="1DF38AB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-1.98%</w:t>
            </w:r>
          </w:p>
        </w:tc>
        <w:tc>
          <w:tcPr>
            <w:tcW w:w="751" w:type="dxa"/>
            <w:tcBorders>
              <w:top w:val="nil"/>
              <w:left w:val="nil"/>
              <w:bottom w:val="single" w:sz="8" w:space="0" w:color="8EAADB"/>
              <w:right w:val="single" w:sz="8" w:space="0" w:color="8EAADB"/>
            </w:tcBorders>
            <w:noWrap/>
            <w:hideMark/>
          </w:tcPr>
          <w:p w14:paraId="76438621" w14:textId="14AE73C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6.40%</w:t>
            </w:r>
          </w:p>
        </w:tc>
        <w:tc>
          <w:tcPr>
            <w:tcW w:w="751" w:type="dxa"/>
            <w:tcBorders>
              <w:top w:val="nil"/>
              <w:left w:val="nil"/>
              <w:bottom w:val="single" w:sz="8" w:space="0" w:color="8EAADB"/>
              <w:right w:val="single" w:sz="8" w:space="0" w:color="8EAADB"/>
            </w:tcBorders>
            <w:noWrap/>
            <w:hideMark/>
          </w:tcPr>
          <w:p w14:paraId="177D9DF2" w14:textId="414AFF5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-0.55%</w:t>
            </w:r>
          </w:p>
        </w:tc>
        <w:tc>
          <w:tcPr>
            <w:tcW w:w="751" w:type="dxa"/>
            <w:tcBorders>
              <w:top w:val="nil"/>
              <w:left w:val="nil"/>
              <w:bottom w:val="single" w:sz="8" w:space="0" w:color="8EAADB"/>
              <w:right w:val="single" w:sz="8" w:space="0" w:color="8EAADB"/>
            </w:tcBorders>
            <w:noWrap/>
            <w:hideMark/>
          </w:tcPr>
          <w:p w14:paraId="49210D6D" w14:textId="428A0CB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1.54%</w:t>
            </w:r>
          </w:p>
        </w:tc>
        <w:tc>
          <w:tcPr>
            <w:tcW w:w="751" w:type="dxa"/>
            <w:tcBorders>
              <w:top w:val="nil"/>
              <w:left w:val="nil"/>
              <w:bottom w:val="single" w:sz="8" w:space="0" w:color="8EAADB"/>
              <w:right w:val="single" w:sz="8" w:space="0" w:color="8EAADB"/>
            </w:tcBorders>
            <w:noWrap/>
            <w:hideMark/>
          </w:tcPr>
          <w:p w14:paraId="140CF780" w14:textId="67DAC81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6.48%</w:t>
            </w:r>
          </w:p>
        </w:tc>
        <w:tc>
          <w:tcPr>
            <w:tcW w:w="751" w:type="dxa"/>
            <w:tcBorders>
              <w:top w:val="nil"/>
              <w:left w:val="nil"/>
              <w:bottom w:val="single" w:sz="8" w:space="0" w:color="8EAADB"/>
              <w:right w:val="single" w:sz="8" w:space="0" w:color="8EAADB"/>
            </w:tcBorders>
            <w:noWrap/>
            <w:hideMark/>
          </w:tcPr>
          <w:p w14:paraId="507FA85D" w14:textId="047A1BA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4.74%</w:t>
            </w:r>
          </w:p>
        </w:tc>
        <w:tc>
          <w:tcPr>
            <w:tcW w:w="1022" w:type="dxa"/>
            <w:tcBorders>
              <w:top w:val="nil"/>
              <w:left w:val="nil"/>
              <w:bottom w:val="single" w:sz="8" w:space="0" w:color="8EAADB"/>
              <w:right w:val="single" w:sz="8" w:space="0" w:color="8EAADB"/>
            </w:tcBorders>
            <w:noWrap/>
            <w:hideMark/>
          </w:tcPr>
          <w:p w14:paraId="4C6AE0D6" w14:textId="37017C7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4.59%</w:t>
            </w:r>
          </w:p>
        </w:tc>
        <w:tc>
          <w:tcPr>
            <w:tcW w:w="780" w:type="dxa"/>
            <w:tcBorders>
              <w:top w:val="nil"/>
              <w:left w:val="nil"/>
              <w:bottom w:val="single" w:sz="8" w:space="0" w:color="8EAADB"/>
              <w:right w:val="single" w:sz="8" w:space="0" w:color="8EAADB"/>
            </w:tcBorders>
            <w:noWrap/>
            <w:hideMark/>
          </w:tcPr>
          <w:p w14:paraId="3B403E8B" w14:textId="66F5A99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7.01%</w:t>
            </w:r>
          </w:p>
        </w:tc>
        <w:tc>
          <w:tcPr>
            <w:tcW w:w="990" w:type="dxa"/>
            <w:tcBorders>
              <w:top w:val="nil"/>
              <w:left w:val="nil"/>
              <w:bottom w:val="single" w:sz="8" w:space="0" w:color="8EAADB"/>
              <w:right w:val="single" w:sz="8" w:space="0" w:color="8EAADB"/>
            </w:tcBorders>
            <w:noWrap/>
            <w:hideMark/>
          </w:tcPr>
          <w:p w14:paraId="2AAC3B4E" w14:textId="71C8736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7.33%</w:t>
            </w:r>
          </w:p>
        </w:tc>
        <w:tc>
          <w:tcPr>
            <w:tcW w:w="990" w:type="dxa"/>
            <w:tcBorders>
              <w:top w:val="nil"/>
              <w:left w:val="nil"/>
              <w:bottom w:val="single" w:sz="8" w:space="0" w:color="8EAADB"/>
              <w:right w:val="single" w:sz="8" w:space="0" w:color="8EAADB"/>
            </w:tcBorders>
            <w:noWrap/>
            <w:hideMark/>
          </w:tcPr>
          <w:p w14:paraId="2C6BECE3" w14:textId="75F8EE5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3.04%</w:t>
            </w:r>
          </w:p>
        </w:tc>
        <w:tc>
          <w:tcPr>
            <w:tcW w:w="990" w:type="dxa"/>
            <w:tcBorders>
              <w:top w:val="nil"/>
              <w:left w:val="nil"/>
              <w:bottom w:val="single" w:sz="8" w:space="0" w:color="8EAADB"/>
              <w:right w:val="single" w:sz="8" w:space="0" w:color="8EAADB"/>
            </w:tcBorders>
          </w:tcPr>
          <w:p w14:paraId="63E3561A" w14:textId="1FAE8E6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8.00%</w:t>
            </w:r>
          </w:p>
        </w:tc>
      </w:tr>
      <w:tr w:rsidR="00B73B98" w:rsidRPr="007D144D" w14:paraId="16B34B41" w14:textId="15D9C6DB" w:rsidTr="007608DE">
        <w:trPr>
          <w:trHeight w:val="556"/>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12089424"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val="en-US" w:eastAsia="es-DO"/>
              </w:rPr>
              <w:t xml:space="preserve">Tasa de </w:t>
            </w:r>
            <w:proofErr w:type="spellStart"/>
            <w:r w:rsidRPr="007D144D">
              <w:rPr>
                <w:rFonts w:ascii="Times New Roman" w:eastAsia="Times New Roman" w:hAnsi="Times New Roman"/>
                <w:color w:val="767171"/>
                <w:szCs w:val="18"/>
                <w:lang w:val="en-US" w:eastAsia="es-DO"/>
              </w:rPr>
              <w:t>ocupación</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hotelera</w:t>
            </w:r>
            <w:proofErr w:type="spellEnd"/>
          </w:p>
        </w:tc>
        <w:tc>
          <w:tcPr>
            <w:tcW w:w="751" w:type="dxa"/>
            <w:tcBorders>
              <w:top w:val="nil"/>
              <w:left w:val="nil"/>
              <w:bottom w:val="single" w:sz="8" w:space="0" w:color="8EAADB"/>
              <w:right w:val="single" w:sz="8" w:space="0" w:color="8EAADB"/>
            </w:tcBorders>
            <w:shd w:val="clear" w:color="000000" w:fill="D9E2F3"/>
            <w:noWrap/>
            <w:hideMark/>
          </w:tcPr>
          <w:p w14:paraId="6E27E039" w14:textId="3B2725E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81.1%</w:t>
            </w:r>
          </w:p>
        </w:tc>
        <w:tc>
          <w:tcPr>
            <w:tcW w:w="760" w:type="dxa"/>
            <w:tcBorders>
              <w:top w:val="nil"/>
              <w:left w:val="nil"/>
              <w:bottom w:val="single" w:sz="8" w:space="0" w:color="8EAADB"/>
              <w:right w:val="single" w:sz="8" w:space="0" w:color="8EAADB"/>
            </w:tcBorders>
            <w:shd w:val="clear" w:color="000000" w:fill="D9E2F3"/>
            <w:noWrap/>
            <w:hideMark/>
          </w:tcPr>
          <w:p w14:paraId="0AD1DEED" w14:textId="15CCCD5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83.7%</w:t>
            </w:r>
          </w:p>
        </w:tc>
        <w:tc>
          <w:tcPr>
            <w:tcW w:w="751" w:type="dxa"/>
            <w:tcBorders>
              <w:top w:val="nil"/>
              <w:left w:val="nil"/>
              <w:bottom w:val="single" w:sz="8" w:space="0" w:color="8EAADB"/>
              <w:right w:val="single" w:sz="8" w:space="0" w:color="8EAADB"/>
            </w:tcBorders>
            <w:shd w:val="clear" w:color="000000" w:fill="D9E2F3"/>
            <w:noWrap/>
            <w:hideMark/>
          </w:tcPr>
          <w:p w14:paraId="3061D316" w14:textId="2D389B3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79.5%</w:t>
            </w:r>
          </w:p>
        </w:tc>
        <w:tc>
          <w:tcPr>
            <w:tcW w:w="751" w:type="dxa"/>
            <w:tcBorders>
              <w:top w:val="nil"/>
              <w:left w:val="nil"/>
              <w:bottom w:val="single" w:sz="8" w:space="0" w:color="8EAADB"/>
              <w:right w:val="single" w:sz="8" w:space="0" w:color="8EAADB"/>
            </w:tcBorders>
            <w:shd w:val="clear" w:color="000000" w:fill="D9E2F3"/>
            <w:noWrap/>
            <w:hideMark/>
          </w:tcPr>
          <w:p w14:paraId="33EBB42E" w14:textId="7AAC04DA"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74.5%</w:t>
            </w:r>
          </w:p>
        </w:tc>
        <w:tc>
          <w:tcPr>
            <w:tcW w:w="751" w:type="dxa"/>
            <w:tcBorders>
              <w:top w:val="nil"/>
              <w:left w:val="nil"/>
              <w:bottom w:val="single" w:sz="8" w:space="0" w:color="8EAADB"/>
              <w:right w:val="single" w:sz="8" w:space="0" w:color="8EAADB"/>
            </w:tcBorders>
            <w:shd w:val="clear" w:color="000000" w:fill="D9E2F3"/>
            <w:noWrap/>
            <w:hideMark/>
          </w:tcPr>
          <w:p w14:paraId="746C2399" w14:textId="0ADC830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68.7%</w:t>
            </w:r>
          </w:p>
        </w:tc>
        <w:tc>
          <w:tcPr>
            <w:tcW w:w="751" w:type="dxa"/>
            <w:tcBorders>
              <w:top w:val="nil"/>
              <w:left w:val="nil"/>
              <w:bottom w:val="single" w:sz="8" w:space="0" w:color="8EAADB"/>
              <w:right w:val="single" w:sz="8" w:space="0" w:color="8EAADB"/>
            </w:tcBorders>
            <w:shd w:val="clear" w:color="000000" w:fill="D9E2F3"/>
            <w:noWrap/>
            <w:hideMark/>
          </w:tcPr>
          <w:p w14:paraId="739E8B15" w14:textId="2D82B81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69.6%</w:t>
            </w:r>
          </w:p>
        </w:tc>
        <w:tc>
          <w:tcPr>
            <w:tcW w:w="751" w:type="dxa"/>
            <w:tcBorders>
              <w:top w:val="nil"/>
              <w:left w:val="nil"/>
              <w:bottom w:val="single" w:sz="8" w:space="0" w:color="8EAADB"/>
              <w:right w:val="single" w:sz="8" w:space="0" w:color="8EAADB"/>
            </w:tcBorders>
            <w:shd w:val="clear" w:color="000000" w:fill="D9E2F3"/>
            <w:hideMark/>
          </w:tcPr>
          <w:p w14:paraId="244A910D" w14:textId="5B7880B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73.7%</w:t>
            </w:r>
          </w:p>
        </w:tc>
        <w:tc>
          <w:tcPr>
            <w:tcW w:w="751" w:type="dxa"/>
            <w:tcBorders>
              <w:top w:val="nil"/>
              <w:left w:val="nil"/>
              <w:bottom w:val="single" w:sz="8" w:space="0" w:color="8EAADB"/>
              <w:right w:val="single" w:sz="8" w:space="0" w:color="8EAADB"/>
            </w:tcBorders>
            <w:shd w:val="clear" w:color="000000" w:fill="D9E2F3"/>
            <w:hideMark/>
          </w:tcPr>
          <w:p w14:paraId="5BAB7344" w14:textId="6C94711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65.6%</w:t>
            </w:r>
          </w:p>
        </w:tc>
        <w:tc>
          <w:tcPr>
            <w:tcW w:w="1022" w:type="dxa"/>
            <w:tcBorders>
              <w:top w:val="nil"/>
              <w:left w:val="nil"/>
              <w:bottom w:val="single" w:sz="8" w:space="0" w:color="8EAADB"/>
              <w:right w:val="single" w:sz="8" w:space="0" w:color="8EAADB"/>
            </w:tcBorders>
            <w:shd w:val="clear" w:color="000000" w:fill="D9E2F3"/>
            <w:hideMark/>
          </w:tcPr>
          <w:p w14:paraId="5B71E5D9" w14:textId="6A82165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53.8%</w:t>
            </w:r>
          </w:p>
        </w:tc>
        <w:tc>
          <w:tcPr>
            <w:tcW w:w="780" w:type="dxa"/>
            <w:tcBorders>
              <w:top w:val="nil"/>
              <w:left w:val="nil"/>
              <w:bottom w:val="single" w:sz="8" w:space="0" w:color="8EAADB"/>
              <w:right w:val="single" w:sz="8" w:space="0" w:color="8EAADB"/>
            </w:tcBorders>
            <w:shd w:val="clear" w:color="000000" w:fill="D9E2F3"/>
            <w:hideMark/>
          </w:tcPr>
          <w:p w14:paraId="3B8B901F" w14:textId="7D686CB9"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60.3%</w:t>
            </w:r>
          </w:p>
        </w:tc>
        <w:tc>
          <w:tcPr>
            <w:tcW w:w="990" w:type="dxa"/>
            <w:tcBorders>
              <w:top w:val="nil"/>
              <w:left w:val="nil"/>
              <w:bottom w:val="single" w:sz="8" w:space="0" w:color="8EAADB"/>
              <w:right w:val="single" w:sz="8" w:space="0" w:color="8EAADB"/>
            </w:tcBorders>
            <w:shd w:val="clear" w:color="000000" w:fill="D9E2F3"/>
            <w:hideMark/>
          </w:tcPr>
          <w:p w14:paraId="7424CA61" w14:textId="25D77D2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73.6%</w:t>
            </w:r>
          </w:p>
        </w:tc>
        <w:tc>
          <w:tcPr>
            <w:tcW w:w="990" w:type="dxa"/>
            <w:tcBorders>
              <w:top w:val="nil"/>
              <w:left w:val="nil"/>
              <w:bottom w:val="single" w:sz="8" w:space="0" w:color="8EAADB"/>
              <w:right w:val="single" w:sz="8" w:space="0" w:color="8EAADB"/>
            </w:tcBorders>
            <w:shd w:val="clear" w:color="000000" w:fill="D9E2F3"/>
            <w:hideMark/>
          </w:tcPr>
          <w:p w14:paraId="4274D244" w14:textId="63FB482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 xml:space="preserve"> 70.7%</w:t>
            </w:r>
          </w:p>
        </w:tc>
        <w:tc>
          <w:tcPr>
            <w:tcW w:w="990" w:type="dxa"/>
            <w:tcBorders>
              <w:top w:val="nil"/>
              <w:left w:val="nil"/>
              <w:bottom w:val="single" w:sz="8" w:space="0" w:color="8EAADB"/>
              <w:right w:val="single" w:sz="8" w:space="0" w:color="8EAADB"/>
            </w:tcBorders>
            <w:shd w:val="clear" w:color="000000" w:fill="D9E2F3"/>
          </w:tcPr>
          <w:p w14:paraId="5EAE6EC3" w14:textId="67324098"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79.8%</w:t>
            </w:r>
          </w:p>
        </w:tc>
      </w:tr>
      <w:tr w:rsidR="00B73B98" w:rsidRPr="007D144D" w14:paraId="13F2ED07" w14:textId="79E1A737" w:rsidTr="007608DE">
        <w:trPr>
          <w:trHeight w:val="454"/>
        </w:trPr>
        <w:tc>
          <w:tcPr>
            <w:tcW w:w="1845" w:type="dxa"/>
            <w:tcBorders>
              <w:top w:val="nil"/>
              <w:left w:val="single" w:sz="8" w:space="0" w:color="8EAADB"/>
              <w:bottom w:val="single" w:sz="8" w:space="0" w:color="8EAADB"/>
              <w:right w:val="single" w:sz="8" w:space="0" w:color="8EAADB"/>
            </w:tcBorders>
            <w:vAlign w:val="center"/>
            <w:hideMark/>
          </w:tcPr>
          <w:p w14:paraId="775ABA34"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val="en-US" w:eastAsia="es-DO"/>
              </w:rPr>
              <w:t xml:space="preserve">Solicitudes </w:t>
            </w:r>
            <w:proofErr w:type="spellStart"/>
            <w:r w:rsidRPr="007D144D">
              <w:rPr>
                <w:rFonts w:ascii="Times New Roman" w:eastAsia="Times New Roman" w:hAnsi="Times New Roman"/>
                <w:color w:val="767171"/>
                <w:szCs w:val="18"/>
                <w:lang w:val="en-US" w:eastAsia="es-DO"/>
              </w:rPr>
              <w:t>por</w:t>
            </w:r>
            <w:proofErr w:type="spellEnd"/>
            <w:r w:rsidRPr="007D144D">
              <w:rPr>
                <w:rFonts w:ascii="Times New Roman" w:eastAsia="Times New Roman" w:hAnsi="Times New Roman"/>
                <w:color w:val="767171"/>
                <w:szCs w:val="18"/>
                <w:lang w:val="en-US" w:eastAsia="es-DO"/>
              </w:rPr>
              <w:t xml:space="preserve"> UCTT</w:t>
            </w:r>
          </w:p>
        </w:tc>
        <w:tc>
          <w:tcPr>
            <w:tcW w:w="751" w:type="dxa"/>
            <w:tcBorders>
              <w:top w:val="nil"/>
              <w:left w:val="nil"/>
              <w:bottom w:val="single" w:sz="8" w:space="0" w:color="8EAADB"/>
              <w:right w:val="single" w:sz="8" w:space="0" w:color="8EAADB"/>
            </w:tcBorders>
            <w:noWrap/>
            <w:hideMark/>
          </w:tcPr>
          <w:p w14:paraId="6EA64291" w14:textId="24FEBB8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244</w:t>
            </w:r>
          </w:p>
        </w:tc>
        <w:tc>
          <w:tcPr>
            <w:tcW w:w="760" w:type="dxa"/>
            <w:tcBorders>
              <w:top w:val="nil"/>
              <w:left w:val="nil"/>
              <w:bottom w:val="single" w:sz="8" w:space="0" w:color="8EAADB"/>
              <w:right w:val="single" w:sz="8" w:space="0" w:color="8EAADB"/>
            </w:tcBorders>
            <w:noWrap/>
            <w:hideMark/>
          </w:tcPr>
          <w:p w14:paraId="7B54A13E" w14:textId="2864D82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239</w:t>
            </w:r>
          </w:p>
        </w:tc>
        <w:tc>
          <w:tcPr>
            <w:tcW w:w="751" w:type="dxa"/>
            <w:tcBorders>
              <w:top w:val="nil"/>
              <w:left w:val="nil"/>
              <w:bottom w:val="single" w:sz="8" w:space="0" w:color="8EAADB"/>
              <w:right w:val="single" w:sz="8" w:space="0" w:color="8EAADB"/>
            </w:tcBorders>
            <w:noWrap/>
            <w:hideMark/>
          </w:tcPr>
          <w:p w14:paraId="78BACF5E" w14:textId="2AE9845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344</w:t>
            </w:r>
          </w:p>
        </w:tc>
        <w:tc>
          <w:tcPr>
            <w:tcW w:w="751" w:type="dxa"/>
            <w:tcBorders>
              <w:top w:val="nil"/>
              <w:left w:val="nil"/>
              <w:bottom w:val="single" w:sz="8" w:space="0" w:color="8EAADB"/>
              <w:right w:val="single" w:sz="8" w:space="0" w:color="8EAADB"/>
            </w:tcBorders>
            <w:noWrap/>
            <w:hideMark/>
          </w:tcPr>
          <w:p w14:paraId="31B22F21" w14:textId="329B619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288</w:t>
            </w:r>
          </w:p>
        </w:tc>
        <w:tc>
          <w:tcPr>
            <w:tcW w:w="751" w:type="dxa"/>
            <w:tcBorders>
              <w:top w:val="nil"/>
              <w:left w:val="nil"/>
              <w:bottom w:val="single" w:sz="8" w:space="0" w:color="8EAADB"/>
              <w:right w:val="single" w:sz="8" w:space="0" w:color="8EAADB"/>
            </w:tcBorders>
            <w:noWrap/>
            <w:hideMark/>
          </w:tcPr>
          <w:p w14:paraId="1BC6C0B5" w14:textId="6F1B6EE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328</w:t>
            </w:r>
          </w:p>
        </w:tc>
        <w:tc>
          <w:tcPr>
            <w:tcW w:w="751" w:type="dxa"/>
            <w:tcBorders>
              <w:top w:val="nil"/>
              <w:left w:val="nil"/>
              <w:bottom w:val="single" w:sz="8" w:space="0" w:color="8EAADB"/>
              <w:right w:val="single" w:sz="8" w:space="0" w:color="8EAADB"/>
            </w:tcBorders>
            <w:noWrap/>
            <w:hideMark/>
          </w:tcPr>
          <w:p w14:paraId="32DBB0AD" w14:textId="7D097A9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302</w:t>
            </w:r>
          </w:p>
        </w:tc>
        <w:tc>
          <w:tcPr>
            <w:tcW w:w="751" w:type="dxa"/>
            <w:tcBorders>
              <w:top w:val="nil"/>
              <w:left w:val="nil"/>
              <w:bottom w:val="single" w:sz="8" w:space="0" w:color="8EAADB"/>
              <w:right w:val="single" w:sz="8" w:space="0" w:color="8EAADB"/>
            </w:tcBorders>
            <w:hideMark/>
          </w:tcPr>
          <w:p w14:paraId="3115BD48" w14:textId="504F810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364</w:t>
            </w:r>
          </w:p>
        </w:tc>
        <w:tc>
          <w:tcPr>
            <w:tcW w:w="751" w:type="dxa"/>
            <w:tcBorders>
              <w:top w:val="nil"/>
              <w:left w:val="nil"/>
              <w:bottom w:val="single" w:sz="8" w:space="0" w:color="8EAADB"/>
              <w:right w:val="single" w:sz="8" w:space="0" w:color="8EAADB"/>
            </w:tcBorders>
            <w:hideMark/>
          </w:tcPr>
          <w:p w14:paraId="2A0B443B" w14:textId="081EEEB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329</w:t>
            </w:r>
          </w:p>
        </w:tc>
        <w:tc>
          <w:tcPr>
            <w:tcW w:w="1022" w:type="dxa"/>
            <w:tcBorders>
              <w:top w:val="nil"/>
              <w:left w:val="nil"/>
              <w:bottom w:val="single" w:sz="8" w:space="0" w:color="8EAADB"/>
              <w:right w:val="single" w:sz="8" w:space="0" w:color="8EAADB"/>
            </w:tcBorders>
            <w:hideMark/>
          </w:tcPr>
          <w:p w14:paraId="0D455371" w14:textId="654441F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380</w:t>
            </w:r>
          </w:p>
        </w:tc>
        <w:tc>
          <w:tcPr>
            <w:tcW w:w="780" w:type="dxa"/>
            <w:tcBorders>
              <w:top w:val="nil"/>
              <w:left w:val="nil"/>
              <w:bottom w:val="single" w:sz="8" w:space="0" w:color="8EAADB"/>
              <w:right w:val="single" w:sz="8" w:space="0" w:color="8EAADB"/>
            </w:tcBorders>
            <w:hideMark/>
          </w:tcPr>
          <w:p w14:paraId="379EDEE2" w14:textId="528F126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 xml:space="preserve">319 </w:t>
            </w:r>
          </w:p>
        </w:tc>
        <w:tc>
          <w:tcPr>
            <w:tcW w:w="990" w:type="dxa"/>
            <w:tcBorders>
              <w:top w:val="nil"/>
              <w:left w:val="nil"/>
              <w:bottom w:val="single" w:sz="8" w:space="0" w:color="8EAADB"/>
              <w:right w:val="single" w:sz="8" w:space="0" w:color="8EAADB"/>
            </w:tcBorders>
            <w:hideMark/>
          </w:tcPr>
          <w:p w14:paraId="64D94CDB" w14:textId="70FBA3B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 xml:space="preserve"> 333</w:t>
            </w:r>
          </w:p>
        </w:tc>
        <w:tc>
          <w:tcPr>
            <w:tcW w:w="990" w:type="dxa"/>
            <w:tcBorders>
              <w:top w:val="nil"/>
              <w:left w:val="nil"/>
              <w:bottom w:val="single" w:sz="8" w:space="0" w:color="8EAADB"/>
              <w:right w:val="single" w:sz="8" w:space="0" w:color="8EAADB"/>
            </w:tcBorders>
            <w:hideMark/>
          </w:tcPr>
          <w:p w14:paraId="7F6655B5" w14:textId="7312AF89"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 xml:space="preserve">3,470 </w:t>
            </w:r>
          </w:p>
        </w:tc>
        <w:tc>
          <w:tcPr>
            <w:tcW w:w="990" w:type="dxa"/>
            <w:tcBorders>
              <w:top w:val="nil"/>
              <w:left w:val="nil"/>
              <w:bottom w:val="single" w:sz="8" w:space="0" w:color="8EAADB"/>
              <w:right w:val="single" w:sz="8" w:space="0" w:color="8EAADB"/>
            </w:tcBorders>
          </w:tcPr>
          <w:p w14:paraId="60D8E403" w14:textId="2393DED6"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91</w:t>
            </w:r>
          </w:p>
        </w:tc>
      </w:tr>
      <w:tr w:rsidR="00B73B98" w:rsidRPr="007D144D" w14:paraId="48879527" w14:textId="0F4EB776" w:rsidTr="007608DE">
        <w:trPr>
          <w:trHeight w:val="641"/>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697BEB26"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eastAsia="es-DO"/>
              </w:rPr>
              <w:t>Extranjeros residentes en Estados Unidos</w:t>
            </w:r>
          </w:p>
        </w:tc>
        <w:tc>
          <w:tcPr>
            <w:tcW w:w="751" w:type="dxa"/>
            <w:tcBorders>
              <w:top w:val="nil"/>
              <w:left w:val="nil"/>
              <w:bottom w:val="single" w:sz="8" w:space="0" w:color="8EAADB"/>
              <w:right w:val="single" w:sz="8" w:space="0" w:color="8EAADB"/>
            </w:tcBorders>
            <w:shd w:val="clear" w:color="000000" w:fill="D9E2F3"/>
            <w:noWrap/>
            <w:hideMark/>
          </w:tcPr>
          <w:p w14:paraId="51F90731" w14:textId="60787CC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236,513</w:t>
            </w:r>
          </w:p>
        </w:tc>
        <w:tc>
          <w:tcPr>
            <w:tcW w:w="760" w:type="dxa"/>
            <w:tcBorders>
              <w:top w:val="nil"/>
              <w:left w:val="nil"/>
              <w:bottom w:val="single" w:sz="8" w:space="0" w:color="8EAADB"/>
              <w:right w:val="single" w:sz="8" w:space="0" w:color="8EAADB"/>
            </w:tcBorders>
            <w:shd w:val="clear" w:color="000000" w:fill="D9E2F3"/>
            <w:noWrap/>
            <w:hideMark/>
          </w:tcPr>
          <w:p w14:paraId="5995BC57" w14:textId="6A023BC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264,061</w:t>
            </w:r>
          </w:p>
        </w:tc>
        <w:tc>
          <w:tcPr>
            <w:tcW w:w="751" w:type="dxa"/>
            <w:tcBorders>
              <w:top w:val="nil"/>
              <w:left w:val="nil"/>
              <w:bottom w:val="single" w:sz="8" w:space="0" w:color="8EAADB"/>
              <w:right w:val="single" w:sz="8" w:space="0" w:color="8EAADB"/>
            </w:tcBorders>
            <w:shd w:val="clear" w:color="000000" w:fill="D9E2F3"/>
            <w:noWrap/>
            <w:hideMark/>
          </w:tcPr>
          <w:p w14:paraId="606731C4" w14:textId="2794585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340,022</w:t>
            </w:r>
          </w:p>
        </w:tc>
        <w:tc>
          <w:tcPr>
            <w:tcW w:w="751" w:type="dxa"/>
            <w:tcBorders>
              <w:top w:val="nil"/>
              <w:left w:val="nil"/>
              <w:bottom w:val="single" w:sz="8" w:space="0" w:color="8EAADB"/>
              <w:right w:val="single" w:sz="8" w:space="0" w:color="8EAADB"/>
            </w:tcBorders>
            <w:shd w:val="clear" w:color="000000" w:fill="D9E2F3"/>
            <w:noWrap/>
            <w:hideMark/>
          </w:tcPr>
          <w:p w14:paraId="71ED1613" w14:textId="1ED6193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277,271</w:t>
            </w:r>
          </w:p>
        </w:tc>
        <w:tc>
          <w:tcPr>
            <w:tcW w:w="751" w:type="dxa"/>
            <w:tcBorders>
              <w:top w:val="nil"/>
              <w:left w:val="nil"/>
              <w:bottom w:val="single" w:sz="8" w:space="0" w:color="8EAADB"/>
              <w:right w:val="single" w:sz="8" w:space="0" w:color="8EAADB"/>
            </w:tcBorders>
            <w:shd w:val="clear" w:color="000000" w:fill="D9E2F3"/>
            <w:noWrap/>
            <w:hideMark/>
          </w:tcPr>
          <w:p w14:paraId="2F74C9FE" w14:textId="6700BAA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262,016</w:t>
            </w:r>
          </w:p>
        </w:tc>
        <w:tc>
          <w:tcPr>
            <w:tcW w:w="751" w:type="dxa"/>
            <w:tcBorders>
              <w:top w:val="nil"/>
              <w:left w:val="nil"/>
              <w:bottom w:val="single" w:sz="8" w:space="0" w:color="8EAADB"/>
              <w:right w:val="single" w:sz="8" w:space="0" w:color="8EAADB"/>
            </w:tcBorders>
            <w:shd w:val="clear" w:color="000000" w:fill="D9E2F3"/>
            <w:noWrap/>
            <w:hideMark/>
          </w:tcPr>
          <w:p w14:paraId="2E75EF1D" w14:textId="4752B80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340,166</w:t>
            </w:r>
          </w:p>
        </w:tc>
        <w:tc>
          <w:tcPr>
            <w:tcW w:w="751" w:type="dxa"/>
            <w:tcBorders>
              <w:top w:val="nil"/>
              <w:left w:val="nil"/>
              <w:bottom w:val="single" w:sz="8" w:space="0" w:color="8EAADB"/>
              <w:right w:val="single" w:sz="8" w:space="0" w:color="8EAADB"/>
            </w:tcBorders>
            <w:shd w:val="clear" w:color="000000" w:fill="D9E2F3"/>
            <w:hideMark/>
          </w:tcPr>
          <w:p w14:paraId="7D62FD34" w14:textId="2EF56C8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364,100</w:t>
            </w:r>
          </w:p>
        </w:tc>
        <w:tc>
          <w:tcPr>
            <w:tcW w:w="751" w:type="dxa"/>
            <w:tcBorders>
              <w:top w:val="nil"/>
              <w:left w:val="nil"/>
              <w:bottom w:val="single" w:sz="8" w:space="0" w:color="8EAADB"/>
              <w:right w:val="single" w:sz="8" w:space="0" w:color="8EAADB"/>
            </w:tcBorders>
            <w:shd w:val="clear" w:color="000000" w:fill="D9E2F3"/>
            <w:hideMark/>
          </w:tcPr>
          <w:p w14:paraId="5998B3A4" w14:textId="604E0AB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270,170</w:t>
            </w:r>
          </w:p>
        </w:tc>
        <w:tc>
          <w:tcPr>
            <w:tcW w:w="1022" w:type="dxa"/>
            <w:tcBorders>
              <w:top w:val="nil"/>
              <w:left w:val="nil"/>
              <w:bottom w:val="single" w:sz="8" w:space="0" w:color="8EAADB"/>
              <w:right w:val="single" w:sz="8" w:space="0" w:color="8EAADB"/>
            </w:tcBorders>
            <w:shd w:val="clear" w:color="000000" w:fill="D9E2F3"/>
            <w:hideMark/>
          </w:tcPr>
          <w:p w14:paraId="52308F3E" w14:textId="40D594C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147,812</w:t>
            </w:r>
          </w:p>
        </w:tc>
        <w:tc>
          <w:tcPr>
            <w:tcW w:w="780" w:type="dxa"/>
            <w:tcBorders>
              <w:top w:val="nil"/>
              <w:left w:val="nil"/>
              <w:bottom w:val="single" w:sz="8" w:space="0" w:color="8EAADB"/>
              <w:right w:val="single" w:sz="8" w:space="0" w:color="8EAADB"/>
            </w:tcBorders>
            <w:shd w:val="clear" w:color="000000" w:fill="D9E2F3"/>
            <w:hideMark/>
          </w:tcPr>
          <w:p w14:paraId="2BF4103F" w14:textId="3FB3A1F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186,590</w:t>
            </w:r>
          </w:p>
        </w:tc>
        <w:tc>
          <w:tcPr>
            <w:tcW w:w="990" w:type="dxa"/>
            <w:tcBorders>
              <w:top w:val="nil"/>
              <w:left w:val="nil"/>
              <w:bottom w:val="single" w:sz="8" w:space="0" w:color="8EAADB"/>
              <w:right w:val="single" w:sz="8" w:space="0" w:color="8EAADB"/>
            </w:tcBorders>
            <w:shd w:val="clear" w:color="000000" w:fill="D9E2F3"/>
            <w:hideMark/>
          </w:tcPr>
          <w:p w14:paraId="4D2008BE" w14:textId="1E90A2CA"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239,532</w:t>
            </w:r>
          </w:p>
        </w:tc>
        <w:tc>
          <w:tcPr>
            <w:tcW w:w="990" w:type="dxa"/>
            <w:tcBorders>
              <w:top w:val="nil"/>
              <w:left w:val="nil"/>
              <w:bottom w:val="single" w:sz="8" w:space="0" w:color="8EAADB"/>
              <w:right w:val="single" w:sz="8" w:space="0" w:color="8EAADB"/>
            </w:tcBorders>
            <w:shd w:val="clear" w:color="000000" w:fill="D9E2F3"/>
            <w:hideMark/>
          </w:tcPr>
          <w:p w14:paraId="60FC4247" w14:textId="02EDAF2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2,928,253</w:t>
            </w:r>
          </w:p>
        </w:tc>
        <w:tc>
          <w:tcPr>
            <w:tcW w:w="990" w:type="dxa"/>
            <w:tcBorders>
              <w:top w:val="nil"/>
              <w:left w:val="nil"/>
              <w:bottom w:val="single" w:sz="8" w:space="0" w:color="8EAADB"/>
              <w:right w:val="single" w:sz="8" w:space="0" w:color="8EAADB"/>
            </w:tcBorders>
            <w:shd w:val="clear" w:color="000000" w:fill="D9E2F3"/>
          </w:tcPr>
          <w:p w14:paraId="59E0EAC1" w14:textId="65169314"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63,930</w:t>
            </w:r>
          </w:p>
        </w:tc>
      </w:tr>
      <w:tr w:rsidR="00B73B98" w:rsidRPr="007D144D" w14:paraId="3A4B85F1" w14:textId="2262629E" w:rsidTr="007608DE">
        <w:trPr>
          <w:trHeight w:val="551"/>
        </w:trPr>
        <w:tc>
          <w:tcPr>
            <w:tcW w:w="1845" w:type="dxa"/>
            <w:tcBorders>
              <w:top w:val="nil"/>
              <w:left w:val="single" w:sz="8" w:space="0" w:color="8EAADB"/>
              <w:bottom w:val="single" w:sz="8" w:space="0" w:color="8EAADB"/>
              <w:right w:val="single" w:sz="8" w:space="0" w:color="8EAADB"/>
            </w:tcBorders>
            <w:vAlign w:val="center"/>
            <w:hideMark/>
          </w:tcPr>
          <w:p w14:paraId="1471E092"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proofErr w:type="spellStart"/>
            <w:r w:rsidRPr="007D144D">
              <w:rPr>
                <w:rFonts w:ascii="Times New Roman" w:eastAsia="Times New Roman" w:hAnsi="Times New Roman"/>
                <w:color w:val="767171"/>
                <w:szCs w:val="18"/>
                <w:lang w:val="en-US" w:eastAsia="es-DO"/>
              </w:rPr>
              <w:t>Extranjeros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residentes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en</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Canadá</w:t>
            </w:r>
            <w:proofErr w:type="spellEnd"/>
          </w:p>
        </w:tc>
        <w:tc>
          <w:tcPr>
            <w:tcW w:w="751" w:type="dxa"/>
            <w:tcBorders>
              <w:top w:val="nil"/>
              <w:left w:val="nil"/>
              <w:bottom w:val="single" w:sz="8" w:space="0" w:color="8EAADB"/>
              <w:right w:val="single" w:sz="8" w:space="0" w:color="8EAADB"/>
            </w:tcBorders>
            <w:noWrap/>
            <w:hideMark/>
          </w:tcPr>
          <w:p w14:paraId="6FC10DFD" w14:textId="0248C67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161,062</w:t>
            </w:r>
          </w:p>
        </w:tc>
        <w:tc>
          <w:tcPr>
            <w:tcW w:w="760" w:type="dxa"/>
            <w:tcBorders>
              <w:top w:val="nil"/>
              <w:left w:val="nil"/>
              <w:bottom w:val="single" w:sz="8" w:space="0" w:color="8EAADB"/>
              <w:right w:val="single" w:sz="8" w:space="0" w:color="8EAADB"/>
            </w:tcBorders>
            <w:noWrap/>
            <w:hideMark/>
          </w:tcPr>
          <w:p w14:paraId="5C4291A7" w14:textId="3BFD5839"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151,939</w:t>
            </w:r>
          </w:p>
        </w:tc>
        <w:tc>
          <w:tcPr>
            <w:tcW w:w="751" w:type="dxa"/>
            <w:tcBorders>
              <w:top w:val="nil"/>
              <w:left w:val="nil"/>
              <w:bottom w:val="single" w:sz="8" w:space="0" w:color="8EAADB"/>
              <w:right w:val="single" w:sz="8" w:space="0" w:color="8EAADB"/>
            </w:tcBorders>
            <w:noWrap/>
            <w:hideMark/>
          </w:tcPr>
          <w:p w14:paraId="00DA9F7E" w14:textId="6A031FA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161,655</w:t>
            </w:r>
          </w:p>
        </w:tc>
        <w:tc>
          <w:tcPr>
            <w:tcW w:w="751" w:type="dxa"/>
            <w:tcBorders>
              <w:top w:val="nil"/>
              <w:left w:val="nil"/>
              <w:bottom w:val="single" w:sz="8" w:space="0" w:color="8EAADB"/>
              <w:right w:val="single" w:sz="8" w:space="0" w:color="8EAADB"/>
            </w:tcBorders>
            <w:noWrap/>
            <w:hideMark/>
          </w:tcPr>
          <w:p w14:paraId="5E2566DC" w14:textId="36613AA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119,272</w:t>
            </w:r>
          </w:p>
        </w:tc>
        <w:tc>
          <w:tcPr>
            <w:tcW w:w="751" w:type="dxa"/>
            <w:tcBorders>
              <w:top w:val="nil"/>
              <w:left w:val="nil"/>
              <w:bottom w:val="single" w:sz="8" w:space="0" w:color="8EAADB"/>
              <w:right w:val="single" w:sz="8" w:space="0" w:color="8EAADB"/>
            </w:tcBorders>
            <w:noWrap/>
            <w:hideMark/>
          </w:tcPr>
          <w:p w14:paraId="5BE7E7B4" w14:textId="4E835C0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57,740</w:t>
            </w:r>
          </w:p>
        </w:tc>
        <w:tc>
          <w:tcPr>
            <w:tcW w:w="751" w:type="dxa"/>
            <w:tcBorders>
              <w:top w:val="nil"/>
              <w:left w:val="nil"/>
              <w:bottom w:val="single" w:sz="8" w:space="0" w:color="8EAADB"/>
              <w:right w:val="single" w:sz="8" w:space="0" w:color="8EAADB"/>
            </w:tcBorders>
            <w:noWrap/>
            <w:hideMark/>
          </w:tcPr>
          <w:p w14:paraId="6AB0CB44" w14:textId="490F899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41,285</w:t>
            </w:r>
          </w:p>
        </w:tc>
        <w:tc>
          <w:tcPr>
            <w:tcW w:w="751" w:type="dxa"/>
            <w:tcBorders>
              <w:top w:val="nil"/>
              <w:left w:val="nil"/>
              <w:bottom w:val="single" w:sz="8" w:space="0" w:color="8EAADB"/>
              <w:right w:val="single" w:sz="8" w:space="0" w:color="8EAADB"/>
            </w:tcBorders>
            <w:hideMark/>
          </w:tcPr>
          <w:p w14:paraId="1B72D89B" w14:textId="32E68E8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47,404</w:t>
            </w:r>
          </w:p>
        </w:tc>
        <w:tc>
          <w:tcPr>
            <w:tcW w:w="751" w:type="dxa"/>
            <w:tcBorders>
              <w:top w:val="nil"/>
              <w:left w:val="nil"/>
              <w:bottom w:val="single" w:sz="8" w:space="0" w:color="8EAADB"/>
              <w:right w:val="single" w:sz="8" w:space="0" w:color="8EAADB"/>
            </w:tcBorders>
            <w:hideMark/>
          </w:tcPr>
          <w:p w14:paraId="1FEC712D" w14:textId="7386F63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45,591</w:t>
            </w:r>
          </w:p>
        </w:tc>
        <w:tc>
          <w:tcPr>
            <w:tcW w:w="1022" w:type="dxa"/>
            <w:tcBorders>
              <w:top w:val="nil"/>
              <w:left w:val="nil"/>
              <w:bottom w:val="single" w:sz="8" w:space="0" w:color="8EAADB"/>
              <w:right w:val="single" w:sz="8" w:space="0" w:color="8EAADB"/>
            </w:tcBorders>
            <w:hideMark/>
          </w:tcPr>
          <w:p w14:paraId="4CBE8E09" w14:textId="6484527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32,204</w:t>
            </w:r>
          </w:p>
        </w:tc>
        <w:tc>
          <w:tcPr>
            <w:tcW w:w="780" w:type="dxa"/>
            <w:tcBorders>
              <w:top w:val="nil"/>
              <w:left w:val="nil"/>
              <w:bottom w:val="single" w:sz="8" w:space="0" w:color="8EAADB"/>
              <w:right w:val="single" w:sz="8" w:space="0" w:color="8EAADB"/>
            </w:tcBorders>
            <w:hideMark/>
          </w:tcPr>
          <w:p w14:paraId="455BBC12" w14:textId="410CE9E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49,204</w:t>
            </w:r>
          </w:p>
        </w:tc>
        <w:tc>
          <w:tcPr>
            <w:tcW w:w="990" w:type="dxa"/>
            <w:tcBorders>
              <w:top w:val="nil"/>
              <w:left w:val="nil"/>
              <w:bottom w:val="single" w:sz="8" w:space="0" w:color="8EAADB"/>
              <w:right w:val="single" w:sz="8" w:space="0" w:color="8EAADB"/>
            </w:tcBorders>
            <w:hideMark/>
          </w:tcPr>
          <w:p w14:paraId="6B4ADF58" w14:textId="1CD5160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116,382</w:t>
            </w:r>
          </w:p>
        </w:tc>
        <w:tc>
          <w:tcPr>
            <w:tcW w:w="990" w:type="dxa"/>
            <w:tcBorders>
              <w:top w:val="nil"/>
              <w:left w:val="nil"/>
              <w:bottom w:val="single" w:sz="8" w:space="0" w:color="8EAADB"/>
              <w:right w:val="single" w:sz="8" w:space="0" w:color="8EAADB"/>
            </w:tcBorders>
            <w:hideMark/>
          </w:tcPr>
          <w:p w14:paraId="326726E2" w14:textId="081ECE5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983,738</w:t>
            </w:r>
          </w:p>
        </w:tc>
        <w:tc>
          <w:tcPr>
            <w:tcW w:w="990" w:type="dxa"/>
            <w:tcBorders>
              <w:top w:val="nil"/>
              <w:left w:val="nil"/>
              <w:bottom w:val="single" w:sz="8" w:space="0" w:color="8EAADB"/>
              <w:right w:val="single" w:sz="8" w:space="0" w:color="8EAADB"/>
            </w:tcBorders>
          </w:tcPr>
          <w:p w14:paraId="336E0298" w14:textId="3B5DCCEE"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36,345</w:t>
            </w:r>
          </w:p>
        </w:tc>
      </w:tr>
      <w:tr w:rsidR="00B73B98" w:rsidRPr="007D144D" w14:paraId="7047AEA4" w14:textId="5DA666DC" w:rsidTr="007608DE">
        <w:trPr>
          <w:trHeight w:val="547"/>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7E5E4038"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proofErr w:type="spellStart"/>
            <w:r w:rsidRPr="007D144D">
              <w:rPr>
                <w:rFonts w:ascii="Times New Roman" w:eastAsia="Times New Roman" w:hAnsi="Times New Roman"/>
                <w:color w:val="767171"/>
                <w:szCs w:val="18"/>
                <w:lang w:val="en-US" w:eastAsia="es-DO"/>
              </w:rPr>
              <w:t>Extranjeros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residentes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en</w:t>
            </w:r>
            <w:proofErr w:type="spellEnd"/>
            <w:r w:rsidRPr="007D144D">
              <w:rPr>
                <w:rFonts w:ascii="Times New Roman" w:eastAsia="Times New Roman" w:hAnsi="Times New Roman"/>
                <w:color w:val="767171"/>
                <w:szCs w:val="18"/>
                <w:lang w:val="en-US" w:eastAsia="es-DO"/>
              </w:rPr>
              <w:t xml:space="preserve"> Colombia</w:t>
            </w:r>
          </w:p>
        </w:tc>
        <w:tc>
          <w:tcPr>
            <w:tcW w:w="751" w:type="dxa"/>
            <w:tcBorders>
              <w:top w:val="nil"/>
              <w:left w:val="nil"/>
              <w:bottom w:val="single" w:sz="8" w:space="0" w:color="8EAADB"/>
              <w:right w:val="single" w:sz="8" w:space="0" w:color="8EAADB"/>
            </w:tcBorders>
            <w:shd w:val="clear" w:color="000000" w:fill="D9E2F3"/>
            <w:noWrap/>
            <w:hideMark/>
          </w:tcPr>
          <w:p w14:paraId="00D2A41A" w14:textId="3FAB5A7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29,171</w:t>
            </w:r>
          </w:p>
        </w:tc>
        <w:tc>
          <w:tcPr>
            <w:tcW w:w="760" w:type="dxa"/>
            <w:tcBorders>
              <w:top w:val="nil"/>
              <w:left w:val="nil"/>
              <w:bottom w:val="single" w:sz="8" w:space="0" w:color="8EAADB"/>
              <w:right w:val="single" w:sz="8" w:space="0" w:color="8EAADB"/>
            </w:tcBorders>
            <w:shd w:val="clear" w:color="000000" w:fill="D9E2F3"/>
            <w:noWrap/>
            <w:hideMark/>
          </w:tcPr>
          <w:p w14:paraId="2BEE2162" w14:textId="3F4956E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17,472</w:t>
            </w:r>
          </w:p>
        </w:tc>
        <w:tc>
          <w:tcPr>
            <w:tcW w:w="751" w:type="dxa"/>
            <w:tcBorders>
              <w:top w:val="nil"/>
              <w:left w:val="nil"/>
              <w:bottom w:val="single" w:sz="8" w:space="0" w:color="8EAADB"/>
              <w:right w:val="single" w:sz="8" w:space="0" w:color="8EAADB"/>
            </w:tcBorders>
            <w:shd w:val="clear" w:color="000000" w:fill="D9E2F3"/>
            <w:noWrap/>
            <w:hideMark/>
          </w:tcPr>
          <w:p w14:paraId="69837F52" w14:textId="2D46427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20,370</w:t>
            </w:r>
          </w:p>
        </w:tc>
        <w:tc>
          <w:tcPr>
            <w:tcW w:w="751" w:type="dxa"/>
            <w:tcBorders>
              <w:top w:val="nil"/>
              <w:left w:val="nil"/>
              <w:bottom w:val="single" w:sz="8" w:space="0" w:color="8EAADB"/>
              <w:right w:val="single" w:sz="8" w:space="0" w:color="8EAADB"/>
            </w:tcBorders>
            <w:shd w:val="clear" w:color="000000" w:fill="D9E2F3"/>
            <w:noWrap/>
            <w:hideMark/>
          </w:tcPr>
          <w:p w14:paraId="74B86682" w14:textId="12EC0AE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28,047</w:t>
            </w:r>
          </w:p>
        </w:tc>
        <w:tc>
          <w:tcPr>
            <w:tcW w:w="751" w:type="dxa"/>
            <w:tcBorders>
              <w:top w:val="nil"/>
              <w:left w:val="nil"/>
              <w:bottom w:val="single" w:sz="8" w:space="0" w:color="8EAADB"/>
              <w:right w:val="single" w:sz="8" w:space="0" w:color="8EAADB"/>
            </w:tcBorders>
            <w:shd w:val="clear" w:color="000000" w:fill="D9E2F3"/>
            <w:noWrap/>
            <w:hideMark/>
          </w:tcPr>
          <w:p w14:paraId="6141792B" w14:textId="1994928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31,856</w:t>
            </w:r>
          </w:p>
        </w:tc>
        <w:tc>
          <w:tcPr>
            <w:tcW w:w="751" w:type="dxa"/>
            <w:tcBorders>
              <w:top w:val="nil"/>
              <w:left w:val="nil"/>
              <w:bottom w:val="single" w:sz="8" w:space="0" w:color="8EAADB"/>
              <w:right w:val="single" w:sz="8" w:space="0" w:color="8EAADB"/>
            </w:tcBorders>
            <w:shd w:val="clear" w:color="000000" w:fill="D9E2F3"/>
            <w:noWrap/>
            <w:hideMark/>
          </w:tcPr>
          <w:p w14:paraId="27D24ED9" w14:textId="64DCE4A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37,640</w:t>
            </w:r>
          </w:p>
        </w:tc>
        <w:tc>
          <w:tcPr>
            <w:tcW w:w="751" w:type="dxa"/>
            <w:tcBorders>
              <w:top w:val="nil"/>
              <w:left w:val="nil"/>
              <w:bottom w:val="single" w:sz="8" w:space="0" w:color="8EAADB"/>
              <w:right w:val="single" w:sz="8" w:space="0" w:color="8EAADB"/>
            </w:tcBorders>
            <w:shd w:val="clear" w:color="000000" w:fill="D9E2F3"/>
            <w:hideMark/>
          </w:tcPr>
          <w:p w14:paraId="4A27A7B5" w14:textId="70FE0BF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31,077</w:t>
            </w:r>
          </w:p>
        </w:tc>
        <w:tc>
          <w:tcPr>
            <w:tcW w:w="751" w:type="dxa"/>
            <w:tcBorders>
              <w:top w:val="nil"/>
              <w:left w:val="nil"/>
              <w:bottom w:val="single" w:sz="8" w:space="0" w:color="8EAADB"/>
              <w:right w:val="single" w:sz="8" w:space="0" w:color="8EAADB"/>
            </w:tcBorders>
            <w:shd w:val="clear" w:color="000000" w:fill="D9E2F3"/>
            <w:hideMark/>
          </w:tcPr>
          <w:p w14:paraId="6E59B287" w14:textId="3EABC37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39,048</w:t>
            </w:r>
          </w:p>
        </w:tc>
        <w:tc>
          <w:tcPr>
            <w:tcW w:w="1022" w:type="dxa"/>
            <w:tcBorders>
              <w:top w:val="nil"/>
              <w:left w:val="nil"/>
              <w:bottom w:val="single" w:sz="8" w:space="0" w:color="8EAADB"/>
              <w:right w:val="single" w:sz="8" w:space="0" w:color="8EAADB"/>
            </w:tcBorders>
            <w:shd w:val="clear" w:color="000000" w:fill="D9E2F3"/>
            <w:hideMark/>
          </w:tcPr>
          <w:p w14:paraId="0222D4D7" w14:textId="0688F51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38,942</w:t>
            </w:r>
          </w:p>
        </w:tc>
        <w:tc>
          <w:tcPr>
            <w:tcW w:w="780" w:type="dxa"/>
            <w:tcBorders>
              <w:top w:val="nil"/>
              <w:left w:val="nil"/>
              <w:bottom w:val="single" w:sz="8" w:space="0" w:color="8EAADB"/>
              <w:right w:val="single" w:sz="8" w:space="0" w:color="8EAADB"/>
            </w:tcBorders>
            <w:shd w:val="clear" w:color="000000" w:fill="D9E2F3"/>
            <w:hideMark/>
          </w:tcPr>
          <w:p w14:paraId="0D4BEFE2" w14:textId="0624679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45,905</w:t>
            </w:r>
          </w:p>
        </w:tc>
        <w:tc>
          <w:tcPr>
            <w:tcW w:w="990" w:type="dxa"/>
            <w:tcBorders>
              <w:top w:val="nil"/>
              <w:left w:val="nil"/>
              <w:bottom w:val="single" w:sz="8" w:space="0" w:color="8EAADB"/>
              <w:right w:val="single" w:sz="8" w:space="0" w:color="8EAADB"/>
            </w:tcBorders>
            <w:shd w:val="clear" w:color="000000" w:fill="D9E2F3"/>
            <w:hideMark/>
          </w:tcPr>
          <w:p w14:paraId="353E7849" w14:textId="2FA8199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36,915</w:t>
            </w:r>
          </w:p>
        </w:tc>
        <w:tc>
          <w:tcPr>
            <w:tcW w:w="990" w:type="dxa"/>
            <w:tcBorders>
              <w:top w:val="nil"/>
              <w:left w:val="nil"/>
              <w:bottom w:val="single" w:sz="8" w:space="0" w:color="8EAADB"/>
              <w:right w:val="single" w:sz="8" w:space="0" w:color="8EAADB"/>
            </w:tcBorders>
            <w:shd w:val="clear" w:color="000000" w:fill="D9E2F3"/>
            <w:hideMark/>
          </w:tcPr>
          <w:p w14:paraId="3899686B" w14:textId="10CFB69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356,443</w:t>
            </w:r>
          </w:p>
        </w:tc>
        <w:tc>
          <w:tcPr>
            <w:tcW w:w="990" w:type="dxa"/>
            <w:tcBorders>
              <w:top w:val="nil"/>
              <w:left w:val="nil"/>
              <w:bottom w:val="single" w:sz="8" w:space="0" w:color="8EAADB"/>
              <w:right w:val="single" w:sz="8" w:space="0" w:color="8EAADB"/>
            </w:tcBorders>
            <w:shd w:val="clear" w:color="000000" w:fill="D9E2F3"/>
          </w:tcPr>
          <w:p w14:paraId="53C4E694" w14:textId="040D327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13,057</w:t>
            </w:r>
          </w:p>
        </w:tc>
      </w:tr>
      <w:tr w:rsidR="00B73B98" w:rsidRPr="007D144D" w14:paraId="4644715B" w14:textId="05AF74DD" w:rsidTr="007608DE">
        <w:trPr>
          <w:trHeight w:val="675"/>
        </w:trPr>
        <w:tc>
          <w:tcPr>
            <w:tcW w:w="1845" w:type="dxa"/>
            <w:tcBorders>
              <w:top w:val="nil"/>
              <w:left w:val="single" w:sz="8" w:space="0" w:color="8EAADB"/>
              <w:bottom w:val="single" w:sz="8" w:space="0" w:color="8EAADB"/>
              <w:right w:val="single" w:sz="8" w:space="0" w:color="8EAADB"/>
            </w:tcBorders>
            <w:vAlign w:val="center"/>
            <w:hideMark/>
          </w:tcPr>
          <w:p w14:paraId="0903C2F7"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proofErr w:type="spellStart"/>
            <w:r w:rsidRPr="007D144D">
              <w:rPr>
                <w:rFonts w:ascii="Times New Roman" w:eastAsia="Times New Roman" w:hAnsi="Times New Roman"/>
                <w:color w:val="767171"/>
                <w:szCs w:val="18"/>
                <w:lang w:val="en-US" w:eastAsia="es-DO"/>
              </w:rPr>
              <w:t>Extranjeros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residentes</w:t>
            </w:r>
            <w:proofErr w:type="spellEnd"/>
            <w:r w:rsidRPr="007D144D">
              <w:rPr>
                <w:rFonts w:ascii="Times New Roman" w:eastAsia="Times New Roman" w:hAnsi="Times New Roman"/>
                <w:color w:val="767171"/>
                <w:szCs w:val="18"/>
                <w:lang w:val="en-US" w:eastAsia="es-DO"/>
              </w:rPr>
              <w:t xml:space="preserve"> </w:t>
            </w:r>
            <w:proofErr w:type="spellStart"/>
            <w:r w:rsidRPr="007D144D">
              <w:rPr>
                <w:rFonts w:ascii="Times New Roman" w:eastAsia="Times New Roman" w:hAnsi="Times New Roman"/>
                <w:color w:val="767171"/>
                <w:szCs w:val="18"/>
                <w:lang w:val="en-US" w:eastAsia="es-DO"/>
              </w:rPr>
              <w:t>en</w:t>
            </w:r>
            <w:proofErr w:type="spellEnd"/>
            <w:r w:rsidRPr="007D144D">
              <w:rPr>
                <w:rFonts w:ascii="Times New Roman" w:eastAsia="Times New Roman" w:hAnsi="Times New Roman"/>
                <w:color w:val="767171"/>
                <w:szCs w:val="18"/>
                <w:lang w:val="en-US" w:eastAsia="es-DO"/>
              </w:rPr>
              <w:t xml:space="preserve"> Argentina</w:t>
            </w:r>
          </w:p>
        </w:tc>
        <w:tc>
          <w:tcPr>
            <w:tcW w:w="751" w:type="dxa"/>
            <w:tcBorders>
              <w:top w:val="nil"/>
              <w:left w:val="nil"/>
              <w:bottom w:val="single" w:sz="8" w:space="0" w:color="8EAADB"/>
              <w:right w:val="single" w:sz="8" w:space="0" w:color="8EAADB"/>
            </w:tcBorders>
            <w:noWrap/>
            <w:hideMark/>
          </w:tcPr>
          <w:p w14:paraId="705B3B18" w14:textId="0D6F225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51,079</w:t>
            </w:r>
          </w:p>
        </w:tc>
        <w:tc>
          <w:tcPr>
            <w:tcW w:w="760" w:type="dxa"/>
            <w:tcBorders>
              <w:top w:val="nil"/>
              <w:left w:val="nil"/>
              <w:bottom w:val="single" w:sz="8" w:space="0" w:color="8EAADB"/>
              <w:right w:val="single" w:sz="8" w:space="0" w:color="8EAADB"/>
            </w:tcBorders>
            <w:noWrap/>
            <w:hideMark/>
          </w:tcPr>
          <w:p w14:paraId="76F6FEDA" w14:textId="3E4E95B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39,189</w:t>
            </w:r>
          </w:p>
        </w:tc>
        <w:tc>
          <w:tcPr>
            <w:tcW w:w="751" w:type="dxa"/>
            <w:tcBorders>
              <w:top w:val="nil"/>
              <w:left w:val="nil"/>
              <w:bottom w:val="single" w:sz="8" w:space="0" w:color="8EAADB"/>
              <w:right w:val="single" w:sz="8" w:space="0" w:color="8EAADB"/>
            </w:tcBorders>
            <w:noWrap/>
            <w:hideMark/>
          </w:tcPr>
          <w:p w14:paraId="7C9BEA33" w14:textId="150233B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36,890</w:t>
            </w:r>
          </w:p>
        </w:tc>
        <w:tc>
          <w:tcPr>
            <w:tcW w:w="751" w:type="dxa"/>
            <w:tcBorders>
              <w:top w:val="nil"/>
              <w:left w:val="nil"/>
              <w:bottom w:val="single" w:sz="8" w:space="0" w:color="8EAADB"/>
              <w:right w:val="single" w:sz="8" w:space="0" w:color="8EAADB"/>
            </w:tcBorders>
            <w:noWrap/>
            <w:hideMark/>
          </w:tcPr>
          <w:p w14:paraId="0474B439" w14:textId="7D5FD1F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36,109</w:t>
            </w:r>
          </w:p>
        </w:tc>
        <w:tc>
          <w:tcPr>
            <w:tcW w:w="751" w:type="dxa"/>
            <w:tcBorders>
              <w:top w:val="nil"/>
              <w:left w:val="nil"/>
              <w:bottom w:val="single" w:sz="8" w:space="0" w:color="8EAADB"/>
              <w:right w:val="single" w:sz="8" w:space="0" w:color="8EAADB"/>
            </w:tcBorders>
            <w:noWrap/>
            <w:hideMark/>
          </w:tcPr>
          <w:p w14:paraId="0C328E68" w14:textId="0A69181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41,326</w:t>
            </w:r>
          </w:p>
        </w:tc>
        <w:tc>
          <w:tcPr>
            <w:tcW w:w="751" w:type="dxa"/>
            <w:tcBorders>
              <w:top w:val="nil"/>
              <w:left w:val="nil"/>
              <w:bottom w:val="single" w:sz="8" w:space="0" w:color="8EAADB"/>
              <w:right w:val="single" w:sz="8" w:space="0" w:color="8EAADB"/>
            </w:tcBorders>
            <w:noWrap/>
            <w:hideMark/>
          </w:tcPr>
          <w:p w14:paraId="0A8DD8E4" w14:textId="2C8BADD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34,315</w:t>
            </w:r>
          </w:p>
        </w:tc>
        <w:tc>
          <w:tcPr>
            <w:tcW w:w="751" w:type="dxa"/>
            <w:tcBorders>
              <w:top w:val="nil"/>
              <w:left w:val="nil"/>
              <w:bottom w:val="single" w:sz="8" w:space="0" w:color="8EAADB"/>
              <w:right w:val="single" w:sz="8" w:space="0" w:color="8EAADB"/>
            </w:tcBorders>
            <w:hideMark/>
          </w:tcPr>
          <w:p w14:paraId="7EC663A3" w14:textId="295C5F3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42,493</w:t>
            </w:r>
          </w:p>
        </w:tc>
        <w:tc>
          <w:tcPr>
            <w:tcW w:w="751" w:type="dxa"/>
            <w:tcBorders>
              <w:top w:val="nil"/>
              <w:left w:val="nil"/>
              <w:bottom w:val="single" w:sz="8" w:space="0" w:color="8EAADB"/>
              <w:right w:val="single" w:sz="8" w:space="0" w:color="8EAADB"/>
            </w:tcBorders>
            <w:hideMark/>
          </w:tcPr>
          <w:p w14:paraId="1BE968FE" w14:textId="236A139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29,317</w:t>
            </w:r>
          </w:p>
        </w:tc>
        <w:tc>
          <w:tcPr>
            <w:tcW w:w="1022" w:type="dxa"/>
            <w:tcBorders>
              <w:top w:val="nil"/>
              <w:left w:val="nil"/>
              <w:bottom w:val="single" w:sz="8" w:space="0" w:color="8EAADB"/>
              <w:right w:val="single" w:sz="8" w:space="0" w:color="8EAADB"/>
            </w:tcBorders>
            <w:hideMark/>
          </w:tcPr>
          <w:p w14:paraId="646D86A7" w14:textId="25ED10F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28,028</w:t>
            </w:r>
          </w:p>
        </w:tc>
        <w:tc>
          <w:tcPr>
            <w:tcW w:w="780" w:type="dxa"/>
            <w:tcBorders>
              <w:top w:val="nil"/>
              <w:left w:val="nil"/>
              <w:bottom w:val="single" w:sz="8" w:space="0" w:color="8EAADB"/>
              <w:right w:val="single" w:sz="8" w:space="0" w:color="8EAADB"/>
            </w:tcBorders>
            <w:hideMark/>
          </w:tcPr>
          <w:p w14:paraId="58D39F37" w14:textId="1EF40C3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29,961</w:t>
            </w:r>
          </w:p>
        </w:tc>
        <w:tc>
          <w:tcPr>
            <w:tcW w:w="990" w:type="dxa"/>
            <w:tcBorders>
              <w:top w:val="nil"/>
              <w:left w:val="nil"/>
              <w:bottom w:val="single" w:sz="8" w:space="0" w:color="8EAADB"/>
              <w:right w:val="single" w:sz="8" w:space="0" w:color="8EAADB"/>
            </w:tcBorders>
            <w:hideMark/>
          </w:tcPr>
          <w:p w14:paraId="498FE60F" w14:textId="155F6EA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33,574</w:t>
            </w:r>
          </w:p>
        </w:tc>
        <w:tc>
          <w:tcPr>
            <w:tcW w:w="990" w:type="dxa"/>
            <w:tcBorders>
              <w:top w:val="nil"/>
              <w:left w:val="nil"/>
              <w:bottom w:val="single" w:sz="8" w:space="0" w:color="8EAADB"/>
              <w:right w:val="single" w:sz="8" w:space="0" w:color="8EAADB"/>
            </w:tcBorders>
            <w:hideMark/>
          </w:tcPr>
          <w:p w14:paraId="3079A890" w14:textId="5406D18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402,281</w:t>
            </w:r>
          </w:p>
        </w:tc>
        <w:tc>
          <w:tcPr>
            <w:tcW w:w="990" w:type="dxa"/>
            <w:tcBorders>
              <w:top w:val="nil"/>
              <w:left w:val="nil"/>
              <w:bottom w:val="single" w:sz="8" w:space="0" w:color="8EAADB"/>
              <w:right w:val="single" w:sz="8" w:space="0" w:color="8EAADB"/>
            </w:tcBorders>
          </w:tcPr>
          <w:p w14:paraId="3723007A" w14:textId="66BFC4B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11,349</w:t>
            </w:r>
          </w:p>
        </w:tc>
      </w:tr>
      <w:tr w:rsidR="00B73B98" w:rsidRPr="007D144D" w14:paraId="58529BA7" w14:textId="45362D68" w:rsidTr="007608DE">
        <w:trPr>
          <w:trHeight w:val="595"/>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4ABD901E"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eastAsia="es-DO"/>
              </w:rPr>
              <w:t>Vuelos comerciales llegados a la RD</w:t>
            </w:r>
          </w:p>
        </w:tc>
        <w:tc>
          <w:tcPr>
            <w:tcW w:w="751" w:type="dxa"/>
            <w:tcBorders>
              <w:top w:val="nil"/>
              <w:left w:val="nil"/>
              <w:bottom w:val="single" w:sz="8" w:space="0" w:color="8EAADB"/>
              <w:right w:val="single" w:sz="8" w:space="0" w:color="8EAADB"/>
            </w:tcBorders>
            <w:shd w:val="clear" w:color="000000" w:fill="D9E2F3"/>
            <w:noWrap/>
            <w:hideMark/>
          </w:tcPr>
          <w:p w14:paraId="654EA37E" w14:textId="4AC89310"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6,340</w:t>
            </w:r>
          </w:p>
        </w:tc>
        <w:tc>
          <w:tcPr>
            <w:tcW w:w="760" w:type="dxa"/>
            <w:tcBorders>
              <w:top w:val="nil"/>
              <w:left w:val="nil"/>
              <w:bottom w:val="single" w:sz="8" w:space="0" w:color="8EAADB"/>
              <w:right w:val="single" w:sz="8" w:space="0" w:color="8EAADB"/>
            </w:tcBorders>
            <w:shd w:val="clear" w:color="000000" w:fill="D9E2F3"/>
            <w:noWrap/>
            <w:hideMark/>
          </w:tcPr>
          <w:p w14:paraId="14E2F563" w14:textId="2D1A5A2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5,628</w:t>
            </w:r>
          </w:p>
        </w:tc>
        <w:tc>
          <w:tcPr>
            <w:tcW w:w="751" w:type="dxa"/>
            <w:tcBorders>
              <w:top w:val="nil"/>
              <w:left w:val="nil"/>
              <w:bottom w:val="single" w:sz="8" w:space="0" w:color="8EAADB"/>
              <w:right w:val="single" w:sz="8" w:space="0" w:color="8EAADB"/>
            </w:tcBorders>
            <w:shd w:val="clear" w:color="000000" w:fill="D9E2F3"/>
            <w:noWrap/>
            <w:hideMark/>
          </w:tcPr>
          <w:p w14:paraId="61EC9DEC" w14:textId="68C367E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6,505</w:t>
            </w:r>
          </w:p>
        </w:tc>
        <w:tc>
          <w:tcPr>
            <w:tcW w:w="751" w:type="dxa"/>
            <w:tcBorders>
              <w:top w:val="nil"/>
              <w:left w:val="nil"/>
              <w:bottom w:val="single" w:sz="8" w:space="0" w:color="8EAADB"/>
              <w:right w:val="single" w:sz="8" w:space="0" w:color="8EAADB"/>
            </w:tcBorders>
            <w:shd w:val="clear" w:color="000000" w:fill="D9E2F3"/>
            <w:noWrap/>
            <w:hideMark/>
          </w:tcPr>
          <w:p w14:paraId="4D734119" w14:textId="014D72D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5,824</w:t>
            </w:r>
          </w:p>
        </w:tc>
        <w:tc>
          <w:tcPr>
            <w:tcW w:w="751" w:type="dxa"/>
            <w:tcBorders>
              <w:top w:val="nil"/>
              <w:left w:val="nil"/>
              <w:bottom w:val="single" w:sz="8" w:space="0" w:color="8EAADB"/>
              <w:right w:val="single" w:sz="8" w:space="0" w:color="8EAADB"/>
            </w:tcBorders>
            <w:shd w:val="clear" w:color="000000" w:fill="D9E2F3"/>
            <w:noWrap/>
            <w:hideMark/>
          </w:tcPr>
          <w:p w14:paraId="5995382B" w14:textId="4842E0E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5,194</w:t>
            </w:r>
          </w:p>
        </w:tc>
        <w:tc>
          <w:tcPr>
            <w:tcW w:w="751" w:type="dxa"/>
            <w:tcBorders>
              <w:top w:val="nil"/>
              <w:left w:val="nil"/>
              <w:bottom w:val="single" w:sz="8" w:space="0" w:color="8EAADB"/>
              <w:right w:val="single" w:sz="8" w:space="0" w:color="8EAADB"/>
            </w:tcBorders>
            <w:shd w:val="clear" w:color="000000" w:fill="D9E2F3"/>
            <w:noWrap/>
            <w:hideMark/>
          </w:tcPr>
          <w:p w14:paraId="4C98AC87" w14:textId="1F042D1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5,710</w:t>
            </w:r>
          </w:p>
        </w:tc>
        <w:tc>
          <w:tcPr>
            <w:tcW w:w="751" w:type="dxa"/>
            <w:tcBorders>
              <w:top w:val="nil"/>
              <w:left w:val="nil"/>
              <w:bottom w:val="single" w:sz="8" w:space="0" w:color="8EAADB"/>
              <w:right w:val="single" w:sz="8" w:space="0" w:color="8EAADB"/>
            </w:tcBorders>
            <w:shd w:val="clear" w:color="000000" w:fill="D9E2F3"/>
            <w:noWrap/>
            <w:hideMark/>
          </w:tcPr>
          <w:p w14:paraId="181F87E5" w14:textId="62DB866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6,411</w:t>
            </w:r>
          </w:p>
        </w:tc>
        <w:tc>
          <w:tcPr>
            <w:tcW w:w="751" w:type="dxa"/>
            <w:tcBorders>
              <w:top w:val="nil"/>
              <w:left w:val="nil"/>
              <w:bottom w:val="single" w:sz="8" w:space="0" w:color="8EAADB"/>
              <w:right w:val="single" w:sz="8" w:space="0" w:color="8EAADB"/>
            </w:tcBorders>
            <w:shd w:val="clear" w:color="000000" w:fill="D9E2F3"/>
            <w:noWrap/>
            <w:hideMark/>
          </w:tcPr>
          <w:p w14:paraId="0CAD0F4C" w14:textId="3182E0F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5,971</w:t>
            </w:r>
          </w:p>
        </w:tc>
        <w:tc>
          <w:tcPr>
            <w:tcW w:w="1022" w:type="dxa"/>
            <w:tcBorders>
              <w:top w:val="nil"/>
              <w:left w:val="nil"/>
              <w:bottom w:val="single" w:sz="8" w:space="0" w:color="8EAADB"/>
              <w:right w:val="single" w:sz="8" w:space="0" w:color="8EAADB"/>
            </w:tcBorders>
            <w:shd w:val="clear" w:color="000000" w:fill="D9E2F3"/>
            <w:noWrap/>
            <w:hideMark/>
          </w:tcPr>
          <w:p w14:paraId="66308570" w14:textId="07825E6A"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5,058</w:t>
            </w:r>
          </w:p>
        </w:tc>
        <w:tc>
          <w:tcPr>
            <w:tcW w:w="780" w:type="dxa"/>
            <w:tcBorders>
              <w:top w:val="nil"/>
              <w:left w:val="nil"/>
              <w:bottom w:val="single" w:sz="8" w:space="0" w:color="8EAADB"/>
              <w:right w:val="single" w:sz="8" w:space="0" w:color="8EAADB"/>
            </w:tcBorders>
            <w:shd w:val="clear" w:color="000000" w:fill="D9E2F3"/>
            <w:noWrap/>
            <w:hideMark/>
          </w:tcPr>
          <w:p w14:paraId="6E7C07AE" w14:textId="79DBFF8F"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4,832</w:t>
            </w:r>
          </w:p>
        </w:tc>
        <w:tc>
          <w:tcPr>
            <w:tcW w:w="990" w:type="dxa"/>
            <w:tcBorders>
              <w:top w:val="nil"/>
              <w:left w:val="nil"/>
              <w:bottom w:val="single" w:sz="8" w:space="0" w:color="8EAADB"/>
              <w:right w:val="single" w:sz="8" w:space="0" w:color="8EAADB"/>
            </w:tcBorders>
            <w:shd w:val="clear" w:color="000000" w:fill="D9E2F3"/>
            <w:hideMark/>
          </w:tcPr>
          <w:p w14:paraId="273F90EE" w14:textId="6D990EE5"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5,452</w:t>
            </w:r>
          </w:p>
        </w:tc>
        <w:tc>
          <w:tcPr>
            <w:tcW w:w="990" w:type="dxa"/>
            <w:tcBorders>
              <w:top w:val="nil"/>
              <w:left w:val="nil"/>
              <w:bottom w:val="single" w:sz="8" w:space="0" w:color="8EAADB"/>
              <w:right w:val="single" w:sz="8" w:space="0" w:color="8EAADB"/>
            </w:tcBorders>
            <w:shd w:val="clear" w:color="000000" w:fill="D9E2F3"/>
            <w:hideMark/>
          </w:tcPr>
          <w:p w14:paraId="4CA7B188" w14:textId="7D02DFD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62,925</w:t>
            </w:r>
          </w:p>
        </w:tc>
        <w:tc>
          <w:tcPr>
            <w:tcW w:w="990" w:type="dxa"/>
            <w:tcBorders>
              <w:top w:val="nil"/>
              <w:left w:val="nil"/>
              <w:bottom w:val="single" w:sz="8" w:space="0" w:color="8EAADB"/>
              <w:right w:val="single" w:sz="8" w:space="0" w:color="8EAADB"/>
            </w:tcBorders>
            <w:shd w:val="clear" w:color="000000" w:fill="D9E2F3"/>
          </w:tcPr>
          <w:p w14:paraId="4A78B5AA" w14:textId="3AB385D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r>
      <w:tr w:rsidR="00B73B98" w:rsidRPr="007D144D" w14:paraId="2DD3D470" w14:textId="33E71B68" w:rsidTr="007608DE">
        <w:trPr>
          <w:trHeight w:val="454"/>
        </w:trPr>
        <w:tc>
          <w:tcPr>
            <w:tcW w:w="1845" w:type="dxa"/>
            <w:tcBorders>
              <w:top w:val="nil"/>
              <w:left w:val="single" w:sz="8" w:space="0" w:color="8EAADB"/>
              <w:bottom w:val="single" w:sz="8" w:space="0" w:color="8EAADB"/>
              <w:right w:val="single" w:sz="8" w:space="0" w:color="8EAADB"/>
            </w:tcBorders>
            <w:vAlign w:val="center"/>
            <w:hideMark/>
          </w:tcPr>
          <w:p w14:paraId="742A290F"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r w:rsidRPr="007D144D">
              <w:rPr>
                <w:rFonts w:ascii="Times New Roman" w:eastAsia="Times New Roman" w:hAnsi="Times New Roman"/>
                <w:color w:val="767171"/>
                <w:szCs w:val="18"/>
                <w:lang w:val="en-US" w:eastAsia="es-DO"/>
              </w:rPr>
              <w:t>Empleo formal</w:t>
            </w:r>
          </w:p>
        </w:tc>
        <w:tc>
          <w:tcPr>
            <w:tcW w:w="751" w:type="dxa"/>
            <w:tcBorders>
              <w:top w:val="nil"/>
              <w:left w:val="nil"/>
              <w:bottom w:val="single" w:sz="8" w:space="0" w:color="8EAADB"/>
              <w:right w:val="single" w:sz="8" w:space="0" w:color="8EAADB"/>
            </w:tcBorders>
            <w:noWrap/>
            <w:hideMark/>
          </w:tcPr>
          <w:p w14:paraId="10762B06" w14:textId="7534F3A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194,422</w:t>
            </w:r>
          </w:p>
        </w:tc>
        <w:tc>
          <w:tcPr>
            <w:tcW w:w="760" w:type="dxa"/>
            <w:tcBorders>
              <w:top w:val="nil"/>
              <w:left w:val="nil"/>
              <w:bottom w:val="single" w:sz="8" w:space="0" w:color="8EAADB"/>
              <w:right w:val="single" w:sz="8" w:space="0" w:color="8EAADB"/>
            </w:tcBorders>
            <w:noWrap/>
            <w:hideMark/>
          </w:tcPr>
          <w:p w14:paraId="205D4159" w14:textId="75B14701"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194,705</w:t>
            </w:r>
          </w:p>
        </w:tc>
        <w:tc>
          <w:tcPr>
            <w:tcW w:w="751" w:type="dxa"/>
            <w:tcBorders>
              <w:top w:val="nil"/>
              <w:left w:val="nil"/>
              <w:bottom w:val="single" w:sz="8" w:space="0" w:color="8EAADB"/>
              <w:right w:val="single" w:sz="8" w:space="0" w:color="8EAADB"/>
            </w:tcBorders>
            <w:noWrap/>
            <w:hideMark/>
          </w:tcPr>
          <w:p w14:paraId="34A0C7B4" w14:textId="25097AC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196,084</w:t>
            </w:r>
          </w:p>
        </w:tc>
        <w:tc>
          <w:tcPr>
            <w:tcW w:w="751" w:type="dxa"/>
            <w:tcBorders>
              <w:top w:val="nil"/>
              <w:left w:val="nil"/>
              <w:bottom w:val="single" w:sz="8" w:space="0" w:color="8EAADB"/>
              <w:right w:val="single" w:sz="8" w:space="0" w:color="8EAADB"/>
            </w:tcBorders>
            <w:noWrap/>
            <w:hideMark/>
          </w:tcPr>
          <w:p w14:paraId="171A0C1A" w14:textId="5E17C93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196,475</w:t>
            </w:r>
          </w:p>
        </w:tc>
        <w:tc>
          <w:tcPr>
            <w:tcW w:w="751" w:type="dxa"/>
            <w:tcBorders>
              <w:top w:val="nil"/>
              <w:left w:val="nil"/>
              <w:bottom w:val="single" w:sz="8" w:space="0" w:color="8EAADB"/>
              <w:right w:val="single" w:sz="8" w:space="0" w:color="8EAADB"/>
            </w:tcBorders>
            <w:noWrap/>
            <w:hideMark/>
          </w:tcPr>
          <w:p w14:paraId="5D4EEE67" w14:textId="67071424"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195,237</w:t>
            </w:r>
          </w:p>
        </w:tc>
        <w:tc>
          <w:tcPr>
            <w:tcW w:w="751" w:type="dxa"/>
            <w:tcBorders>
              <w:top w:val="nil"/>
              <w:left w:val="nil"/>
              <w:bottom w:val="single" w:sz="8" w:space="0" w:color="8EAADB"/>
              <w:right w:val="single" w:sz="8" w:space="0" w:color="8EAADB"/>
            </w:tcBorders>
            <w:noWrap/>
            <w:hideMark/>
          </w:tcPr>
          <w:p w14:paraId="381CBEA9" w14:textId="33709F5A"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193,979</w:t>
            </w:r>
          </w:p>
        </w:tc>
        <w:tc>
          <w:tcPr>
            <w:tcW w:w="751" w:type="dxa"/>
            <w:tcBorders>
              <w:top w:val="nil"/>
              <w:left w:val="nil"/>
              <w:bottom w:val="single" w:sz="8" w:space="0" w:color="8EAADB"/>
              <w:right w:val="single" w:sz="8" w:space="0" w:color="8EAADB"/>
            </w:tcBorders>
            <w:noWrap/>
            <w:hideMark/>
          </w:tcPr>
          <w:p w14:paraId="41CB19AF" w14:textId="027ADA2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193,971</w:t>
            </w:r>
          </w:p>
        </w:tc>
        <w:tc>
          <w:tcPr>
            <w:tcW w:w="751" w:type="dxa"/>
            <w:tcBorders>
              <w:top w:val="nil"/>
              <w:left w:val="nil"/>
              <w:bottom w:val="single" w:sz="8" w:space="0" w:color="8EAADB"/>
              <w:right w:val="single" w:sz="8" w:space="0" w:color="8EAADB"/>
            </w:tcBorders>
            <w:noWrap/>
            <w:hideMark/>
          </w:tcPr>
          <w:p w14:paraId="27A52292" w14:textId="045FF5BE"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193,816</w:t>
            </w:r>
          </w:p>
        </w:tc>
        <w:tc>
          <w:tcPr>
            <w:tcW w:w="1022" w:type="dxa"/>
            <w:tcBorders>
              <w:top w:val="nil"/>
              <w:left w:val="nil"/>
              <w:bottom w:val="single" w:sz="8" w:space="0" w:color="8EAADB"/>
              <w:right w:val="single" w:sz="8" w:space="0" w:color="8EAADB"/>
            </w:tcBorders>
            <w:noWrap/>
            <w:hideMark/>
          </w:tcPr>
          <w:p w14:paraId="052C0645" w14:textId="291FEA4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c>
          <w:tcPr>
            <w:tcW w:w="780" w:type="dxa"/>
            <w:tcBorders>
              <w:top w:val="nil"/>
              <w:left w:val="nil"/>
              <w:bottom w:val="single" w:sz="8" w:space="0" w:color="8EAADB"/>
              <w:right w:val="single" w:sz="8" w:space="0" w:color="8EAADB"/>
            </w:tcBorders>
            <w:noWrap/>
            <w:hideMark/>
          </w:tcPr>
          <w:p w14:paraId="04F946A2" w14:textId="7F740649"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noWrap/>
            <w:hideMark/>
          </w:tcPr>
          <w:p w14:paraId="6A1765DA" w14:textId="34D37306"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noWrap/>
            <w:hideMark/>
          </w:tcPr>
          <w:p w14:paraId="1EAB5475" w14:textId="5BD4C3D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c>
          <w:tcPr>
            <w:tcW w:w="990" w:type="dxa"/>
            <w:tcBorders>
              <w:top w:val="nil"/>
              <w:left w:val="nil"/>
              <w:bottom w:val="single" w:sz="8" w:space="0" w:color="8EAADB"/>
              <w:right w:val="single" w:sz="8" w:space="0" w:color="8EAADB"/>
            </w:tcBorders>
          </w:tcPr>
          <w:p w14:paraId="44133927" w14:textId="737CEB23"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ND</w:t>
            </w:r>
          </w:p>
        </w:tc>
      </w:tr>
      <w:tr w:rsidR="00B73B98" w:rsidRPr="000507B9" w14:paraId="3DCF8A79" w14:textId="53C3CDE7" w:rsidTr="007608DE">
        <w:trPr>
          <w:trHeight w:val="454"/>
        </w:trPr>
        <w:tc>
          <w:tcPr>
            <w:tcW w:w="1845" w:type="dxa"/>
            <w:tcBorders>
              <w:top w:val="nil"/>
              <w:left w:val="single" w:sz="8" w:space="0" w:color="8EAADB"/>
              <w:bottom w:val="single" w:sz="8" w:space="0" w:color="8EAADB"/>
              <w:right w:val="single" w:sz="8" w:space="0" w:color="8EAADB"/>
            </w:tcBorders>
            <w:shd w:val="clear" w:color="000000" w:fill="D9E2F3"/>
            <w:vAlign w:val="center"/>
            <w:hideMark/>
          </w:tcPr>
          <w:p w14:paraId="32898E8D" w14:textId="77777777" w:rsidR="00B73B98" w:rsidRPr="007D144D" w:rsidRDefault="00B73B98" w:rsidP="00B73B98">
            <w:pPr>
              <w:spacing w:after="0" w:line="240" w:lineRule="auto"/>
              <w:rPr>
                <w:rFonts w:ascii="Times New Roman" w:eastAsia="Times New Roman" w:hAnsi="Times New Roman"/>
                <w:color w:val="767171"/>
                <w:szCs w:val="18"/>
                <w:lang w:val="es-DO" w:eastAsia="es-DO"/>
              </w:rPr>
            </w:pPr>
            <w:proofErr w:type="spellStart"/>
            <w:r w:rsidRPr="007D144D">
              <w:rPr>
                <w:rFonts w:ascii="Times New Roman" w:eastAsia="Times New Roman" w:hAnsi="Times New Roman"/>
                <w:color w:val="767171"/>
                <w:szCs w:val="18"/>
                <w:lang w:val="en-US" w:eastAsia="es-DO"/>
              </w:rPr>
              <w:t>Llegada</w:t>
            </w:r>
            <w:proofErr w:type="spellEnd"/>
            <w:r w:rsidRPr="007D144D">
              <w:rPr>
                <w:rFonts w:ascii="Times New Roman" w:eastAsia="Times New Roman" w:hAnsi="Times New Roman"/>
                <w:color w:val="767171"/>
                <w:szCs w:val="18"/>
                <w:lang w:val="en-US" w:eastAsia="es-DO"/>
              </w:rPr>
              <w:t xml:space="preserve"> de </w:t>
            </w:r>
            <w:proofErr w:type="spellStart"/>
            <w:r w:rsidRPr="007D144D">
              <w:rPr>
                <w:rFonts w:ascii="Times New Roman" w:eastAsia="Times New Roman" w:hAnsi="Times New Roman"/>
                <w:color w:val="767171"/>
                <w:szCs w:val="18"/>
                <w:lang w:val="en-US" w:eastAsia="es-DO"/>
              </w:rPr>
              <w:t>cruceristas</w:t>
            </w:r>
            <w:proofErr w:type="spellEnd"/>
          </w:p>
        </w:tc>
        <w:tc>
          <w:tcPr>
            <w:tcW w:w="751" w:type="dxa"/>
            <w:tcBorders>
              <w:top w:val="nil"/>
              <w:left w:val="nil"/>
              <w:bottom w:val="single" w:sz="8" w:space="0" w:color="8EAADB"/>
              <w:right w:val="single" w:sz="8" w:space="0" w:color="8EAADB"/>
            </w:tcBorders>
            <w:shd w:val="clear" w:color="000000" w:fill="D9E2F3"/>
            <w:noWrap/>
            <w:hideMark/>
          </w:tcPr>
          <w:p w14:paraId="622E8419" w14:textId="60D1BB1D"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395,555</w:t>
            </w:r>
          </w:p>
        </w:tc>
        <w:tc>
          <w:tcPr>
            <w:tcW w:w="760" w:type="dxa"/>
            <w:tcBorders>
              <w:top w:val="nil"/>
              <w:left w:val="nil"/>
              <w:bottom w:val="single" w:sz="8" w:space="0" w:color="8EAADB"/>
              <w:right w:val="single" w:sz="8" w:space="0" w:color="8EAADB"/>
            </w:tcBorders>
            <w:shd w:val="clear" w:color="000000" w:fill="D9E2F3"/>
            <w:noWrap/>
            <w:hideMark/>
          </w:tcPr>
          <w:p w14:paraId="2D8E9ADC" w14:textId="62E51EFB"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306,703</w:t>
            </w:r>
          </w:p>
        </w:tc>
        <w:tc>
          <w:tcPr>
            <w:tcW w:w="751" w:type="dxa"/>
            <w:tcBorders>
              <w:top w:val="nil"/>
              <w:left w:val="nil"/>
              <w:bottom w:val="single" w:sz="8" w:space="0" w:color="8EAADB"/>
              <w:right w:val="single" w:sz="8" w:space="0" w:color="8EAADB"/>
            </w:tcBorders>
            <w:shd w:val="clear" w:color="000000" w:fill="D9E2F3"/>
            <w:noWrap/>
            <w:hideMark/>
          </w:tcPr>
          <w:p w14:paraId="52D7B35A" w14:textId="290361C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325,819</w:t>
            </w:r>
          </w:p>
        </w:tc>
        <w:tc>
          <w:tcPr>
            <w:tcW w:w="751" w:type="dxa"/>
            <w:tcBorders>
              <w:top w:val="nil"/>
              <w:left w:val="nil"/>
              <w:bottom w:val="single" w:sz="8" w:space="0" w:color="8EAADB"/>
              <w:right w:val="single" w:sz="8" w:space="0" w:color="8EAADB"/>
            </w:tcBorders>
            <w:shd w:val="clear" w:color="000000" w:fill="D9E2F3"/>
            <w:noWrap/>
            <w:hideMark/>
          </w:tcPr>
          <w:p w14:paraId="38085DD6" w14:textId="42218B4C"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271,379</w:t>
            </w:r>
          </w:p>
        </w:tc>
        <w:tc>
          <w:tcPr>
            <w:tcW w:w="751" w:type="dxa"/>
            <w:tcBorders>
              <w:top w:val="nil"/>
              <w:left w:val="nil"/>
              <w:bottom w:val="single" w:sz="8" w:space="0" w:color="8EAADB"/>
              <w:right w:val="single" w:sz="8" w:space="0" w:color="8EAADB"/>
            </w:tcBorders>
            <w:shd w:val="clear" w:color="000000" w:fill="D9E2F3"/>
            <w:noWrap/>
            <w:hideMark/>
          </w:tcPr>
          <w:p w14:paraId="3404A1ED" w14:textId="7284BE3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182,401</w:t>
            </w:r>
          </w:p>
        </w:tc>
        <w:tc>
          <w:tcPr>
            <w:tcW w:w="751" w:type="dxa"/>
            <w:tcBorders>
              <w:top w:val="nil"/>
              <w:left w:val="nil"/>
              <w:bottom w:val="single" w:sz="8" w:space="0" w:color="8EAADB"/>
              <w:right w:val="single" w:sz="8" w:space="0" w:color="8EAADB"/>
            </w:tcBorders>
            <w:shd w:val="clear" w:color="000000" w:fill="D9E2F3"/>
            <w:noWrap/>
            <w:hideMark/>
          </w:tcPr>
          <w:p w14:paraId="30C4CA01" w14:textId="4339EAF2"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149,058</w:t>
            </w:r>
          </w:p>
        </w:tc>
        <w:tc>
          <w:tcPr>
            <w:tcW w:w="751" w:type="dxa"/>
            <w:tcBorders>
              <w:top w:val="nil"/>
              <w:left w:val="nil"/>
              <w:bottom w:val="single" w:sz="8" w:space="0" w:color="8EAADB"/>
              <w:right w:val="single" w:sz="8" w:space="0" w:color="8EAADB"/>
            </w:tcBorders>
            <w:shd w:val="clear" w:color="000000" w:fill="D9E2F3"/>
            <w:noWrap/>
            <w:hideMark/>
          </w:tcPr>
          <w:p w14:paraId="08865817" w14:textId="65C9697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189,051</w:t>
            </w:r>
          </w:p>
        </w:tc>
        <w:tc>
          <w:tcPr>
            <w:tcW w:w="751" w:type="dxa"/>
            <w:tcBorders>
              <w:top w:val="nil"/>
              <w:left w:val="nil"/>
              <w:bottom w:val="single" w:sz="8" w:space="0" w:color="8EAADB"/>
              <w:right w:val="single" w:sz="8" w:space="0" w:color="8EAADB"/>
            </w:tcBorders>
            <w:shd w:val="clear" w:color="000000" w:fill="D9E2F3"/>
            <w:noWrap/>
            <w:hideMark/>
          </w:tcPr>
          <w:p w14:paraId="24EE2806" w14:textId="61E9A4C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99,545</w:t>
            </w:r>
          </w:p>
        </w:tc>
        <w:tc>
          <w:tcPr>
            <w:tcW w:w="1022" w:type="dxa"/>
            <w:tcBorders>
              <w:top w:val="nil"/>
              <w:left w:val="nil"/>
              <w:bottom w:val="single" w:sz="8" w:space="0" w:color="8EAADB"/>
              <w:right w:val="single" w:sz="8" w:space="0" w:color="8EAADB"/>
            </w:tcBorders>
            <w:shd w:val="clear" w:color="000000" w:fill="D9E2F3"/>
            <w:noWrap/>
            <w:hideMark/>
          </w:tcPr>
          <w:p w14:paraId="5F823476" w14:textId="13E373D3"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97,700</w:t>
            </w:r>
          </w:p>
        </w:tc>
        <w:tc>
          <w:tcPr>
            <w:tcW w:w="780" w:type="dxa"/>
            <w:tcBorders>
              <w:top w:val="nil"/>
              <w:left w:val="nil"/>
              <w:bottom w:val="single" w:sz="8" w:space="0" w:color="8EAADB"/>
              <w:right w:val="single" w:sz="8" w:space="0" w:color="8EAADB"/>
            </w:tcBorders>
            <w:shd w:val="clear" w:color="000000" w:fill="D9E2F3"/>
            <w:noWrap/>
            <w:hideMark/>
          </w:tcPr>
          <w:p w14:paraId="21237B3F" w14:textId="63B46597"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98,051</w:t>
            </w:r>
          </w:p>
        </w:tc>
        <w:tc>
          <w:tcPr>
            <w:tcW w:w="990" w:type="dxa"/>
            <w:tcBorders>
              <w:top w:val="nil"/>
              <w:left w:val="nil"/>
              <w:bottom w:val="single" w:sz="8" w:space="0" w:color="8EAADB"/>
              <w:right w:val="single" w:sz="8" w:space="0" w:color="8EAADB"/>
            </w:tcBorders>
            <w:shd w:val="clear" w:color="000000" w:fill="D9E2F3"/>
            <w:noWrap/>
            <w:hideMark/>
          </w:tcPr>
          <w:p w14:paraId="693BD456" w14:textId="118E2CF9"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284,568</w:t>
            </w:r>
          </w:p>
        </w:tc>
        <w:tc>
          <w:tcPr>
            <w:tcW w:w="990" w:type="dxa"/>
            <w:tcBorders>
              <w:top w:val="nil"/>
              <w:left w:val="nil"/>
              <w:bottom w:val="single" w:sz="8" w:space="0" w:color="8EAADB"/>
              <w:right w:val="single" w:sz="8" w:space="0" w:color="8EAADB"/>
            </w:tcBorders>
            <w:shd w:val="clear" w:color="000000" w:fill="D9E2F3"/>
            <w:hideMark/>
          </w:tcPr>
          <w:p w14:paraId="374DC6C7" w14:textId="7AD651E8" w:rsidR="00B73B98" w:rsidRPr="00B73B98"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2,399,830</w:t>
            </w:r>
          </w:p>
        </w:tc>
        <w:tc>
          <w:tcPr>
            <w:tcW w:w="990" w:type="dxa"/>
            <w:tcBorders>
              <w:top w:val="nil"/>
              <w:left w:val="nil"/>
              <w:bottom w:val="single" w:sz="8" w:space="0" w:color="8EAADB"/>
              <w:right w:val="single" w:sz="8" w:space="0" w:color="8EAADB"/>
            </w:tcBorders>
            <w:shd w:val="clear" w:color="000000" w:fill="D9E2F3"/>
          </w:tcPr>
          <w:p w14:paraId="19BEFD93" w14:textId="2F5EDFE1" w:rsidR="00B73B98" w:rsidRPr="007D144D" w:rsidRDefault="00B73B98" w:rsidP="00B73B98">
            <w:pPr>
              <w:spacing w:after="0" w:line="240" w:lineRule="auto"/>
              <w:jc w:val="center"/>
              <w:rPr>
                <w:rFonts w:ascii="Times New Roman" w:eastAsia="Times New Roman" w:hAnsi="Times New Roman"/>
                <w:color w:val="767171"/>
                <w:szCs w:val="18"/>
                <w:lang w:eastAsia="es-DO"/>
              </w:rPr>
            </w:pPr>
            <w:r w:rsidRPr="00B73B98">
              <w:rPr>
                <w:rFonts w:ascii="Times New Roman" w:eastAsia="Times New Roman" w:hAnsi="Times New Roman"/>
                <w:color w:val="767171"/>
                <w:szCs w:val="18"/>
                <w:lang w:eastAsia="es-DO"/>
              </w:rPr>
              <w:t>105,035</w:t>
            </w:r>
          </w:p>
        </w:tc>
      </w:tr>
    </w:tbl>
    <w:p w14:paraId="589B021D" w14:textId="2240AE88" w:rsidR="006B0A89" w:rsidRPr="006B0A89" w:rsidRDefault="00B87770" w:rsidP="006B0A89">
      <w:pPr>
        <w:ind w:left="1134" w:right="814"/>
        <w:rPr>
          <w:rFonts w:ascii="Times New Roman" w:hAnsi="Times New Roman"/>
          <w:color w:val="767171"/>
          <w:sz w:val="20"/>
        </w:rPr>
      </w:pPr>
      <w:r w:rsidRPr="00B87770">
        <w:rPr>
          <w:rFonts w:ascii="Times New Roman" w:hAnsi="Times New Roman"/>
          <w:i/>
          <w:color w:val="767171"/>
          <w:szCs w:val="18"/>
        </w:rPr>
        <w:t>Tabla 1</w:t>
      </w:r>
      <w:r>
        <w:rPr>
          <w:rFonts w:ascii="Times New Roman" w:hAnsi="Times New Roman"/>
          <w:i/>
          <w:color w:val="767171"/>
          <w:szCs w:val="18"/>
        </w:rPr>
        <w:t>1</w:t>
      </w:r>
      <w:r w:rsidRPr="00B87770">
        <w:rPr>
          <w:rFonts w:ascii="Times New Roman" w:hAnsi="Times New Roman"/>
          <w:i/>
          <w:color w:val="767171"/>
          <w:szCs w:val="18"/>
        </w:rPr>
        <w:t xml:space="preserve">. </w:t>
      </w:r>
      <w:r w:rsidR="006B0A89" w:rsidRPr="006B0A89">
        <w:rPr>
          <w:rFonts w:ascii="Times New Roman" w:hAnsi="Times New Roman"/>
          <w:color w:val="767171"/>
          <w:sz w:val="20"/>
        </w:rPr>
        <w:t xml:space="preserve">*: Relativo a los datos de Empleo Formal estamos a la espera de la recepción de los datos provenientes de la Tesorería de la Seguridad Social.  </w:t>
      </w:r>
    </w:p>
    <w:p w14:paraId="402EA5EC" w14:textId="77777777" w:rsidR="001145B9" w:rsidRPr="00A1104B" w:rsidRDefault="001145B9" w:rsidP="0017641F">
      <w:pPr>
        <w:pStyle w:val="Heading1"/>
        <w:numPr>
          <w:ilvl w:val="0"/>
          <w:numId w:val="2"/>
        </w:numPr>
        <w:spacing w:after="240" w:line="360" w:lineRule="auto"/>
        <w:ind w:left="0" w:right="148" w:hanging="567"/>
        <w:rPr>
          <w:rFonts w:ascii="Times New Roman" w:hAnsi="Times New Roman"/>
          <w:color w:val="767171"/>
          <w:sz w:val="24"/>
          <w:szCs w:val="28"/>
          <w:lang w:val="es-DO"/>
        </w:rPr>
        <w:sectPr w:rsidR="001145B9" w:rsidRPr="00A1104B" w:rsidSect="0058695A">
          <w:pgSz w:w="15842" w:h="12242" w:orient="landscape" w:code="1"/>
          <w:pgMar w:top="1440" w:right="2160" w:bottom="1440" w:left="2160" w:header="709" w:footer="119" w:gutter="0"/>
          <w:cols w:space="708"/>
          <w:titlePg/>
          <w:docGrid w:linePitch="360"/>
        </w:sectPr>
      </w:pPr>
    </w:p>
    <w:p w14:paraId="4C412AC9" w14:textId="220CBE08" w:rsidR="0017641F" w:rsidRPr="001E2BF2" w:rsidRDefault="0017587B" w:rsidP="00887014">
      <w:pPr>
        <w:pStyle w:val="Heading1"/>
        <w:spacing w:after="240" w:line="360" w:lineRule="auto"/>
        <w:ind w:left="1069" w:right="148"/>
        <w:jc w:val="both"/>
        <w:rPr>
          <w:rFonts w:ascii="Times New Roman" w:hAnsi="Times New Roman"/>
          <w:b/>
          <w:bCs/>
          <w:color w:val="767171"/>
          <w:sz w:val="24"/>
          <w:szCs w:val="28"/>
          <w:lang w:val="es-DO"/>
        </w:rPr>
      </w:pPr>
      <w:bookmarkStart w:id="65" w:name="_Toc185260908"/>
      <w:r>
        <w:rPr>
          <w:rFonts w:ascii="Times New Roman" w:hAnsi="Times New Roman"/>
          <w:b/>
          <w:bCs/>
          <w:color w:val="767171"/>
          <w:sz w:val="24"/>
          <w:szCs w:val="28"/>
          <w:lang w:val="es-DO"/>
        </w:rPr>
        <w:lastRenderedPageBreak/>
        <w:t>b)</w:t>
      </w:r>
      <w:r w:rsidRPr="001E2BF2">
        <w:rPr>
          <w:rFonts w:ascii="Times New Roman" w:hAnsi="Times New Roman"/>
          <w:b/>
          <w:bCs/>
          <w:color w:val="767171"/>
          <w:sz w:val="24"/>
          <w:szCs w:val="28"/>
          <w:lang w:val="es-DO"/>
        </w:rPr>
        <w:t xml:space="preserve"> Matriz</w:t>
      </w:r>
      <w:r w:rsidR="0017641F" w:rsidRPr="001E2BF2">
        <w:rPr>
          <w:rFonts w:ascii="Times New Roman" w:hAnsi="Times New Roman"/>
          <w:b/>
          <w:bCs/>
          <w:color w:val="767171"/>
          <w:sz w:val="24"/>
          <w:szCs w:val="28"/>
          <w:lang w:val="es-DO"/>
        </w:rPr>
        <w:t xml:space="preserve"> Índice de Gestión Presupuestaria Anual (IGP)</w:t>
      </w:r>
      <w:bookmarkEnd w:id="65"/>
    </w:p>
    <w:p w14:paraId="7B134100" w14:textId="77777777" w:rsidR="0017641F" w:rsidRDefault="0017641F" w:rsidP="0017641F">
      <w:pPr>
        <w:ind w:right="148"/>
        <w:rPr>
          <w:rFonts w:ascii="Times New Roman" w:eastAsia="Times New Roman" w:hAnsi="Times New Roman"/>
          <w:color w:val="767171"/>
          <w:sz w:val="24"/>
          <w:szCs w:val="28"/>
          <w:lang w:val="es-DO"/>
        </w:rPr>
      </w:pPr>
      <w:r w:rsidRPr="00A1104B">
        <w:rPr>
          <w:rFonts w:ascii="Times New Roman" w:eastAsia="Times New Roman" w:hAnsi="Times New Roman"/>
          <w:color w:val="767171"/>
          <w:sz w:val="24"/>
          <w:szCs w:val="28"/>
          <w:lang w:val="es-DO"/>
        </w:rPr>
        <w:t>Valores en RD$</w:t>
      </w:r>
    </w:p>
    <w:tbl>
      <w:tblPr>
        <w:tblW w:w="9128" w:type="dxa"/>
        <w:jc w:val="center"/>
        <w:tblLook w:val="04A0" w:firstRow="1" w:lastRow="0" w:firstColumn="1" w:lastColumn="0" w:noHBand="0" w:noVBand="1"/>
      </w:tblPr>
      <w:tblGrid>
        <w:gridCol w:w="996"/>
        <w:gridCol w:w="1840"/>
        <w:gridCol w:w="1418"/>
        <w:gridCol w:w="1275"/>
        <w:gridCol w:w="1276"/>
        <w:gridCol w:w="1134"/>
        <w:gridCol w:w="1246"/>
      </w:tblGrid>
      <w:tr w:rsidR="002B7C70" w:rsidRPr="002144EF" w14:paraId="2245A87A" w14:textId="77777777" w:rsidTr="00721E2A">
        <w:trPr>
          <w:trHeight w:val="975"/>
          <w:jc w:val="center"/>
        </w:trPr>
        <w:tc>
          <w:tcPr>
            <w:tcW w:w="983" w:type="dxa"/>
            <w:tcBorders>
              <w:top w:val="single" w:sz="8" w:space="0" w:color="BFBFBF"/>
              <w:left w:val="single" w:sz="8" w:space="0" w:color="BFBFBF"/>
              <w:bottom w:val="single" w:sz="8" w:space="0" w:color="BFBFBF"/>
              <w:right w:val="single" w:sz="8" w:space="0" w:color="BFBFBF"/>
            </w:tcBorders>
            <w:shd w:val="clear" w:color="000000" w:fill="002060"/>
            <w:vAlign w:val="center"/>
            <w:hideMark/>
          </w:tcPr>
          <w:p w14:paraId="11608A84"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 xml:space="preserve">Código </w:t>
            </w:r>
            <w:proofErr w:type="spellStart"/>
            <w:r w:rsidRPr="0081339E">
              <w:rPr>
                <w:rFonts w:ascii="Times New Roman" w:eastAsia="Times New Roman" w:hAnsi="Times New Roman"/>
                <w:b/>
                <w:bCs/>
                <w:color w:val="FFFFFF"/>
                <w:szCs w:val="18"/>
                <w:lang w:val="en-US"/>
              </w:rPr>
              <w:t>Programa</w:t>
            </w:r>
            <w:proofErr w:type="spellEnd"/>
            <w:r w:rsidRPr="0081339E">
              <w:rPr>
                <w:rFonts w:ascii="Times New Roman" w:eastAsia="Times New Roman" w:hAnsi="Times New Roman"/>
                <w:b/>
                <w:bCs/>
                <w:color w:val="FFFFFF"/>
                <w:szCs w:val="18"/>
                <w:lang w:val="en-US"/>
              </w:rPr>
              <w:t xml:space="preserve"> </w:t>
            </w:r>
          </w:p>
        </w:tc>
        <w:tc>
          <w:tcPr>
            <w:tcW w:w="1853" w:type="dxa"/>
            <w:tcBorders>
              <w:top w:val="single" w:sz="8" w:space="0" w:color="BFBFBF"/>
              <w:left w:val="nil"/>
              <w:bottom w:val="single" w:sz="8" w:space="0" w:color="BFBFBF"/>
              <w:right w:val="single" w:sz="8" w:space="0" w:color="BFBFBF"/>
            </w:tcBorders>
            <w:shd w:val="clear" w:color="000000" w:fill="002060"/>
            <w:vAlign w:val="center"/>
            <w:hideMark/>
          </w:tcPr>
          <w:p w14:paraId="3FAE9DBB"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 xml:space="preserve">Nombre del </w:t>
            </w:r>
            <w:proofErr w:type="spellStart"/>
            <w:r w:rsidRPr="0081339E">
              <w:rPr>
                <w:rFonts w:ascii="Times New Roman" w:eastAsia="Times New Roman" w:hAnsi="Times New Roman"/>
                <w:b/>
                <w:bCs/>
                <w:color w:val="FFFFFF"/>
                <w:szCs w:val="18"/>
                <w:lang w:val="en-US"/>
              </w:rPr>
              <w:t>Programa</w:t>
            </w:r>
            <w:proofErr w:type="spellEnd"/>
          </w:p>
        </w:tc>
        <w:tc>
          <w:tcPr>
            <w:tcW w:w="1418" w:type="dxa"/>
            <w:tcBorders>
              <w:top w:val="single" w:sz="8" w:space="0" w:color="BFBFBF"/>
              <w:left w:val="nil"/>
              <w:bottom w:val="single" w:sz="8" w:space="0" w:color="BFBFBF"/>
              <w:right w:val="single" w:sz="8" w:space="0" w:color="BFBFBF"/>
            </w:tcBorders>
            <w:shd w:val="clear" w:color="000000" w:fill="002060"/>
            <w:vAlign w:val="center"/>
            <w:hideMark/>
          </w:tcPr>
          <w:p w14:paraId="28E5D61E"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proofErr w:type="spellStart"/>
            <w:r w:rsidRPr="0081339E">
              <w:rPr>
                <w:rFonts w:ascii="Times New Roman" w:eastAsia="Times New Roman" w:hAnsi="Times New Roman"/>
                <w:b/>
                <w:bCs/>
                <w:color w:val="FFFFFF"/>
                <w:szCs w:val="18"/>
                <w:lang w:val="en-US"/>
              </w:rPr>
              <w:t>Asignación</w:t>
            </w:r>
            <w:proofErr w:type="spellEnd"/>
            <w:r w:rsidRPr="0081339E">
              <w:rPr>
                <w:rFonts w:ascii="Times New Roman" w:eastAsia="Times New Roman" w:hAnsi="Times New Roman"/>
                <w:b/>
                <w:bCs/>
                <w:color w:val="FFFFFF"/>
                <w:szCs w:val="18"/>
                <w:lang w:val="en-US"/>
              </w:rPr>
              <w:t xml:space="preserve"> </w:t>
            </w:r>
            <w:proofErr w:type="spellStart"/>
            <w:r w:rsidRPr="0081339E">
              <w:rPr>
                <w:rFonts w:ascii="Times New Roman" w:eastAsia="Times New Roman" w:hAnsi="Times New Roman"/>
                <w:b/>
                <w:bCs/>
                <w:color w:val="FFFFFF"/>
                <w:szCs w:val="18"/>
                <w:lang w:val="en-US"/>
              </w:rPr>
              <w:t>presupuestaria</w:t>
            </w:r>
            <w:proofErr w:type="spellEnd"/>
            <w:r w:rsidRPr="0081339E">
              <w:rPr>
                <w:rFonts w:ascii="Times New Roman" w:eastAsia="Times New Roman" w:hAnsi="Times New Roman"/>
                <w:b/>
                <w:bCs/>
                <w:color w:val="FFFFFF"/>
                <w:szCs w:val="18"/>
                <w:lang w:val="en-US"/>
              </w:rPr>
              <w:t xml:space="preserve"> 2025 (RD$)</w:t>
            </w:r>
          </w:p>
        </w:tc>
        <w:tc>
          <w:tcPr>
            <w:tcW w:w="1275" w:type="dxa"/>
            <w:tcBorders>
              <w:top w:val="single" w:sz="8" w:space="0" w:color="BFBFBF"/>
              <w:left w:val="nil"/>
              <w:bottom w:val="single" w:sz="8" w:space="0" w:color="BFBFBF"/>
              <w:right w:val="single" w:sz="8" w:space="0" w:color="BFBFBF"/>
            </w:tcBorders>
            <w:shd w:val="clear" w:color="000000" w:fill="002060"/>
            <w:vAlign w:val="center"/>
            <w:hideMark/>
          </w:tcPr>
          <w:p w14:paraId="145405CF"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proofErr w:type="spellStart"/>
            <w:r w:rsidRPr="0081339E">
              <w:rPr>
                <w:rFonts w:ascii="Times New Roman" w:eastAsia="Times New Roman" w:hAnsi="Times New Roman"/>
                <w:b/>
                <w:bCs/>
                <w:color w:val="FFFFFF"/>
                <w:szCs w:val="18"/>
                <w:lang w:val="en-US"/>
              </w:rPr>
              <w:t>Ejecución</w:t>
            </w:r>
            <w:proofErr w:type="spellEnd"/>
            <w:r w:rsidRPr="0081339E">
              <w:rPr>
                <w:rFonts w:ascii="Times New Roman" w:eastAsia="Times New Roman" w:hAnsi="Times New Roman"/>
                <w:b/>
                <w:bCs/>
                <w:color w:val="FFFFFF"/>
                <w:szCs w:val="18"/>
                <w:lang w:val="en-US"/>
              </w:rPr>
              <w:t xml:space="preserve"> 2025 (RD$)</w:t>
            </w:r>
          </w:p>
        </w:tc>
        <w:tc>
          <w:tcPr>
            <w:tcW w:w="1276" w:type="dxa"/>
            <w:tcBorders>
              <w:top w:val="single" w:sz="8" w:space="0" w:color="BFBFBF"/>
              <w:left w:val="nil"/>
              <w:bottom w:val="single" w:sz="8" w:space="0" w:color="BFBFBF"/>
              <w:right w:val="single" w:sz="8" w:space="0" w:color="BFBFBF"/>
            </w:tcBorders>
            <w:shd w:val="clear" w:color="000000" w:fill="002060"/>
            <w:vAlign w:val="center"/>
            <w:hideMark/>
          </w:tcPr>
          <w:p w14:paraId="766F7F8F"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s-DO"/>
              </w:rPr>
            </w:pPr>
            <w:r w:rsidRPr="0081339E">
              <w:rPr>
                <w:rFonts w:ascii="Times New Roman" w:eastAsia="Times New Roman" w:hAnsi="Times New Roman"/>
                <w:b/>
                <w:bCs/>
                <w:color w:val="FFFFFF"/>
                <w:szCs w:val="18"/>
                <w:lang w:val="es-DO"/>
              </w:rPr>
              <w:t>Cantidad de Productos Generados por Programa</w:t>
            </w:r>
          </w:p>
        </w:tc>
        <w:tc>
          <w:tcPr>
            <w:tcW w:w="1134" w:type="dxa"/>
            <w:tcBorders>
              <w:top w:val="single" w:sz="8" w:space="0" w:color="BFBFBF"/>
              <w:left w:val="nil"/>
              <w:bottom w:val="single" w:sz="8" w:space="0" w:color="BFBFBF"/>
              <w:right w:val="single" w:sz="8" w:space="0" w:color="BFBFBF"/>
            </w:tcBorders>
            <w:shd w:val="clear" w:color="000000" w:fill="002060"/>
            <w:vAlign w:val="center"/>
            <w:hideMark/>
          </w:tcPr>
          <w:p w14:paraId="2E7D74FB"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proofErr w:type="spellStart"/>
            <w:r w:rsidRPr="0081339E">
              <w:rPr>
                <w:rFonts w:ascii="Times New Roman" w:eastAsia="Times New Roman" w:hAnsi="Times New Roman"/>
                <w:b/>
                <w:bCs/>
                <w:color w:val="FFFFFF"/>
                <w:szCs w:val="18"/>
                <w:lang w:val="en-US"/>
              </w:rPr>
              <w:t>Índice</w:t>
            </w:r>
            <w:proofErr w:type="spellEnd"/>
            <w:r w:rsidRPr="0081339E">
              <w:rPr>
                <w:rFonts w:ascii="Times New Roman" w:eastAsia="Times New Roman" w:hAnsi="Times New Roman"/>
                <w:b/>
                <w:bCs/>
                <w:color w:val="FFFFFF"/>
                <w:szCs w:val="18"/>
                <w:lang w:val="en-US"/>
              </w:rPr>
              <w:t xml:space="preserve"> de </w:t>
            </w:r>
            <w:proofErr w:type="spellStart"/>
            <w:r w:rsidRPr="0081339E">
              <w:rPr>
                <w:rFonts w:ascii="Times New Roman" w:eastAsia="Times New Roman" w:hAnsi="Times New Roman"/>
                <w:b/>
                <w:bCs/>
                <w:color w:val="FFFFFF"/>
                <w:szCs w:val="18"/>
                <w:lang w:val="en-US"/>
              </w:rPr>
              <w:t>Ejecución</w:t>
            </w:r>
            <w:proofErr w:type="spellEnd"/>
            <w:r w:rsidRPr="0081339E">
              <w:rPr>
                <w:rFonts w:ascii="Times New Roman" w:eastAsia="Times New Roman" w:hAnsi="Times New Roman"/>
                <w:b/>
                <w:bCs/>
                <w:color w:val="FFFFFF"/>
                <w:szCs w:val="18"/>
                <w:lang w:val="en-US"/>
              </w:rPr>
              <w:t xml:space="preserve"> %</w:t>
            </w:r>
          </w:p>
        </w:tc>
        <w:tc>
          <w:tcPr>
            <w:tcW w:w="1189" w:type="dxa"/>
            <w:tcBorders>
              <w:top w:val="single" w:sz="8" w:space="0" w:color="BFBFBF"/>
              <w:left w:val="nil"/>
              <w:bottom w:val="single" w:sz="8" w:space="0" w:color="BFBFBF"/>
              <w:right w:val="single" w:sz="8" w:space="0" w:color="BFBFBF"/>
            </w:tcBorders>
            <w:shd w:val="clear" w:color="000000" w:fill="002060"/>
            <w:vAlign w:val="center"/>
            <w:hideMark/>
          </w:tcPr>
          <w:p w14:paraId="1DFD878B"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proofErr w:type="spellStart"/>
            <w:r w:rsidRPr="0081339E">
              <w:rPr>
                <w:rFonts w:ascii="Times New Roman" w:eastAsia="Times New Roman" w:hAnsi="Times New Roman"/>
                <w:b/>
                <w:bCs/>
                <w:color w:val="FFFFFF"/>
                <w:szCs w:val="18"/>
                <w:lang w:val="en-US"/>
              </w:rPr>
              <w:t>Participación</w:t>
            </w:r>
            <w:proofErr w:type="spellEnd"/>
            <w:r w:rsidRPr="0081339E">
              <w:rPr>
                <w:rFonts w:ascii="Times New Roman" w:eastAsia="Times New Roman" w:hAnsi="Times New Roman"/>
                <w:b/>
                <w:bCs/>
                <w:color w:val="FFFFFF"/>
                <w:szCs w:val="18"/>
                <w:lang w:val="en-US"/>
              </w:rPr>
              <w:t xml:space="preserve"> </w:t>
            </w:r>
            <w:proofErr w:type="spellStart"/>
            <w:r w:rsidRPr="0081339E">
              <w:rPr>
                <w:rFonts w:ascii="Times New Roman" w:eastAsia="Times New Roman" w:hAnsi="Times New Roman"/>
                <w:b/>
                <w:bCs/>
                <w:color w:val="FFFFFF"/>
                <w:szCs w:val="18"/>
                <w:lang w:val="en-US"/>
              </w:rPr>
              <w:t>ejecución</w:t>
            </w:r>
            <w:proofErr w:type="spellEnd"/>
            <w:r w:rsidRPr="0081339E">
              <w:rPr>
                <w:rFonts w:ascii="Times New Roman" w:eastAsia="Times New Roman" w:hAnsi="Times New Roman"/>
                <w:b/>
                <w:bCs/>
                <w:color w:val="FFFFFF"/>
                <w:szCs w:val="18"/>
                <w:lang w:val="en-US"/>
              </w:rPr>
              <w:t xml:space="preserve"> </w:t>
            </w:r>
            <w:proofErr w:type="spellStart"/>
            <w:r w:rsidRPr="0081339E">
              <w:rPr>
                <w:rFonts w:ascii="Times New Roman" w:eastAsia="Times New Roman" w:hAnsi="Times New Roman"/>
                <w:b/>
                <w:bCs/>
                <w:color w:val="FFFFFF"/>
                <w:szCs w:val="18"/>
                <w:lang w:val="en-US"/>
              </w:rPr>
              <w:t>por</w:t>
            </w:r>
            <w:proofErr w:type="spellEnd"/>
            <w:r w:rsidRPr="0081339E">
              <w:rPr>
                <w:rFonts w:ascii="Times New Roman" w:eastAsia="Times New Roman" w:hAnsi="Times New Roman"/>
                <w:b/>
                <w:bCs/>
                <w:color w:val="FFFFFF"/>
                <w:szCs w:val="18"/>
                <w:lang w:val="en-US"/>
              </w:rPr>
              <w:t xml:space="preserve"> </w:t>
            </w:r>
            <w:proofErr w:type="spellStart"/>
            <w:r w:rsidRPr="0081339E">
              <w:rPr>
                <w:rFonts w:ascii="Times New Roman" w:eastAsia="Times New Roman" w:hAnsi="Times New Roman"/>
                <w:b/>
                <w:bCs/>
                <w:color w:val="FFFFFF"/>
                <w:szCs w:val="18"/>
                <w:lang w:val="en-US"/>
              </w:rPr>
              <w:t>programa</w:t>
            </w:r>
            <w:proofErr w:type="spellEnd"/>
          </w:p>
        </w:tc>
      </w:tr>
      <w:tr w:rsidR="002B7C70" w:rsidRPr="002144EF" w14:paraId="3F84EB00" w14:textId="77777777" w:rsidTr="00721E2A">
        <w:trPr>
          <w:trHeight w:val="330"/>
          <w:jc w:val="center"/>
        </w:trPr>
        <w:tc>
          <w:tcPr>
            <w:tcW w:w="983" w:type="dxa"/>
            <w:tcBorders>
              <w:top w:val="nil"/>
              <w:left w:val="single" w:sz="8" w:space="0" w:color="BFBFBF"/>
              <w:bottom w:val="single" w:sz="8" w:space="0" w:color="BFBFBF"/>
              <w:right w:val="single" w:sz="8" w:space="0" w:color="BFBFBF"/>
            </w:tcBorders>
            <w:noWrap/>
            <w:vAlign w:val="center"/>
            <w:hideMark/>
          </w:tcPr>
          <w:p w14:paraId="655D2703"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01</w:t>
            </w:r>
          </w:p>
        </w:tc>
        <w:tc>
          <w:tcPr>
            <w:tcW w:w="1853" w:type="dxa"/>
            <w:tcBorders>
              <w:top w:val="nil"/>
              <w:left w:val="nil"/>
              <w:bottom w:val="single" w:sz="8" w:space="0" w:color="BFBFBF"/>
              <w:right w:val="single" w:sz="8" w:space="0" w:color="BFBFBF"/>
            </w:tcBorders>
            <w:vAlign w:val="center"/>
            <w:hideMark/>
          </w:tcPr>
          <w:p w14:paraId="41AE7E00" w14:textId="77777777" w:rsidR="0081339E" w:rsidRPr="0081339E" w:rsidRDefault="0081339E" w:rsidP="00F5632E">
            <w:pPr>
              <w:spacing w:after="0" w:line="240" w:lineRule="auto"/>
              <w:jc w:val="center"/>
              <w:rPr>
                <w:rFonts w:ascii="Times New Roman" w:eastAsia="Times New Roman" w:hAnsi="Times New Roman"/>
                <w:color w:val="595959"/>
                <w:szCs w:val="18"/>
                <w:lang w:val="en-US"/>
              </w:rPr>
            </w:pPr>
            <w:proofErr w:type="spellStart"/>
            <w:r w:rsidRPr="0081339E">
              <w:rPr>
                <w:rFonts w:ascii="Times New Roman" w:eastAsia="Times New Roman" w:hAnsi="Times New Roman"/>
                <w:color w:val="595959"/>
                <w:szCs w:val="18"/>
                <w:lang w:val="en-US"/>
              </w:rPr>
              <w:t>Actividades</w:t>
            </w:r>
            <w:proofErr w:type="spellEnd"/>
            <w:r w:rsidRPr="0081339E">
              <w:rPr>
                <w:rFonts w:ascii="Times New Roman" w:eastAsia="Times New Roman" w:hAnsi="Times New Roman"/>
                <w:color w:val="595959"/>
                <w:szCs w:val="18"/>
                <w:lang w:val="en-US"/>
              </w:rPr>
              <w:t xml:space="preserve"> </w:t>
            </w:r>
            <w:proofErr w:type="spellStart"/>
            <w:r w:rsidRPr="0081339E">
              <w:rPr>
                <w:rFonts w:ascii="Times New Roman" w:eastAsia="Times New Roman" w:hAnsi="Times New Roman"/>
                <w:color w:val="595959"/>
                <w:szCs w:val="18"/>
                <w:lang w:val="en-US"/>
              </w:rPr>
              <w:t>centrales</w:t>
            </w:r>
            <w:proofErr w:type="spellEnd"/>
          </w:p>
        </w:tc>
        <w:tc>
          <w:tcPr>
            <w:tcW w:w="1418" w:type="dxa"/>
            <w:tcBorders>
              <w:top w:val="nil"/>
              <w:left w:val="nil"/>
              <w:bottom w:val="single" w:sz="8" w:space="0" w:color="BFBFBF"/>
              <w:right w:val="single" w:sz="8" w:space="0" w:color="BFBFBF"/>
            </w:tcBorders>
            <w:noWrap/>
            <w:vAlign w:val="center"/>
            <w:hideMark/>
          </w:tcPr>
          <w:p w14:paraId="5E248CA8" w14:textId="072554A1"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  1,</w:t>
            </w:r>
            <w:r w:rsidR="007044A0">
              <w:rPr>
                <w:rFonts w:ascii="Times New Roman" w:eastAsia="Times New Roman" w:hAnsi="Times New Roman"/>
                <w:color w:val="595959"/>
                <w:szCs w:val="18"/>
                <w:lang w:val="en-US"/>
              </w:rPr>
              <w:t>122</w:t>
            </w:r>
            <w:r w:rsidRPr="0081339E">
              <w:rPr>
                <w:rFonts w:ascii="Times New Roman" w:eastAsia="Times New Roman" w:hAnsi="Times New Roman"/>
                <w:color w:val="595959"/>
                <w:szCs w:val="18"/>
                <w:lang w:val="en-US"/>
              </w:rPr>
              <w:t>,8</w:t>
            </w:r>
            <w:r w:rsidR="007044A0">
              <w:rPr>
                <w:rFonts w:ascii="Times New Roman" w:eastAsia="Times New Roman" w:hAnsi="Times New Roman"/>
                <w:color w:val="595959"/>
                <w:szCs w:val="18"/>
                <w:lang w:val="en-US"/>
              </w:rPr>
              <w:t>03</w:t>
            </w:r>
            <w:r w:rsidRPr="0081339E">
              <w:rPr>
                <w:rFonts w:ascii="Times New Roman" w:eastAsia="Times New Roman" w:hAnsi="Times New Roman"/>
                <w:color w:val="595959"/>
                <w:szCs w:val="18"/>
                <w:lang w:val="en-US"/>
              </w:rPr>
              <w:t>,</w:t>
            </w:r>
            <w:r w:rsidR="006A2BD5">
              <w:rPr>
                <w:rFonts w:ascii="Times New Roman" w:eastAsia="Times New Roman" w:hAnsi="Times New Roman"/>
                <w:color w:val="595959"/>
                <w:szCs w:val="18"/>
                <w:lang w:val="en-US"/>
              </w:rPr>
              <w:t>382</w:t>
            </w:r>
            <w:r w:rsidRPr="0081339E">
              <w:rPr>
                <w:rFonts w:ascii="Times New Roman" w:eastAsia="Times New Roman" w:hAnsi="Times New Roman"/>
                <w:color w:val="595959"/>
                <w:szCs w:val="18"/>
                <w:lang w:val="en-US"/>
              </w:rPr>
              <w:t xml:space="preserve"> </w:t>
            </w:r>
          </w:p>
        </w:tc>
        <w:tc>
          <w:tcPr>
            <w:tcW w:w="1275" w:type="dxa"/>
            <w:tcBorders>
              <w:top w:val="nil"/>
              <w:left w:val="nil"/>
              <w:bottom w:val="single" w:sz="8" w:space="0" w:color="BFBFBF"/>
              <w:right w:val="single" w:sz="8" w:space="0" w:color="BFBFBF"/>
            </w:tcBorders>
            <w:noWrap/>
            <w:vAlign w:val="center"/>
            <w:hideMark/>
          </w:tcPr>
          <w:p w14:paraId="3B34EDE3" w14:textId="5BDFA835"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785,430,155 </w:t>
            </w:r>
          </w:p>
        </w:tc>
        <w:tc>
          <w:tcPr>
            <w:tcW w:w="1276" w:type="dxa"/>
            <w:tcBorders>
              <w:top w:val="nil"/>
              <w:left w:val="nil"/>
              <w:bottom w:val="single" w:sz="8" w:space="0" w:color="BFBFBF"/>
              <w:right w:val="single" w:sz="8" w:space="0" w:color="BFBFBF"/>
            </w:tcBorders>
            <w:noWrap/>
            <w:vAlign w:val="center"/>
            <w:hideMark/>
          </w:tcPr>
          <w:p w14:paraId="7896E3AB"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0</w:t>
            </w:r>
          </w:p>
        </w:tc>
        <w:tc>
          <w:tcPr>
            <w:tcW w:w="1134" w:type="dxa"/>
            <w:tcBorders>
              <w:top w:val="nil"/>
              <w:left w:val="nil"/>
              <w:bottom w:val="single" w:sz="8" w:space="0" w:color="BFBFBF"/>
              <w:right w:val="single" w:sz="8" w:space="0" w:color="BFBFBF"/>
            </w:tcBorders>
            <w:noWrap/>
            <w:vAlign w:val="center"/>
            <w:hideMark/>
          </w:tcPr>
          <w:p w14:paraId="4FA91EE4" w14:textId="45C90B61" w:rsidR="0081339E" w:rsidRPr="0081339E" w:rsidRDefault="006A2BD5" w:rsidP="0081339E">
            <w:pPr>
              <w:spacing w:after="0" w:line="240" w:lineRule="auto"/>
              <w:jc w:val="center"/>
              <w:rPr>
                <w:rFonts w:ascii="Times New Roman" w:eastAsia="Times New Roman" w:hAnsi="Times New Roman"/>
                <w:color w:val="595959"/>
                <w:szCs w:val="18"/>
                <w:lang w:val="en-US"/>
              </w:rPr>
            </w:pPr>
            <w:r>
              <w:rPr>
                <w:rFonts w:ascii="Times New Roman" w:eastAsia="Times New Roman" w:hAnsi="Times New Roman"/>
                <w:color w:val="595959"/>
                <w:szCs w:val="18"/>
                <w:lang w:val="en-US"/>
              </w:rPr>
              <w:t>70</w:t>
            </w:r>
            <w:r w:rsidR="0081339E" w:rsidRPr="0081339E">
              <w:rPr>
                <w:rFonts w:ascii="Times New Roman" w:eastAsia="Times New Roman" w:hAnsi="Times New Roman"/>
                <w:color w:val="595959"/>
                <w:szCs w:val="18"/>
                <w:lang w:val="en-US"/>
              </w:rPr>
              <w:t>%</w:t>
            </w:r>
          </w:p>
        </w:tc>
        <w:tc>
          <w:tcPr>
            <w:tcW w:w="1189" w:type="dxa"/>
            <w:tcBorders>
              <w:top w:val="nil"/>
              <w:left w:val="nil"/>
              <w:bottom w:val="single" w:sz="8" w:space="0" w:color="BFBFBF"/>
              <w:right w:val="single" w:sz="8" w:space="0" w:color="BFBFBF"/>
            </w:tcBorders>
            <w:noWrap/>
            <w:vAlign w:val="center"/>
            <w:hideMark/>
          </w:tcPr>
          <w:p w14:paraId="2612EFC4" w14:textId="6F7164AC"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2</w:t>
            </w:r>
            <w:r w:rsidR="006A2BD5">
              <w:rPr>
                <w:rFonts w:ascii="Times New Roman" w:eastAsia="Times New Roman" w:hAnsi="Times New Roman"/>
                <w:color w:val="595959"/>
                <w:szCs w:val="18"/>
                <w:lang w:val="en-US"/>
              </w:rPr>
              <w:t>5</w:t>
            </w:r>
            <w:r w:rsidRPr="0081339E">
              <w:rPr>
                <w:rFonts w:ascii="Times New Roman" w:eastAsia="Times New Roman" w:hAnsi="Times New Roman"/>
                <w:color w:val="595959"/>
                <w:szCs w:val="18"/>
                <w:lang w:val="en-US"/>
              </w:rPr>
              <w:t>%</w:t>
            </w:r>
          </w:p>
        </w:tc>
      </w:tr>
      <w:tr w:rsidR="002B7C70" w:rsidRPr="002144EF" w14:paraId="2FABC293" w14:textId="77777777" w:rsidTr="00721E2A">
        <w:trPr>
          <w:trHeight w:val="330"/>
          <w:jc w:val="center"/>
        </w:trPr>
        <w:tc>
          <w:tcPr>
            <w:tcW w:w="983" w:type="dxa"/>
            <w:tcBorders>
              <w:top w:val="nil"/>
              <w:left w:val="single" w:sz="8" w:space="0" w:color="BFBFBF"/>
              <w:bottom w:val="single" w:sz="8" w:space="0" w:color="BFBFBF"/>
              <w:right w:val="single" w:sz="8" w:space="0" w:color="BFBFBF"/>
            </w:tcBorders>
            <w:noWrap/>
            <w:vAlign w:val="center"/>
            <w:hideMark/>
          </w:tcPr>
          <w:p w14:paraId="69382CB3"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11</w:t>
            </w:r>
          </w:p>
        </w:tc>
        <w:tc>
          <w:tcPr>
            <w:tcW w:w="1853" w:type="dxa"/>
            <w:tcBorders>
              <w:top w:val="nil"/>
              <w:left w:val="nil"/>
              <w:bottom w:val="single" w:sz="8" w:space="0" w:color="BFBFBF"/>
              <w:right w:val="single" w:sz="8" w:space="0" w:color="BFBFBF"/>
            </w:tcBorders>
            <w:vAlign w:val="center"/>
            <w:hideMark/>
          </w:tcPr>
          <w:p w14:paraId="2B17B6BB" w14:textId="77777777" w:rsidR="0081339E" w:rsidRPr="0081339E" w:rsidRDefault="0081339E" w:rsidP="00F5632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Fomento y </w:t>
            </w:r>
            <w:proofErr w:type="spellStart"/>
            <w:r w:rsidRPr="0081339E">
              <w:rPr>
                <w:rFonts w:ascii="Times New Roman" w:eastAsia="Times New Roman" w:hAnsi="Times New Roman"/>
                <w:color w:val="595959"/>
                <w:szCs w:val="18"/>
                <w:lang w:val="en-US"/>
              </w:rPr>
              <w:t>Promoción</w:t>
            </w:r>
            <w:proofErr w:type="spellEnd"/>
            <w:r w:rsidRPr="0081339E">
              <w:rPr>
                <w:rFonts w:ascii="Times New Roman" w:eastAsia="Times New Roman" w:hAnsi="Times New Roman"/>
                <w:color w:val="595959"/>
                <w:szCs w:val="18"/>
                <w:lang w:val="en-US"/>
              </w:rPr>
              <w:t xml:space="preserve"> </w:t>
            </w:r>
            <w:proofErr w:type="spellStart"/>
            <w:r w:rsidRPr="0081339E">
              <w:rPr>
                <w:rFonts w:ascii="Times New Roman" w:eastAsia="Times New Roman" w:hAnsi="Times New Roman"/>
                <w:color w:val="595959"/>
                <w:szCs w:val="18"/>
                <w:lang w:val="en-US"/>
              </w:rPr>
              <w:t>Turísticas</w:t>
            </w:r>
            <w:proofErr w:type="spellEnd"/>
          </w:p>
        </w:tc>
        <w:tc>
          <w:tcPr>
            <w:tcW w:w="1418" w:type="dxa"/>
            <w:tcBorders>
              <w:top w:val="nil"/>
              <w:left w:val="nil"/>
              <w:bottom w:val="single" w:sz="8" w:space="0" w:color="BFBFBF"/>
              <w:right w:val="single" w:sz="8" w:space="0" w:color="BFBFBF"/>
            </w:tcBorders>
            <w:noWrap/>
            <w:vAlign w:val="center"/>
            <w:hideMark/>
          </w:tcPr>
          <w:p w14:paraId="47C9E665" w14:textId="7679251B"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  </w:t>
            </w:r>
            <w:r w:rsidR="00F87FB9">
              <w:rPr>
                <w:rFonts w:ascii="Times New Roman" w:eastAsia="Times New Roman" w:hAnsi="Times New Roman"/>
                <w:color w:val="595959"/>
                <w:szCs w:val="18"/>
                <w:lang w:val="en-US"/>
              </w:rPr>
              <w:t>2</w:t>
            </w:r>
            <w:r w:rsidRPr="0081339E">
              <w:rPr>
                <w:rFonts w:ascii="Times New Roman" w:eastAsia="Times New Roman" w:hAnsi="Times New Roman"/>
                <w:color w:val="595959"/>
                <w:szCs w:val="18"/>
                <w:lang w:val="en-US"/>
              </w:rPr>
              <w:t>,</w:t>
            </w:r>
            <w:r w:rsidR="00F87FB9">
              <w:rPr>
                <w:rFonts w:ascii="Times New Roman" w:eastAsia="Times New Roman" w:hAnsi="Times New Roman"/>
                <w:color w:val="595959"/>
                <w:szCs w:val="18"/>
                <w:lang w:val="en-US"/>
              </w:rPr>
              <w:t>633</w:t>
            </w:r>
            <w:r w:rsidRPr="0081339E">
              <w:rPr>
                <w:rFonts w:ascii="Times New Roman" w:eastAsia="Times New Roman" w:hAnsi="Times New Roman"/>
                <w:color w:val="595959"/>
                <w:szCs w:val="18"/>
                <w:lang w:val="en-US"/>
              </w:rPr>
              <w:t>,</w:t>
            </w:r>
            <w:r w:rsidR="00F87FB9">
              <w:rPr>
                <w:rFonts w:ascii="Times New Roman" w:eastAsia="Times New Roman" w:hAnsi="Times New Roman"/>
                <w:color w:val="595959"/>
                <w:szCs w:val="18"/>
                <w:lang w:val="en-US"/>
              </w:rPr>
              <w:t>374</w:t>
            </w:r>
            <w:r w:rsidRPr="0081339E">
              <w:rPr>
                <w:rFonts w:ascii="Times New Roman" w:eastAsia="Times New Roman" w:hAnsi="Times New Roman"/>
                <w:color w:val="595959"/>
                <w:szCs w:val="18"/>
                <w:lang w:val="en-US"/>
              </w:rPr>
              <w:t>,</w:t>
            </w:r>
            <w:r w:rsidR="00F87FB9">
              <w:rPr>
                <w:rFonts w:ascii="Times New Roman" w:eastAsia="Times New Roman" w:hAnsi="Times New Roman"/>
                <w:color w:val="595959"/>
                <w:szCs w:val="18"/>
                <w:lang w:val="en-US"/>
              </w:rPr>
              <w:t>844</w:t>
            </w:r>
            <w:r w:rsidRPr="0081339E">
              <w:rPr>
                <w:rFonts w:ascii="Times New Roman" w:eastAsia="Times New Roman" w:hAnsi="Times New Roman"/>
                <w:color w:val="595959"/>
                <w:szCs w:val="18"/>
                <w:lang w:val="en-US"/>
              </w:rPr>
              <w:t xml:space="preserve"> </w:t>
            </w:r>
          </w:p>
        </w:tc>
        <w:tc>
          <w:tcPr>
            <w:tcW w:w="1275" w:type="dxa"/>
            <w:tcBorders>
              <w:top w:val="nil"/>
              <w:left w:val="nil"/>
              <w:bottom w:val="single" w:sz="8" w:space="0" w:color="BFBFBF"/>
              <w:right w:val="single" w:sz="8" w:space="0" w:color="BFBFBF"/>
            </w:tcBorders>
            <w:noWrap/>
            <w:vAlign w:val="center"/>
            <w:hideMark/>
          </w:tcPr>
          <w:p w14:paraId="27988EF4" w14:textId="2E44E7D9"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2,017,118,798 </w:t>
            </w:r>
          </w:p>
        </w:tc>
        <w:tc>
          <w:tcPr>
            <w:tcW w:w="1276" w:type="dxa"/>
            <w:tcBorders>
              <w:top w:val="nil"/>
              <w:left w:val="nil"/>
              <w:bottom w:val="single" w:sz="8" w:space="0" w:color="BFBFBF"/>
              <w:right w:val="single" w:sz="8" w:space="0" w:color="BFBFBF"/>
            </w:tcBorders>
            <w:noWrap/>
            <w:vAlign w:val="center"/>
            <w:hideMark/>
          </w:tcPr>
          <w:p w14:paraId="22B0ED73"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4</w:t>
            </w:r>
          </w:p>
        </w:tc>
        <w:tc>
          <w:tcPr>
            <w:tcW w:w="1134" w:type="dxa"/>
            <w:tcBorders>
              <w:top w:val="nil"/>
              <w:left w:val="nil"/>
              <w:bottom w:val="single" w:sz="8" w:space="0" w:color="BFBFBF"/>
              <w:right w:val="single" w:sz="8" w:space="0" w:color="BFBFBF"/>
            </w:tcBorders>
            <w:noWrap/>
            <w:vAlign w:val="center"/>
            <w:hideMark/>
          </w:tcPr>
          <w:p w14:paraId="78922133" w14:textId="647711F4" w:rsidR="0081339E" w:rsidRPr="0081339E" w:rsidRDefault="00F87FB9" w:rsidP="0081339E">
            <w:pPr>
              <w:spacing w:after="0" w:line="240" w:lineRule="auto"/>
              <w:jc w:val="center"/>
              <w:rPr>
                <w:rFonts w:ascii="Times New Roman" w:eastAsia="Times New Roman" w:hAnsi="Times New Roman"/>
                <w:color w:val="595959"/>
                <w:szCs w:val="18"/>
                <w:lang w:val="en-US"/>
              </w:rPr>
            </w:pPr>
            <w:r>
              <w:rPr>
                <w:rFonts w:ascii="Times New Roman" w:eastAsia="Times New Roman" w:hAnsi="Times New Roman"/>
                <w:color w:val="595959"/>
                <w:szCs w:val="18"/>
                <w:lang w:val="en-US"/>
              </w:rPr>
              <w:t>77</w:t>
            </w:r>
            <w:r w:rsidR="0081339E" w:rsidRPr="0081339E">
              <w:rPr>
                <w:rFonts w:ascii="Times New Roman" w:eastAsia="Times New Roman" w:hAnsi="Times New Roman"/>
                <w:color w:val="595959"/>
                <w:szCs w:val="18"/>
                <w:lang w:val="en-US"/>
              </w:rPr>
              <w:t>%</w:t>
            </w:r>
          </w:p>
        </w:tc>
        <w:tc>
          <w:tcPr>
            <w:tcW w:w="1189" w:type="dxa"/>
            <w:tcBorders>
              <w:top w:val="nil"/>
              <w:left w:val="nil"/>
              <w:bottom w:val="single" w:sz="8" w:space="0" w:color="BFBFBF"/>
              <w:right w:val="single" w:sz="8" w:space="0" w:color="BFBFBF"/>
            </w:tcBorders>
            <w:noWrap/>
            <w:vAlign w:val="center"/>
            <w:hideMark/>
          </w:tcPr>
          <w:p w14:paraId="1910AC39" w14:textId="08D66DCB"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6</w:t>
            </w:r>
            <w:r w:rsidR="006A2BD5">
              <w:rPr>
                <w:rFonts w:ascii="Times New Roman" w:eastAsia="Times New Roman" w:hAnsi="Times New Roman"/>
                <w:color w:val="595959"/>
                <w:szCs w:val="18"/>
                <w:lang w:val="en-US"/>
              </w:rPr>
              <w:t>5</w:t>
            </w:r>
            <w:r w:rsidRPr="0081339E">
              <w:rPr>
                <w:rFonts w:ascii="Times New Roman" w:eastAsia="Times New Roman" w:hAnsi="Times New Roman"/>
                <w:color w:val="595959"/>
                <w:szCs w:val="18"/>
                <w:lang w:val="en-US"/>
              </w:rPr>
              <w:t>%</w:t>
            </w:r>
          </w:p>
        </w:tc>
      </w:tr>
      <w:tr w:rsidR="002B7C70" w:rsidRPr="002144EF" w14:paraId="2A84503F" w14:textId="77777777" w:rsidTr="00721E2A">
        <w:trPr>
          <w:trHeight w:val="330"/>
          <w:jc w:val="center"/>
        </w:trPr>
        <w:tc>
          <w:tcPr>
            <w:tcW w:w="983" w:type="dxa"/>
            <w:tcBorders>
              <w:top w:val="nil"/>
              <w:left w:val="single" w:sz="8" w:space="0" w:color="BFBFBF"/>
              <w:bottom w:val="single" w:sz="8" w:space="0" w:color="BFBFBF"/>
              <w:right w:val="single" w:sz="8" w:space="0" w:color="BFBFBF"/>
            </w:tcBorders>
            <w:noWrap/>
            <w:vAlign w:val="center"/>
            <w:hideMark/>
          </w:tcPr>
          <w:p w14:paraId="6B546042"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12</w:t>
            </w:r>
          </w:p>
        </w:tc>
        <w:tc>
          <w:tcPr>
            <w:tcW w:w="1853" w:type="dxa"/>
            <w:tcBorders>
              <w:top w:val="nil"/>
              <w:left w:val="nil"/>
              <w:bottom w:val="single" w:sz="8" w:space="0" w:color="BFBFBF"/>
              <w:right w:val="single" w:sz="8" w:space="0" w:color="BFBFBF"/>
            </w:tcBorders>
            <w:vAlign w:val="center"/>
            <w:hideMark/>
          </w:tcPr>
          <w:p w14:paraId="1EFDC288" w14:textId="77777777" w:rsidR="0081339E" w:rsidRPr="0081339E" w:rsidRDefault="0081339E" w:rsidP="00F5632E">
            <w:pPr>
              <w:spacing w:after="0" w:line="240" w:lineRule="auto"/>
              <w:jc w:val="center"/>
              <w:rPr>
                <w:rFonts w:ascii="Times New Roman" w:eastAsia="Times New Roman" w:hAnsi="Times New Roman"/>
                <w:color w:val="595959"/>
                <w:szCs w:val="18"/>
                <w:lang w:val="es-DO"/>
              </w:rPr>
            </w:pPr>
            <w:r w:rsidRPr="0081339E">
              <w:rPr>
                <w:rFonts w:ascii="Times New Roman" w:eastAsia="Times New Roman" w:hAnsi="Times New Roman"/>
                <w:color w:val="595959"/>
                <w:szCs w:val="18"/>
                <w:lang w:val="es-DO"/>
              </w:rPr>
              <w:t>Supervisión y regulación de los servicios turísticos</w:t>
            </w:r>
          </w:p>
        </w:tc>
        <w:tc>
          <w:tcPr>
            <w:tcW w:w="1418" w:type="dxa"/>
            <w:tcBorders>
              <w:top w:val="nil"/>
              <w:left w:val="nil"/>
              <w:bottom w:val="single" w:sz="8" w:space="0" w:color="BFBFBF"/>
              <w:right w:val="single" w:sz="8" w:space="0" w:color="BFBFBF"/>
            </w:tcBorders>
            <w:noWrap/>
            <w:vAlign w:val="center"/>
            <w:hideMark/>
          </w:tcPr>
          <w:p w14:paraId="081CAD4E" w14:textId="77777777"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s-DO"/>
              </w:rPr>
              <w:t xml:space="preserve">     </w:t>
            </w:r>
            <w:r w:rsidRPr="0081339E">
              <w:rPr>
                <w:rFonts w:ascii="Times New Roman" w:eastAsia="Times New Roman" w:hAnsi="Times New Roman"/>
                <w:color w:val="595959"/>
                <w:szCs w:val="18"/>
                <w:lang w:val="en-US"/>
              </w:rPr>
              <w:t xml:space="preserve">195,300,000 </w:t>
            </w:r>
          </w:p>
        </w:tc>
        <w:tc>
          <w:tcPr>
            <w:tcW w:w="1275" w:type="dxa"/>
            <w:tcBorders>
              <w:top w:val="nil"/>
              <w:left w:val="nil"/>
              <w:bottom w:val="single" w:sz="8" w:space="0" w:color="BFBFBF"/>
              <w:right w:val="single" w:sz="8" w:space="0" w:color="BFBFBF"/>
            </w:tcBorders>
            <w:noWrap/>
            <w:vAlign w:val="center"/>
            <w:hideMark/>
          </w:tcPr>
          <w:p w14:paraId="4F315144" w14:textId="247F4D92"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179,474,236 </w:t>
            </w:r>
          </w:p>
        </w:tc>
        <w:tc>
          <w:tcPr>
            <w:tcW w:w="1276" w:type="dxa"/>
            <w:tcBorders>
              <w:top w:val="nil"/>
              <w:left w:val="nil"/>
              <w:bottom w:val="single" w:sz="8" w:space="0" w:color="BFBFBF"/>
              <w:right w:val="single" w:sz="8" w:space="0" w:color="BFBFBF"/>
            </w:tcBorders>
            <w:noWrap/>
            <w:vAlign w:val="center"/>
            <w:hideMark/>
          </w:tcPr>
          <w:p w14:paraId="320785EE"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1</w:t>
            </w:r>
          </w:p>
        </w:tc>
        <w:tc>
          <w:tcPr>
            <w:tcW w:w="1134" w:type="dxa"/>
            <w:tcBorders>
              <w:top w:val="nil"/>
              <w:left w:val="nil"/>
              <w:bottom w:val="single" w:sz="8" w:space="0" w:color="BFBFBF"/>
              <w:right w:val="single" w:sz="8" w:space="0" w:color="BFBFBF"/>
            </w:tcBorders>
            <w:noWrap/>
            <w:vAlign w:val="center"/>
            <w:hideMark/>
          </w:tcPr>
          <w:p w14:paraId="65A9C856"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92%</w:t>
            </w:r>
          </w:p>
        </w:tc>
        <w:tc>
          <w:tcPr>
            <w:tcW w:w="1189" w:type="dxa"/>
            <w:tcBorders>
              <w:top w:val="nil"/>
              <w:left w:val="nil"/>
              <w:bottom w:val="single" w:sz="8" w:space="0" w:color="BFBFBF"/>
              <w:right w:val="single" w:sz="8" w:space="0" w:color="BFBFBF"/>
            </w:tcBorders>
            <w:noWrap/>
            <w:vAlign w:val="center"/>
            <w:hideMark/>
          </w:tcPr>
          <w:p w14:paraId="3D777305" w14:textId="73B522CA" w:rsidR="0081339E" w:rsidRPr="0081339E" w:rsidRDefault="006A2BD5" w:rsidP="0081339E">
            <w:pPr>
              <w:spacing w:after="0" w:line="240" w:lineRule="auto"/>
              <w:jc w:val="center"/>
              <w:rPr>
                <w:rFonts w:ascii="Times New Roman" w:eastAsia="Times New Roman" w:hAnsi="Times New Roman"/>
                <w:color w:val="595959"/>
                <w:szCs w:val="18"/>
                <w:lang w:val="en-US"/>
              </w:rPr>
            </w:pPr>
            <w:r>
              <w:rPr>
                <w:rFonts w:ascii="Times New Roman" w:eastAsia="Times New Roman" w:hAnsi="Times New Roman"/>
                <w:color w:val="595959"/>
                <w:szCs w:val="18"/>
                <w:lang w:val="en-US"/>
              </w:rPr>
              <w:t>6</w:t>
            </w:r>
            <w:r w:rsidR="0081339E" w:rsidRPr="0081339E">
              <w:rPr>
                <w:rFonts w:ascii="Times New Roman" w:eastAsia="Times New Roman" w:hAnsi="Times New Roman"/>
                <w:color w:val="595959"/>
                <w:szCs w:val="18"/>
                <w:lang w:val="en-US"/>
              </w:rPr>
              <w:t>%</w:t>
            </w:r>
          </w:p>
        </w:tc>
      </w:tr>
      <w:tr w:rsidR="002B7C70" w:rsidRPr="002144EF" w14:paraId="6C4CE69A" w14:textId="77777777" w:rsidTr="00721E2A">
        <w:trPr>
          <w:trHeight w:val="330"/>
          <w:jc w:val="center"/>
        </w:trPr>
        <w:tc>
          <w:tcPr>
            <w:tcW w:w="983" w:type="dxa"/>
            <w:tcBorders>
              <w:top w:val="nil"/>
              <w:left w:val="single" w:sz="8" w:space="0" w:color="BFBFBF"/>
              <w:bottom w:val="single" w:sz="8" w:space="0" w:color="BFBFBF"/>
              <w:right w:val="single" w:sz="8" w:space="0" w:color="BFBFBF"/>
            </w:tcBorders>
            <w:noWrap/>
            <w:vAlign w:val="center"/>
            <w:hideMark/>
          </w:tcPr>
          <w:p w14:paraId="31075B07"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98</w:t>
            </w:r>
          </w:p>
        </w:tc>
        <w:tc>
          <w:tcPr>
            <w:tcW w:w="1853" w:type="dxa"/>
            <w:tcBorders>
              <w:top w:val="nil"/>
              <w:left w:val="nil"/>
              <w:bottom w:val="single" w:sz="8" w:space="0" w:color="BFBFBF"/>
              <w:right w:val="single" w:sz="8" w:space="0" w:color="BFBFBF"/>
            </w:tcBorders>
            <w:vAlign w:val="center"/>
            <w:hideMark/>
          </w:tcPr>
          <w:p w14:paraId="023BE2BB" w14:textId="77777777" w:rsidR="0081339E" w:rsidRPr="0081339E" w:rsidRDefault="0081339E" w:rsidP="00F5632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Administración de </w:t>
            </w:r>
            <w:proofErr w:type="spellStart"/>
            <w:r w:rsidRPr="0081339E">
              <w:rPr>
                <w:rFonts w:ascii="Times New Roman" w:eastAsia="Times New Roman" w:hAnsi="Times New Roman"/>
                <w:color w:val="595959"/>
                <w:szCs w:val="18"/>
                <w:lang w:val="en-US"/>
              </w:rPr>
              <w:t>contribuciones</w:t>
            </w:r>
            <w:proofErr w:type="spellEnd"/>
            <w:r w:rsidRPr="0081339E">
              <w:rPr>
                <w:rFonts w:ascii="Times New Roman" w:eastAsia="Times New Roman" w:hAnsi="Times New Roman"/>
                <w:color w:val="595959"/>
                <w:szCs w:val="18"/>
                <w:lang w:val="en-US"/>
              </w:rPr>
              <w:t xml:space="preserve"> </w:t>
            </w:r>
            <w:proofErr w:type="spellStart"/>
            <w:r w:rsidRPr="0081339E">
              <w:rPr>
                <w:rFonts w:ascii="Times New Roman" w:eastAsia="Times New Roman" w:hAnsi="Times New Roman"/>
                <w:color w:val="595959"/>
                <w:szCs w:val="18"/>
                <w:lang w:val="en-US"/>
              </w:rPr>
              <w:t>especiales</w:t>
            </w:r>
            <w:proofErr w:type="spellEnd"/>
          </w:p>
        </w:tc>
        <w:tc>
          <w:tcPr>
            <w:tcW w:w="1418" w:type="dxa"/>
            <w:tcBorders>
              <w:top w:val="nil"/>
              <w:left w:val="nil"/>
              <w:bottom w:val="single" w:sz="8" w:space="0" w:color="BFBFBF"/>
              <w:right w:val="single" w:sz="8" w:space="0" w:color="BFBFBF"/>
            </w:tcBorders>
            <w:noWrap/>
            <w:vAlign w:val="center"/>
            <w:hideMark/>
          </w:tcPr>
          <w:p w14:paraId="4E75C27A" w14:textId="15BDC49E"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    </w:t>
            </w:r>
            <w:r w:rsidR="00A5566F">
              <w:rPr>
                <w:rFonts w:ascii="Times New Roman" w:eastAsia="Times New Roman" w:hAnsi="Times New Roman"/>
                <w:color w:val="595959"/>
                <w:szCs w:val="18"/>
                <w:lang w:val="en-US"/>
              </w:rPr>
              <w:t>195</w:t>
            </w:r>
            <w:r w:rsidRPr="0081339E">
              <w:rPr>
                <w:rFonts w:ascii="Times New Roman" w:eastAsia="Times New Roman" w:hAnsi="Times New Roman"/>
                <w:color w:val="595959"/>
                <w:szCs w:val="18"/>
                <w:lang w:val="en-US"/>
              </w:rPr>
              <w:t>,</w:t>
            </w:r>
            <w:r w:rsidR="00A5566F">
              <w:rPr>
                <w:rFonts w:ascii="Times New Roman" w:eastAsia="Times New Roman" w:hAnsi="Times New Roman"/>
                <w:color w:val="595959"/>
                <w:szCs w:val="18"/>
                <w:lang w:val="en-US"/>
              </w:rPr>
              <w:t>952</w:t>
            </w:r>
            <w:r w:rsidRPr="0081339E">
              <w:rPr>
                <w:rFonts w:ascii="Times New Roman" w:eastAsia="Times New Roman" w:hAnsi="Times New Roman"/>
                <w:color w:val="595959"/>
                <w:szCs w:val="18"/>
                <w:lang w:val="en-US"/>
              </w:rPr>
              <w:t>,</w:t>
            </w:r>
            <w:r w:rsidR="00A5566F">
              <w:rPr>
                <w:rFonts w:ascii="Times New Roman" w:eastAsia="Times New Roman" w:hAnsi="Times New Roman"/>
                <w:color w:val="595959"/>
                <w:szCs w:val="18"/>
                <w:lang w:val="en-US"/>
              </w:rPr>
              <w:t>380</w:t>
            </w:r>
            <w:r w:rsidRPr="0081339E">
              <w:rPr>
                <w:rFonts w:ascii="Times New Roman" w:eastAsia="Times New Roman" w:hAnsi="Times New Roman"/>
                <w:color w:val="595959"/>
                <w:szCs w:val="18"/>
                <w:lang w:val="en-US"/>
              </w:rPr>
              <w:t xml:space="preserve"> </w:t>
            </w:r>
          </w:p>
        </w:tc>
        <w:tc>
          <w:tcPr>
            <w:tcW w:w="1275" w:type="dxa"/>
            <w:tcBorders>
              <w:top w:val="nil"/>
              <w:left w:val="nil"/>
              <w:bottom w:val="single" w:sz="8" w:space="0" w:color="BFBFBF"/>
              <w:right w:val="single" w:sz="8" w:space="0" w:color="BFBFBF"/>
            </w:tcBorders>
            <w:noWrap/>
            <w:vAlign w:val="center"/>
            <w:hideMark/>
          </w:tcPr>
          <w:p w14:paraId="16B2920D" w14:textId="42CF966E" w:rsidR="0081339E" w:rsidRPr="0081339E" w:rsidRDefault="0081339E" w:rsidP="0081339E">
            <w:pPr>
              <w:spacing w:after="0" w:line="240" w:lineRule="auto"/>
              <w:jc w:val="left"/>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 xml:space="preserve">109,916,819 </w:t>
            </w:r>
          </w:p>
        </w:tc>
        <w:tc>
          <w:tcPr>
            <w:tcW w:w="1276" w:type="dxa"/>
            <w:tcBorders>
              <w:top w:val="nil"/>
              <w:left w:val="nil"/>
              <w:bottom w:val="single" w:sz="8" w:space="0" w:color="BFBFBF"/>
              <w:right w:val="single" w:sz="8" w:space="0" w:color="BFBFBF"/>
            </w:tcBorders>
            <w:noWrap/>
            <w:vAlign w:val="center"/>
            <w:hideMark/>
          </w:tcPr>
          <w:p w14:paraId="5B99AB07" w14:textId="77777777" w:rsidR="0081339E" w:rsidRPr="0081339E" w:rsidRDefault="0081339E" w:rsidP="0081339E">
            <w:pPr>
              <w:spacing w:after="0" w:line="240" w:lineRule="auto"/>
              <w:jc w:val="center"/>
              <w:rPr>
                <w:rFonts w:ascii="Times New Roman" w:eastAsia="Times New Roman" w:hAnsi="Times New Roman"/>
                <w:color w:val="595959"/>
                <w:szCs w:val="18"/>
                <w:lang w:val="en-US"/>
              </w:rPr>
            </w:pPr>
            <w:r w:rsidRPr="0081339E">
              <w:rPr>
                <w:rFonts w:ascii="Times New Roman" w:eastAsia="Times New Roman" w:hAnsi="Times New Roman"/>
                <w:color w:val="595959"/>
                <w:szCs w:val="18"/>
                <w:lang w:val="en-US"/>
              </w:rPr>
              <w:t>0</w:t>
            </w:r>
          </w:p>
        </w:tc>
        <w:tc>
          <w:tcPr>
            <w:tcW w:w="1134" w:type="dxa"/>
            <w:tcBorders>
              <w:top w:val="nil"/>
              <w:left w:val="nil"/>
              <w:bottom w:val="single" w:sz="8" w:space="0" w:color="BFBFBF"/>
              <w:right w:val="single" w:sz="8" w:space="0" w:color="BFBFBF"/>
            </w:tcBorders>
            <w:noWrap/>
            <w:vAlign w:val="center"/>
            <w:hideMark/>
          </w:tcPr>
          <w:p w14:paraId="31430F20" w14:textId="2D4F805D" w:rsidR="0081339E" w:rsidRPr="0081339E" w:rsidRDefault="00F87FB9" w:rsidP="0081339E">
            <w:pPr>
              <w:spacing w:after="0" w:line="240" w:lineRule="auto"/>
              <w:jc w:val="center"/>
              <w:rPr>
                <w:rFonts w:ascii="Times New Roman" w:eastAsia="Times New Roman" w:hAnsi="Times New Roman"/>
                <w:color w:val="595959"/>
                <w:szCs w:val="18"/>
                <w:lang w:val="en-US"/>
              </w:rPr>
            </w:pPr>
            <w:r>
              <w:rPr>
                <w:rFonts w:ascii="Times New Roman" w:eastAsia="Times New Roman" w:hAnsi="Times New Roman"/>
                <w:color w:val="595959"/>
                <w:szCs w:val="18"/>
                <w:lang w:val="en-US"/>
              </w:rPr>
              <w:t>5</w:t>
            </w:r>
            <w:r w:rsidR="0081339E" w:rsidRPr="0081339E">
              <w:rPr>
                <w:rFonts w:ascii="Times New Roman" w:eastAsia="Times New Roman" w:hAnsi="Times New Roman"/>
                <w:color w:val="595959"/>
                <w:szCs w:val="18"/>
                <w:lang w:val="en-US"/>
              </w:rPr>
              <w:t>6%</w:t>
            </w:r>
          </w:p>
        </w:tc>
        <w:tc>
          <w:tcPr>
            <w:tcW w:w="1189" w:type="dxa"/>
            <w:tcBorders>
              <w:top w:val="nil"/>
              <w:left w:val="nil"/>
              <w:bottom w:val="single" w:sz="8" w:space="0" w:color="BFBFBF"/>
              <w:right w:val="single" w:sz="8" w:space="0" w:color="BFBFBF"/>
            </w:tcBorders>
            <w:noWrap/>
            <w:vAlign w:val="center"/>
            <w:hideMark/>
          </w:tcPr>
          <w:p w14:paraId="74A80175" w14:textId="53D8F85D" w:rsidR="0081339E" w:rsidRPr="0081339E" w:rsidRDefault="006A2BD5" w:rsidP="0081339E">
            <w:pPr>
              <w:spacing w:after="0" w:line="240" w:lineRule="auto"/>
              <w:jc w:val="center"/>
              <w:rPr>
                <w:rFonts w:ascii="Times New Roman" w:eastAsia="Times New Roman" w:hAnsi="Times New Roman"/>
                <w:color w:val="595959"/>
                <w:szCs w:val="18"/>
                <w:lang w:val="en-US"/>
              </w:rPr>
            </w:pPr>
            <w:r>
              <w:rPr>
                <w:rFonts w:ascii="Times New Roman" w:eastAsia="Times New Roman" w:hAnsi="Times New Roman"/>
                <w:color w:val="595959"/>
                <w:szCs w:val="18"/>
                <w:lang w:val="en-US"/>
              </w:rPr>
              <w:t>4</w:t>
            </w:r>
            <w:r w:rsidR="0081339E" w:rsidRPr="0081339E">
              <w:rPr>
                <w:rFonts w:ascii="Times New Roman" w:eastAsia="Times New Roman" w:hAnsi="Times New Roman"/>
                <w:color w:val="595959"/>
                <w:szCs w:val="18"/>
                <w:lang w:val="en-US"/>
              </w:rPr>
              <w:t>%</w:t>
            </w:r>
          </w:p>
        </w:tc>
      </w:tr>
      <w:tr w:rsidR="002B7C70" w:rsidRPr="002144EF" w14:paraId="051F6849" w14:textId="77777777" w:rsidTr="00721E2A">
        <w:trPr>
          <w:trHeight w:val="330"/>
          <w:jc w:val="center"/>
        </w:trPr>
        <w:tc>
          <w:tcPr>
            <w:tcW w:w="2836" w:type="dxa"/>
            <w:gridSpan w:val="2"/>
            <w:tcBorders>
              <w:top w:val="single" w:sz="8" w:space="0" w:color="BFBFBF"/>
              <w:left w:val="single" w:sz="8" w:space="0" w:color="BFBFBF"/>
              <w:bottom w:val="single" w:sz="8" w:space="0" w:color="BFBFBF"/>
              <w:right w:val="single" w:sz="8" w:space="0" w:color="BFBFBF"/>
            </w:tcBorders>
            <w:shd w:val="clear" w:color="000000" w:fill="002060"/>
            <w:noWrap/>
            <w:vAlign w:val="center"/>
            <w:hideMark/>
          </w:tcPr>
          <w:p w14:paraId="5D37A0F3"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Total General</w:t>
            </w:r>
          </w:p>
        </w:tc>
        <w:tc>
          <w:tcPr>
            <w:tcW w:w="1418" w:type="dxa"/>
            <w:tcBorders>
              <w:top w:val="nil"/>
              <w:left w:val="nil"/>
              <w:bottom w:val="single" w:sz="8" w:space="0" w:color="BFBFBF"/>
              <w:right w:val="single" w:sz="8" w:space="0" w:color="BFBFBF"/>
            </w:tcBorders>
            <w:shd w:val="clear" w:color="000000" w:fill="002060"/>
            <w:vAlign w:val="center"/>
            <w:hideMark/>
          </w:tcPr>
          <w:p w14:paraId="3A265F9F" w14:textId="7324C444" w:rsidR="0081339E" w:rsidRPr="0081339E" w:rsidRDefault="00355C3C" w:rsidP="0081339E">
            <w:pPr>
              <w:spacing w:after="0" w:line="240" w:lineRule="auto"/>
              <w:jc w:val="left"/>
              <w:rPr>
                <w:rFonts w:ascii="Times New Roman" w:eastAsia="Times New Roman" w:hAnsi="Times New Roman"/>
                <w:b/>
                <w:bCs/>
                <w:color w:val="FFFFFF"/>
                <w:szCs w:val="18"/>
                <w:lang w:val="en-US"/>
              </w:rPr>
            </w:pPr>
            <w:r>
              <w:rPr>
                <w:rFonts w:ascii="Times New Roman" w:eastAsia="Times New Roman" w:hAnsi="Times New Roman"/>
                <w:b/>
                <w:bCs/>
                <w:color w:val="FFFFFF"/>
                <w:szCs w:val="18"/>
                <w:lang w:val="en-US"/>
              </w:rPr>
              <w:t>4</w:t>
            </w:r>
            <w:r w:rsidR="0081339E" w:rsidRPr="0081339E">
              <w:rPr>
                <w:rFonts w:ascii="Times New Roman" w:eastAsia="Times New Roman" w:hAnsi="Times New Roman"/>
                <w:b/>
                <w:bCs/>
                <w:color w:val="FFFFFF"/>
                <w:szCs w:val="18"/>
                <w:lang w:val="en-US"/>
              </w:rPr>
              <w:t>,</w:t>
            </w:r>
            <w:r>
              <w:rPr>
                <w:rFonts w:ascii="Times New Roman" w:eastAsia="Times New Roman" w:hAnsi="Times New Roman"/>
                <w:b/>
                <w:bCs/>
                <w:color w:val="FFFFFF"/>
                <w:szCs w:val="18"/>
                <w:lang w:val="en-US"/>
              </w:rPr>
              <w:t>147</w:t>
            </w:r>
            <w:r w:rsidR="0081339E" w:rsidRPr="0081339E">
              <w:rPr>
                <w:rFonts w:ascii="Times New Roman" w:eastAsia="Times New Roman" w:hAnsi="Times New Roman"/>
                <w:b/>
                <w:bCs/>
                <w:color w:val="FFFFFF"/>
                <w:szCs w:val="18"/>
                <w:lang w:val="en-US"/>
              </w:rPr>
              <w:t>,</w:t>
            </w:r>
            <w:r>
              <w:rPr>
                <w:rFonts w:ascii="Times New Roman" w:eastAsia="Times New Roman" w:hAnsi="Times New Roman"/>
                <w:b/>
                <w:bCs/>
                <w:color w:val="FFFFFF"/>
                <w:szCs w:val="18"/>
                <w:lang w:val="en-US"/>
              </w:rPr>
              <w:t>430</w:t>
            </w:r>
            <w:r w:rsidR="0081339E" w:rsidRPr="0081339E">
              <w:rPr>
                <w:rFonts w:ascii="Times New Roman" w:eastAsia="Times New Roman" w:hAnsi="Times New Roman"/>
                <w:b/>
                <w:bCs/>
                <w:color w:val="FFFFFF"/>
                <w:szCs w:val="18"/>
                <w:lang w:val="en-US"/>
              </w:rPr>
              <w:t>,</w:t>
            </w:r>
            <w:r>
              <w:rPr>
                <w:rFonts w:ascii="Times New Roman" w:eastAsia="Times New Roman" w:hAnsi="Times New Roman"/>
                <w:b/>
                <w:bCs/>
                <w:color w:val="FFFFFF"/>
                <w:szCs w:val="18"/>
                <w:lang w:val="en-US"/>
              </w:rPr>
              <w:t>606</w:t>
            </w:r>
            <w:r w:rsidR="0081339E" w:rsidRPr="0081339E">
              <w:rPr>
                <w:rFonts w:ascii="Times New Roman" w:eastAsia="Times New Roman" w:hAnsi="Times New Roman"/>
                <w:b/>
                <w:bCs/>
                <w:color w:val="FFFFFF"/>
                <w:szCs w:val="18"/>
                <w:lang w:val="en-US"/>
              </w:rPr>
              <w:t xml:space="preserve"> </w:t>
            </w:r>
          </w:p>
        </w:tc>
        <w:tc>
          <w:tcPr>
            <w:tcW w:w="1275" w:type="dxa"/>
            <w:tcBorders>
              <w:top w:val="nil"/>
              <w:left w:val="nil"/>
              <w:bottom w:val="single" w:sz="8" w:space="0" w:color="BFBFBF"/>
              <w:right w:val="single" w:sz="8" w:space="0" w:color="BFBFBF"/>
            </w:tcBorders>
            <w:shd w:val="clear" w:color="000000" w:fill="002060"/>
            <w:vAlign w:val="center"/>
            <w:hideMark/>
          </w:tcPr>
          <w:p w14:paraId="6D2F2C54" w14:textId="6A60B992"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 xml:space="preserve">3,091,940,007 </w:t>
            </w:r>
          </w:p>
        </w:tc>
        <w:tc>
          <w:tcPr>
            <w:tcW w:w="1276" w:type="dxa"/>
            <w:tcBorders>
              <w:top w:val="nil"/>
              <w:left w:val="nil"/>
              <w:bottom w:val="single" w:sz="8" w:space="0" w:color="BFBFBF"/>
              <w:right w:val="single" w:sz="8" w:space="0" w:color="BFBFBF"/>
            </w:tcBorders>
            <w:shd w:val="clear" w:color="000000" w:fill="002060"/>
            <w:vAlign w:val="center"/>
            <w:hideMark/>
          </w:tcPr>
          <w:p w14:paraId="45C47CFD"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5</w:t>
            </w:r>
          </w:p>
        </w:tc>
        <w:tc>
          <w:tcPr>
            <w:tcW w:w="1134" w:type="dxa"/>
            <w:tcBorders>
              <w:top w:val="nil"/>
              <w:left w:val="nil"/>
              <w:bottom w:val="single" w:sz="8" w:space="0" w:color="BFBFBF"/>
              <w:right w:val="nil"/>
            </w:tcBorders>
            <w:shd w:val="clear" w:color="000000" w:fill="002060"/>
            <w:noWrap/>
            <w:vAlign w:val="center"/>
            <w:hideMark/>
          </w:tcPr>
          <w:p w14:paraId="1DFBD419"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 </w:t>
            </w:r>
          </w:p>
        </w:tc>
        <w:tc>
          <w:tcPr>
            <w:tcW w:w="1189" w:type="dxa"/>
            <w:tcBorders>
              <w:top w:val="nil"/>
              <w:left w:val="nil"/>
              <w:bottom w:val="single" w:sz="8" w:space="0" w:color="BFBFBF"/>
              <w:right w:val="single" w:sz="8" w:space="0" w:color="BFBFBF"/>
            </w:tcBorders>
            <w:shd w:val="clear" w:color="000000" w:fill="002060"/>
            <w:noWrap/>
            <w:vAlign w:val="center"/>
            <w:hideMark/>
          </w:tcPr>
          <w:p w14:paraId="610482EB" w14:textId="77777777" w:rsidR="0081339E" w:rsidRPr="0081339E" w:rsidRDefault="0081339E" w:rsidP="0081339E">
            <w:pPr>
              <w:spacing w:after="0" w:line="240" w:lineRule="auto"/>
              <w:jc w:val="center"/>
              <w:rPr>
                <w:rFonts w:ascii="Times New Roman" w:eastAsia="Times New Roman" w:hAnsi="Times New Roman"/>
                <w:b/>
                <w:bCs/>
                <w:color w:val="FFFFFF"/>
                <w:szCs w:val="18"/>
                <w:lang w:val="en-US"/>
              </w:rPr>
            </w:pPr>
            <w:r w:rsidRPr="0081339E">
              <w:rPr>
                <w:rFonts w:ascii="Times New Roman" w:eastAsia="Times New Roman" w:hAnsi="Times New Roman"/>
                <w:b/>
                <w:bCs/>
                <w:color w:val="FFFFFF"/>
                <w:szCs w:val="18"/>
                <w:lang w:val="en-US"/>
              </w:rPr>
              <w:t> </w:t>
            </w:r>
          </w:p>
        </w:tc>
      </w:tr>
      <w:tr w:rsidR="00721E2A" w:rsidRPr="002144EF" w14:paraId="2641A5B3" w14:textId="77777777" w:rsidTr="00721E2A">
        <w:trPr>
          <w:trHeight w:val="300"/>
          <w:jc w:val="center"/>
        </w:trPr>
        <w:tc>
          <w:tcPr>
            <w:tcW w:w="9128" w:type="dxa"/>
            <w:gridSpan w:val="7"/>
            <w:tcBorders>
              <w:top w:val="nil"/>
              <w:left w:val="nil"/>
              <w:bottom w:val="nil"/>
              <w:right w:val="nil"/>
            </w:tcBorders>
            <w:noWrap/>
            <w:vAlign w:val="center"/>
            <w:hideMark/>
          </w:tcPr>
          <w:p w14:paraId="03A9DAF5" w14:textId="525E5F0E" w:rsidR="00721E2A" w:rsidRPr="0081339E" w:rsidRDefault="00B579F1" w:rsidP="0081339E">
            <w:pPr>
              <w:spacing w:after="0" w:line="240" w:lineRule="auto"/>
              <w:jc w:val="left"/>
              <w:rPr>
                <w:rFonts w:ascii="Times New Roman" w:eastAsia="Times New Roman" w:hAnsi="Times New Roman"/>
                <w:color w:val="auto"/>
                <w:szCs w:val="18"/>
                <w:lang w:val="es-DO"/>
              </w:rPr>
            </w:pPr>
            <w:r w:rsidRPr="00B87770">
              <w:rPr>
                <w:rFonts w:ascii="Times New Roman" w:hAnsi="Times New Roman"/>
                <w:i/>
                <w:color w:val="767171"/>
                <w:szCs w:val="18"/>
              </w:rPr>
              <w:t>Tabla 1</w:t>
            </w:r>
            <w:r>
              <w:rPr>
                <w:rFonts w:ascii="Times New Roman" w:hAnsi="Times New Roman"/>
                <w:i/>
                <w:color w:val="767171"/>
                <w:szCs w:val="18"/>
              </w:rPr>
              <w:t>2</w:t>
            </w:r>
            <w:r w:rsidRPr="00B87770">
              <w:rPr>
                <w:rFonts w:ascii="Times New Roman" w:hAnsi="Times New Roman"/>
                <w:i/>
                <w:color w:val="767171"/>
                <w:szCs w:val="18"/>
              </w:rPr>
              <w:t xml:space="preserve">. </w:t>
            </w:r>
            <w:r w:rsidR="00721E2A" w:rsidRPr="0081339E">
              <w:rPr>
                <w:rFonts w:ascii="Times New Roman" w:eastAsia="Times New Roman" w:hAnsi="Times New Roman"/>
                <w:b/>
                <w:bCs/>
                <w:color w:val="595959"/>
                <w:szCs w:val="18"/>
                <w:lang w:val="es-DO"/>
              </w:rPr>
              <w:t xml:space="preserve">Nota: </w:t>
            </w:r>
            <w:r w:rsidR="00721E2A" w:rsidRPr="0081339E">
              <w:rPr>
                <w:rFonts w:ascii="Times New Roman" w:eastAsia="Times New Roman" w:hAnsi="Times New Roman"/>
                <w:color w:val="595959"/>
                <w:szCs w:val="18"/>
                <w:lang w:val="es-DO"/>
              </w:rPr>
              <w:t>La información suministrada corresponde del 1 de enero al 10 de</w:t>
            </w:r>
            <w:r w:rsidR="00721E2A" w:rsidRPr="002144EF">
              <w:rPr>
                <w:rFonts w:ascii="Times New Roman" w:eastAsia="Times New Roman" w:hAnsi="Times New Roman"/>
                <w:color w:val="595959"/>
                <w:szCs w:val="18"/>
                <w:lang w:val="es-DO"/>
              </w:rPr>
              <w:t xml:space="preserve"> </w:t>
            </w:r>
            <w:r w:rsidR="00721E2A" w:rsidRPr="0081339E">
              <w:rPr>
                <w:rFonts w:ascii="Times New Roman" w:eastAsia="Times New Roman" w:hAnsi="Times New Roman"/>
                <w:color w:val="595959"/>
                <w:szCs w:val="18"/>
                <w:lang w:val="es-DO"/>
              </w:rPr>
              <w:t>diciembre de 2025.</w:t>
            </w:r>
          </w:p>
        </w:tc>
      </w:tr>
    </w:tbl>
    <w:p w14:paraId="60542CC1" w14:textId="77777777" w:rsidR="0081339E" w:rsidRPr="00A1104B" w:rsidRDefault="0081339E" w:rsidP="0017641F">
      <w:pPr>
        <w:ind w:right="148"/>
        <w:rPr>
          <w:rFonts w:ascii="Times New Roman" w:eastAsia="Times New Roman" w:hAnsi="Times New Roman"/>
          <w:color w:val="767171"/>
          <w:sz w:val="24"/>
          <w:szCs w:val="28"/>
          <w:lang w:val="es-DO"/>
        </w:rPr>
      </w:pPr>
    </w:p>
    <w:p w14:paraId="3CC0957C" w14:textId="2C717701" w:rsidR="008B0CE5" w:rsidRPr="00890D34" w:rsidRDefault="00111E17" w:rsidP="00FF0F9D">
      <w:pPr>
        <w:pStyle w:val="Heading1"/>
        <w:numPr>
          <w:ilvl w:val="0"/>
          <w:numId w:val="10"/>
        </w:numPr>
        <w:spacing w:before="0" w:line="360" w:lineRule="auto"/>
        <w:ind w:right="148"/>
        <w:jc w:val="both"/>
        <w:rPr>
          <w:rFonts w:ascii="Times New Roman" w:eastAsia="Calibri" w:hAnsi="Times New Roman"/>
          <w:b/>
          <w:bCs/>
          <w:color w:val="767171"/>
          <w:spacing w:val="20"/>
          <w:sz w:val="24"/>
          <w:szCs w:val="24"/>
        </w:rPr>
      </w:pPr>
      <w:bookmarkStart w:id="66" w:name="_Toc185260909"/>
      <w:r w:rsidRPr="00890D34">
        <w:rPr>
          <w:rFonts w:ascii="Times New Roman" w:eastAsia="Calibri" w:hAnsi="Times New Roman"/>
          <w:b/>
          <w:bCs/>
          <w:color w:val="767171"/>
          <w:spacing w:val="20"/>
          <w:sz w:val="24"/>
          <w:szCs w:val="24"/>
        </w:rPr>
        <w:t>Matriz de Principales Indicadores de Gestión por Procesos.</w:t>
      </w:r>
      <w:bookmarkEnd w:id="66"/>
      <w:r w:rsidR="008B0CE5" w:rsidRPr="00890D34">
        <w:rPr>
          <w:rFonts w:ascii="Times New Roman" w:hAnsi="Times New Roman"/>
          <w:b/>
          <w:bCs/>
          <w:color w:val="767171"/>
          <w:sz w:val="18"/>
          <w:szCs w:val="18"/>
          <w:lang w:val="es-DO"/>
        </w:rPr>
        <w:t xml:space="preserve"> </w:t>
      </w:r>
    </w:p>
    <w:tbl>
      <w:tblPr>
        <w:tblW w:w="10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434"/>
        <w:gridCol w:w="1364"/>
        <w:gridCol w:w="1425"/>
        <w:gridCol w:w="1565"/>
        <w:gridCol w:w="904"/>
        <w:gridCol w:w="1485"/>
        <w:gridCol w:w="1585"/>
      </w:tblGrid>
      <w:tr w:rsidR="00DF57DF" w:rsidRPr="004D6552" w14:paraId="1AC002D7" w14:textId="77777777" w:rsidTr="004D6552">
        <w:trPr>
          <w:trHeight w:val="495"/>
          <w:jc w:val="center"/>
        </w:trPr>
        <w:tc>
          <w:tcPr>
            <w:tcW w:w="679" w:type="dxa"/>
            <w:shd w:val="clear" w:color="auto" w:fill="011C50"/>
            <w:vAlign w:val="center"/>
            <w:hideMark/>
          </w:tcPr>
          <w:p w14:paraId="73480C82"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NO.</w:t>
            </w:r>
          </w:p>
        </w:tc>
        <w:tc>
          <w:tcPr>
            <w:tcW w:w="1434" w:type="dxa"/>
            <w:shd w:val="clear" w:color="auto" w:fill="011C50"/>
            <w:vAlign w:val="center"/>
            <w:hideMark/>
          </w:tcPr>
          <w:p w14:paraId="2E14CE4A"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ÁREA</w:t>
            </w:r>
          </w:p>
        </w:tc>
        <w:tc>
          <w:tcPr>
            <w:tcW w:w="1364" w:type="dxa"/>
            <w:shd w:val="clear" w:color="auto" w:fill="011C50"/>
            <w:vAlign w:val="center"/>
            <w:hideMark/>
          </w:tcPr>
          <w:p w14:paraId="6F3AB87C"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PROCESO</w:t>
            </w:r>
          </w:p>
        </w:tc>
        <w:tc>
          <w:tcPr>
            <w:tcW w:w="1425" w:type="dxa"/>
            <w:shd w:val="clear" w:color="auto" w:fill="011C50"/>
            <w:vAlign w:val="center"/>
            <w:hideMark/>
          </w:tcPr>
          <w:p w14:paraId="3AC45174"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NOMBRE DEL INDICADOR</w:t>
            </w:r>
          </w:p>
        </w:tc>
        <w:tc>
          <w:tcPr>
            <w:tcW w:w="1565" w:type="dxa"/>
            <w:shd w:val="clear" w:color="auto" w:fill="011C50"/>
            <w:vAlign w:val="center"/>
            <w:hideMark/>
          </w:tcPr>
          <w:p w14:paraId="187591E8"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FRECUENCIA</w:t>
            </w:r>
          </w:p>
        </w:tc>
        <w:tc>
          <w:tcPr>
            <w:tcW w:w="904" w:type="dxa"/>
            <w:shd w:val="clear" w:color="auto" w:fill="011C50"/>
            <w:vAlign w:val="center"/>
            <w:hideMark/>
          </w:tcPr>
          <w:p w14:paraId="716B1EAF" w14:textId="1A96E1C4"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META (202</w:t>
            </w:r>
            <w:r w:rsidR="001A1FCB">
              <w:rPr>
                <w:rFonts w:ascii="Times New Roman" w:eastAsia="Times New Roman" w:hAnsi="Times New Roman"/>
                <w:b/>
                <w:bCs/>
                <w:color w:val="FFFFFF" w:themeColor="background1"/>
                <w:sz w:val="17"/>
                <w:szCs w:val="17"/>
                <w:lang w:val="en-US"/>
              </w:rPr>
              <w:t>5</w:t>
            </w:r>
            <w:r w:rsidRPr="004D6552">
              <w:rPr>
                <w:rFonts w:ascii="Times New Roman" w:eastAsia="Times New Roman" w:hAnsi="Times New Roman"/>
                <w:b/>
                <w:bCs/>
                <w:color w:val="FFFFFF" w:themeColor="background1"/>
                <w:sz w:val="17"/>
                <w:szCs w:val="17"/>
                <w:lang w:val="en-US"/>
              </w:rPr>
              <w:t>)</w:t>
            </w:r>
          </w:p>
        </w:tc>
        <w:tc>
          <w:tcPr>
            <w:tcW w:w="1485" w:type="dxa"/>
            <w:shd w:val="clear" w:color="auto" w:fill="011C50"/>
            <w:vAlign w:val="center"/>
            <w:hideMark/>
          </w:tcPr>
          <w:p w14:paraId="358522A0" w14:textId="77777777"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bCs/>
                <w:color w:val="FFFFFF" w:themeColor="background1"/>
                <w:sz w:val="17"/>
                <w:szCs w:val="17"/>
                <w:lang w:val="en-US"/>
              </w:rPr>
              <w:t>RESULTADO</w:t>
            </w:r>
          </w:p>
        </w:tc>
        <w:tc>
          <w:tcPr>
            <w:tcW w:w="1585" w:type="dxa"/>
            <w:shd w:val="clear" w:color="auto" w:fill="011C50"/>
            <w:vAlign w:val="center"/>
            <w:hideMark/>
          </w:tcPr>
          <w:p w14:paraId="4F8E2220" w14:textId="0EB4F171" w:rsidR="00446FA3" w:rsidRPr="004D6552" w:rsidRDefault="00446FA3" w:rsidP="00681F3B">
            <w:pPr>
              <w:spacing w:after="0" w:line="240" w:lineRule="auto"/>
              <w:ind w:right="148"/>
              <w:jc w:val="center"/>
              <w:rPr>
                <w:rFonts w:ascii="Times New Roman" w:eastAsia="Times New Roman" w:hAnsi="Times New Roman"/>
                <w:b/>
                <w:bCs/>
                <w:color w:val="FFFFFF" w:themeColor="background1"/>
                <w:sz w:val="17"/>
                <w:szCs w:val="17"/>
                <w:lang w:val="en-US"/>
              </w:rPr>
            </w:pPr>
            <w:r w:rsidRPr="004D6552">
              <w:rPr>
                <w:rFonts w:ascii="Times New Roman" w:eastAsia="Times New Roman" w:hAnsi="Times New Roman"/>
                <w:b/>
                <w:color w:val="FFFFFF" w:themeColor="background1"/>
                <w:sz w:val="17"/>
                <w:szCs w:val="17"/>
                <w:lang w:val="en-US"/>
              </w:rPr>
              <w:t xml:space="preserve">PORCENTAJE </w:t>
            </w:r>
          </w:p>
        </w:tc>
      </w:tr>
      <w:tr w:rsidR="00DF57DF" w:rsidRPr="004D6552" w14:paraId="1D8F8B0C" w14:textId="77777777" w:rsidTr="004D6552">
        <w:trPr>
          <w:trHeight w:val="789"/>
          <w:jc w:val="center"/>
        </w:trPr>
        <w:tc>
          <w:tcPr>
            <w:tcW w:w="679" w:type="dxa"/>
            <w:vAlign w:val="center"/>
            <w:hideMark/>
          </w:tcPr>
          <w:p w14:paraId="5339A415"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1</w:t>
            </w:r>
          </w:p>
        </w:tc>
        <w:tc>
          <w:tcPr>
            <w:tcW w:w="1434" w:type="dxa"/>
            <w:vAlign w:val="center"/>
            <w:hideMark/>
          </w:tcPr>
          <w:p w14:paraId="65589963" w14:textId="77777777" w:rsidR="00446FA3" w:rsidRPr="00D77912" w:rsidRDefault="00446FA3" w:rsidP="00681F3B">
            <w:pPr>
              <w:spacing w:after="0" w:line="240" w:lineRule="auto"/>
              <w:ind w:right="148"/>
              <w:jc w:val="center"/>
              <w:rPr>
                <w:rFonts w:ascii="Times New Roman" w:eastAsia="Times New Roman" w:hAnsi="Times New Roman"/>
                <w:color w:val="767171"/>
                <w:szCs w:val="18"/>
              </w:rPr>
            </w:pPr>
            <w:r w:rsidRPr="00D77912">
              <w:rPr>
                <w:rFonts w:ascii="Times New Roman" w:eastAsia="Times New Roman" w:hAnsi="Times New Roman"/>
                <w:color w:val="767171"/>
                <w:szCs w:val="18"/>
              </w:rPr>
              <w:t>Viceministerio de Desarrollo y Fomento Turístico</w:t>
            </w:r>
          </w:p>
        </w:tc>
        <w:tc>
          <w:tcPr>
            <w:tcW w:w="1364" w:type="dxa"/>
            <w:vAlign w:val="center"/>
            <w:hideMark/>
          </w:tcPr>
          <w:p w14:paraId="13014A0D" w14:textId="59A1CA50" w:rsidR="00446FA3" w:rsidRPr="004D6552" w:rsidRDefault="00EF53D8" w:rsidP="00EF53D8">
            <w:pPr>
              <w:spacing w:after="0" w:line="240" w:lineRule="auto"/>
              <w:ind w:left="-99" w:right="-20"/>
              <w:jc w:val="center"/>
              <w:rPr>
                <w:rFonts w:ascii="Times New Roman" w:eastAsia="Times New Roman" w:hAnsi="Times New Roman"/>
                <w:color w:val="767171"/>
                <w:sz w:val="17"/>
                <w:szCs w:val="17"/>
              </w:rPr>
            </w:pPr>
            <w:r w:rsidRPr="00EF53D8">
              <w:rPr>
                <w:rFonts w:ascii="Times New Roman" w:eastAsia="Times New Roman" w:hAnsi="Times New Roman"/>
                <w:color w:val="767171"/>
                <w:sz w:val="17"/>
                <w:szCs w:val="17"/>
              </w:rPr>
              <w:t>Empresas y Turistas internos reciben actividades de Promoción Turísticas.</w:t>
            </w:r>
          </w:p>
        </w:tc>
        <w:tc>
          <w:tcPr>
            <w:tcW w:w="1425" w:type="dxa"/>
            <w:vAlign w:val="center"/>
            <w:hideMark/>
          </w:tcPr>
          <w:p w14:paraId="33829B75" w14:textId="55B5A84B" w:rsidR="00446FA3" w:rsidRPr="004D6552" w:rsidRDefault="00062C30" w:rsidP="00EF53D8">
            <w:pPr>
              <w:spacing w:after="0" w:line="240" w:lineRule="auto"/>
              <w:ind w:left="-99" w:right="-20"/>
              <w:jc w:val="center"/>
              <w:rPr>
                <w:rFonts w:ascii="Times New Roman" w:eastAsia="Times New Roman" w:hAnsi="Times New Roman"/>
                <w:color w:val="767171"/>
                <w:sz w:val="17"/>
                <w:szCs w:val="17"/>
              </w:rPr>
            </w:pPr>
            <w:r w:rsidRPr="00062C30">
              <w:rPr>
                <w:rFonts w:ascii="Times New Roman" w:eastAsia="Times New Roman" w:hAnsi="Times New Roman"/>
                <w:color w:val="767171"/>
                <w:sz w:val="17"/>
                <w:szCs w:val="17"/>
              </w:rPr>
              <w:t>Actividades de promoción turística nacional.</w:t>
            </w:r>
          </w:p>
        </w:tc>
        <w:tc>
          <w:tcPr>
            <w:tcW w:w="1565" w:type="dxa"/>
            <w:vAlign w:val="center"/>
            <w:hideMark/>
          </w:tcPr>
          <w:p w14:paraId="34929CF7"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Trimestral</w:t>
            </w:r>
          </w:p>
        </w:tc>
        <w:tc>
          <w:tcPr>
            <w:tcW w:w="904" w:type="dxa"/>
            <w:vAlign w:val="center"/>
            <w:hideMark/>
          </w:tcPr>
          <w:p w14:paraId="779C71D0" w14:textId="20212983" w:rsidR="00446FA3" w:rsidRPr="00D77912" w:rsidRDefault="00D741D4"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60</w:t>
            </w:r>
          </w:p>
        </w:tc>
        <w:tc>
          <w:tcPr>
            <w:tcW w:w="1485" w:type="dxa"/>
            <w:vAlign w:val="center"/>
          </w:tcPr>
          <w:p w14:paraId="47C740B5" w14:textId="4EBD76AC" w:rsidR="00446FA3" w:rsidRPr="00D77912" w:rsidRDefault="006E3BBE"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4</w:t>
            </w:r>
            <w:r w:rsidR="004F264D" w:rsidRPr="00D77912">
              <w:rPr>
                <w:rFonts w:ascii="Times New Roman" w:eastAsia="Times New Roman" w:hAnsi="Times New Roman"/>
                <w:color w:val="767171"/>
                <w:szCs w:val="18"/>
                <w:lang w:val="en-US"/>
              </w:rPr>
              <w:t>3</w:t>
            </w:r>
          </w:p>
        </w:tc>
        <w:tc>
          <w:tcPr>
            <w:tcW w:w="1585" w:type="dxa"/>
            <w:vAlign w:val="center"/>
          </w:tcPr>
          <w:p w14:paraId="420A3B3E" w14:textId="46B6F987" w:rsidR="00446FA3" w:rsidRPr="00D77912" w:rsidRDefault="004F264D"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72</w:t>
            </w:r>
            <w:r w:rsidR="006E3BBE" w:rsidRPr="00D77912">
              <w:rPr>
                <w:rFonts w:ascii="Times New Roman" w:eastAsia="Times New Roman" w:hAnsi="Times New Roman"/>
                <w:color w:val="767171"/>
                <w:szCs w:val="18"/>
                <w:lang w:val="en-US"/>
              </w:rPr>
              <w:t>%</w:t>
            </w:r>
          </w:p>
        </w:tc>
      </w:tr>
      <w:tr w:rsidR="00DF57DF" w:rsidRPr="004D6552" w14:paraId="327D42CB" w14:textId="77777777" w:rsidTr="004D6552">
        <w:trPr>
          <w:trHeight w:val="692"/>
          <w:jc w:val="center"/>
        </w:trPr>
        <w:tc>
          <w:tcPr>
            <w:tcW w:w="679" w:type="dxa"/>
            <w:vAlign w:val="center"/>
            <w:hideMark/>
          </w:tcPr>
          <w:p w14:paraId="26D616D0"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2</w:t>
            </w:r>
          </w:p>
        </w:tc>
        <w:tc>
          <w:tcPr>
            <w:tcW w:w="1434" w:type="dxa"/>
            <w:vAlign w:val="center"/>
            <w:hideMark/>
          </w:tcPr>
          <w:p w14:paraId="7E360007" w14:textId="77777777" w:rsidR="00446FA3" w:rsidRPr="00D77912" w:rsidRDefault="00446FA3" w:rsidP="00681F3B">
            <w:pPr>
              <w:spacing w:after="0" w:line="240" w:lineRule="auto"/>
              <w:ind w:right="148"/>
              <w:jc w:val="center"/>
              <w:rPr>
                <w:rFonts w:ascii="Times New Roman" w:eastAsia="Times New Roman" w:hAnsi="Times New Roman"/>
                <w:color w:val="767171"/>
                <w:szCs w:val="18"/>
              </w:rPr>
            </w:pPr>
            <w:r w:rsidRPr="00D77912">
              <w:rPr>
                <w:rFonts w:ascii="Times New Roman" w:eastAsia="Times New Roman" w:hAnsi="Times New Roman"/>
                <w:color w:val="767171"/>
                <w:szCs w:val="18"/>
              </w:rPr>
              <w:t>Viceministerio de Desarrollo y Fomento Turístico</w:t>
            </w:r>
          </w:p>
        </w:tc>
        <w:tc>
          <w:tcPr>
            <w:tcW w:w="1364" w:type="dxa"/>
            <w:vAlign w:val="center"/>
            <w:hideMark/>
          </w:tcPr>
          <w:p w14:paraId="78ABFDE8" w14:textId="3C153DDC" w:rsidR="00446FA3" w:rsidRPr="004D6552" w:rsidRDefault="00062C30" w:rsidP="00D77912">
            <w:pPr>
              <w:spacing w:after="0" w:line="240" w:lineRule="auto"/>
              <w:ind w:left="-99" w:right="-20"/>
              <w:jc w:val="center"/>
              <w:rPr>
                <w:rFonts w:ascii="Times New Roman" w:eastAsia="Times New Roman" w:hAnsi="Times New Roman"/>
                <w:color w:val="767171"/>
                <w:sz w:val="17"/>
                <w:szCs w:val="17"/>
              </w:rPr>
            </w:pPr>
            <w:r w:rsidRPr="00062C30">
              <w:rPr>
                <w:rFonts w:ascii="Times New Roman" w:eastAsia="Times New Roman" w:hAnsi="Times New Roman"/>
                <w:color w:val="767171"/>
                <w:sz w:val="17"/>
                <w:szCs w:val="17"/>
              </w:rPr>
              <w:t>Empresas y Turistas internacionales reciben actividades de Promoción Turísticas.</w:t>
            </w:r>
          </w:p>
        </w:tc>
        <w:tc>
          <w:tcPr>
            <w:tcW w:w="1425" w:type="dxa"/>
            <w:vAlign w:val="center"/>
            <w:hideMark/>
          </w:tcPr>
          <w:p w14:paraId="7938A6BD" w14:textId="2B124C28" w:rsidR="00446FA3" w:rsidRPr="004D6552" w:rsidRDefault="007D59FE" w:rsidP="007D59FE">
            <w:pPr>
              <w:spacing w:after="0" w:line="240" w:lineRule="auto"/>
              <w:ind w:left="-38" w:right="-20"/>
              <w:jc w:val="center"/>
              <w:rPr>
                <w:rFonts w:ascii="Times New Roman" w:eastAsia="Times New Roman" w:hAnsi="Times New Roman"/>
                <w:color w:val="767171"/>
                <w:sz w:val="17"/>
                <w:szCs w:val="17"/>
              </w:rPr>
            </w:pPr>
            <w:r w:rsidRPr="007D59FE">
              <w:rPr>
                <w:rFonts w:ascii="Times New Roman" w:eastAsia="Times New Roman" w:hAnsi="Times New Roman"/>
                <w:color w:val="767171"/>
                <w:sz w:val="17"/>
                <w:szCs w:val="17"/>
              </w:rPr>
              <w:t>Actividades de promoción turística internacional.</w:t>
            </w:r>
          </w:p>
        </w:tc>
        <w:tc>
          <w:tcPr>
            <w:tcW w:w="1565" w:type="dxa"/>
            <w:vAlign w:val="center"/>
            <w:hideMark/>
          </w:tcPr>
          <w:p w14:paraId="0D618B70"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Trimestral</w:t>
            </w:r>
          </w:p>
        </w:tc>
        <w:tc>
          <w:tcPr>
            <w:tcW w:w="904" w:type="dxa"/>
            <w:vAlign w:val="center"/>
            <w:hideMark/>
          </w:tcPr>
          <w:p w14:paraId="722EF504" w14:textId="3794DD1E" w:rsidR="00446FA3" w:rsidRPr="00D77912" w:rsidRDefault="00DA1AB2"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120</w:t>
            </w:r>
          </w:p>
        </w:tc>
        <w:tc>
          <w:tcPr>
            <w:tcW w:w="1485" w:type="dxa"/>
            <w:vAlign w:val="center"/>
          </w:tcPr>
          <w:p w14:paraId="0E7A968A" w14:textId="0099BE2E" w:rsidR="00446FA3" w:rsidRPr="00D77912" w:rsidRDefault="00F17E14"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97</w:t>
            </w:r>
          </w:p>
        </w:tc>
        <w:tc>
          <w:tcPr>
            <w:tcW w:w="1585" w:type="dxa"/>
            <w:vAlign w:val="center"/>
          </w:tcPr>
          <w:p w14:paraId="0FEDD7D2" w14:textId="66CD02CD" w:rsidR="00446FA3" w:rsidRPr="00D77912" w:rsidRDefault="004F264D"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81</w:t>
            </w:r>
            <w:r w:rsidR="006E3BBE" w:rsidRPr="00D77912">
              <w:rPr>
                <w:rFonts w:ascii="Times New Roman" w:eastAsia="Times New Roman" w:hAnsi="Times New Roman"/>
                <w:color w:val="767171"/>
                <w:szCs w:val="18"/>
                <w:lang w:val="en-US"/>
              </w:rPr>
              <w:t>%</w:t>
            </w:r>
          </w:p>
        </w:tc>
      </w:tr>
      <w:tr w:rsidR="00DF57DF" w:rsidRPr="004D6552" w14:paraId="7DCBA746" w14:textId="77777777" w:rsidTr="004D6552">
        <w:trPr>
          <w:trHeight w:val="886"/>
          <w:jc w:val="center"/>
        </w:trPr>
        <w:tc>
          <w:tcPr>
            <w:tcW w:w="679" w:type="dxa"/>
            <w:vAlign w:val="center"/>
            <w:hideMark/>
          </w:tcPr>
          <w:p w14:paraId="0A7845BC"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3</w:t>
            </w:r>
          </w:p>
        </w:tc>
        <w:tc>
          <w:tcPr>
            <w:tcW w:w="1434" w:type="dxa"/>
            <w:vAlign w:val="center"/>
            <w:hideMark/>
          </w:tcPr>
          <w:p w14:paraId="4317E48F" w14:textId="77777777" w:rsidR="00446FA3" w:rsidRPr="00D77912" w:rsidRDefault="00446FA3" w:rsidP="00681F3B">
            <w:pPr>
              <w:spacing w:after="0" w:line="240" w:lineRule="auto"/>
              <w:ind w:right="148"/>
              <w:jc w:val="center"/>
              <w:rPr>
                <w:rFonts w:ascii="Times New Roman" w:eastAsia="Times New Roman" w:hAnsi="Times New Roman"/>
                <w:color w:val="767171"/>
                <w:szCs w:val="18"/>
              </w:rPr>
            </w:pPr>
            <w:r w:rsidRPr="00D77912">
              <w:rPr>
                <w:rFonts w:ascii="Times New Roman" w:eastAsia="Times New Roman" w:hAnsi="Times New Roman"/>
                <w:color w:val="767171"/>
                <w:szCs w:val="18"/>
              </w:rPr>
              <w:t>Viceministerio de Gestión de Destinos Turísticos</w:t>
            </w:r>
          </w:p>
        </w:tc>
        <w:tc>
          <w:tcPr>
            <w:tcW w:w="1364" w:type="dxa"/>
            <w:vAlign w:val="center"/>
            <w:hideMark/>
          </w:tcPr>
          <w:p w14:paraId="06A822AF" w14:textId="47F86996" w:rsidR="00446FA3" w:rsidRPr="004D6552" w:rsidRDefault="00794FAE" w:rsidP="00EF53D8">
            <w:pPr>
              <w:spacing w:after="0" w:line="240" w:lineRule="auto"/>
              <w:ind w:left="-99" w:right="-20"/>
              <w:jc w:val="center"/>
              <w:rPr>
                <w:rFonts w:ascii="Times New Roman" w:eastAsia="Times New Roman" w:hAnsi="Times New Roman"/>
                <w:color w:val="767171"/>
                <w:sz w:val="17"/>
                <w:szCs w:val="17"/>
              </w:rPr>
            </w:pPr>
            <w:r w:rsidRPr="00794FAE">
              <w:rPr>
                <w:rFonts w:ascii="Times New Roman" w:eastAsia="Times New Roman" w:hAnsi="Times New Roman"/>
                <w:color w:val="767171"/>
                <w:sz w:val="17"/>
                <w:szCs w:val="17"/>
              </w:rPr>
              <w:t>Unidades productivas del Turismo Comunitario, reciben asesoría en materia Desarrollo Turístico.</w:t>
            </w:r>
          </w:p>
        </w:tc>
        <w:tc>
          <w:tcPr>
            <w:tcW w:w="1425" w:type="dxa"/>
            <w:vAlign w:val="center"/>
            <w:hideMark/>
          </w:tcPr>
          <w:p w14:paraId="7B475A27" w14:textId="5E7BA1BB" w:rsidR="00446FA3" w:rsidRPr="004D6552" w:rsidRDefault="00794FAE" w:rsidP="00EF53D8">
            <w:pPr>
              <w:spacing w:after="0" w:line="240" w:lineRule="auto"/>
              <w:ind w:left="-99" w:right="-20"/>
              <w:jc w:val="center"/>
              <w:rPr>
                <w:rFonts w:ascii="Times New Roman" w:eastAsia="Times New Roman" w:hAnsi="Times New Roman"/>
                <w:color w:val="767171"/>
                <w:sz w:val="17"/>
                <w:szCs w:val="17"/>
              </w:rPr>
            </w:pPr>
            <w:r w:rsidRPr="00794FAE">
              <w:rPr>
                <w:rFonts w:ascii="Times New Roman" w:eastAsia="Times New Roman" w:hAnsi="Times New Roman"/>
                <w:color w:val="767171"/>
                <w:sz w:val="17"/>
                <w:szCs w:val="17"/>
              </w:rPr>
              <w:t>Asesorías en materia de desarrollo turístico.</w:t>
            </w:r>
          </w:p>
        </w:tc>
        <w:tc>
          <w:tcPr>
            <w:tcW w:w="1565" w:type="dxa"/>
            <w:vAlign w:val="center"/>
            <w:hideMark/>
          </w:tcPr>
          <w:p w14:paraId="7B5A8E6A" w14:textId="77777777" w:rsidR="00446FA3" w:rsidRPr="00D77912" w:rsidRDefault="00446FA3"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Trimestral</w:t>
            </w:r>
          </w:p>
        </w:tc>
        <w:tc>
          <w:tcPr>
            <w:tcW w:w="904" w:type="dxa"/>
            <w:vAlign w:val="center"/>
            <w:hideMark/>
          </w:tcPr>
          <w:p w14:paraId="5C166946" w14:textId="469E4549" w:rsidR="00446FA3" w:rsidRPr="00D77912" w:rsidRDefault="00DA1AB2"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12</w:t>
            </w:r>
          </w:p>
        </w:tc>
        <w:tc>
          <w:tcPr>
            <w:tcW w:w="1485" w:type="dxa"/>
            <w:vAlign w:val="center"/>
          </w:tcPr>
          <w:p w14:paraId="62D18A81" w14:textId="0666A8B3" w:rsidR="00446FA3" w:rsidRPr="00D77912" w:rsidRDefault="00F17E14"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9</w:t>
            </w:r>
          </w:p>
        </w:tc>
        <w:tc>
          <w:tcPr>
            <w:tcW w:w="1585" w:type="dxa"/>
            <w:vAlign w:val="center"/>
          </w:tcPr>
          <w:p w14:paraId="1BBB5C2B" w14:textId="56B60D67" w:rsidR="00446FA3" w:rsidRPr="00D77912" w:rsidRDefault="004F264D"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7</w:t>
            </w:r>
            <w:r w:rsidR="006E3BBE" w:rsidRPr="00D77912">
              <w:rPr>
                <w:rFonts w:ascii="Times New Roman" w:eastAsia="Times New Roman" w:hAnsi="Times New Roman"/>
                <w:color w:val="767171"/>
                <w:szCs w:val="18"/>
                <w:lang w:val="en-US"/>
              </w:rPr>
              <w:t>5%</w:t>
            </w:r>
          </w:p>
        </w:tc>
      </w:tr>
      <w:tr w:rsidR="00DF57DF" w:rsidRPr="004D6552" w14:paraId="1576CD8C" w14:textId="77777777" w:rsidTr="004D6552">
        <w:trPr>
          <w:trHeight w:val="886"/>
          <w:jc w:val="center"/>
        </w:trPr>
        <w:tc>
          <w:tcPr>
            <w:tcW w:w="679" w:type="dxa"/>
            <w:vAlign w:val="center"/>
          </w:tcPr>
          <w:p w14:paraId="2CC53520" w14:textId="09B83CD8" w:rsidR="00440986" w:rsidRPr="00D77912" w:rsidRDefault="00440986" w:rsidP="00681F3B">
            <w:pPr>
              <w:spacing w:after="0" w:line="240" w:lineRule="auto"/>
              <w:ind w:right="148"/>
              <w:jc w:val="center"/>
              <w:rPr>
                <w:rFonts w:ascii="Times New Roman" w:eastAsia="Times New Roman" w:hAnsi="Times New Roman"/>
                <w:color w:val="767171"/>
                <w:szCs w:val="18"/>
                <w:lang w:val="en-US"/>
              </w:rPr>
            </w:pPr>
            <w:r w:rsidRPr="00D77912">
              <w:rPr>
                <w:rFonts w:ascii="Times New Roman" w:eastAsia="Times New Roman" w:hAnsi="Times New Roman"/>
                <w:color w:val="767171"/>
                <w:szCs w:val="18"/>
                <w:lang w:val="en-US"/>
              </w:rPr>
              <w:t>4</w:t>
            </w:r>
          </w:p>
        </w:tc>
        <w:tc>
          <w:tcPr>
            <w:tcW w:w="1434" w:type="dxa"/>
            <w:vAlign w:val="center"/>
          </w:tcPr>
          <w:p w14:paraId="2493D29C" w14:textId="5002E7EA" w:rsidR="00440986" w:rsidRPr="00D77912" w:rsidRDefault="00440986" w:rsidP="00681F3B">
            <w:pPr>
              <w:spacing w:after="0" w:line="240" w:lineRule="auto"/>
              <w:ind w:right="148"/>
              <w:jc w:val="center"/>
              <w:rPr>
                <w:rFonts w:ascii="Times New Roman" w:eastAsia="Times New Roman" w:hAnsi="Times New Roman"/>
                <w:color w:val="767171"/>
                <w:szCs w:val="18"/>
              </w:rPr>
            </w:pPr>
            <w:r w:rsidRPr="00D77912">
              <w:rPr>
                <w:rFonts w:ascii="Times New Roman" w:eastAsia="Times New Roman" w:hAnsi="Times New Roman"/>
                <w:color w:val="767171"/>
                <w:szCs w:val="18"/>
              </w:rPr>
              <w:t>Viceministerio Técnico</w:t>
            </w:r>
          </w:p>
        </w:tc>
        <w:tc>
          <w:tcPr>
            <w:tcW w:w="1364" w:type="dxa"/>
            <w:vAlign w:val="center"/>
          </w:tcPr>
          <w:p w14:paraId="5603772C" w14:textId="19F165CB" w:rsidR="00440986" w:rsidRPr="004D6552" w:rsidRDefault="00440986" w:rsidP="00EF53D8">
            <w:pPr>
              <w:spacing w:after="0" w:line="240" w:lineRule="auto"/>
              <w:ind w:left="-99" w:right="-20"/>
              <w:jc w:val="center"/>
              <w:rPr>
                <w:rFonts w:ascii="Times New Roman" w:eastAsia="Times New Roman" w:hAnsi="Times New Roman"/>
                <w:color w:val="767171"/>
                <w:sz w:val="17"/>
                <w:szCs w:val="17"/>
              </w:rPr>
            </w:pPr>
            <w:r w:rsidRPr="004D6552">
              <w:rPr>
                <w:rFonts w:ascii="Times New Roman" w:eastAsia="Times New Roman" w:hAnsi="Times New Roman"/>
                <w:color w:val="767171"/>
                <w:sz w:val="17"/>
                <w:szCs w:val="17"/>
              </w:rPr>
              <w:t>Actores del sector turístico reciben acciones de regulación para el cumplimiento de las normas</w:t>
            </w:r>
            <w:r w:rsidR="00450407">
              <w:rPr>
                <w:rFonts w:ascii="Times New Roman" w:eastAsia="Times New Roman" w:hAnsi="Times New Roman"/>
                <w:color w:val="767171"/>
                <w:sz w:val="17"/>
                <w:szCs w:val="17"/>
              </w:rPr>
              <w:t xml:space="preserve"> </w:t>
            </w:r>
            <w:r w:rsidRPr="004D6552">
              <w:rPr>
                <w:rFonts w:ascii="Times New Roman" w:eastAsia="Times New Roman" w:hAnsi="Times New Roman"/>
                <w:color w:val="767171"/>
                <w:sz w:val="17"/>
                <w:szCs w:val="17"/>
              </w:rPr>
              <w:t>vigentes.</w:t>
            </w:r>
          </w:p>
        </w:tc>
        <w:tc>
          <w:tcPr>
            <w:tcW w:w="1425" w:type="dxa"/>
            <w:vAlign w:val="center"/>
          </w:tcPr>
          <w:p w14:paraId="5DFFBE48" w14:textId="74976885" w:rsidR="00440986" w:rsidRPr="004D6552" w:rsidRDefault="00440986" w:rsidP="00EF53D8">
            <w:pPr>
              <w:spacing w:after="0" w:line="240" w:lineRule="auto"/>
              <w:ind w:left="-99" w:right="-20"/>
              <w:jc w:val="center"/>
              <w:rPr>
                <w:rFonts w:ascii="Times New Roman" w:eastAsia="Times New Roman" w:hAnsi="Times New Roman"/>
                <w:color w:val="767171"/>
                <w:sz w:val="17"/>
                <w:szCs w:val="17"/>
              </w:rPr>
            </w:pPr>
            <w:r w:rsidRPr="004D6552">
              <w:rPr>
                <w:rFonts w:ascii="Times New Roman" w:eastAsia="Times New Roman" w:hAnsi="Times New Roman"/>
                <w:color w:val="767171"/>
                <w:sz w:val="17"/>
                <w:szCs w:val="17"/>
              </w:rPr>
              <w:t>Acciones de Regulación para el Cumplimiento de las Normas de Turismo Vigentes</w:t>
            </w:r>
          </w:p>
        </w:tc>
        <w:tc>
          <w:tcPr>
            <w:tcW w:w="1565" w:type="dxa"/>
            <w:vAlign w:val="center"/>
          </w:tcPr>
          <w:p w14:paraId="3733AE31" w14:textId="5CEA226C" w:rsidR="00440986" w:rsidRPr="00D77912" w:rsidRDefault="00440986" w:rsidP="00681F3B">
            <w:pPr>
              <w:spacing w:after="0" w:line="240" w:lineRule="auto"/>
              <w:ind w:right="148"/>
              <w:jc w:val="center"/>
              <w:rPr>
                <w:rFonts w:ascii="Times New Roman" w:eastAsia="Times New Roman" w:hAnsi="Times New Roman"/>
                <w:color w:val="767171"/>
                <w:szCs w:val="18"/>
                <w:lang w:val="es-DO"/>
              </w:rPr>
            </w:pPr>
            <w:r w:rsidRPr="00D77912">
              <w:rPr>
                <w:rFonts w:ascii="Times New Roman" w:eastAsia="Times New Roman" w:hAnsi="Times New Roman"/>
                <w:color w:val="767171"/>
                <w:szCs w:val="18"/>
                <w:lang w:val="es-DO"/>
              </w:rPr>
              <w:t>Trimestral</w:t>
            </w:r>
          </w:p>
        </w:tc>
        <w:tc>
          <w:tcPr>
            <w:tcW w:w="904" w:type="dxa"/>
            <w:vAlign w:val="center"/>
          </w:tcPr>
          <w:p w14:paraId="54AE6611" w14:textId="3DBBCF62" w:rsidR="00440986" w:rsidRPr="00D77912" w:rsidRDefault="00DA1AB2" w:rsidP="00681F3B">
            <w:pPr>
              <w:spacing w:after="0" w:line="240" w:lineRule="auto"/>
              <w:ind w:right="148"/>
              <w:jc w:val="center"/>
              <w:rPr>
                <w:rFonts w:ascii="Times New Roman" w:eastAsia="Times New Roman" w:hAnsi="Times New Roman"/>
                <w:color w:val="767171"/>
                <w:szCs w:val="18"/>
                <w:lang w:val="es-DO"/>
              </w:rPr>
            </w:pPr>
            <w:r w:rsidRPr="00D77912">
              <w:rPr>
                <w:rFonts w:ascii="Times New Roman" w:eastAsia="Times New Roman" w:hAnsi="Times New Roman"/>
                <w:color w:val="767171"/>
                <w:szCs w:val="18"/>
                <w:lang w:val="es-DO"/>
              </w:rPr>
              <w:t>90</w:t>
            </w:r>
            <w:r w:rsidR="00440986" w:rsidRPr="00D77912">
              <w:rPr>
                <w:rFonts w:ascii="Times New Roman" w:eastAsia="Times New Roman" w:hAnsi="Times New Roman"/>
                <w:color w:val="767171"/>
                <w:szCs w:val="18"/>
                <w:lang w:val="es-DO"/>
              </w:rPr>
              <w:t>0</w:t>
            </w:r>
          </w:p>
        </w:tc>
        <w:tc>
          <w:tcPr>
            <w:tcW w:w="1485" w:type="dxa"/>
            <w:vAlign w:val="center"/>
          </w:tcPr>
          <w:p w14:paraId="418E72F7" w14:textId="1FD53201" w:rsidR="00440986" w:rsidRPr="00D77912" w:rsidRDefault="00F17E14" w:rsidP="00681F3B">
            <w:pPr>
              <w:spacing w:after="0" w:line="240" w:lineRule="auto"/>
              <w:ind w:right="148"/>
              <w:jc w:val="center"/>
              <w:rPr>
                <w:rFonts w:ascii="Times New Roman" w:eastAsia="Times New Roman" w:hAnsi="Times New Roman"/>
                <w:color w:val="767171"/>
                <w:szCs w:val="18"/>
                <w:lang w:val="es-DO"/>
              </w:rPr>
            </w:pPr>
            <w:r w:rsidRPr="00D77912">
              <w:rPr>
                <w:rFonts w:ascii="Times New Roman" w:eastAsia="Times New Roman" w:hAnsi="Times New Roman"/>
                <w:color w:val="767171"/>
                <w:szCs w:val="18"/>
                <w:lang w:val="es-DO"/>
              </w:rPr>
              <w:t>759</w:t>
            </w:r>
          </w:p>
        </w:tc>
        <w:tc>
          <w:tcPr>
            <w:tcW w:w="1585" w:type="dxa"/>
            <w:vAlign w:val="center"/>
          </w:tcPr>
          <w:p w14:paraId="10DD50F0" w14:textId="5A6892EF" w:rsidR="00440986" w:rsidRPr="00D77912" w:rsidRDefault="00F17E14" w:rsidP="00681F3B">
            <w:pPr>
              <w:spacing w:after="0" w:line="240" w:lineRule="auto"/>
              <w:ind w:right="148"/>
              <w:jc w:val="center"/>
              <w:rPr>
                <w:rFonts w:ascii="Times New Roman" w:eastAsia="Times New Roman" w:hAnsi="Times New Roman"/>
                <w:color w:val="767171"/>
                <w:szCs w:val="18"/>
                <w:lang w:val="es-DO"/>
              </w:rPr>
            </w:pPr>
            <w:r w:rsidRPr="00D77912">
              <w:rPr>
                <w:rFonts w:ascii="Times New Roman" w:eastAsia="Times New Roman" w:hAnsi="Times New Roman"/>
                <w:color w:val="767171"/>
                <w:szCs w:val="18"/>
                <w:lang w:val="es-DO"/>
              </w:rPr>
              <w:t>84</w:t>
            </w:r>
            <w:r w:rsidR="006E3BBE" w:rsidRPr="00D77912">
              <w:rPr>
                <w:rFonts w:ascii="Times New Roman" w:eastAsia="Times New Roman" w:hAnsi="Times New Roman"/>
                <w:color w:val="767171"/>
                <w:szCs w:val="18"/>
                <w:lang w:val="es-DO"/>
              </w:rPr>
              <w:t>%</w:t>
            </w:r>
          </w:p>
        </w:tc>
      </w:tr>
    </w:tbl>
    <w:p w14:paraId="47702688" w14:textId="72DE938F" w:rsidR="00384FA9" w:rsidRDefault="00B579F1" w:rsidP="00EA188E">
      <w:pPr>
        <w:pStyle w:val="FootnoteText"/>
        <w:rPr>
          <w:rFonts w:ascii="Times New Roman" w:hAnsi="Times New Roman"/>
          <w:color w:val="767171"/>
          <w:sz w:val="18"/>
          <w:szCs w:val="18"/>
          <w:lang w:val="es-DO"/>
        </w:rPr>
      </w:pPr>
      <w:bookmarkStart w:id="67" w:name="_Hlk87947573"/>
      <w:r w:rsidRPr="00B87770">
        <w:rPr>
          <w:rFonts w:ascii="Times New Roman" w:hAnsi="Times New Roman"/>
          <w:i/>
          <w:color w:val="767171"/>
          <w:sz w:val="18"/>
          <w:szCs w:val="18"/>
        </w:rPr>
        <w:t>Tabla 1</w:t>
      </w:r>
      <w:r>
        <w:rPr>
          <w:rFonts w:ascii="Times New Roman" w:hAnsi="Times New Roman"/>
          <w:i/>
          <w:color w:val="767171"/>
          <w:sz w:val="18"/>
          <w:szCs w:val="18"/>
        </w:rPr>
        <w:t>3</w:t>
      </w:r>
      <w:r w:rsidRPr="00B87770">
        <w:rPr>
          <w:rFonts w:ascii="Times New Roman" w:hAnsi="Times New Roman"/>
          <w:i/>
          <w:color w:val="767171"/>
          <w:sz w:val="18"/>
          <w:szCs w:val="18"/>
        </w:rPr>
        <w:t xml:space="preserve">. </w:t>
      </w:r>
      <w:r w:rsidR="000F7C84">
        <w:rPr>
          <w:noProof/>
        </w:rPr>
        <w:drawing>
          <wp:anchor distT="0" distB="0" distL="114300" distR="114300" simplePos="0" relativeHeight="251695125" behindDoc="1" locked="0" layoutInCell="1" allowOverlap="1" wp14:anchorId="5A42EB3B" wp14:editId="6FD994D5">
            <wp:simplePos x="0" y="0"/>
            <wp:positionH relativeFrom="margin">
              <wp:align>center</wp:align>
            </wp:positionH>
            <wp:positionV relativeFrom="paragraph">
              <wp:posOffset>463801</wp:posOffset>
            </wp:positionV>
            <wp:extent cx="2995930" cy="408305"/>
            <wp:effectExtent l="0" t="0" r="0" b="0"/>
            <wp:wrapNone/>
            <wp:docPr id="3411162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5D5B">
        <w:rPr>
          <w:noProof/>
        </w:rPr>
        <mc:AlternateContent>
          <mc:Choice Requires="wps">
            <w:drawing>
              <wp:anchor distT="0" distB="0" distL="114300" distR="114300" simplePos="0" relativeHeight="251727893" behindDoc="1" locked="0" layoutInCell="1" allowOverlap="1" wp14:anchorId="24EBF5F3" wp14:editId="5B2FB9D7">
                <wp:simplePos x="0" y="0"/>
                <wp:positionH relativeFrom="margin">
                  <wp:align>center</wp:align>
                </wp:positionH>
                <wp:positionV relativeFrom="page">
                  <wp:posOffset>9665335</wp:posOffset>
                </wp:positionV>
                <wp:extent cx="260350" cy="171450"/>
                <wp:effectExtent l="0" t="0" r="6350" b="0"/>
                <wp:wrapNone/>
                <wp:docPr id="691982516" name="Cuadro de texto 691982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BB756" w14:textId="0612EF58" w:rsidR="000A5D5B" w:rsidRPr="006D27F5" w:rsidRDefault="000A5D5B" w:rsidP="000A5D5B">
                            <w:pPr>
                              <w:spacing w:line="203" w:lineRule="exact"/>
                              <w:ind w:left="60"/>
                              <w:rPr>
                                <w:rFonts w:ascii="Times New Roman" w:hAnsi="Times New Roman"/>
                                <w:color w:val="767171"/>
                              </w:rPr>
                            </w:pPr>
                            <w:r>
                              <w:rPr>
                                <w:rFonts w:ascii="Times New Roman" w:hAnsi="Times New Roman"/>
                                <w:color w:val="767171"/>
                              </w:rPr>
                              <w:t>1</w:t>
                            </w:r>
                            <w:r w:rsidR="000F7C84">
                              <w:rPr>
                                <w:rFonts w:ascii="Times New Roman" w:hAnsi="Times New Roman"/>
                                <w:color w:val="767171"/>
                              </w:rPr>
                              <w:t>1</w:t>
                            </w:r>
                            <w:r w:rsidR="00FE38E6">
                              <w:rPr>
                                <w:rFonts w:ascii="Times New Roman" w:hAnsi="Times New Roman"/>
                                <w:color w:val="76717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BF5F3" id="Cuadro de texto 691982516" o:spid="_x0000_s1059" type="#_x0000_t202" style="position:absolute;left:0;text-align:left;margin-left:0;margin-top:761.05pt;width:20.5pt;height:13.5pt;z-index:-25158858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cq2AEAAJgDAAAOAAAAZHJzL2Uyb0RvYy54bWysU9tu1DAQfUfiHyy/s9ks0KJos1VpVYRU&#10;LlLhAxzHSSwSj5nxbrJ8PWNnswX6VvFiTWbsM+ecmWyvpqEXB4NkwZUyX62lME5DbV1byu/f7l69&#10;k4KCcrXqwZlSHg3Jq93LF9vRF2YDHfS1QcEgjorRl7ILwRdZRrozg6IVeOO42AAOKvAntlmNamT0&#10;oc826/VFNgLWHkEbIs7ezkW5S/hNY3T40jRkguhLydxCOjGdVTyz3VYVLSrfWX2ioZ7BYlDWcdMz&#10;1K0KSuzRPoEarEYgaMJKw5BB01htkgZWk6//UfPQKW+SFjaH/Nkm+n+w+vPhwX9FEab3MPEAkwjy&#10;96B/kHBw0ynXmmtEGDujam6cR8uy0VNxehqtpoIiSDV+gpqHrPYBEtDU4BBdYZ2C0XkAx7PpZgpC&#10;c3JzsX79liuaS/ll/obj2EEVy2OPFD4YGEQMSok80wSuDvcU5qvLldjLwZ3t+zTX3v2VYMyYSeQj&#10;35l5mKpJ2JqJXMbGUUwF9ZHlIMzrwuvNQQf4S4qRV6WU9HOv0EjRf3RsSdyrJcAlqJZAOc1PSxmk&#10;mMObMO/f3qNtO0aeTXdwzbY1Nkl6ZHHiy+NPppxWNe7Xn9/p1uMPtfsNAAD//wMAUEsDBBQABgAI&#10;AAAAIQB0kRs83QAAAAkBAAAPAAAAZHJzL2Rvd25yZXYueG1sTI/BTsMwEETvSPyDtUjcqJOoVDTE&#10;qSoEJyREGg4cnXibWI3XIXbb8PdsT/S4b0azM8VmdoM44RSsJwXpIgGB1HpjqVPwVb89PIEIUZPR&#10;gydU8IsBNuXtTaFz489U4WkXO8EhFHKtoI9xzKUMbY9Oh4UfkVjb+8npyOfUSTPpM4e7QWZJspJO&#10;W+IPvR7xpcf2sDs6Bdtvql7tz0fzWe0rW9frhN5XB6Xu7+btM4iIc/w3w6U+V4eSOzX+SCaIQQEP&#10;iUwfsywFwfoyZdJcyHKdgiwLeb2g/AMAAP//AwBQSwECLQAUAAYACAAAACEAtoM4kv4AAADhAQAA&#10;EwAAAAAAAAAAAAAAAAAAAAAAW0NvbnRlbnRfVHlwZXNdLnhtbFBLAQItABQABgAIAAAAIQA4/SH/&#10;1gAAAJQBAAALAAAAAAAAAAAAAAAAAC8BAABfcmVscy8ucmVsc1BLAQItABQABgAIAAAAIQAvoBcq&#10;2AEAAJgDAAAOAAAAAAAAAAAAAAAAAC4CAABkcnMvZTJvRG9jLnhtbFBLAQItABQABgAIAAAAIQB0&#10;kRs83QAAAAkBAAAPAAAAAAAAAAAAAAAAADIEAABkcnMvZG93bnJldi54bWxQSwUGAAAAAAQABADz&#10;AAAAPAUAAAAA&#10;" filled="f" stroked="f">
                <v:textbox inset="0,0,0,0">
                  <w:txbxContent>
                    <w:p w14:paraId="2BABB756" w14:textId="0612EF58" w:rsidR="000A5D5B" w:rsidRPr="006D27F5" w:rsidRDefault="000A5D5B" w:rsidP="000A5D5B">
                      <w:pPr>
                        <w:spacing w:line="203" w:lineRule="exact"/>
                        <w:ind w:left="60"/>
                        <w:rPr>
                          <w:rFonts w:ascii="Times New Roman" w:hAnsi="Times New Roman"/>
                          <w:color w:val="767171"/>
                        </w:rPr>
                      </w:pPr>
                      <w:r>
                        <w:rPr>
                          <w:rFonts w:ascii="Times New Roman" w:hAnsi="Times New Roman"/>
                          <w:color w:val="767171"/>
                        </w:rPr>
                        <w:t>1</w:t>
                      </w:r>
                      <w:r w:rsidR="000F7C84">
                        <w:rPr>
                          <w:rFonts w:ascii="Times New Roman" w:hAnsi="Times New Roman"/>
                          <w:color w:val="767171"/>
                        </w:rPr>
                        <w:t>1</w:t>
                      </w:r>
                      <w:r w:rsidR="00FE38E6">
                        <w:rPr>
                          <w:rFonts w:ascii="Times New Roman" w:hAnsi="Times New Roman"/>
                          <w:color w:val="767171"/>
                        </w:rPr>
                        <w:t>9</w:t>
                      </w:r>
                    </w:p>
                  </w:txbxContent>
                </v:textbox>
                <w10:wrap anchorx="margin" anchory="page"/>
              </v:shape>
            </w:pict>
          </mc:Fallback>
        </mc:AlternateContent>
      </w:r>
      <w:r w:rsidR="00EA188E" w:rsidRPr="00A1104B">
        <w:rPr>
          <w:rFonts w:ascii="Times New Roman" w:hAnsi="Times New Roman"/>
          <w:color w:val="767171"/>
          <w:sz w:val="18"/>
          <w:szCs w:val="18"/>
          <w:lang w:val="es-DO"/>
        </w:rPr>
        <w:t xml:space="preserve">Los datos </w:t>
      </w:r>
      <w:r w:rsidR="00EA188E" w:rsidRPr="004D6552">
        <w:rPr>
          <w:rFonts w:ascii="Times New Roman" w:hAnsi="Times New Roman"/>
          <w:color w:val="767171"/>
          <w:sz w:val="18"/>
          <w:szCs w:val="18"/>
          <w:lang w:val="es-DO"/>
        </w:rPr>
        <w:t xml:space="preserve">suministrados en la tabla Matriz de Principales Indicadores de Gestión por Procesos corresponden a </w:t>
      </w:r>
      <w:r w:rsidR="008B3664">
        <w:rPr>
          <w:rFonts w:ascii="Times New Roman" w:hAnsi="Times New Roman"/>
          <w:color w:val="767171"/>
          <w:sz w:val="18"/>
          <w:szCs w:val="18"/>
          <w:lang w:val="es-DO"/>
        </w:rPr>
        <w:t xml:space="preserve">1 </w:t>
      </w:r>
      <w:proofErr w:type="gramStart"/>
      <w:r w:rsidR="00EA188E" w:rsidRPr="004D6552">
        <w:rPr>
          <w:rFonts w:ascii="Times New Roman" w:hAnsi="Times New Roman"/>
          <w:color w:val="767171"/>
          <w:sz w:val="18"/>
          <w:szCs w:val="18"/>
          <w:lang w:val="es-DO"/>
        </w:rPr>
        <w:t>Enero</w:t>
      </w:r>
      <w:proofErr w:type="gramEnd"/>
      <w:r w:rsidR="00EA188E" w:rsidRPr="004D6552">
        <w:rPr>
          <w:rFonts w:ascii="Times New Roman" w:hAnsi="Times New Roman"/>
          <w:color w:val="767171"/>
          <w:sz w:val="18"/>
          <w:szCs w:val="18"/>
          <w:lang w:val="es-DO"/>
        </w:rPr>
        <w:t xml:space="preserve"> – </w:t>
      </w:r>
      <w:r w:rsidR="008B3664">
        <w:rPr>
          <w:rFonts w:ascii="Times New Roman" w:hAnsi="Times New Roman"/>
          <w:color w:val="767171"/>
          <w:sz w:val="18"/>
          <w:szCs w:val="18"/>
          <w:lang w:val="es-DO"/>
        </w:rPr>
        <w:t xml:space="preserve">31 </w:t>
      </w:r>
      <w:proofErr w:type="gramStart"/>
      <w:r w:rsidR="008B3664">
        <w:rPr>
          <w:rFonts w:ascii="Times New Roman" w:hAnsi="Times New Roman"/>
          <w:color w:val="767171"/>
          <w:sz w:val="18"/>
          <w:szCs w:val="18"/>
          <w:lang w:val="es-DO"/>
        </w:rPr>
        <w:t>Octu</w:t>
      </w:r>
      <w:r w:rsidR="00440986" w:rsidRPr="004D6552">
        <w:rPr>
          <w:rFonts w:ascii="Times New Roman" w:hAnsi="Times New Roman"/>
          <w:color w:val="767171"/>
          <w:sz w:val="18"/>
          <w:szCs w:val="18"/>
          <w:lang w:val="es-DO"/>
        </w:rPr>
        <w:t>bre</w:t>
      </w:r>
      <w:proofErr w:type="gramEnd"/>
      <w:r w:rsidR="00EA188E" w:rsidRPr="004D6552">
        <w:rPr>
          <w:rFonts w:ascii="Times New Roman" w:hAnsi="Times New Roman"/>
          <w:color w:val="767171"/>
          <w:sz w:val="18"/>
          <w:szCs w:val="18"/>
          <w:lang w:val="es-DO"/>
        </w:rPr>
        <w:t xml:space="preserve"> 202</w:t>
      </w:r>
      <w:r w:rsidR="008B3664">
        <w:rPr>
          <w:rFonts w:ascii="Times New Roman" w:hAnsi="Times New Roman"/>
          <w:color w:val="767171"/>
          <w:sz w:val="18"/>
          <w:szCs w:val="18"/>
          <w:lang w:val="es-DO"/>
        </w:rPr>
        <w:t>5</w:t>
      </w:r>
      <w:r w:rsidR="00EA188E" w:rsidRPr="004D6552">
        <w:rPr>
          <w:rFonts w:ascii="Times New Roman" w:hAnsi="Times New Roman"/>
          <w:color w:val="767171"/>
          <w:sz w:val="18"/>
          <w:szCs w:val="18"/>
          <w:lang w:val="es-DO"/>
        </w:rPr>
        <w:t>.</w:t>
      </w:r>
    </w:p>
    <w:p w14:paraId="3A5C3D6E" w14:textId="3DD510EC" w:rsidR="00384FA9" w:rsidRDefault="00384FA9" w:rsidP="00FF0F9D">
      <w:pPr>
        <w:pStyle w:val="Heading1"/>
        <w:numPr>
          <w:ilvl w:val="0"/>
          <w:numId w:val="29"/>
        </w:numPr>
        <w:spacing w:after="240" w:line="360" w:lineRule="auto"/>
        <w:ind w:right="148"/>
        <w:jc w:val="both"/>
        <w:rPr>
          <w:rFonts w:ascii="Times New Roman" w:hAnsi="Times New Roman"/>
          <w:b/>
          <w:bCs/>
          <w:color w:val="767171"/>
          <w:sz w:val="24"/>
          <w:szCs w:val="28"/>
          <w:lang w:val="es-DO"/>
        </w:rPr>
      </w:pPr>
      <w:r w:rsidRPr="00384FA9">
        <w:rPr>
          <w:noProof/>
        </w:rPr>
        <w:lastRenderedPageBreak/>
        <w:t xml:space="preserve"> </w:t>
      </w:r>
      <w:r>
        <w:rPr>
          <w:noProof/>
        </w:rPr>
        <w:drawing>
          <wp:anchor distT="0" distB="0" distL="114300" distR="114300" simplePos="0" relativeHeight="251694101" behindDoc="1" locked="0" layoutInCell="1" allowOverlap="1" wp14:anchorId="3C71169F" wp14:editId="56D5E41C">
            <wp:simplePos x="0" y="0"/>
            <wp:positionH relativeFrom="column">
              <wp:posOffset>1219200</wp:posOffset>
            </wp:positionH>
            <wp:positionV relativeFrom="paragraph">
              <wp:posOffset>-7811135</wp:posOffset>
            </wp:positionV>
            <wp:extent cx="2995930" cy="408305"/>
            <wp:effectExtent l="0" t="0" r="0" b="0"/>
            <wp:wrapNone/>
            <wp:docPr id="1944495420"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8" w:name="_Toc185260910"/>
      <w:bookmarkStart w:id="69" w:name="_Hlk87947612"/>
      <w:r w:rsidRPr="00384FA9">
        <w:rPr>
          <w:rFonts w:ascii="Times New Roman" w:hAnsi="Times New Roman"/>
          <w:b/>
          <w:bCs/>
          <w:color w:val="767171"/>
          <w:sz w:val="24"/>
          <w:szCs w:val="28"/>
          <w:lang w:val="es-DO"/>
        </w:rPr>
        <w:t xml:space="preserve"> </w:t>
      </w:r>
      <w:r w:rsidRPr="00890D34">
        <w:rPr>
          <w:rFonts w:ascii="Times New Roman" w:hAnsi="Times New Roman"/>
          <w:b/>
          <w:bCs/>
          <w:color w:val="767171"/>
          <w:sz w:val="24"/>
          <w:szCs w:val="28"/>
          <w:lang w:val="es-DO"/>
        </w:rPr>
        <w:t>Resumen del Plan de Compras</w:t>
      </w:r>
    </w:p>
    <w:p w14:paraId="23E89CDD" w14:textId="77777777" w:rsidR="006D1931" w:rsidRPr="006D1931" w:rsidRDefault="006D1931" w:rsidP="006D1931">
      <w:pPr>
        <w:rPr>
          <w:lang w:val="es-DO"/>
        </w:rPr>
      </w:pPr>
    </w:p>
    <w:bookmarkEnd w:id="67"/>
    <w:bookmarkEnd w:id="68"/>
    <w:bookmarkEnd w:id="69"/>
    <w:p w14:paraId="0215C3C1" w14:textId="3E4FB181" w:rsidR="00BE1145" w:rsidRPr="00EB62EF" w:rsidRDefault="00846A3B" w:rsidP="00782EC1">
      <w:pPr>
        <w:spacing w:line="360" w:lineRule="auto"/>
        <w:rPr>
          <w:rFonts w:ascii="Times New Roman" w:hAnsi="Times New Roman"/>
          <w:color w:val="767171"/>
          <w:spacing w:val="20"/>
          <w:sz w:val="24"/>
          <w:szCs w:val="24"/>
          <w:lang w:val="es-DO"/>
        </w:rPr>
      </w:pPr>
      <w:r w:rsidRPr="00846A3B">
        <w:rPr>
          <w:rFonts w:ascii="Times New Roman" w:hAnsi="Times New Roman"/>
          <w:noProof/>
          <w:color w:val="767171"/>
          <w:spacing w:val="20"/>
          <w:sz w:val="24"/>
          <w:szCs w:val="24"/>
          <w:lang w:val="es-DO"/>
        </w:rPr>
        <w:drawing>
          <wp:inline distT="0" distB="0" distL="0" distR="0" wp14:anchorId="6A55CA0E" wp14:editId="7C00BE00">
            <wp:extent cx="5030470" cy="5819775"/>
            <wp:effectExtent l="0" t="0" r="0" b="9525"/>
            <wp:docPr id="95645695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0470" cy="5819775"/>
                    </a:xfrm>
                    <a:prstGeom prst="rect">
                      <a:avLst/>
                    </a:prstGeom>
                    <a:noFill/>
                    <a:ln>
                      <a:noFill/>
                    </a:ln>
                  </pic:spPr>
                </pic:pic>
              </a:graphicData>
            </a:graphic>
          </wp:inline>
        </w:drawing>
      </w:r>
    </w:p>
    <w:sectPr w:rsidR="00BE1145" w:rsidRPr="00EB62EF" w:rsidSect="00EB62EF">
      <w:type w:val="nextColumn"/>
      <w:pgSz w:w="12242" w:h="15842" w:code="1"/>
      <w:pgMar w:top="1440" w:right="2160" w:bottom="144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64B8" w14:textId="77777777" w:rsidR="006C2DFD" w:rsidRDefault="006C2DFD" w:rsidP="0089322F">
      <w:pPr>
        <w:spacing w:after="0" w:line="240" w:lineRule="auto"/>
      </w:pPr>
      <w:r>
        <w:separator/>
      </w:r>
    </w:p>
  </w:endnote>
  <w:endnote w:type="continuationSeparator" w:id="0">
    <w:p w14:paraId="4F22CA53" w14:textId="77777777" w:rsidR="006C2DFD" w:rsidRDefault="006C2DFD" w:rsidP="0089322F">
      <w:pPr>
        <w:spacing w:after="0" w:line="240" w:lineRule="auto"/>
      </w:pPr>
      <w:r>
        <w:continuationSeparator/>
      </w:r>
    </w:p>
  </w:endnote>
  <w:endnote w:type="continuationNotice" w:id="1">
    <w:p w14:paraId="3C06FCCF" w14:textId="77777777" w:rsidR="006C2DFD" w:rsidRDefault="006C2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w:altName w:val="Calibri"/>
    <w:panose1 w:val="00000000000000000000"/>
    <w:charset w:val="00"/>
    <w:family w:val="auto"/>
    <w:notTrueType/>
    <w:pitch w:val="variable"/>
    <w:sig w:usb0="00000003" w:usb1="00000000" w:usb2="00000000" w:usb3="00000000" w:csb0="00000001"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2A97" w14:textId="14F336F9" w:rsidR="0082520A" w:rsidRDefault="0082520A" w:rsidP="0082520A">
    <w:pPr>
      <w:pStyle w:val="Footer"/>
      <w:jc w:val="center"/>
      <w:rPr>
        <w:color w:val="4472C4" w:themeColor="accent1"/>
        <w:sz w:val="20"/>
        <w:szCs w:val="20"/>
      </w:rPr>
    </w:pPr>
  </w:p>
  <w:p w14:paraId="32646CEB" w14:textId="1870A86B" w:rsidR="00FC19F0" w:rsidRDefault="00FC19F0" w:rsidP="00FC19F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13F4" w14:textId="732C8750" w:rsidR="005237FB" w:rsidRDefault="005237FB" w:rsidP="00815305">
    <w:pPr>
      <w:pStyle w:val="BodyText"/>
      <w:spacing w:line="14" w:lineRule="auto"/>
      <w:ind w:left="0"/>
      <w:jc w:val="center"/>
      <w:rPr>
        <w:sz w:val="10"/>
      </w:rPr>
    </w:pPr>
    <w:r>
      <w:rPr>
        <w:noProof/>
      </w:rPr>
      <w:drawing>
        <wp:anchor distT="0" distB="0" distL="0" distR="0" simplePos="0" relativeHeight="251658240" behindDoc="1" locked="0" layoutInCell="1" allowOverlap="1" wp14:anchorId="4413A41A" wp14:editId="0E4FEE0B">
          <wp:simplePos x="0" y="0"/>
          <wp:positionH relativeFrom="page">
            <wp:posOffset>2282189</wp:posOffset>
          </wp:positionH>
          <wp:positionV relativeFrom="page">
            <wp:posOffset>9233979</wp:posOffset>
          </wp:positionV>
          <wp:extent cx="2995930" cy="408305"/>
          <wp:effectExtent l="0" t="0" r="0" b="0"/>
          <wp:wrapNone/>
          <wp:docPr id="912655250" name="Imagen 91265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995930" cy="408305"/>
                  </a:xfrm>
                  <a:prstGeom prst="rect">
                    <a:avLst/>
                  </a:prstGeom>
                </pic:spPr>
              </pic:pic>
            </a:graphicData>
          </a:graphic>
        </wp:anchor>
      </w:drawing>
    </w:r>
    <w:r>
      <w:rPr>
        <w:noProof/>
      </w:rPr>
      <mc:AlternateContent>
        <mc:Choice Requires="wps">
          <w:drawing>
            <wp:anchor distT="0" distB="0" distL="114300" distR="114300" simplePos="0" relativeHeight="251658241" behindDoc="1" locked="0" layoutInCell="1" allowOverlap="1" wp14:anchorId="3A6EBB8E" wp14:editId="451E19B7">
              <wp:simplePos x="0" y="0"/>
              <wp:positionH relativeFrom="page">
                <wp:posOffset>3684270</wp:posOffset>
              </wp:positionH>
              <wp:positionV relativeFrom="page">
                <wp:posOffset>9766300</wp:posOffset>
              </wp:positionV>
              <wp:extent cx="192405" cy="139700"/>
              <wp:effectExtent l="0" t="0" r="0" b="0"/>
              <wp:wrapNone/>
              <wp:docPr id="1702438144" name="Cuadro de texto 1702438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54470" w14:textId="77777777" w:rsidR="005237FB" w:rsidRPr="001E0251" w:rsidRDefault="005237FB">
                          <w:pPr>
                            <w:spacing w:line="203" w:lineRule="exact"/>
                            <w:ind w:left="60"/>
                            <w:rPr>
                              <w:rFonts w:ascii="Times New Roman" w:hAnsi="Times New Roman"/>
                            </w:rPr>
                          </w:pPr>
                          <w:r w:rsidRPr="001E0251">
                            <w:rPr>
                              <w:rFonts w:ascii="Times New Roman" w:hAnsi="Times New Roman"/>
                            </w:rPr>
                            <w:fldChar w:fldCharType="begin"/>
                          </w:r>
                          <w:r w:rsidRPr="001E0251">
                            <w:rPr>
                              <w:rFonts w:ascii="Times New Roman" w:hAnsi="Times New Roman"/>
                              <w:color w:val="7E7E7E"/>
                            </w:rPr>
                            <w:instrText xml:space="preserve"> PAGE </w:instrText>
                          </w:r>
                          <w:r w:rsidRPr="001E0251">
                            <w:rPr>
                              <w:rFonts w:ascii="Times New Roman" w:hAnsi="Times New Roman"/>
                            </w:rPr>
                            <w:fldChar w:fldCharType="separate"/>
                          </w:r>
                          <w:r w:rsidRPr="001E0251">
                            <w:rPr>
                              <w:rFonts w:ascii="Times New Roman" w:hAnsi="Times New Roman"/>
                            </w:rPr>
                            <w:t>22</w:t>
                          </w:r>
                          <w:r w:rsidRPr="001E0251">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EBB8E" id="_x0000_t202" coordsize="21600,21600" o:spt="202" path="m,l,21600r21600,l21600,xe">
              <v:stroke joinstyle="miter"/>
              <v:path gradientshapeok="t" o:connecttype="rect"/>
            </v:shapetype>
            <v:shape id="Cuadro de texto 1702438144" o:spid="_x0000_s1060" type="#_x0000_t202" style="position:absolute;left:0;text-align:left;margin-left:290.1pt;margin-top:769pt;width:15.1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a1QEAAJADAAAOAAAAZHJzL2Uyb0RvYy54bWysU9tu2zAMfR+wfxD0vtjJrjXiFF2LDgO6&#10;C9D1A2hZtoXZokYpsbOvHyXH6S5vxV4ESqIOzzmktpfT0IuDJm/QlnK9yqXQVmFtbFvKh2+3L95J&#10;4QPYGnq0upRH7eXl7vmz7egKvcEO+1qTYBDri9GVsgvBFVnmVacH8Ct02vJlgzRA4C21WU0wMvrQ&#10;Z5s8f5ONSLUjVNp7Pr2ZL+Uu4TeNVuFL03gdRF9K5hbSSmmt4prttlC0BK4z6kQDnsBiAGO56Bnq&#10;BgKIPZl/oAajCD02YaVwyLBpjNJJA6tZ53+pue/A6aSFzfHubJP/f7Dq8+HefSURpvc4cQOTCO/u&#10;UH33wuJ1B7bVV0Q4dhpqLryOlmWj88XpabTaFz6CVOMnrLnJsA+YgKaGhugK6xSMzg04nk3XUxAq&#10;lrzYvMpfS6H4av3y4m2empJBsTx25MMHjYOIQSmJe5rA4XDnQyQDxZISa1m8NX2f+trbPw44MZ4k&#10;8pHvzDxM1cTZUUSF9ZFlEM5jwmPNQYf0U4qRR6SU/sceSEvRf7RsRZynJaAlqJYArOKnpQxSzOF1&#10;mOdu78i0HSPPZlu8Yrsak6Q8sjjx5LYnhacRjXP1+z5lPX6k3S8AAAD//wMAUEsDBBQABgAIAAAA&#10;IQAE6uFw4AAAAA0BAAAPAAAAZHJzL2Rvd25yZXYueG1sTI/BTsMwEETvSP0Haytxo3aLEoUQp6oQ&#10;nJAQaThwdGI3sRqvQ+y24e/ZnuhxZ55mZ4rt7AZ2NlOwHiWsVwKYwdZri52Er/rtIQMWokKtBo9G&#10;wq8JsC0Xd4XKtb9gZc772DEKwZArCX2MY855aHvjVFj50SB5Bz85FemcOq4ndaFwN/CNECl3yiJ9&#10;6NVoXnrTHvcnJ2H3jdWr/floPqtDZev6SeB7epTyfjnvnoFFM8d/GK71qTqU1KnxJ9SBDRKSTGwI&#10;JSN5zGgVIelaJMCaq5QKAbws+O2K8g8AAP//AwBQSwECLQAUAAYACAAAACEAtoM4kv4AAADhAQAA&#10;EwAAAAAAAAAAAAAAAAAAAAAAW0NvbnRlbnRfVHlwZXNdLnhtbFBLAQItABQABgAIAAAAIQA4/SH/&#10;1gAAAJQBAAALAAAAAAAAAAAAAAAAAC8BAABfcmVscy8ucmVsc1BLAQItABQABgAIAAAAIQBHwsra&#10;1QEAAJADAAAOAAAAAAAAAAAAAAAAAC4CAABkcnMvZTJvRG9jLnhtbFBLAQItABQABgAIAAAAIQAE&#10;6uFw4AAAAA0BAAAPAAAAAAAAAAAAAAAAAC8EAABkcnMvZG93bnJldi54bWxQSwUGAAAAAAQABADz&#10;AAAAPAUAAAAA&#10;" filled="f" stroked="f">
              <v:textbox inset="0,0,0,0">
                <w:txbxContent>
                  <w:p w14:paraId="72C54470" w14:textId="77777777" w:rsidR="005237FB" w:rsidRPr="001E0251" w:rsidRDefault="005237FB">
                    <w:pPr>
                      <w:spacing w:line="203" w:lineRule="exact"/>
                      <w:ind w:left="60"/>
                      <w:rPr>
                        <w:rFonts w:ascii="Times New Roman" w:hAnsi="Times New Roman"/>
                      </w:rPr>
                    </w:pPr>
                    <w:r w:rsidRPr="001E0251">
                      <w:rPr>
                        <w:rFonts w:ascii="Times New Roman" w:hAnsi="Times New Roman"/>
                      </w:rPr>
                      <w:fldChar w:fldCharType="begin"/>
                    </w:r>
                    <w:r w:rsidRPr="001E0251">
                      <w:rPr>
                        <w:rFonts w:ascii="Times New Roman" w:hAnsi="Times New Roman"/>
                        <w:color w:val="7E7E7E"/>
                      </w:rPr>
                      <w:instrText xml:space="preserve"> PAGE </w:instrText>
                    </w:r>
                    <w:r w:rsidRPr="001E0251">
                      <w:rPr>
                        <w:rFonts w:ascii="Times New Roman" w:hAnsi="Times New Roman"/>
                      </w:rPr>
                      <w:fldChar w:fldCharType="separate"/>
                    </w:r>
                    <w:r w:rsidRPr="001E0251">
                      <w:rPr>
                        <w:rFonts w:ascii="Times New Roman" w:hAnsi="Times New Roman"/>
                      </w:rPr>
                      <w:t>22</w:t>
                    </w:r>
                    <w:r w:rsidRPr="001E0251">
                      <w:rPr>
                        <w:rFonts w:ascii="Times New Roman" w:hAnsi="Times New Roman"/>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8A64" w14:textId="4A6CA2F2" w:rsidR="006449DD" w:rsidRDefault="006449DD" w:rsidP="00815305">
    <w:pPr>
      <w:pStyle w:val="BodyText"/>
      <w:spacing w:line="14" w:lineRule="auto"/>
      <w:ind w:left="0"/>
      <w:jc w:val="center"/>
      <w:rPr>
        <w:sz w:val="10"/>
      </w:rPr>
    </w:pPr>
    <w:r>
      <w:rPr>
        <w:noProof/>
      </w:rPr>
      <w:drawing>
        <wp:anchor distT="0" distB="0" distL="0" distR="0" simplePos="0" relativeHeight="251660289" behindDoc="1" locked="0" layoutInCell="1" allowOverlap="1" wp14:anchorId="7708EA4D" wp14:editId="44B3FFFF">
          <wp:simplePos x="0" y="0"/>
          <wp:positionH relativeFrom="page">
            <wp:posOffset>2282189</wp:posOffset>
          </wp:positionH>
          <wp:positionV relativeFrom="page">
            <wp:posOffset>9233979</wp:posOffset>
          </wp:positionV>
          <wp:extent cx="2995930" cy="408305"/>
          <wp:effectExtent l="0" t="0" r="0" b="0"/>
          <wp:wrapNone/>
          <wp:docPr id="1372230775" name="Imagen 137223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995930" cy="408305"/>
                  </a:xfrm>
                  <a:prstGeom prst="rect">
                    <a:avLst/>
                  </a:prstGeom>
                </pic:spPr>
              </pic:pic>
            </a:graphicData>
          </a:graphic>
        </wp:anchor>
      </w:drawing>
    </w:r>
    <w:r>
      <w:rPr>
        <w:noProof/>
      </w:rPr>
      <mc:AlternateContent>
        <mc:Choice Requires="wps">
          <w:drawing>
            <wp:anchor distT="0" distB="0" distL="114300" distR="114300" simplePos="0" relativeHeight="251661313" behindDoc="1" locked="0" layoutInCell="1" allowOverlap="1" wp14:anchorId="39499FF0" wp14:editId="588996CC">
              <wp:simplePos x="0" y="0"/>
              <wp:positionH relativeFrom="page">
                <wp:posOffset>3684270</wp:posOffset>
              </wp:positionH>
              <wp:positionV relativeFrom="page">
                <wp:posOffset>9766300</wp:posOffset>
              </wp:positionV>
              <wp:extent cx="192405" cy="139700"/>
              <wp:effectExtent l="0" t="0" r="0" b="0"/>
              <wp:wrapNone/>
              <wp:docPr id="894198303" name="Cuadro de texto 894198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228FF" w14:textId="77777777" w:rsidR="006449DD" w:rsidRPr="007958D6" w:rsidRDefault="006449DD">
                          <w:pPr>
                            <w:spacing w:line="203" w:lineRule="exact"/>
                            <w:ind w:left="60"/>
                            <w:rPr>
                              <w:rFonts w:ascii="Times New Roman" w:hAnsi="Times New Roman"/>
                            </w:rPr>
                          </w:pPr>
                          <w:r w:rsidRPr="007958D6">
                            <w:rPr>
                              <w:rFonts w:ascii="Times New Roman" w:hAnsi="Times New Roman"/>
                            </w:rPr>
                            <w:fldChar w:fldCharType="begin"/>
                          </w:r>
                          <w:r w:rsidRPr="007958D6">
                            <w:rPr>
                              <w:rFonts w:ascii="Times New Roman" w:hAnsi="Times New Roman"/>
                              <w:color w:val="7E7E7E"/>
                            </w:rPr>
                            <w:instrText xml:space="preserve"> PAGE </w:instrText>
                          </w:r>
                          <w:r w:rsidRPr="007958D6">
                            <w:rPr>
                              <w:rFonts w:ascii="Times New Roman" w:hAnsi="Times New Roman"/>
                            </w:rPr>
                            <w:fldChar w:fldCharType="separate"/>
                          </w:r>
                          <w:r w:rsidRPr="007958D6">
                            <w:rPr>
                              <w:rFonts w:ascii="Times New Roman" w:hAnsi="Times New Roman"/>
                            </w:rPr>
                            <w:t>22</w:t>
                          </w:r>
                          <w:r w:rsidRPr="007958D6">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99FF0" id="_x0000_t202" coordsize="21600,21600" o:spt="202" path="m,l,21600r21600,l21600,xe">
              <v:stroke joinstyle="miter"/>
              <v:path gradientshapeok="t" o:connecttype="rect"/>
            </v:shapetype>
            <v:shape id="Cuadro de texto 894198303" o:spid="_x0000_s1061" type="#_x0000_t202" style="position:absolute;left:0;text-align:left;margin-left:290.1pt;margin-top:769pt;width:15.15pt;height:11pt;z-index:-251655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BOrhcOAAAAANAQAADwAAAGRycy9kb3ducmV2LnhtbEyPwU7DMBBE70j9B2srcaN2ixKFEKeq&#10;EJyQEGk4cHRiN7Ear0PstuHv2Z7ocWeeZmeK7ewGdjZTsB4lrFcCmMHWa4udhK/67SEDFqJCrQaP&#10;RsKvCbAtF3eFyrW/YGXO+9gxCsGQKwl9jGPOeWh741RY+dEgeQc/ORXpnDquJ3WhcDfwjRApd8oi&#10;fejVaF560x73Jydh943Vq/35aD6rQ2Xr+knge3qU8n45756BRTPHfxiu9ak6lNSp8SfUgQ0Skkxs&#10;CCUjecxoFSHpWiTAmquUCgG8LPjtivIPAAD//wMAUEsBAi0AFAAGAAgAAAAhALaDOJL+AAAA4QEA&#10;ABMAAAAAAAAAAAAAAAAAAAAAAFtDb250ZW50X1R5cGVzXS54bWxQSwECLQAUAAYACAAAACEAOP0h&#10;/9YAAACUAQAACwAAAAAAAAAAAAAAAAAvAQAAX3JlbHMvLnJlbHNQSwECLQAUAAYACAAAACEAYkg7&#10;q9YBAACXAwAADgAAAAAAAAAAAAAAAAAuAgAAZHJzL2Uyb0RvYy54bWxQSwECLQAUAAYACAAAACEA&#10;BOrhcOAAAAANAQAADwAAAAAAAAAAAAAAAAAwBAAAZHJzL2Rvd25yZXYueG1sUEsFBgAAAAAEAAQA&#10;8wAAAD0FAAAAAA==&#10;" filled="f" stroked="f">
              <v:textbox inset="0,0,0,0">
                <w:txbxContent>
                  <w:p w14:paraId="2FE228FF" w14:textId="77777777" w:rsidR="006449DD" w:rsidRPr="007958D6" w:rsidRDefault="006449DD">
                    <w:pPr>
                      <w:spacing w:line="203" w:lineRule="exact"/>
                      <w:ind w:left="60"/>
                      <w:rPr>
                        <w:rFonts w:ascii="Times New Roman" w:hAnsi="Times New Roman"/>
                      </w:rPr>
                    </w:pPr>
                    <w:r w:rsidRPr="007958D6">
                      <w:rPr>
                        <w:rFonts w:ascii="Times New Roman" w:hAnsi="Times New Roman"/>
                      </w:rPr>
                      <w:fldChar w:fldCharType="begin"/>
                    </w:r>
                    <w:r w:rsidRPr="007958D6">
                      <w:rPr>
                        <w:rFonts w:ascii="Times New Roman" w:hAnsi="Times New Roman"/>
                        <w:color w:val="7E7E7E"/>
                      </w:rPr>
                      <w:instrText xml:space="preserve"> PAGE </w:instrText>
                    </w:r>
                    <w:r w:rsidRPr="007958D6">
                      <w:rPr>
                        <w:rFonts w:ascii="Times New Roman" w:hAnsi="Times New Roman"/>
                      </w:rPr>
                      <w:fldChar w:fldCharType="separate"/>
                    </w:r>
                    <w:r w:rsidRPr="007958D6">
                      <w:rPr>
                        <w:rFonts w:ascii="Times New Roman" w:hAnsi="Times New Roman"/>
                      </w:rPr>
                      <w:t>22</w:t>
                    </w:r>
                    <w:r w:rsidRPr="007958D6">
                      <w:rPr>
                        <w:rFonts w:ascii="Times New Roman" w:hAnsi="Times New Roman"/>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9A0B" w14:textId="77777777" w:rsidR="00BB6A8F" w:rsidRDefault="004832BB" w:rsidP="001A21E4">
    <w:pPr>
      <w:pStyle w:val="Footer"/>
      <w:jc w:val="center"/>
      <w:rPr>
        <w:color w:val="4472C4" w:themeColor="accent1"/>
        <w:sz w:val="20"/>
        <w:szCs w:val="20"/>
      </w:rPr>
    </w:pPr>
    <w:r>
      <w:rPr>
        <w:noProof/>
      </w:rPr>
      <w:drawing>
        <wp:inline distT="0" distB="0" distL="0" distR="0" wp14:anchorId="09D11FC0" wp14:editId="36BBC2AC">
          <wp:extent cx="2995930" cy="408305"/>
          <wp:effectExtent l="0" t="0" r="0" b="0"/>
          <wp:docPr id="734247211"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780B91F2" w14:textId="3587C844" w:rsidR="004006E6" w:rsidRPr="006166C8" w:rsidRDefault="004006E6" w:rsidP="001A21E4">
    <w:pPr>
      <w:pStyle w:val="Footer"/>
      <w:jc w:val="center"/>
      <w:rPr>
        <w:color w:val="767171"/>
        <w:sz w:val="14"/>
        <w:szCs w:val="18"/>
      </w:rPr>
    </w:pPr>
    <w:r w:rsidRPr="006166C8">
      <w:rPr>
        <w:color w:val="767171"/>
        <w:sz w:val="16"/>
        <w:szCs w:val="16"/>
      </w:rPr>
      <w:fldChar w:fldCharType="begin"/>
    </w:r>
    <w:r w:rsidRPr="006166C8">
      <w:rPr>
        <w:color w:val="767171"/>
        <w:sz w:val="16"/>
        <w:szCs w:val="16"/>
      </w:rPr>
      <w:instrText>PAGE  \* Arabic</w:instrText>
    </w:r>
    <w:r w:rsidRPr="006166C8">
      <w:rPr>
        <w:color w:val="767171"/>
        <w:sz w:val="16"/>
        <w:szCs w:val="16"/>
      </w:rPr>
      <w:fldChar w:fldCharType="separate"/>
    </w:r>
    <w:r w:rsidRPr="006166C8">
      <w:rPr>
        <w:color w:val="767171"/>
        <w:sz w:val="16"/>
        <w:szCs w:val="16"/>
      </w:rPr>
      <w:t>1</w:t>
    </w:r>
    <w:r w:rsidRPr="006166C8">
      <w:rPr>
        <w:color w:val="767171"/>
        <w:sz w:val="16"/>
        <w:szCs w:val="16"/>
      </w:rPr>
      <w:fldChar w:fldCharType="end"/>
    </w:r>
  </w:p>
  <w:p w14:paraId="5B30074B" w14:textId="77777777" w:rsidR="00D0597D" w:rsidRDefault="00D059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62D72" w14:textId="77777777" w:rsidR="006C2DFD" w:rsidRDefault="006C2DFD" w:rsidP="0089322F">
      <w:pPr>
        <w:spacing w:after="0" w:line="240" w:lineRule="auto"/>
      </w:pPr>
      <w:r>
        <w:separator/>
      </w:r>
    </w:p>
  </w:footnote>
  <w:footnote w:type="continuationSeparator" w:id="0">
    <w:p w14:paraId="7D9C4100" w14:textId="77777777" w:rsidR="006C2DFD" w:rsidRDefault="006C2DFD" w:rsidP="0089322F">
      <w:pPr>
        <w:spacing w:after="0" w:line="240" w:lineRule="auto"/>
      </w:pPr>
      <w:r>
        <w:continuationSeparator/>
      </w:r>
    </w:p>
  </w:footnote>
  <w:footnote w:type="continuationNotice" w:id="1">
    <w:p w14:paraId="56713189" w14:textId="77777777" w:rsidR="006C2DFD" w:rsidRDefault="006C2DFD">
      <w:pPr>
        <w:spacing w:after="0" w:line="240" w:lineRule="auto"/>
      </w:pPr>
    </w:p>
  </w:footnote>
  <w:footnote w:id="2">
    <w:p w14:paraId="300DCD33" w14:textId="77777777" w:rsidR="00C8457A" w:rsidRPr="00AC6611" w:rsidRDefault="00C8457A" w:rsidP="00C8457A">
      <w:pPr>
        <w:pStyle w:val="FootnoteText"/>
        <w:rPr>
          <w:rFonts w:ascii="Times New Roman" w:hAnsi="Times New Roman"/>
          <w:color w:val="808080" w:themeColor="background1" w:themeShade="80"/>
        </w:rPr>
      </w:pPr>
      <w:r w:rsidRPr="00AC6611">
        <w:rPr>
          <w:rStyle w:val="FootnoteReference"/>
          <w:rFonts w:ascii="Times New Roman" w:hAnsi="Times New Roman"/>
          <w:color w:val="808080" w:themeColor="background1" w:themeShade="80"/>
        </w:rPr>
        <w:footnoteRef/>
      </w:r>
      <w:r w:rsidRPr="00AC6611">
        <w:rPr>
          <w:rFonts w:ascii="Times New Roman" w:hAnsi="Times New Roman"/>
          <w:color w:val="808080" w:themeColor="background1" w:themeShade="80"/>
        </w:rPr>
        <w:t xml:space="preserve"> Hacemos la salvedad de que a la fecha solo hemos sido evaluados por parte de la DIGEIG al mes de Septiembre 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A63"/>
    <w:multiLevelType w:val="hybridMultilevel"/>
    <w:tmpl w:val="74986E24"/>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05B36659"/>
    <w:multiLevelType w:val="hybridMultilevel"/>
    <w:tmpl w:val="2712376E"/>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32" w:hanging="360"/>
      </w:pPr>
      <w:rPr>
        <w:rFonts w:ascii="Courier New" w:hAnsi="Courier New" w:cs="Courier New"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 w15:restartNumberingAfterBreak="0">
    <w:nsid w:val="07697CE9"/>
    <w:multiLevelType w:val="hybridMultilevel"/>
    <w:tmpl w:val="B69618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8DB6A3F"/>
    <w:multiLevelType w:val="hybridMultilevel"/>
    <w:tmpl w:val="6076F7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631B65"/>
    <w:multiLevelType w:val="hybridMultilevel"/>
    <w:tmpl w:val="8B0A778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12A32715"/>
    <w:multiLevelType w:val="hybridMultilevel"/>
    <w:tmpl w:val="0C58C91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176C34D0"/>
    <w:multiLevelType w:val="hybridMultilevel"/>
    <w:tmpl w:val="913048E8"/>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7" w15:restartNumberingAfterBreak="0">
    <w:nsid w:val="1A1F3E74"/>
    <w:multiLevelType w:val="hybridMultilevel"/>
    <w:tmpl w:val="A38CD964"/>
    <w:lvl w:ilvl="0" w:tplc="7924F6C6">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C9D61DB"/>
    <w:multiLevelType w:val="hybridMultilevel"/>
    <w:tmpl w:val="90D22B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36637E"/>
    <w:multiLevelType w:val="hybridMultilevel"/>
    <w:tmpl w:val="34A0694C"/>
    <w:lvl w:ilvl="0" w:tplc="1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10" w15:restartNumberingAfterBreak="0">
    <w:nsid w:val="23AE0CD5"/>
    <w:multiLevelType w:val="hybridMultilevel"/>
    <w:tmpl w:val="DFF8A88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11" w15:restartNumberingAfterBreak="0">
    <w:nsid w:val="24451F67"/>
    <w:multiLevelType w:val="hybridMultilevel"/>
    <w:tmpl w:val="F4CA9A2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8306B27"/>
    <w:multiLevelType w:val="hybridMultilevel"/>
    <w:tmpl w:val="67E41AB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28FB50F5"/>
    <w:multiLevelType w:val="hybridMultilevel"/>
    <w:tmpl w:val="2AD0D8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C4B628F"/>
    <w:multiLevelType w:val="hybridMultilevel"/>
    <w:tmpl w:val="04D489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EA51E1E"/>
    <w:multiLevelType w:val="hybridMultilevel"/>
    <w:tmpl w:val="226AC8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04B6B1E"/>
    <w:multiLevelType w:val="hybridMultilevel"/>
    <w:tmpl w:val="922E5860"/>
    <w:lvl w:ilvl="0" w:tplc="E8FCC9C0">
      <w:start w:val="1"/>
      <w:numFmt w:val="lowerLetter"/>
      <w:lvlText w:val="%1)"/>
      <w:lvlJc w:val="left"/>
      <w:pPr>
        <w:ind w:left="1429" w:hanging="360"/>
      </w:pPr>
      <w:rPr>
        <w:rFonts w:hint="default"/>
      </w:r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7" w15:restartNumberingAfterBreak="0">
    <w:nsid w:val="332420C3"/>
    <w:multiLevelType w:val="hybridMultilevel"/>
    <w:tmpl w:val="0BE6E7DE"/>
    <w:lvl w:ilvl="0" w:tplc="04090003">
      <w:start w:val="1"/>
      <w:numFmt w:val="bullet"/>
      <w:lvlText w:val="o"/>
      <w:lvlJc w:val="left"/>
      <w:pPr>
        <w:ind w:left="862" w:hanging="360"/>
      </w:pPr>
      <w:rPr>
        <w:rFonts w:ascii="Courier New" w:hAnsi="Courier New" w:cs="Courier New" w:hint="default"/>
      </w:rPr>
    </w:lvl>
    <w:lvl w:ilvl="1" w:tplc="FFFFFFFF">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8" w15:restartNumberingAfterBreak="0">
    <w:nsid w:val="3471063B"/>
    <w:multiLevelType w:val="hybridMultilevel"/>
    <w:tmpl w:val="54826B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DFB0775"/>
    <w:multiLevelType w:val="hybridMultilevel"/>
    <w:tmpl w:val="89C6FCD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3E076558"/>
    <w:multiLevelType w:val="hybridMultilevel"/>
    <w:tmpl w:val="401025C0"/>
    <w:lvl w:ilvl="0" w:tplc="04090003">
      <w:start w:val="1"/>
      <w:numFmt w:val="bullet"/>
      <w:lvlText w:val="o"/>
      <w:lvlJc w:val="left"/>
      <w:pPr>
        <w:ind w:left="862" w:hanging="360"/>
      </w:pPr>
      <w:rPr>
        <w:rFonts w:ascii="Courier New" w:hAnsi="Courier New" w:cs="Courier New"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1" w15:restartNumberingAfterBreak="0">
    <w:nsid w:val="402D4674"/>
    <w:multiLevelType w:val="hybridMultilevel"/>
    <w:tmpl w:val="5C6C19FC"/>
    <w:lvl w:ilvl="0" w:tplc="FFFFFFFF">
      <w:start w:val="3"/>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86725"/>
    <w:multiLevelType w:val="hybridMultilevel"/>
    <w:tmpl w:val="A870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FF0E5B"/>
    <w:multiLevelType w:val="hybridMultilevel"/>
    <w:tmpl w:val="CED4258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55F13407"/>
    <w:multiLevelType w:val="hybridMultilevel"/>
    <w:tmpl w:val="5C6C19FC"/>
    <w:lvl w:ilvl="0" w:tplc="3E280F96">
      <w:start w:val="3"/>
      <w:numFmt w:val="lowerLetter"/>
      <w:lvlText w:val="%1)"/>
      <w:lvlJc w:val="left"/>
      <w:pPr>
        <w:ind w:left="1429"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6B060EE"/>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3479"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6B7696A"/>
    <w:multiLevelType w:val="hybridMultilevel"/>
    <w:tmpl w:val="B096E9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769305C"/>
    <w:multiLevelType w:val="multilevel"/>
    <w:tmpl w:val="FBDC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B6549"/>
    <w:multiLevelType w:val="hybridMultilevel"/>
    <w:tmpl w:val="D6169A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C601F6B"/>
    <w:multiLevelType w:val="hybridMultilevel"/>
    <w:tmpl w:val="1D0E15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D834561"/>
    <w:multiLevelType w:val="hybridMultilevel"/>
    <w:tmpl w:val="CE48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211535"/>
    <w:multiLevelType w:val="hybridMultilevel"/>
    <w:tmpl w:val="2EBA000A"/>
    <w:lvl w:ilvl="0" w:tplc="1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95EDC"/>
    <w:multiLevelType w:val="hybridMultilevel"/>
    <w:tmpl w:val="C2F6CAA2"/>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3" w15:restartNumberingAfterBreak="0">
    <w:nsid w:val="647945AB"/>
    <w:multiLevelType w:val="hybridMultilevel"/>
    <w:tmpl w:val="C6C89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5F95EB3"/>
    <w:multiLevelType w:val="hybridMultilevel"/>
    <w:tmpl w:val="E9AE749A"/>
    <w:lvl w:ilvl="0" w:tplc="04090003">
      <w:start w:val="1"/>
      <w:numFmt w:val="bullet"/>
      <w:lvlText w:val="o"/>
      <w:lvlJc w:val="left"/>
      <w:pPr>
        <w:ind w:left="862" w:hanging="360"/>
      </w:pPr>
      <w:rPr>
        <w:rFonts w:ascii="Courier New" w:hAnsi="Courier New" w:cs="Courier New" w:hint="default"/>
      </w:rPr>
    </w:lvl>
    <w:lvl w:ilvl="1" w:tplc="FFFFFFFF">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5" w15:restartNumberingAfterBreak="0">
    <w:nsid w:val="67957A4F"/>
    <w:multiLevelType w:val="hybridMultilevel"/>
    <w:tmpl w:val="FC4EE9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7FF0141"/>
    <w:multiLevelType w:val="hybridMultilevel"/>
    <w:tmpl w:val="6E807D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B486F19"/>
    <w:multiLevelType w:val="multilevel"/>
    <w:tmpl w:val="BFF6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B57C9F"/>
    <w:multiLevelType w:val="hybridMultilevel"/>
    <w:tmpl w:val="34C4B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6502EA7"/>
    <w:multiLevelType w:val="hybridMultilevel"/>
    <w:tmpl w:val="E3F004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A073D76"/>
    <w:multiLevelType w:val="hybridMultilevel"/>
    <w:tmpl w:val="952C5126"/>
    <w:lvl w:ilvl="0" w:tplc="04090003">
      <w:start w:val="1"/>
      <w:numFmt w:val="bullet"/>
      <w:lvlText w:val="o"/>
      <w:lvlJc w:val="left"/>
      <w:pPr>
        <w:ind w:left="862" w:hanging="360"/>
      </w:pPr>
      <w:rPr>
        <w:rFonts w:ascii="Courier New" w:hAnsi="Courier New" w:cs="Courier New"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1" w15:restartNumberingAfterBreak="0">
    <w:nsid w:val="7C995593"/>
    <w:multiLevelType w:val="hybridMultilevel"/>
    <w:tmpl w:val="D766DF64"/>
    <w:lvl w:ilvl="0" w:tplc="1C0A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7CD12F17"/>
    <w:multiLevelType w:val="hybridMultilevel"/>
    <w:tmpl w:val="701E93BC"/>
    <w:lvl w:ilvl="0" w:tplc="1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3" w15:restartNumberingAfterBreak="0">
    <w:nsid w:val="7F484414"/>
    <w:multiLevelType w:val="multilevel"/>
    <w:tmpl w:val="D9C6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966727">
    <w:abstractNumId w:val="25"/>
  </w:num>
  <w:num w:numId="2" w16cid:durableId="1891912875">
    <w:abstractNumId w:val="16"/>
  </w:num>
  <w:num w:numId="3" w16cid:durableId="1669672939">
    <w:abstractNumId w:val="31"/>
  </w:num>
  <w:num w:numId="4" w16cid:durableId="322199922">
    <w:abstractNumId w:val="32"/>
  </w:num>
  <w:num w:numId="5" w16cid:durableId="1888031123">
    <w:abstractNumId w:val="38"/>
  </w:num>
  <w:num w:numId="6" w16cid:durableId="1983339765">
    <w:abstractNumId w:val="36"/>
  </w:num>
  <w:num w:numId="7" w16cid:durableId="1205026377">
    <w:abstractNumId w:val="42"/>
  </w:num>
  <w:num w:numId="8" w16cid:durableId="731081622">
    <w:abstractNumId w:val="10"/>
  </w:num>
  <w:num w:numId="9" w16cid:durableId="948776139">
    <w:abstractNumId w:val="11"/>
  </w:num>
  <w:num w:numId="10" w16cid:durableId="807280156">
    <w:abstractNumId w:val="24"/>
  </w:num>
  <w:num w:numId="11" w16cid:durableId="1139542380">
    <w:abstractNumId w:val="14"/>
  </w:num>
  <w:num w:numId="12" w16cid:durableId="1158420626">
    <w:abstractNumId w:val="26"/>
  </w:num>
  <w:num w:numId="13" w16cid:durableId="253247732">
    <w:abstractNumId w:val="9"/>
  </w:num>
  <w:num w:numId="14" w16cid:durableId="299574317">
    <w:abstractNumId w:val="6"/>
  </w:num>
  <w:num w:numId="15" w16cid:durableId="889223569">
    <w:abstractNumId w:val="1"/>
  </w:num>
  <w:num w:numId="16" w16cid:durableId="748692211">
    <w:abstractNumId w:val="41"/>
  </w:num>
  <w:num w:numId="17" w16cid:durableId="767893943">
    <w:abstractNumId w:val="27"/>
  </w:num>
  <w:num w:numId="18" w16cid:durableId="1642534276">
    <w:abstractNumId w:val="13"/>
  </w:num>
  <w:num w:numId="19" w16cid:durableId="978999180">
    <w:abstractNumId w:val="33"/>
  </w:num>
  <w:num w:numId="20" w16cid:durableId="300502410">
    <w:abstractNumId w:val="29"/>
  </w:num>
  <w:num w:numId="21" w16cid:durableId="1189953576">
    <w:abstractNumId w:val="3"/>
  </w:num>
  <w:num w:numId="22" w16cid:durableId="99843688">
    <w:abstractNumId w:val="18"/>
  </w:num>
  <w:num w:numId="23" w16cid:durableId="655693888">
    <w:abstractNumId w:val="2"/>
  </w:num>
  <w:num w:numId="24" w16cid:durableId="1605916620">
    <w:abstractNumId w:val="39"/>
  </w:num>
  <w:num w:numId="25" w16cid:durableId="2139520049">
    <w:abstractNumId w:val="15"/>
  </w:num>
  <w:num w:numId="26" w16cid:durableId="2020152605">
    <w:abstractNumId w:val="8"/>
  </w:num>
  <w:num w:numId="27" w16cid:durableId="563106116">
    <w:abstractNumId w:val="28"/>
  </w:num>
  <w:num w:numId="28" w16cid:durableId="1999461354">
    <w:abstractNumId w:val="35"/>
  </w:num>
  <w:num w:numId="29" w16cid:durableId="31461778">
    <w:abstractNumId w:val="21"/>
  </w:num>
  <w:num w:numId="30" w16cid:durableId="1196188303">
    <w:abstractNumId w:val="22"/>
  </w:num>
  <w:num w:numId="31" w16cid:durableId="1090467150">
    <w:abstractNumId w:val="23"/>
  </w:num>
  <w:num w:numId="32" w16cid:durableId="158544158">
    <w:abstractNumId w:val="0"/>
  </w:num>
  <w:num w:numId="33" w16cid:durableId="57752386">
    <w:abstractNumId w:val="17"/>
  </w:num>
  <w:num w:numId="34" w16cid:durableId="1084451599">
    <w:abstractNumId w:val="40"/>
  </w:num>
  <w:num w:numId="35" w16cid:durableId="895703121">
    <w:abstractNumId w:val="34"/>
  </w:num>
  <w:num w:numId="36" w16cid:durableId="173230526">
    <w:abstractNumId w:val="20"/>
  </w:num>
  <w:num w:numId="37" w16cid:durableId="2067726826">
    <w:abstractNumId w:val="4"/>
  </w:num>
  <w:num w:numId="38" w16cid:durableId="990980711">
    <w:abstractNumId w:val="37"/>
  </w:num>
  <w:num w:numId="39" w16cid:durableId="280112449">
    <w:abstractNumId w:val="43"/>
  </w:num>
  <w:num w:numId="40" w16cid:durableId="1348747398">
    <w:abstractNumId w:val="12"/>
  </w:num>
  <w:num w:numId="41" w16cid:durableId="2010061323">
    <w:abstractNumId w:val="19"/>
  </w:num>
  <w:num w:numId="42" w16cid:durableId="1512986649">
    <w:abstractNumId w:val="5"/>
  </w:num>
  <w:num w:numId="43" w16cid:durableId="1653095619">
    <w:abstractNumId w:val="7"/>
  </w:num>
  <w:num w:numId="44" w16cid:durableId="1375622895">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hyphenationZone w:val="425"/>
  <w:characterSpacingControl w:val="doNotCompress"/>
  <w:hdrShapeDefaults>
    <o:shapedefaults v:ext="edit" spidmax="2053">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044"/>
    <w:rsid w:val="0000053B"/>
    <w:rsid w:val="000007F0"/>
    <w:rsid w:val="00000B89"/>
    <w:rsid w:val="00001438"/>
    <w:rsid w:val="000014FE"/>
    <w:rsid w:val="00001CA1"/>
    <w:rsid w:val="000020F5"/>
    <w:rsid w:val="00002343"/>
    <w:rsid w:val="000023EF"/>
    <w:rsid w:val="0000264D"/>
    <w:rsid w:val="0000269E"/>
    <w:rsid w:val="00002B2B"/>
    <w:rsid w:val="00002CBE"/>
    <w:rsid w:val="0000393F"/>
    <w:rsid w:val="00004005"/>
    <w:rsid w:val="00005402"/>
    <w:rsid w:val="000057F9"/>
    <w:rsid w:val="00006497"/>
    <w:rsid w:val="000067C7"/>
    <w:rsid w:val="00006840"/>
    <w:rsid w:val="00007947"/>
    <w:rsid w:val="000102BC"/>
    <w:rsid w:val="00011E0F"/>
    <w:rsid w:val="00011EE0"/>
    <w:rsid w:val="00011F63"/>
    <w:rsid w:val="00012FC5"/>
    <w:rsid w:val="000147BF"/>
    <w:rsid w:val="000151A7"/>
    <w:rsid w:val="00015886"/>
    <w:rsid w:val="000158A8"/>
    <w:rsid w:val="00016DDD"/>
    <w:rsid w:val="000179A8"/>
    <w:rsid w:val="00017D94"/>
    <w:rsid w:val="000206E5"/>
    <w:rsid w:val="00020BA6"/>
    <w:rsid w:val="00020F7A"/>
    <w:rsid w:val="00021FEC"/>
    <w:rsid w:val="00022029"/>
    <w:rsid w:val="00022288"/>
    <w:rsid w:val="0002256C"/>
    <w:rsid w:val="00024704"/>
    <w:rsid w:val="00024E86"/>
    <w:rsid w:val="00025939"/>
    <w:rsid w:val="00025ED8"/>
    <w:rsid w:val="00025FEC"/>
    <w:rsid w:val="00026524"/>
    <w:rsid w:val="0002667D"/>
    <w:rsid w:val="00026D01"/>
    <w:rsid w:val="000277EF"/>
    <w:rsid w:val="0003078B"/>
    <w:rsid w:val="00030E5E"/>
    <w:rsid w:val="0003176F"/>
    <w:rsid w:val="00031DCD"/>
    <w:rsid w:val="00032DD9"/>
    <w:rsid w:val="00033782"/>
    <w:rsid w:val="000351B2"/>
    <w:rsid w:val="00035336"/>
    <w:rsid w:val="000355C1"/>
    <w:rsid w:val="00035E4E"/>
    <w:rsid w:val="00037608"/>
    <w:rsid w:val="00041019"/>
    <w:rsid w:val="000416AD"/>
    <w:rsid w:val="00041816"/>
    <w:rsid w:val="00042349"/>
    <w:rsid w:val="0004272F"/>
    <w:rsid w:val="000428DF"/>
    <w:rsid w:val="00042BAC"/>
    <w:rsid w:val="00043007"/>
    <w:rsid w:val="00043213"/>
    <w:rsid w:val="00043395"/>
    <w:rsid w:val="000437CA"/>
    <w:rsid w:val="00043873"/>
    <w:rsid w:val="00043A73"/>
    <w:rsid w:val="00043CA1"/>
    <w:rsid w:val="000440EC"/>
    <w:rsid w:val="000455D5"/>
    <w:rsid w:val="000466B1"/>
    <w:rsid w:val="000469E3"/>
    <w:rsid w:val="00046E67"/>
    <w:rsid w:val="0004746B"/>
    <w:rsid w:val="00047727"/>
    <w:rsid w:val="00047B22"/>
    <w:rsid w:val="00047B6C"/>
    <w:rsid w:val="000507B9"/>
    <w:rsid w:val="00050C0D"/>
    <w:rsid w:val="00051E36"/>
    <w:rsid w:val="00051E47"/>
    <w:rsid w:val="00052374"/>
    <w:rsid w:val="00052E26"/>
    <w:rsid w:val="0005362C"/>
    <w:rsid w:val="00053841"/>
    <w:rsid w:val="0005393F"/>
    <w:rsid w:val="00054748"/>
    <w:rsid w:val="000550F6"/>
    <w:rsid w:val="000554BB"/>
    <w:rsid w:val="00055926"/>
    <w:rsid w:val="00056566"/>
    <w:rsid w:val="0005678A"/>
    <w:rsid w:val="0005718A"/>
    <w:rsid w:val="000575B9"/>
    <w:rsid w:val="0005776E"/>
    <w:rsid w:val="00057A97"/>
    <w:rsid w:val="00057DFC"/>
    <w:rsid w:val="000601F0"/>
    <w:rsid w:val="00060647"/>
    <w:rsid w:val="0006081A"/>
    <w:rsid w:val="000615E0"/>
    <w:rsid w:val="000622EA"/>
    <w:rsid w:val="00062AEB"/>
    <w:rsid w:val="00062C30"/>
    <w:rsid w:val="000630BF"/>
    <w:rsid w:val="00063546"/>
    <w:rsid w:val="00064955"/>
    <w:rsid w:val="00065464"/>
    <w:rsid w:val="000666A1"/>
    <w:rsid w:val="00066CC4"/>
    <w:rsid w:val="000679CC"/>
    <w:rsid w:val="0007130F"/>
    <w:rsid w:val="000719E1"/>
    <w:rsid w:val="0007217E"/>
    <w:rsid w:val="00072713"/>
    <w:rsid w:val="00073605"/>
    <w:rsid w:val="000739E4"/>
    <w:rsid w:val="0007440B"/>
    <w:rsid w:val="00074879"/>
    <w:rsid w:val="00074BA8"/>
    <w:rsid w:val="00074EC1"/>
    <w:rsid w:val="00076266"/>
    <w:rsid w:val="0007724A"/>
    <w:rsid w:val="00077621"/>
    <w:rsid w:val="00077A35"/>
    <w:rsid w:val="00077B21"/>
    <w:rsid w:val="000807CB"/>
    <w:rsid w:val="00080BA1"/>
    <w:rsid w:val="000816DB"/>
    <w:rsid w:val="00081C79"/>
    <w:rsid w:val="00081EB0"/>
    <w:rsid w:val="00082854"/>
    <w:rsid w:val="00082B98"/>
    <w:rsid w:val="00083307"/>
    <w:rsid w:val="000835B9"/>
    <w:rsid w:val="00083AD4"/>
    <w:rsid w:val="00083B90"/>
    <w:rsid w:val="0008421D"/>
    <w:rsid w:val="000844B3"/>
    <w:rsid w:val="000848AD"/>
    <w:rsid w:val="00084942"/>
    <w:rsid w:val="000851BB"/>
    <w:rsid w:val="00085C32"/>
    <w:rsid w:val="000863DE"/>
    <w:rsid w:val="0008653D"/>
    <w:rsid w:val="00086B87"/>
    <w:rsid w:val="00086BBB"/>
    <w:rsid w:val="0008751E"/>
    <w:rsid w:val="0008774F"/>
    <w:rsid w:val="00087C06"/>
    <w:rsid w:val="00090703"/>
    <w:rsid w:val="00090E1F"/>
    <w:rsid w:val="00091444"/>
    <w:rsid w:val="00091446"/>
    <w:rsid w:val="00091594"/>
    <w:rsid w:val="00092529"/>
    <w:rsid w:val="00092C96"/>
    <w:rsid w:val="0009329A"/>
    <w:rsid w:val="0009352C"/>
    <w:rsid w:val="00094126"/>
    <w:rsid w:val="0009435D"/>
    <w:rsid w:val="000944E7"/>
    <w:rsid w:val="00094807"/>
    <w:rsid w:val="000951BB"/>
    <w:rsid w:val="00095D44"/>
    <w:rsid w:val="00095EB3"/>
    <w:rsid w:val="000961EB"/>
    <w:rsid w:val="00096745"/>
    <w:rsid w:val="00096CA3"/>
    <w:rsid w:val="00097264"/>
    <w:rsid w:val="00097EC9"/>
    <w:rsid w:val="000A003A"/>
    <w:rsid w:val="000A0334"/>
    <w:rsid w:val="000A0786"/>
    <w:rsid w:val="000A0973"/>
    <w:rsid w:val="000A0A7F"/>
    <w:rsid w:val="000A1B3E"/>
    <w:rsid w:val="000A1B6F"/>
    <w:rsid w:val="000A275C"/>
    <w:rsid w:val="000A2F46"/>
    <w:rsid w:val="000A3FAA"/>
    <w:rsid w:val="000A4131"/>
    <w:rsid w:val="000A425F"/>
    <w:rsid w:val="000A48CE"/>
    <w:rsid w:val="000A5448"/>
    <w:rsid w:val="000A5555"/>
    <w:rsid w:val="000A5B78"/>
    <w:rsid w:val="000A5D5B"/>
    <w:rsid w:val="000A5DE2"/>
    <w:rsid w:val="000A6044"/>
    <w:rsid w:val="000A7712"/>
    <w:rsid w:val="000B00BF"/>
    <w:rsid w:val="000B018C"/>
    <w:rsid w:val="000B0963"/>
    <w:rsid w:val="000B09F2"/>
    <w:rsid w:val="000B0E6E"/>
    <w:rsid w:val="000B0FD8"/>
    <w:rsid w:val="000B1484"/>
    <w:rsid w:val="000B1549"/>
    <w:rsid w:val="000B1C59"/>
    <w:rsid w:val="000B24DA"/>
    <w:rsid w:val="000B36A9"/>
    <w:rsid w:val="000B3DDD"/>
    <w:rsid w:val="000B404E"/>
    <w:rsid w:val="000B4882"/>
    <w:rsid w:val="000B4AC4"/>
    <w:rsid w:val="000B5115"/>
    <w:rsid w:val="000B62AF"/>
    <w:rsid w:val="000B6341"/>
    <w:rsid w:val="000B6B37"/>
    <w:rsid w:val="000C0C23"/>
    <w:rsid w:val="000C0F63"/>
    <w:rsid w:val="000C2CA9"/>
    <w:rsid w:val="000C2F17"/>
    <w:rsid w:val="000C39ED"/>
    <w:rsid w:val="000C4D0C"/>
    <w:rsid w:val="000C5DC1"/>
    <w:rsid w:val="000C6978"/>
    <w:rsid w:val="000C6F2E"/>
    <w:rsid w:val="000C76D5"/>
    <w:rsid w:val="000C787D"/>
    <w:rsid w:val="000D09F5"/>
    <w:rsid w:val="000D0EEC"/>
    <w:rsid w:val="000D11B2"/>
    <w:rsid w:val="000D1936"/>
    <w:rsid w:val="000D21E1"/>
    <w:rsid w:val="000D2310"/>
    <w:rsid w:val="000D2975"/>
    <w:rsid w:val="000D3777"/>
    <w:rsid w:val="000D40AC"/>
    <w:rsid w:val="000D49A5"/>
    <w:rsid w:val="000D521F"/>
    <w:rsid w:val="000D5317"/>
    <w:rsid w:val="000D5A0A"/>
    <w:rsid w:val="000D5E2B"/>
    <w:rsid w:val="000D608D"/>
    <w:rsid w:val="000D6350"/>
    <w:rsid w:val="000D6798"/>
    <w:rsid w:val="000D6C1B"/>
    <w:rsid w:val="000D74AA"/>
    <w:rsid w:val="000D784F"/>
    <w:rsid w:val="000D7BC6"/>
    <w:rsid w:val="000E18B1"/>
    <w:rsid w:val="000E2A6F"/>
    <w:rsid w:val="000E2B15"/>
    <w:rsid w:val="000E2DB8"/>
    <w:rsid w:val="000E3406"/>
    <w:rsid w:val="000E345C"/>
    <w:rsid w:val="000E35F7"/>
    <w:rsid w:val="000E37F8"/>
    <w:rsid w:val="000E43FA"/>
    <w:rsid w:val="000E4A8E"/>
    <w:rsid w:val="000E5066"/>
    <w:rsid w:val="000E5993"/>
    <w:rsid w:val="000E5C46"/>
    <w:rsid w:val="000E5F71"/>
    <w:rsid w:val="000E6DD7"/>
    <w:rsid w:val="000E75D9"/>
    <w:rsid w:val="000E7DC6"/>
    <w:rsid w:val="000F0226"/>
    <w:rsid w:val="000F02A9"/>
    <w:rsid w:val="000F058E"/>
    <w:rsid w:val="000F09A5"/>
    <w:rsid w:val="000F1006"/>
    <w:rsid w:val="000F1647"/>
    <w:rsid w:val="000F1AAF"/>
    <w:rsid w:val="000F1D85"/>
    <w:rsid w:val="000F2752"/>
    <w:rsid w:val="000F2C18"/>
    <w:rsid w:val="000F39F3"/>
    <w:rsid w:val="000F3A2E"/>
    <w:rsid w:val="000F51CB"/>
    <w:rsid w:val="000F59C9"/>
    <w:rsid w:val="000F5A4B"/>
    <w:rsid w:val="000F610B"/>
    <w:rsid w:val="000F6304"/>
    <w:rsid w:val="000F6801"/>
    <w:rsid w:val="000F6E23"/>
    <w:rsid w:val="000F7319"/>
    <w:rsid w:val="000F7C84"/>
    <w:rsid w:val="001001C1"/>
    <w:rsid w:val="00101B61"/>
    <w:rsid w:val="00101CDC"/>
    <w:rsid w:val="001023E4"/>
    <w:rsid w:val="00103C8C"/>
    <w:rsid w:val="0010401E"/>
    <w:rsid w:val="001043DF"/>
    <w:rsid w:val="001047B6"/>
    <w:rsid w:val="00104BB8"/>
    <w:rsid w:val="0010585C"/>
    <w:rsid w:val="001059F8"/>
    <w:rsid w:val="00105A83"/>
    <w:rsid w:val="0010637A"/>
    <w:rsid w:val="00106CBC"/>
    <w:rsid w:val="00107728"/>
    <w:rsid w:val="00107BB0"/>
    <w:rsid w:val="001100A8"/>
    <w:rsid w:val="001101DB"/>
    <w:rsid w:val="001103BB"/>
    <w:rsid w:val="00110BB9"/>
    <w:rsid w:val="00111E17"/>
    <w:rsid w:val="001145B9"/>
    <w:rsid w:val="00114EE0"/>
    <w:rsid w:val="001161DD"/>
    <w:rsid w:val="00116BBF"/>
    <w:rsid w:val="00116EDA"/>
    <w:rsid w:val="00117A2D"/>
    <w:rsid w:val="0012087B"/>
    <w:rsid w:val="00120F83"/>
    <w:rsid w:val="00121C69"/>
    <w:rsid w:val="00121D39"/>
    <w:rsid w:val="00121F1B"/>
    <w:rsid w:val="00121F7B"/>
    <w:rsid w:val="001221C8"/>
    <w:rsid w:val="0012240D"/>
    <w:rsid w:val="00123489"/>
    <w:rsid w:val="00123A37"/>
    <w:rsid w:val="00123EC3"/>
    <w:rsid w:val="00124303"/>
    <w:rsid w:val="00124785"/>
    <w:rsid w:val="0012481D"/>
    <w:rsid w:val="00124D77"/>
    <w:rsid w:val="0012544A"/>
    <w:rsid w:val="001256D5"/>
    <w:rsid w:val="00126A3E"/>
    <w:rsid w:val="00126C63"/>
    <w:rsid w:val="00127519"/>
    <w:rsid w:val="00127A3A"/>
    <w:rsid w:val="00130058"/>
    <w:rsid w:val="001300DC"/>
    <w:rsid w:val="00130251"/>
    <w:rsid w:val="001306E2"/>
    <w:rsid w:val="0013088E"/>
    <w:rsid w:val="00130A05"/>
    <w:rsid w:val="0013111B"/>
    <w:rsid w:val="00131CAD"/>
    <w:rsid w:val="00132383"/>
    <w:rsid w:val="00132D44"/>
    <w:rsid w:val="0013332B"/>
    <w:rsid w:val="0013368A"/>
    <w:rsid w:val="00133BC3"/>
    <w:rsid w:val="00133C87"/>
    <w:rsid w:val="00133D03"/>
    <w:rsid w:val="00133D25"/>
    <w:rsid w:val="00134B57"/>
    <w:rsid w:val="001353C5"/>
    <w:rsid w:val="001362EA"/>
    <w:rsid w:val="001367B1"/>
    <w:rsid w:val="00136C7D"/>
    <w:rsid w:val="00136FBD"/>
    <w:rsid w:val="001370CC"/>
    <w:rsid w:val="0013758D"/>
    <w:rsid w:val="00137755"/>
    <w:rsid w:val="001378DC"/>
    <w:rsid w:val="00137E44"/>
    <w:rsid w:val="00137EE7"/>
    <w:rsid w:val="0014093C"/>
    <w:rsid w:val="00140C34"/>
    <w:rsid w:val="001414B1"/>
    <w:rsid w:val="00141548"/>
    <w:rsid w:val="00141E24"/>
    <w:rsid w:val="001421A1"/>
    <w:rsid w:val="00142422"/>
    <w:rsid w:val="001429D0"/>
    <w:rsid w:val="00142DBF"/>
    <w:rsid w:val="001437E8"/>
    <w:rsid w:val="00143D77"/>
    <w:rsid w:val="0014428C"/>
    <w:rsid w:val="00144ADF"/>
    <w:rsid w:val="001453A0"/>
    <w:rsid w:val="00147275"/>
    <w:rsid w:val="0015155C"/>
    <w:rsid w:val="00151614"/>
    <w:rsid w:val="0015226C"/>
    <w:rsid w:val="00152385"/>
    <w:rsid w:val="00152503"/>
    <w:rsid w:val="00152AF4"/>
    <w:rsid w:val="00152C09"/>
    <w:rsid w:val="0015307B"/>
    <w:rsid w:val="0015414A"/>
    <w:rsid w:val="00154534"/>
    <w:rsid w:val="001548F0"/>
    <w:rsid w:val="00154C10"/>
    <w:rsid w:val="0015507A"/>
    <w:rsid w:val="001555B9"/>
    <w:rsid w:val="00155A19"/>
    <w:rsid w:val="00156419"/>
    <w:rsid w:val="001577AE"/>
    <w:rsid w:val="0015799A"/>
    <w:rsid w:val="00157DEF"/>
    <w:rsid w:val="00160374"/>
    <w:rsid w:val="0016047D"/>
    <w:rsid w:val="0016093C"/>
    <w:rsid w:val="00160B28"/>
    <w:rsid w:val="001610AD"/>
    <w:rsid w:val="001615E2"/>
    <w:rsid w:val="001619D8"/>
    <w:rsid w:val="0016323D"/>
    <w:rsid w:val="001633DC"/>
    <w:rsid w:val="0016374E"/>
    <w:rsid w:val="00163E0B"/>
    <w:rsid w:val="00164FEA"/>
    <w:rsid w:val="00165512"/>
    <w:rsid w:val="00166D48"/>
    <w:rsid w:val="00166DCA"/>
    <w:rsid w:val="001703F6"/>
    <w:rsid w:val="001717DF"/>
    <w:rsid w:val="00171F26"/>
    <w:rsid w:val="00172079"/>
    <w:rsid w:val="001729AA"/>
    <w:rsid w:val="00173DBF"/>
    <w:rsid w:val="00174669"/>
    <w:rsid w:val="00175320"/>
    <w:rsid w:val="00175542"/>
    <w:rsid w:val="0017587B"/>
    <w:rsid w:val="00175D72"/>
    <w:rsid w:val="0017641F"/>
    <w:rsid w:val="0017688B"/>
    <w:rsid w:val="00176D67"/>
    <w:rsid w:val="001803E9"/>
    <w:rsid w:val="001803EB"/>
    <w:rsid w:val="001804B8"/>
    <w:rsid w:val="00180AE9"/>
    <w:rsid w:val="00180CFB"/>
    <w:rsid w:val="001813FD"/>
    <w:rsid w:val="00181E77"/>
    <w:rsid w:val="00182068"/>
    <w:rsid w:val="001826B5"/>
    <w:rsid w:val="00182B6B"/>
    <w:rsid w:val="00182BEB"/>
    <w:rsid w:val="00182D25"/>
    <w:rsid w:val="00182DA6"/>
    <w:rsid w:val="00183258"/>
    <w:rsid w:val="001832CD"/>
    <w:rsid w:val="001838FD"/>
    <w:rsid w:val="00183ADA"/>
    <w:rsid w:val="001840D7"/>
    <w:rsid w:val="0018420B"/>
    <w:rsid w:val="00184578"/>
    <w:rsid w:val="00184F09"/>
    <w:rsid w:val="00185000"/>
    <w:rsid w:val="001859DC"/>
    <w:rsid w:val="0018643A"/>
    <w:rsid w:val="00187525"/>
    <w:rsid w:val="00187988"/>
    <w:rsid w:val="00190FD9"/>
    <w:rsid w:val="0019128D"/>
    <w:rsid w:val="0019185D"/>
    <w:rsid w:val="00191CD2"/>
    <w:rsid w:val="00192151"/>
    <w:rsid w:val="0019277E"/>
    <w:rsid w:val="001931EC"/>
    <w:rsid w:val="001933E5"/>
    <w:rsid w:val="00193B13"/>
    <w:rsid w:val="0019410D"/>
    <w:rsid w:val="001942F3"/>
    <w:rsid w:val="00194AEE"/>
    <w:rsid w:val="0019532D"/>
    <w:rsid w:val="00195C12"/>
    <w:rsid w:val="00195FC3"/>
    <w:rsid w:val="00196059"/>
    <w:rsid w:val="00196E3D"/>
    <w:rsid w:val="00197B1F"/>
    <w:rsid w:val="00197C14"/>
    <w:rsid w:val="001A0435"/>
    <w:rsid w:val="001A152B"/>
    <w:rsid w:val="001A1912"/>
    <w:rsid w:val="001A1FCB"/>
    <w:rsid w:val="001A21E4"/>
    <w:rsid w:val="001A2ED1"/>
    <w:rsid w:val="001A307D"/>
    <w:rsid w:val="001A30D1"/>
    <w:rsid w:val="001A39B1"/>
    <w:rsid w:val="001A5157"/>
    <w:rsid w:val="001A51CC"/>
    <w:rsid w:val="001A52F6"/>
    <w:rsid w:val="001A5354"/>
    <w:rsid w:val="001A5392"/>
    <w:rsid w:val="001A591E"/>
    <w:rsid w:val="001A5B3D"/>
    <w:rsid w:val="001A66A4"/>
    <w:rsid w:val="001A6E2B"/>
    <w:rsid w:val="001A7B7E"/>
    <w:rsid w:val="001B007D"/>
    <w:rsid w:val="001B03A6"/>
    <w:rsid w:val="001B078D"/>
    <w:rsid w:val="001B091C"/>
    <w:rsid w:val="001B1555"/>
    <w:rsid w:val="001B273D"/>
    <w:rsid w:val="001B3281"/>
    <w:rsid w:val="001B3761"/>
    <w:rsid w:val="001B4296"/>
    <w:rsid w:val="001B4876"/>
    <w:rsid w:val="001B51F4"/>
    <w:rsid w:val="001B56A0"/>
    <w:rsid w:val="001B67CE"/>
    <w:rsid w:val="001B6999"/>
    <w:rsid w:val="001B6AD3"/>
    <w:rsid w:val="001B7F63"/>
    <w:rsid w:val="001B7F69"/>
    <w:rsid w:val="001C0486"/>
    <w:rsid w:val="001C0D9E"/>
    <w:rsid w:val="001C1A5E"/>
    <w:rsid w:val="001C3E0F"/>
    <w:rsid w:val="001C44A2"/>
    <w:rsid w:val="001C4A24"/>
    <w:rsid w:val="001C4E7E"/>
    <w:rsid w:val="001C520B"/>
    <w:rsid w:val="001C78A2"/>
    <w:rsid w:val="001C7CD4"/>
    <w:rsid w:val="001D0185"/>
    <w:rsid w:val="001D165A"/>
    <w:rsid w:val="001D1DC8"/>
    <w:rsid w:val="001D1E10"/>
    <w:rsid w:val="001D2126"/>
    <w:rsid w:val="001D2A91"/>
    <w:rsid w:val="001D2BF7"/>
    <w:rsid w:val="001D3483"/>
    <w:rsid w:val="001D3855"/>
    <w:rsid w:val="001D4F2B"/>
    <w:rsid w:val="001D5292"/>
    <w:rsid w:val="001D66A3"/>
    <w:rsid w:val="001D6B05"/>
    <w:rsid w:val="001D6C1E"/>
    <w:rsid w:val="001D6D39"/>
    <w:rsid w:val="001D6D81"/>
    <w:rsid w:val="001D70CB"/>
    <w:rsid w:val="001D73D5"/>
    <w:rsid w:val="001D7434"/>
    <w:rsid w:val="001E0224"/>
    <w:rsid w:val="001E0251"/>
    <w:rsid w:val="001E0344"/>
    <w:rsid w:val="001E0F6B"/>
    <w:rsid w:val="001E12A0"/>
    <w:rsid w:val="001E12F1"/>
    <w:rsid w:val="001E1481"/>
    <w:rsid w:val="001E17E3"/>
    <w:rsid w:val="001E1A9C"/>
    <w:rsid w:val="001E1D4D"/>
    <w:rsid w:val="001E1EA6"/>
    <w:rsid w:val="001E2BF2"/>
    <w:rsid w:val="001E2D8C"/>
    <w:rsid w:val="001E3694"/>
    <w:rsid w:val="001E4BBD"/>
    <w:rsid w:val="001E4E1A"/>
    <w:rsid w:val="001E5D81"/>
    <w:rsid w:val="001E5DC7"/>
    <w:rsid w:val="001E5FD0"/>
    <w:rsid w:val="001E604C"/>
    <w:rsid w:val="001E67E7"/>
    <w:rsid w:val="001E690C"/>
    <w:rsid w:val="001E7380"/>
    <w:rsid w:val="001E73EB"/>
    <w:rsid w:val="001E7712"/>
    <w:rsid w:val="001E78FF"/>
    <w:rsid w:val="001F03E8"/>
    <w:rsid w:val="001F06F4"/>
    <w:rsid w:val="001F0769"/>
    <w:rsid w:val="001F0984"/>
    <w:rsid w:val="001F0B81"/>
    <w:rsid w:val="001F3684"/>
    <w:rsid w:val="001F3811"/>
    <w:rsid w:val="001F3CCD"/>
    <w:rsid w:val="001F3D27"/>
    <w:rsid w:val="001F3F2D"/>
    <w:rsid w:val="001F439C"/>
    <w:rsid w:val="001F4FC0"/>
    <w:rsid w:val="001F5A6A"/>
    <w:rsid w:val="001F6B2B"/>
    <w:rsid w:val="001F73C7"/>
    <w:rsid w:val="001F74C5"/>
    <w:rsid w:val="001F7D3E"/>
    <w:rsid w:val="002007A5"/>
    <w:rsid w:val="00200E95"/>
    <w:rsid w:val="0020193E"/>
    <w:rsid w:val="00201B0C"/>
    <w:rsid w:val="0020356D"/>
    <w:rsid w:val="00203CF2"/>
    <w:rsid w:val="00203D33"/>
    <w:rsid w:val="00204B67"/>
    <w:rsid w:val="00204EF0"/>
    <w:rsid w:val="00205010"/>
    <w:rsid w:val="002065A9"/>
    <w:rsid w:val="00207243"/>
    <w:rsid w:val="002074F6"/>
    <w:rsid w:val="00207B30"/>
    <w:rsid w:val="0021046D"/>
    <w:rsid w:val="00210E00"/>
    <w:rsid w:val="002110E9"/>
    <w:rsid w:val="002117D1"/>
    <w:rsid w:val="002118F5"/>
    <w:rsid w:val="00212005"/>
    <w:rsid w:val="002120BD"/>
    <w:rsid w:val="00212156"/>
    <w:rsid w:val="00212446"/>
    <w:rsid w:val="002133EF"/>
    <w:rsid w:val="002144EF"/>
    <w:rsid w:val="00214847"/>
    <w:rsid w:val="00214E82"/>
    <w:rsid w:val="00214E93"/>
    <w:rsid w:val="00215241"/>
    <w:rsid w:val="00215750"/>
    <w:rsid w:val="002157D0"/>
    <w:rsid w:val="00215A24"/>
    <w:rsid w:val="002171D9"/>
    <w:rsid w:val="002173C4"/>
    <w:rsid w:val="00217B78"/>
    <w:rsid w:val="00217CA3"/>
    <w:rsid w:val="0022020D"/>
    <w:rsid w:val="00220991"/>
    <w:rsid w:val="00220B97"/>
    <w:rsid w:val="00221873"/>
    <w:rsid w:val="00222F7E"/>
    <w:rsid w:val="00223924"/>
    <w:rsid w:val="00223A00"/>
    <w:rsid w:val="0022490E"/>
    <w:rsid w:val="00224F6E"/>
    <w:rsid w:val="0022509C"/>
    <w:rsid w:val="00225707"/>
    <w:rsid w:val="00225B84"/>
    <w:rsid w:val="00225FFC"/>
    <w:rsid w:val="002300A5"/>
    <w:rsid w:val="002307AF"/>
    <w:rsid w:val="002308DA"/>
    <w:rsid w:val="00230B5E"/>
    <w:rsid w:val="002320BC"/>
    <w:rsid w:val="00233CAC"/>
    <w:rsid w:val="00233F7E"/>
    <w:rsid w:val="002340CB"/>
    <w:rsid w:val="0023424D"/>
    <w:rsid w:val="00234789"/>
    <w:rsid w:val="00234B6C"/>
    <w:rsid w:val="00234CF6"/>
    <w:rsid w:val="0023558F"/>
    <w:rsid w:val="00235C21"/>
    <w:rsid w:val="00235C77"/>
    <w:rsid w:val="00236126"/>
    <w:rsid w:val="00237297"/>
    <w:rsid w:val="002373F7"/>
    <w:rsid w:val="002375BE"/>
    <w:rsid w:val="002375CA"/>
    <w:rsid w:val="00240188"/>
    <w:rsid w:val="002408C2"/>
    <w:rsid w:val="00240B07"/>
    <w:rsid w:val="00240FE0"/>
    <w:rsid w:val="00242B0A"/>
    <w:rsid w:val="00242C3A"/>
    <w:rsid w:val="00242D05"/>
    <w:rsid w:val="00243A8B"/>
    <w:rsid w:val="00243BB8"/>
    <w:rsid w:val="002448C0"/>
    <w:rsid w:val="00244EE3"/>
    <w:rsid w:val="00244EF8"/>
    <w:rsid w:val="00244F7A"/>
    <w:rsid w:val="00245131"/>
    <w:rsid w:val="002451D3"/>
    <w:rsid w:val="00245E33"/>
    <w:rsid w:val="002467C9"/>
    <w:rsid w:val="00247098"/>
    <w:rsid w:val="0024738A"/>
    <w:rsid w:val="00247EFD"/>
    <w:rsid w:val="00251009"/>
    <w:rsid w:val="00251E10"/>
    <w:rsid w:val="00252DBF"/>
    <w:rsid w:val="0025344B"/>
    <w:rsid w:val="002538E5"/>
    <w:rsid w:val="00253EDB"/>
    <w:rsid w:val="0025406F"/>
    <w:rsid w:val="0025444E"/>
    <w:rsid w:val="002548D4"/>
    <w:rsid w:val="00254BFE"/>
    <w:rsid w:val="00255C1D"/>
    <w:rsid w:val="002560F7"/>
    <w:rsid w:val="00256221"/>
    <w:rsid w:val="0025622B"/>
    <w:rsid w:val="00257897"/>
    <w:rsid w:val="002579DA"/>
    <w:rsid w:val="002604AC"/>
    <w:rsid w:val="00260606"/>
    <w:rsid w:val="0026098D"/>
    <w:rsid w:val="00260BDB"/>
    <w:rsid w:val="00260F10"/>
    <w:rsid w:val="002616CC"/>
    <w:rsid w:val="00261C13"/>
    <w:rsid w:val="00262892"/>
    <w:rsid w:val="00262E3F"/>
    <w:rsid w:val="00262EA3"/>
    <w:rsid w:val="00263063"/>
    <w:rsid w:val="002638E3"/>
    <w:rsid w:val="00263AEA"/>
    <w:rsid w:val="00264B8D"/>
    <w:rsid w:val="00265E89"/>
    <w:rsid w:val="002661ED"/>
    <w:rsid w:val="0026692D"/>
    <w:rsid w:val="0026765E"/>
    <w:rsid w:val="00267B8F"/>
    <w:rsid w:val="0027228C"/>
    <w:rsid w:val="002724B6"/>
    <w:rsid w:val="00272BC9"/>
    <w:rsid w:val="002733A5"/>
    <w:rsid w:val="00274AC9"/>
    <w:rsid w:val="00274B10"/>
    <w:rsid w:val="00274C7F"/>
    <w:rsid w:val="00274FF0"/>
    <w:rsid w:val="002754BB"/>
    <w:rsid w:val="0027575C"/>
    <w:rsid w:val="0027592C"/>
    <w:rsid w:val="00275FFE"/>
    <w:rsid w:val="002763E1"/>
    <w:rsid w:val="00276C02"/>
    <w:rsid w:val="00277678"/>
    <w:rsid w:val="00280094"/>
    <w:rsid w:val="00280736"/>
    <w:rsid w:val="002808EB"/>
    <w:rsid w:val="00280DD7"/>
    <w:rsid w:val="002813F3"/>
    <w:rsid w:val="0028167E"/>
    <w:rsid w:val="00281C6E"/>
    <w:rsid w:val="00282B1C"/>
    <w:rsid w:val="00282EF1"/>
    <w:rsid w:val="0028325B"/>
    <w:rsid w:val="00283373"/>
    <w:rsid w:val="002835E0"/>
    <w:rsid w:val="0028383F"/>
    <w:rsid w:val="00283F30"/>
    <w:rsid w:val="00283F3A"/>
    <w:rsid w:val="00284E61"/>
    <w:rsid w:val="00285362"/>
    <w:rsid w:val="00285CA7"/>
    <w:rsid w:val="0028603F"/>
    <w:rsid w:val="002863C0"/>
    <w:rsid w:val="00286837"/>
    <w:rsid w:val="00286F9B"/>
    <w:rsid w:val="002879E8"/>
    <w:rsid w:val="00287E4F"/>
    <w:rsid w:val="002918B5"/>
    <w:rsid w:val="00291935"/>
    <w:rsid w:val="002923D4"/>
    <w:rsid w:val="00292862"/>
    <w:rsid w:val="00293502"/>
    <w:rsid w:val="002938F6"/>
    <w:rsid w:val="00295019"/>
    <w:rsid w:val="002950FC"/>
    <w:rsid w:val="0029534E"/>
    <w:rsid w:val="00295547"/>
    <w:rsid w:val="0029579D"/>
    <w:rsid w:val="00295A83"/>
    <w:rsid w:val="00295AC5"/>
    <w:rsid w:val="00295C57"/>
    <w:rsid w:val="002966A5"/>
    <w:rsid w:val="00296EC5"/>
    <w:rsid w:val="0029788E"/>
    <w:rsid w:val="002978E8"/>
    <w:rsid w:val="002A0051"/>
    <w:rsid w:val="002A0441"/>
    <w:rsid w:val="002A0AD8"/>
    <w:rsid w:val="002A17BF"/>
    <w:rsid w:val="002A2B1A"/>
    <w:rsid w:val="002A31A5"/>
    <w:rsid w:val="002A3E3F"/>
    <w:rsid w:val="002A448E"/>
    <w:rsid w:val="002A505C"/>
    <w:rsid w:val="002A56C5"/>
    <w:rsid w:val="002A5AE7"/>
    <w:rsid w:val="002A5C4E"/>
    <w:rsid w:val="002A6DE4"/>
    <w:rsid w:val="002A71B8"/>
    <w:rsid w:val="002A7A01"/>
    <w:rsid w:val="002B0CC6"/>
    <w:rsid w:val="002B179E"/>
    <w:rsid w:val="002B1C6E"/>
    <w:rsid w:val="002B26E9"/>
    <w:rsid w:val="002B347A"/>
    <w:rsid w:val="002B415E"/>
    <w:rsid w:val="002B45CC"/>
    <w:rsid w:val="002B4D29"/>
    <w:rsid w:val="002B5008"/>
    <w:rsid w:val="002B6B97"/>
    <w:rsid w:val="002B7B04"/>
    <w:rsid w:val="002B7C70"/>
    <w:rsid w:val="002C00CB"/>
    <w:rsid w:val="002C0272"/>
    <w:rsid w:val="002C0705"/>
    <w:rsid w:val="002C07F5"/>
    <w:rsid w:val="002C2093"/>
    <w:rsid w:val="002C22F4"/>
    <w:rsid w:val="002C245D"/>
    <w:rsid w:val="002C295E"/>
    <w:rsid w:val="002C2B56"/>
    <w:rsid w:val="002C3D69"/>
    <w:rsid w:val="002C4042"/>
    <w:rsid w:val="002C4923"/>
    <w:rsid w:val="002C5AAD"/>
    <w:rsid w:val="002C6830"/>
    <w:rsid w:val="002C6857"/>
    <w:rsid w:val="002C784C"/>
    <w:rsid w:val="002C7F38"/>
    <w:rsid w:val="002D087F"/>
    <w:rsid w:val="002D0C61"/>
    <w:rsid w:val="002D0DBA"/>
    <w:rsid w:val="002D1E7B"/>
    <w:rsid w:val="002D281B"/>
    <w:rsid w:val="002D39A3"/>
    <w:rsid w:val="002D41F1"/>
    <w:rsid w:val="002D56C5"/>
    <w:rsid w:val="002D5803"/>
    <w:rsid w:val="002D6109"/>
    <w:rsid w:val="002D64DC"/>
    <w:rsid w:val="002D75B1"/>
    <w:rsid w:val="002D7BBB"/>
    <w:rsid w:val="002D7F51"/>
    <w:rsid w:val="002E027A"/>
    <w:rsid w:val="002E03A7"/>
    <w:rsid w:val="002E0A38"/>
    <w:rsid w:val="002E1778"/>
    <w:rsid w:val="002E24A4"/>
    <w:rsid w:val="002E2A20"/>
    <w:rsid w:val="002E2F47"/>
    <w:rsid w:val="002E32C1"/>
    <w:rsid w:val="002E3616"/>
    <w:rsid w:val="002E4472"/>
    <w:rsid w:val="002E4869"/>
    <w:rsid w:val="002E48DA"/>
    <w:rsid w:val="002E59A7"/>
    <w:rsid w:val="002E69E4"/>
    <w:rsid w:val="002E6CE6"/>
    <w:rsid w:val="002E711C"/>
    <w:rsid w:val="002E7202"/>
    <w:rsid w:val="002E7544"/>
    <w:rsid w:val="002F068E"/>
    <w:rsid w:val="002F1338"/>
    <w:rsid w:val="002F18BF"/>
    <w:rsid w:val="002F3084"/>
    <w:rsid w:val="002F326A"/>
    <w:rsid w:val="002F34D9"/>
    <w:rsid w:val="002F3F90"/>
    <w:rsid w:val="002F3FB4"/>
    <w:rsid w:val="002F4537"/>
    <w:rsid w:val="002F4854"/>
    <w:rsid w:val="002F4DFB"/>
    <w:rsid w:val="002F5378"/>
    <w:rsid w:val="002F608A"/>
    <w:rsid w:val="002F639D"/>
    <w:rsid w:val="002F74C5"/>
    <w:rsid w:val="002F7DBD"/>
    <w:rsid w:val="00300303"/>
    <w:rsid w:val="00300898"/>
    <w:rsid w:val="00301409"/>
    <w:rsid w:val="00301A89"/>
    <w:rsid w:val="00301E77"/>
    <w:rsid w:val="00302D02"/>
    <w:rsid w:val="00303507"/>
    <w:rsid w:val="003036DD"/>
    <w:rsid w:val="00303960"/>
    <w:rsid w:val="00303C72"/>
    <w:rsid w:val="00304139"/>
    <w:rsid w:val="003044DA"/>
    <w:rsid w:val="00304553"/>
    <w:rsid w:val="0030522B"/>
    <w:rsid w:val="00305649"/>
    <w:rsid w:val="00305A9C"/>
    <w:rsid w:val="00306A53"/>
    <w:rsid w:val="00306A9E"/>
    <w:rsid w:val="003073DA"/>
    <w:rsid w:val="00307644"/>
    <w:rsid w:val="0031015D"/>
    <w:rsid w:val="00310AA1"/>
    <w:rsid w:val="0031110A"/>
    <w:rsid w:val="003113CD"/>
    <w:rsid w:val="00312179"/>
    <w:rsid w:val="003124FC"/>
    <w:rsid w:val="00312B37"/>
    <w:rsid w:val="00312B45"/>
    <w:rsid w:val="00312B49"/>
    <w:rsid w:val="00313F06"/>
    <w:rsid w:val="00314407"/>
    <w:rsid w:val="0031484D"/>
    <w:rsid w:val="00314A2E"/>
    <w:rsid w:val="00315A6C"/>
    <w:rsid w:val="00315ACC"/>
    <w:rsid w:val="00315E64"/>
    <w:rsid w:val="00316440"/>
    <w:rsid w:val="00316443"/>
    <w:rsid w:val="00316982"/>
    <w:rsid w:val="00316A7E"/>
    <w:rsid w:val="00316ABA"/>
    <w:rsid w:val="00316EEB"/>
    <w:rsid w:val="00317C1C"/>
    <w:rsid w:val="0032072E"/>
    <w:rsid w:val="003208B3"/>
    <w:rsid w:val="00321244"/>
    <w:rsid w:val="0032151B"/>
    <w:rsid w:val="003216FB"/>
    <w:rsid w:val="00321939"/>
    <w:rsid w:val="00321BF4"/>
    <w:rsid w:val="00323C41"/>
    <w:rsid w:val="003246C3"/>
    <w:rsid w:val="00324987"/>
    <w:rsid w:val="00324FE3"/>
    <w:rsid w:val="00325161"/>
    <w:rsid w:val="003254A9"/>
    <w:rsid w:val="00326BF9"/>
    <w:rsid w:val="00330F75"/>
    <w:rsid w:val="00332611"/>
    <w:rsid w:val="003326E7"/>
    <w:rsid w:val="0033298C"/>
    <w:rsid w:val="00332D15"/>
    <w:rsid w:val="00334047"/>
    <w:rsid w:val="003348CD"/>
    <w:rsid w:val="00334A8E"/>
    <w:rsid w:val="00334E14"/>
    <w:rsid w:val="003351E8"/>
    <w:rsid w:val="003353C0"/>
    <w:rsid w:val="003357DA"/>
    <w:rsid w:val="00335A72"/>
    <w:rsid w:val="00335E63"/>
    <w:rsid w:val="003367B6"/>
    <w:rsid w:val="00336CCF"/>
    <w:rsid w:val="00336E1A"/>
    <w:rsid w:val="00337E42"/>
    <w:rsid w:val="003401CE"/>
    <w:rsid w:val="003404BD"/>
    <w:rsid w:val="00340B22"/>
    <w:rsid w:val="00340DCE"/>
    <w:rsid w:val="00341133"/>
    <w:rsid w:val="00341E7C"/>
    <w:rsid w:val="00341FB2"/>
    <w:rsid w:val="00342FA9"/>
    <w:rsid w:val="003431A8"/>
    <w:rsid w:val="00343C19"/>
    <w:rsid w:val="0034450C"/>
    <w:rsid w:val="00344519"/>
    <w:rsid w:val="00344DFA"/>
    <w:rsid w:val="00345562"/>
    <w:rsid w:val="00345FAB"/>
    <w:rsid w:val="00346785"/>
    <w:rsid w:val="00346D51"/>
    <w:rsid w:val="003470A0"/>
    <w:rsid w:val="0034720A"/>
    <w:rsid w:val="00347609"/>
    <w:rsid w:val="003479E1"/>
    <w:rsid w:val="00347B60"/>
    <w:rsid w:val="00347EB3"/>
    <w:rsid w:val="00350556"/>
    <w:rsid w:val="00350860"/>
    <w:rsid w:val="003512E3"/>
    <w:rsid w:val="003514F7"/>
    <w:rsid w:val="003525CF"/>
    <w:rsid w:val="0035360B"/>
    <w:rsid w:val="003545BF"/>
    <w:rsid w:val="00354844"/>
    <w:rsid w:val="00354B57"/>
    <w:rsid w:val="003553D5"/>
    <w:rsid w:val="00355C3C"/>
    <w:rsid w:val="00355CAA"/>
    <w:rsid w:val="003561AA"/>
    <w:rsid w:val="00356A1D"/>
    <w:rsid w:val="00356C45"/>
    <w:rsid w:val="00357375"/>
    <w:rsid w:val="003574B6"/>
    <w:rsid w:val="00357615"/>
    <w:rsid w:val="00360006"/>
    <w:rsid w:val="00360473"/>
    <w:rsid w:val="0036079B"/>
    <w:rsid w:val="0036095A"/>
    <w:rsid w:val="00360F6A"/>
    <w:rsid w:val="00360FE7"/>
    <w:rsid w:val="003610BC"/>
    <w:rsid w:val="003614CF"/>
    <w:rsid w:val="00361D4A"/>
    <w:rsid w:val="00361D89"/>
    <w:rsid w:val="00362229"/>
    <w:rsid w:val="0036231A"/>
    <w:rsid w:val="00362479"/>
    <w:rsid w:val="00362B8D"/>
    <w:rsid w:val="00363CC5"/>
    <w:rsid w:val="003641BC"/>
    <w:rsid w:val="00364BD3"/>
    <w:rsid w:val="00364C00"/>
    <w:rsid w:val="0036524A"/>
    <w:rsid w:val="00365C71"/>
    <w:rsid w:val="00366BE8"/>
    <w:rsid w:val="00366FEC"/>
    <w:rsid w:val="003671C7"/>
    <w:rsid w:val="003674F2"/>
    <w:rsid w:val="0036766F"/>
    <w:rsid w:val="00367E0F"/>
    <w:rsid w:val="00370778"/>
    <w:rsid w:val="00370E31"/>
    <w:rsid w:val="00371479"/>
    <w:rsid w:val="00371619"/>
    <w:rsid w:val="003719C6"/>
    <w:rsid w:val="00372E13"/>
    <w:rsid w:val="00372FEB"/>
    <w:rsid w:val="00373BFD"/>
    <w:rsid w:val="0037411A"/>
    <w:rsid w:val="00375533"/>
    <w:rsid w:val="00375742"/>
    <w:rsid w:val="00375E28"/>
    <w:rsid w:val="0037619C"/>
    <w:rsid w:val="003763E0"/>
    <w:rsid w:val="00377651"/>
    <w:rsid w:val="00377762"/>
    <w:rsid w:val="00377865"/>
    <w:rsid w:val="00377E7F"/>
    <w:rsid w:val="0038078C"/>
    <w:rsid w:val="00380A1A"/>
    <w:rsid w:val="003817CA"/>
    <w:rsid w:val="003833B6"/>
    <w:rsid w:val="00384375"/>
    <w:rsid w:val="00384875"/>
    <w:rsid w:val="00384FA9"/>
    <w:rsid w:val="00386316"/>
    <w:rsid w:val="0038643A"/>
    <w:rsid w:val="003867DC"/>
    <w:rsid w:val="00386936"/>
    <w:rsid w:val="00386C23"/>
    <w:rsid w:val="00386C70"/>
    <w:rsid w:val="00387673"/>
    <w:rsid w:val="00387F06"/>
    <w:rsid w:val="00390591"/>
    <w:rsid w:val="00390820"/>
    <w:rsid w:val="00392391"/>
    <w:rsid w:val="00392ACD"/>
    <w:rsid w:val="00392D34"/>
    <w:rsid w:val="003932EE"/>
    <w:rsid w:val="0039357B"/>
    <w:rsid w:val="0039514E"/>
    <w:rsid w:val="003952CC"/>
    <w:rsid w:val="003958EB"/>
    <w:rsid w:val="00396774"/>
    <w:rsid w:val="003971F8"/>
    <w:rsid w:val="003A0EFA"/>
    <w:rsid w:val="003A13FD"/>
    <w:rsid w:val="003A1567"/>
    <w:rsid w:val="003A1740"/>
    <w:rsid w:val="003A1A00"/>
    <w:rsid w:val="003A1B0E"/>
    <w:rsid w:val="003A1FC4"/>
    <w:rsid w:val="003A255A"/>
    <w:rsid w:val="003A273E"/>
    <w:rsid w:val="003A39B6"/>
    <w:rsid w:val="003A47C9"/>
    <w:rsid w:val="003A52AD"/>
    <w:rsid w:val="003A52EF"/>
    <w:rsid w:val="003A6A87"/>
    <w:rsid w:val="003A7300"/>
    <w:rsid w:val="003A7AAF"/>
    <w:rsid w:val="003A7B17"/>
    <w:rsid w:val="003B020C"/>
    <w:rsid w:val="003B06DC"/>
    <w:rsid w:val="003B0F3F"/>
    <w:rsid w:val="003B11D4"/>
    <w:rsid w:val="003B196F"/>
    <w:rsid w:val="003B23FF"/>
    <w:rsid w:val="003B25C7"/>
    <w:rsid w:val="003B29E7"/>
    <w:rsid w:val="003B328C"/>
    <w:rsid w:val="003B334B"/>
    <w:rsid w:val="003B33E8"/>
    <w:rsid w:val="003B46A4"/>
    <w:rsid w:val="003B5338"/>
    <w:rsid w:val="003B5666"/>
    <w:rsid w:val="003B667E"/>
    <w:rsid w:val="003B72EA"/>
    <w:rsid w:val="003C00FF"/>
    <w:rsid w:val="003C02A1"/>
    <w:rsid w:val="003C12A2"/>
    <w:rsid w:val="003C140B"/>
    <w:rsid w:val="003C2545"/>
    <w:rsid w:val="003C2DEC"/>
    <w:rsid w:val="003C36F9"/>
    <w:rsid w:val="003C3DED"/>
    <w:rsid w:val="003C3E7D"/>
    <w:rsid w:val="003C4227"/>
    <w:rsid w:val="003C4B14"/>
    <w:rsid w:val="003C62DA"/>
    <w:rsid w:val="003C667C"/>
    <w:rsid w:val="003C6A5F"/>
    <w:rsid w:val="003C71BB"/>
    <w:rsid w:val="003C74C4"/>
    <w:rsid w:val="003C7C81"/>
    <w:rsid w:val="003C7ED0"/>
    <w:rsid w:val="003D0016"/>
    <w:rsid w:val="003D060E"/>
    <w:rsid w:val="003D138E"/>
    <w:rsid w:val="003D19A9"/>
    <w:rsid w:val="003D1BAF"/>
    <w:rsid w:val="003D20D3"/>
    <w:rsid w:val="003D28C0"/>
    <w:rsid w:val="003D2B73"/>
    <w:rsid w:val="003D39D2"/>
    <w:rsid w:val="003D3B50"/>
    <w:rsid w:val="003D3B5C"/>
    <w:rsid w:val="003D4325"/>
    <w:rsid w:val="003D446E"/>
    <w:rsid w:val="003D44AB"/>
    <w:rsid w:val="003D4CE0"/>
    <w:rsid w:val="003D4D1A"/>
    <w:rsid w:val="003D4E02"/>
    <w:rsid w:val="003D59AA"/>
    <w:rsid w:val="003D6324"/>
    <w:rsid w:val="003D640C"/>
    <w:rsid w:val="003D6EF1"/>
    <w:rsid w:val="003D7092"/>
    <w:rsid w:val="003D709F"/>
    <w:rsid w:val="003D71AD"/>
    <w:rsid w:val="003D753E"/>
    <w:rsid w:val="003D768F"/>
    <w:rsid w:val="003D773E"/>
    <w:rsid w:val="003E03E8"/>
    <w:rsid w:val="003E0BDB"/>
    <w:rsid w:val="003E0EDA"/>
    <w:rsid w:val="003E1322"/>
    <w:rsid w:val="003E1388"/>
    <w:rsid w:val="003E189A"/>
    <w:rsid w:val="003E253F"/>
    <w:rsid w:val="003E2CE2"/>
    <w:rsid w:val="003E5C1E"/>
    <w:rsid w:val="003E62E6"/>
    <w:rsid w:val="003E649B"/>
    <w:rsid w:val="003E7AAA"/>
    <w:rsid w:val="003E7F62"/>
    <w:rsid w:val="003F0133"/>
    <w:rsid w:val="003F05E7"/>
    <w:rsid w:val="003F06E0"/>
    <w:rsid w:val="003F0BFF"/>
    <w:rsid w:val="003F0CA8"/>
    <w:rsid w:val="003F162C"/>
    <w:rsid w:val="003F2CD6"/>
    <w:rsid w:val="003F2DCE"/>
    <w:rsid w:val="003F35CF"/>
    <w:rsid w:val="003F3C1E"/>
    <w:rsid w:val="003F3E74"/>
    <w:rsid w:val="003F463E"/>
    <w:rsid w:val="003F49EF"/>
    <w:rsid w:val="003F57EB"/>
    <w:rsid w:val="003F6030"/>
    <w:rsid w:val="003F60D4"/>
    <w:rsid w:val="003F63F9"/>
    <w:rsid w:val="003F6E70"/>
    <w:rsid w:val="004003E2"/>
    <w:rsid w:val="004004D3"/>
    <w:rsid w:val="004006E6"/>
    <w:rsid w:val="0040090B"/>
    <w:rsid w:val="00400CF1"/>
    <w:rsid w:val="004019CB"/>
    <w:rsid w:val="00401F42"/>
    <w:rsid w:val="004029D1"/>
    <w:rsid w:val="00403B41"/>
    <w:rsid w:val="00403E2E"/>
    <w:rsid w:val="00403E5B"/>
    <w:rsid w:val="004044B0"/>
    <w:rsid w:val="0040466C"/>
    <w:rsid w:val="00404D9E"/>
    <w:rsid w:val="004065CC"/>
    <w:rsid w:val="00406874"/>
    <w:rsid w:val="00406FBD"/>
    <w:rsid w:val="004071AD"/>
    <w:rsid w:val="00407786"/>
    <w:rsid w:val="00407A38"/>
    <w:rsid w:val="00407DAB"/>
    <w:rsid w:val="00407E97"/>
    <w:rsid w:val="00411557"/>
    <w:rsid w:val="004116B4"/>
    <w:rsid w:val="00411FED"/>
    <w:rsid w:val="00412386"/>
    <w:rsid w:val="00412EED"/>
    <w:rsid w:val="00414306"/>
    <w:rsid w:val="00414D36"/>
    <w:rsid w:val="00416564"/>
    <w:rsid w:val="004168B2"/>
    <w:rsid w:val="00416C45"/>
    <w:rsid w:val="004178B1"/>
    <w:rsid w:val="0042059C"/>
    <w:rsid w:val="004207AC"/>
    <w:rsid w:val="00420911"/>
    <w:rsid w:val="00420FF1"/>
    <w:rsid w:val="004211AB"/>
    <w:rsid w:val="00421570"/>
    <w:rsid w:val="0042277F"/>
    <w:rsid w:val="004241A1"/>
    <w:rsid w:val="00424F70"/>
    <w:rsid w:val="00425000"/>
    <w:rsid w:val="004251DF"/>
    <w:rsid w:val="004252D6"/>
    <w:rsid w:val="00425D82"/>
    <w:rsid w:val="00425E28"/>
    <w:rsid w:val="00425EDA"/>
    <w:rsid w:val="00426CDA"/>
    <w:rsid w:val="004275CF"/>
    <w:rsid w:val="00427A94"/>
    <w:rsid w:val="00427BD4"/>
    <w:rsid w:val="00427CC3"/>
    <w:rsid w:val="00427F70"/>
    <w:rsid w:val="004301F8"/>
    <w:rsid w:val="00430217"/>
    <w:rsid w:val="00430C53"/>
    <w:rsid w:val="00431398"/>
    <w:rsid w:val="00431B6E"/>
    <w:rsid w:val="00431EDC"/>
    <w:rsid w:val="00432039"/>
    <w:rsid w:val="00432D7F"/>
    <w:rsid w:val="00433907"/>
    <w:rsid w:val="0043392D"/>
    <w:rsid w:val="00433C04"/>
    <w:rsid w:val="00433E50"/>
    <w:rsid w:val="00434096"/>
    <w:rsid w:val="0043415D"/>
    <w:rsid w:val="0043483B"/>
    <w:rsid w:val="004348B3"/>
    <w:rsid w:val="00434A93"/>
    <w:rsid w:val="00434B69"/>
    <w:rsid w:val="004355A2"/>
    <w:rsid w:val="0043634E"/>
    <w:rsid w:val="004368C5"/>
    <w:rsid w:val="0043700B"/>
    <w:rsid w:val="00437DFD"/>
    <w:rsid w:val="00437EB0"/>
    <w:rsid w:val="00440986"/>
    <w:rsid w:val="00440C9D"/>
    <w:rsid w:val="00440E83"/>
    <w:rsid w:val="00441265"/>
    <w:rsid w:val="0044154F"/>
    <w:rsid w:val="00442012"/>
    <w:rsid w:val="00442494"/>
    <w:rsid w:val="00444614"/>
    <w:rsid w:val="00444B8A"/>
    <w:rsid w:val="00446B53"/>
    <w:rsid w:val="00446D9D"/>
    <w:rsid w:val="00446FA3"/>
    <w:rsid w:val="00447894"/>
    <w:rsid w:val="00447B84"/>
    <w:rsid w:val="00447FDE"/>
    <w:rsid w:val="00450407"/>
    <w:rsid w:val="0045041C"/>
    <w:rsid w:val="00450E39"/>
    <w:rsid w:val="00450F6A"/>
    <w:rsid w:val="00451448"/>
    <w:rsid w:val="00451576"/>
    <w:rsid w:val="00451D62"/>
    <w:rsid w:val="0045238E"/>
    <w:rsid w:val="00452ED2"/>
    <w:rsid w:val="00452F52"/>
    <w:rsid w:val="00453001"/>
    <w:rsid w:val="0045377A"/>
    <w:rsid w:val="00454247"/>
    <w:rsid w:val="00454434"/>
    <w:rsid w:val="00454B9D"/>
    <w:rsid w:val="00454C24"/>
    <w:rsid w:val="00454F4D"/>
    <w:rsid w:val="0045564B"/>
    <w:rsid w:val="0045573D"/>
    <w:rsid w:val="004567F6"/>
    <w:rsid w:val="0045719B"/>
    <w:rsid w:val="004573DC"/>
    <w:rsid w:val="004601A6"/>
    <w:rsid w:val="004604A9"/>
    <w:rsid w:val="00460DDB"/>
    <w:rsid w:val="0046108B"/>
    <w:rsid w:val="00461711"/>
    <w:rsid w:val="00461DE8"/>
    <w:rsid w:val="004624FD"/>
    <w:rsid w:val="00462CBD"/>
    <w:rsid w:val="0046303A"/>
    <w:rsid w:val="0046306A"/>
    <w:rsid w:val="0046328F"/>
    <w:rsid w:val="00463682"/>
    <w:rsid w:val="00464E0D"/>
    <w:rsid w:val="00464EDF"/>
    <w:rsid w:val="00464F70"/>
    <w:rsid w:val="00465438"/>
    <w:rsid w:val="004671F8"/>
    <w:rsid w:val="004674B2"/>
    <w:rsid w:val="00467537"/>
    <w:rsid w:val="00467C0B"/>
    <w:rsid w:val="00467D61"/>
    <w:rsid w:val="0047089E"/>
    <w:rsid w:val="0047161A"/>
    <w:rsid w:val="0047175F"/>
    <w:rsid w:val="004719D7"/>
    <w:rsid w:val="00471BCE"/>
    <w:rsid w:val="00471C21"/>
    <w:rsid w:val="004728D1"/>
    <w:rsid w:val="00473293"/>
    <w:rsid w:val="0047407F"/>
    <w:rsid w:val="00474084"/>
    <w:rsid w:val="004747F3"/>
    <w:rsid w:val="004753A8"/>
    <w:rsid w:val="00475EA1"/>
    <w:rsid w:val="00475F09"/>
    <w:rsid w:val="00476452"/>
    <w:rsid w:val="00476831"/>
    <w:rsid w:val="0047725C"/>
    <w:rsid w:val="00480918"/>
    <w:rsid w:val="0048091D"/>
    <w:rsid w:val="00480EE4"/>
    <w:rsid w:val="0048111E"/>
    <w:rsid w:val="004818AB"/>
    <w:rsid w:val="00482266"/>
    <w:rsid w:val="00482CA5"/>
    <w:rsid w:val="00482D76"/>
    <w:rsid w:val="004831F7"/>
    <w:rsid w:val="004832BB"/>
    <w:rsid w:val="00483601"/>
    <w:rsid w:val="004836EC"/>
    <w:rsid w:val="004842EB"/>
    <w:rsid w:val="00484AC7"/>
    <w:rsid w:val="004854BB"/>
    <w:rsid w:val="004854FF"/>
    <w:rsid w:val="0048594A"/>
    <w:rsid w:val="00485CAB"/>
    <w:rsid w:val="00486532"/>
    <w:rsid w:val="004868BE"/>
    <w:rsid w:val="004873CC"/>
    <w:rsid w:val="004878DD"/>
    <w:rsid w:val="00487A89"/>
    <w:rsid w:val="00490B12"/>
    <w:rsid w:val="004917C2"/>
    <w:rsid w:val="00491A36"/>
    <w:rsid w:val="0049288B"/>
    <w:rsid w:val="00492D76"/>
    <w:rsid w:val="00492FC0"/>
    <w:rsid w:val="004930AB"/>
    <w:rsid w:val="00493874"/>
    <w:rsid w:val="00494A7F"/>
    <w:rsid w:val="0049590F"/>
    <w:rsid w:val="004961F9"/>
    <w:rsid w:val="004968E4"/>
    <w:rsid w:val="00496E75"/>
    <w:rsid w:val="00497457"/>
    <w:rsid w:val="004A03FB"/>
    <w:rsid w:val="004A29E1"/>
    <w:rsid w:val="004A2CFB"/>
    <w:rsid w:val="004A2D03"/>
    <w:rsid w:val="004A3204"/>
    <w:rsid w:val="004A3345"/>
    <w:rsid w:val="004A67A8"/>
    <w:rsid w:val="004A7412"/>
    <w:rsid w:val="004A7982"/>
    <w:rsid w:val="004A7ABB"/>
    <w:rsid w:val="004A7B8C"/>
    <w:rsid w:val="004B09F4"/>
    <w:rsid w:val="004B0B63"/>
    <w:rsid w:val="004B109D"/>
    <w:rsid w:val="004B30C3"/>
    <w:rsid w:val="004B3AF5"/>
    <w:rsid w:val="004B4B0B"/>
    <w:rsid w:val="004B57AD"/>
    <w:rsid w:val="004B5893"/>
    <w:rsid w:val="004B6286"/>
    <w:rsid w:val="004B69AC"/>
    <w:rsid w:val="004B6B50"/>
    <w:rsid w:val="004B6EF2"/>
    <w:rsid w:val="004B7266"/>
    <w:rsid w:val="004B7301"/>
    <w:rsid w:val="004B7559"/>
    <w:rsid w:val="004B7996"/>
    <w:rsid w:val="004C06C1"/>
    <w:rsid w:val="004C08EC"/>
    <w:rsid w:val="004C0EA6"/>
    <w:rsid w:val="004C1BFC"/>
    <w:rsid w:val="004C1E06"/>
    <w:rsid w:val="004C2174"/>
    <w:rsid w:val="004C274A"/>
    <w:rsid w:val="004C2BEF"/>
    <w:rsid w:val="004C2C1D"/>
    <w:rsid w:val="004C2FB3"/>
    <w:rsid w:val="004C3051"/>
    <w:rsid w:val="004C3789"/>
    <w:rsid w:val="004C390F"/>
    <w:rsid w:val="004C3D09"/>
    <w:rsid w:val="004C3EC7"/>
    <w:rsid w:val="004C5247"/>
    <w:rsid w:val="004C546A"/>
    <w:rsid w:val="004C567E"/>
    <w:rsid w:val="004C5A9B"/>
    <w:rsid w:val="004C5FB6"/>
    <w:rsid w:val="004C6A53"/>
    <w:rsid w:val="004C715F"/>
    <w:rsid w:val="004C7F55"/>
    <w:rsid w:val="004D19C7"/>
    <w:rsid w:val="004D2163"/>
    <w:rsid w:val="004D2649"/>
    <w:rsid w:val="004D282E"/>
    <w:rsid w:val="004D32BD"/>
    <w:rsid w:val="004D37B5"/>
    <w:rsid w:val="004D38D1"/>
    <w:rsid w:val="004D3D09"/>
    <w:rsid w:val="004D431D"/>
    <w:rsid w:val="004D559B"/>
    <w:rsid w:val="004D5ABE"/>
    <w:rsid w:val="004D6552"/>
    <w:rsid w:val="004D6912"/>
    <w:rsid w:val="004D7314"/>
    <w:rsid w:val="004D743F"/>
    <w:rsid w:val="004D754C"/>
    <w:rsid w:val="004D7551"/>
    <w:rsid w:val="004D770A"/>
    <w:rsid w:val="004D7A54"/>
    <w:rsid w:val="004E0636"/>
    <w:rsid w:val="004E0FC0"/>
    <w:rsid w:val="004E1015"/>
    <w:rsid w:val="004E1B1E"/>
    <w:rsid w:val="004E1F0A"/>
    <w:rsid w:val="004E2017"/>
    <w:rsid w:val="004E229B"/>
    <w:rsid w:val="004E2643"/>
    <w:rsid w:val="004E2B25"/>
    <w:rsid w:val="004E2CAE"/>
    <w:rsid w:val="004E4978"/>
    <w:rsid w:val="004E53B5"/>
    <w:rsid w:val="004E54E8"/>
    <w:rsid w:val="004E5512"/>
    <w:rsid w:val="004E5D63"/>
    <w:rsid w:val="004E7B6A"/>
    <w:rsid w:val="004E7D1F"/>
    <w:rsid w:val="004F07D3"/>
    <w:rsid w:val="004F0B2B"/>
    <w:rsid w:val="004F1427"/>
    <w:rsid w:val="004F264D"/>
    <w:rsid w:val="004F26B7"/>
    <w:rsid w:val="004F2CFC"/>
    <w:rsid w:val="004F38F4"/>
    <w:rsid w:val="004F3A2F"/>
    <w:rsid w:val="004F4FFF"/>
    <w:rsid w:val="004F514D"/>
    <w:rsid w:val="004F5308"/>
    <w:rsid w:val="004F65B6"/>
    <w:rsid w:val="004F69AF"/>
    <w:rsid w:val="004F71E3"/>
    <w:rsid w:val="004F72D9"/>
    <w:rsid w:val="004F73F1"/>
    <w:rsid w:val="004F785C"/>
    <w:rsid w:val="004F7EF4"/>
    <w:rsid w:val="00500432"/>
    <w:rsid w:val="005008B3"/>
    <w:rsid w:val="00500C50"/>
    <w:rsid w:val="00500E60"/>
    <w:rsid w:val="00500F16"/>
    <w:rsid w:val="005014A8"/>
    <w:rsid w:val="00501A6D"/>
    <w:rsid w:val="0050350D"/>
    <w:rsid w:val="00504D8C"/>
    <w:rsid w:val="00504FE1"/>
    <w:rsid w:val="0050504D"/>
    <w:rsid w:val="00505ADF"/>
    <w:rsid w:val="005064AA"/>
    <w:rsid w:val="005077B9"/>
    <w:rsid w:val="00507850"/>
    <w:rsid w:val="00507951"/>
    <w:rsid w:val="00507E03"/>
    <w:rsid w:val="00507F4F"/>
    <w:rsid w:val="00507F8A"/>
    <w:rsid w:val="00510EDE"/>
    <w:rsid w:val="0051101B"/>
    <w:rsid w:val="00511290"/>
    <w:rsid w:val="00511421"/>
    <w:rsid w:val="005118FB"/>
    <w:rsid w:val="00511CB6"/>
    <w:rsid w:val="0051275A"/>
    <w:rsid w:val="00512B49"/>
    <w:rsid w:val="005130CF"/>
    <w:rsid w:val="005134E9"/>
    <w:rsid w:val="005143DA"/>
    <w:rsid w:val="00514456"/>
    <w:rsid w:val="0051461E"/>
    <w:rsid w:val="00515024"/>
    <w:rsid w:val="00515DD7"/>
    <w:rsid w:val="00516731"/>
    <w:rsid w:val="005167E3"/>
    <w:rsid w:val="00516B04"/>
    <w:rsid w:val="00517934"/>
    <w:rsid w:val="00517F4B"/>
    <w:rsid w:val="00517FE4"/>
    <w:rsid w:val="00520352"/>
    <w:rsid w:val="00521164"/>
    <w:rsid w:val="0052299F"/>
    <w:rsid w:val="00523196"/>
    <w:rsid w:val="005237FB"/>
    <w:rsid w:val="00523F24"/>
    <w:rsid w:val="005241FD"/>
    <w:rsid w:val="00524544"/>
    <w:rsid w:val="00525247"/>
    <w:rsid w:val="00525468"/>
    <w:rsid w:val="00525978"/>
    <w:rsid w:val="005262A3"/>
    <w:rsid w:val="0052682D"/>
    <w:rsid w:val="00526F4E"/>
    <w:rsid w:val="00527B4B"/>
    <w:rsid w:val="005303FA"/>
    <w:rsid w:val="00530917"/>
    <w:rsid w:val="00530DFA"/>
    <w:rsid w:val="00531C6A"/>
    <w:rsid w:val="00532039"/>
    <w:rsid w:val="005323CA"/>
    <w:rsid w:val="00532C4E"/>
    <w:rsid w:val="00532DA3"/>
    <w:rsid w:val="00533234"/>
    <w:rsid w:val="00533BE9"/>
    <w:rsid w:val="00534911"/>
    <w:rsid w:val="00534B8F"/>
    <w:rsid w:val="00534C84"/>
    <w:rsid w:val="00535254"/>
    <w:rsid w:val="00537824"/>
    <w:rsid w:val="00537A8E"/>
    <w:rsid w:val="00537B44"/>
    <w:rsid w:val="005407D8"/>
    <w:rsid w:val="0054083C"/>
    <w:rsid w:val="00540AB4"/>
    <w:rsid w:val="005418E5"/>
    <w:rsid w:val="00541F45"/>
    <w:rsid w:val="00541F8C"/>
    <w:rsid w:val="0054339D"/>
    <w:rsid w:val="00543B8D"/>
    <w:rsid w:val="00543B9B"/>
    <w:rsid w:val="00543D01"/>
    <w:rsid w:val="00544914"/>
    <w:rsid w:val="00547FDA"/>
    <w:rsid w:val="00550974"/>
    <w:rsid w:val="00550CF0"/>
    <w:rsid w:val="00551B4B"/>
    <w:rsid w:val="00551CDF"/>
    <w:rsid w:val="00552B64"/>
    <w:rsid w:val="005533FE"/>
    <w:rsid w:val="00553F92"/>
    <w:rsid w:val="00554000"/>
    <w:rsid w:val="0055400B"/>
    <w:rsid w:val="0055406C"/>
    <w:rsid w:val="00554796"/>
    <w:rsid w:val="00554F3D"/>
    <w:rsid w:val="00555648"/>
    <w:rsid w:val="00555860"/>
    <w:rsid w:val="00556184"/>
    <w:rsid w:val="00556591"/>
    <w:rsid w:val="00557381"/>
    <w:rsid w:val="0056019C"/>
    <w:rsid w:val="005602DB"/>
    <w:rsid w:val="0056042B"/>
    <w:rsid w:val="0056143B"/>
    <w:rsid w:val="00561821"/>
    <w:rsid w:val="00561BE3"/>
    <w:rsid w:val="00561EEE"/>
    <w:rsid w:val="00562298"/>
    <w:rsid w:val="00562436"/>
    <w:rsid w:val="00562CFF"/>
    <w:rsid w:val="005639D5"/>
    <w:rsid w:val="00563B35"/>
    <w:rsid w:val="00564611"/>
    <w:rsid w:val="00564B21"/>
    <w:rsid w:val="005651A3"/>
    <w:rsid w:val="0056527C"/>
    <w:rsid w:val="00565BFF"/>
    <w:rsid w:val="00565CF4"/>
    <w:rsid w:val="00566B7F"/>
    <w:rsid w:val="00567154"/>
    <w:rsid w:val="0057001B"/>
    <w:rsid w:val="0057115C"/>
    <w:rsid w:val="0057147D"/>
    <w:rsid w:val="00571880"/>
    <w:rsid w:val="00571EED"/>
    <w:rsid w:val="00572F4A"/>
    <w:rsid w:val="00572F5D"/>
    <w:rsid w:val="005730FD"/>
    <w:rsid w:val="0057321C"/>
    <w:rsid w:val="005734D7"/>
    <w:rsid w:val="00574052"/>
    <w:rsid w:val="005741F1"/>
    <w:rsid w:val="005748B8"/>
    <w:rsid w:val="00574C4A"/>
    <w:rsid w:val="00575870"/>
    <w:rsid w:val="00575CE4"/>
    <w:rsid w:val="00575EC5"/>
    <w:rsid w:val="0057695E"/>
    <w:rsid w:val="0057736B"/>
    <w:rsid w:val="0057748D"/>
    <w:rsid w:val="00577D3A"/>
    <w:rsid w:val="005801A3"/>
    <w:rsid w:val="00580323"/>
    <w:rsid w:val="005818DE"/>
    <w:rsid w:val="00581CA3"/>
    <w:rsid w:val="00583046"/>
    <w:rsid w:val="00584155"/>
    <w:rsid w:val="00584411"/>
    <w:rsid w:val="0058486D"/>
    <w:rsid w:val="0058510B"/>
    <w:rsid w:val="005864A8"/>
    <w:rsid w:val="005864B0"/>
    <w:rsid w:val="0058695A"/>
    <w:rsid w:val="00586ED0"/>
    <w:rsid w:val="00590E9D"/>
    <w:rsid w:val="00591B71"/>
    <w:rsid w:val="00591F99"/>
    <w:rsid w:val="0059205C"/>
    <w:rsid w:val="0059274E"/>
    <w:rsid w:val="00592E7B"/>
    <w:rsid w:val="005934EF"/>
    <w:rsid w:val="0059368C"/>
    <w:rsid w:val="00594DD0"/>
    <w:rsid w:val="0059576C"/>
    <w:rsid w:val="00595920"/>
    <w:rsid w:val="0059597A"/>
    <w:rsid w:val="00595F8A"/>
    <w:rsid w:val="00596C8B"/>
    <w:rsid w:val="00596F7F"/>
    <w:rsid w:val="00597600"/>
    <w:rsid w:val="005A0E98"/>
    <w:rsid w:val="005A38BE"/>
    <w:rsid w:val="005A4667"/>
    <w:rsid w:val="005A4DF1"/>
    <w:rsid w:val="005B01C8"/>
    <w:rsid w:val="005B04C8"/>
    <w:rsid w:val="005B0582"/>
    <w:rsid w:val="005B0A22"/>
    <w:rsid w:val="005B13FC"/>
    <w:rsid w:val="005B153A"/>
    <w:rsid w:val="005B2607"/>
    <w:rsid w:val="005B2D06"/>
    <w:rsid w:val="005B3660"/>
    <w:rsid w:val="005B3BED"/>
    <w:rsid w:val="005B41D3"/>
    <w:rsid w:val="005B4387"/>
    <w:rsid w:val="005B4581"/>
    <w:rsid w:val="005B4CAA"/>
    <w:rsid w:val="005B52BE"/>
    <w:rsid w:val="005B5D9F"/>
    <w:rsid w:val="005B6CC7"/>
    <w:rsid w:val="005B6F03"/>
    <w:rsid w:val="005B70B3"/>
    <w:rsid w:val="005B7135"/>
    <w:rsid w:val="005C07DE"/>
    <w:rsid w:val="005C143D"/>
    <w:rsid w:val="005C170E"/>
    <w:rsid w:val="005C1D2E"/>
    <w:rsid w:val="005C2899"/>
    <w:rsid w:val="005C3512"/>
    <w:rsid w:val="005C3A29"/>
    <w:rsid w:val="005C3EE9"/>
    <w:rsid w:val="005C41EA"/>
    <w:rsid w:val="005C4AB4"/>
    <w:rsid w:val="005C4D7E"/>
    <w:rsid w:val="005C618D"/>
    <w:rsid w:val="005C69E9"/>
    <w:rsid w:val="005C69EA"/>
    <w:rsid w:val="005C6B3A"/>
    <w:rsid w:val="005C7FD8"/>
    <w:rsid w:val="005D0FAD"/>
    <w:rsid w:val="005D11E1"/>
    <w:rsid w:val="005D1CF9"/>
    <w:rsid w:val="005D214C"/>
    <w:rsid w:val="005D2536"/>
    <w:rsid w:val="005D2797"/>
    <w:rsid w:val="005D2B1F"/>
    <w:rsid w:val="005D3BCE"/>
    <w:rsid w:val="005D438B"/>
    <w:rsid w:val="005D542F"/>
    <w:rsid w:val="005D570A"/>
    <w:rsid w:val="005D589D"/>
    <w:rsid w:val="005D58BB"/>
    <w:rsid w:val="005D5A2A"/>
    <w:rsid w:val="005D64DC"/>
    <w:rsid w:val="005D79B5"/>
    <w:rsid w:val="005E0017"/>
    <w:rsid w:val="005E0565"/>
    <w:rsid w:val="005E0682"/>
    <w:rsid w:val="005E0E2F"/>
    <w:rsid w:val="005E28B5"/>
    <w:rsid w:val="005E2B82"/>
    <w:rsid w:val="005E302C"/>
    <w:rsid w:val="005E33EB"/>
    <w:rsid w:val="005E38E3"/>
    <w:rsid w:val="005E40CC"/>
    <w:rsid w:val="005E4704"/>
    <w:rsid w:val="005E4E71"/>
    <w:rsid w:val="005E6311"/>
    <w:rsid w:val="005E7E29"/>
    <w:rsid w:val="005F109D"/>
    <w:rsid w:val="005F10F2"/>
    <w:rsid w:val="005F1378"/>
    <w:rsid w:val="005F20F7"/>
    <w:rsid w:val="005F276D"/>
    <w:rsid w:val="005F40F0"/>
    <w:rsid w:val="005F4ED6"/>
    <w:rsid w:val="005F5067"/>
    <w:rsid w:val="005F5ADB"/>
    <w:rsid w:val="005F5E1F"/>
    <w:rsid w:val="005F66C3"/>
    <w:rsid w:val="005F7297"/>
    <w:rsid w:val="005F7A5E"/>
    <w:rsid w:val="00600794"/>
    <w:rsid w:val="00601327"/>
    <w:rsid w:val="006018FF"/>
    <w:rsid w:val="00602A8D"/>
    <w:rsid w:val="00602CCD"/>
    <w:rsid w:val="00603563"/>
    <w:rsid w:val="00603715"/>
    <w:rsid w:val="006037EA"/>
    <w:rsid w:val="00604341"/>
    <w:rsid w:val="00604617"/>
    <w:rsid w:val="00604DE3"/>
    <w:rsid w:val="00605AA2"/>
    <w:rsid w:val="00606BEE"/>
    <w:rsid w:val="00607099"/>
    <w:rsid w:val="0060734E"/>
    <w:rsid w:val="0060743E"/>
    <w:rsid w:val="00610402"/>
    <w:rsid w:val="00610BC6"/>
    <w:rsid w:val="006110FE"/>
    <w:rsid w:val="006114D2"/>
    <w:rsid w:val="00611A67"/>
    <w:rsid w:val="00611F42"/>
    <w:rsid w:val="00614370"/>
    <w:rsid w:val="0061475F"/>
    <w:rsid w:val="00614EED"/>
    <w:rsid w:val="0061529A"/>
    <w:rsid w:val="006166C8"/>
    <w:rsid w:val="00617125"/>
    <w:rsid w:val="006202DB"/>
    <w:rsid w:val="00620F88"/>
    <w:rsid w:val="006227B3"/>
    <w:rsid w:val="006228EF"/>
    <w:rsid w:val="00622A0C"/>
    <w:rsid w:val="00623377"/>
    <w:rsid w:val="006234EC"/>
    <w:rsid w:val="00623653"/>
    <w:rsid w:val="00623D4A"/>
    <w:rsid w:val="00624577"/>
    <w:rsid w:val="006248D7"/>
    <w:rsid w:val="00624F19"/>
    <w:rsid w:val="00625092"/>
    <w:rsid w:val="0062551F"/>
    <w:rsid w:val="00626640"/>
    <w:rsid w:val="00626A7F"/>
    <w:rsid w:val="0062771D"/>
    <w:rsid w:val="00630F48"/>
    <w:rsid w:val="0063133C"/>
    <w:rsid w:val="0063148A"/>
    <w:rsid w:val="00631551"/>
    <w:rsid w:val="00632073"/>
    <w:rsid w:val="00632796"/>
    <w:rsid w:val="0063345A"/>
    <w:rsid w:val="00633E95"/>
    <w:rsid w:val="0063418A"/>
    <w:rsid w:val="00634645"/>
    <w:rsid w:val="00634883"/>
    <w:rsid w:val="006352E2"/>
    <w:rsid w:val="00635577"/>
    <w:rsid w:val="00635FFA"/>
    <w:rsid w:val="00636731"/>
    <w:rsid w:val="00636C6D"/>
    <w:rsid w:val="006370DE"/>
    <w:rsid w:val="00637333"/>
    <w:rsid w:val="0063734E"/>
    <w:rsid w:val="00640004"/>
    <w:rsid w:val="006400E7"/>
    <w:rsid w:val="006405AE"/>
    <w:rsid w:val="0064091F"/>
    <w:rsid w:val="0064162E"/>
    <w:rsid w:val="00641813"/>
    <w:rsid w:val="00641CFE"/>
    <w:rsid w:val="006421BD"/>
    <w:rsid w:val="00642533"/>
    <w:rsid w:val="0064253B"/>
    <w:rsid w:val="00642C3E"/>
    <w:rsid w:val="00642C91"/>
    <w:rsid w:val="00642DFB"/>
    <w:rsid w:val="00643308"/>
    <w:rsid w:val="00643859"/>
    <w:rsid w:val="006441C5"/>
    <w:rsid w:val="006449DD"/>
    <w:rsid w:val="00644D86"/>
    <w:rsid w:val="00645DF0"/>
    <w:rsid w:val="00646021"/>
    <w:rsid w:val="00646E6B"/>
    <w:rsid w:val="00647609"/>
    <w:rsid w:val="00647CC5"/>
    <w:rsid w:val="00650A80"/>
    <w:rsid w:val="00651230"/>
    <w:rsid w:val="006513D1"/>
    <w:rsid w:val="00651C57"/>
    <w:rsid w:val="00652198"/>
    <w:rsid w:val="006527EF"/>
    <w:rsid w:val="00653A1B"/>
    <w:rsid w:val="00653D37"/>
    <w:rsid w:val="006548B9"/>
    <w:rsid w:val="00654EF7"/>
    <w:rsid w:val="00655F97"/>
    <w:rsid w:val="006565CC"/>
    <w:rsid w:val="0065662E"/>
    <w:rsid w:val="00656A7A"/>
    <w:rsid w:val="00657BA8"/>
    <w:rsid w:val="00657D86"/>
    <w:rsid w:val="0066021B"/>
    <w:rsid w:val="00660848"/>
    <w:rsid w:val="00660EFA"/>
    <w:rsid w:val="00661A6C"/>
    <w:rsid w:val="00662BB7"/>
    <w:rsid w:val="00662EAF"/>
    <w:rsid w:val="0066302E"/>
    <w:rsid w:val="006634BA"/>
    <w:rsid w:val="00663619"/>
    <w:rsid w:val="00664916"/>
    <w:rsid w:val="00664AF6"/>
    <w:rsid w:val="00664C1B"/>
    <w:rsid w:val="00664DCA"/>
    <w:rsid w:val="00664F97"/>
    <w:rsid w:val="00667BF8"/>
    <w:rsid w:val="00670988"/>
    <w:rsid w:val="00670AAF"/>
    <w:rsid w:val="0067123E"/>
    <w:rsid w:val="00671B46"/>
    <w:rsid w:val="00672420"/>
    <w:rsid w:val="006739F7"/>
    <w:rsid w:val="006743AF"/>
    <w:rsid w:val="00674D1D"/>
    <w:rsid w:val="00675CC9"/>
    <w:rsid w:val="006802D3"/>
    <w:rsid w:val="00680402"/>
    <w:rsid w:val="00680D64"/>
    <w:rsid w:val="006812FE"/>
    <w:rsid w:val="00681396"/>
    <w:rsid w:val="00681F3B"/>
    <w:rsid w:val="006825B7"/>
    <w:rsid w:val="00682BAB"/>
    <w:rsid w:val="00683905"/>
    <w:rsid w:val="00683D3F"/>
    <w:rsid w:val="00683E9D"/>
    <w:rsid w:val="0068446A"/>
    <w:rsid w:val="006850A9"/>
    <w:rsid w:val="0068579F"/>
    <w:rsid w:val="00685F17"/>
    <w:rsid w:val="00686567"/>
    <w:rsid w:val="00686DFF"/>
    <w:rsid w:val="00687E16"/>
    <w:rsid w:val="00687FA5"/>
    <w:rsid w:val="00690E53"/>
    <w:rsid w:val="006911C2"/>
    <w:rsid w:val="0069128C"/>
    <w:rsid w:val="006913E9"/>
    <w:rsid w:val="0069213F"/>
    <w:rsid w:val="0069264C"/>
    <w:rsid w:val="00692C22"/>
    <w:rsid w:val="00692E5A"/>
    <w:rsid w:val="0069489C"/>
    <w:rsid w:val="00697453"/>
    <w:rsid w:val="006A0D45"/>
    <w:rsid w:val="006A0F75"/>
    <w:rsid w:val="006A116B"/>
    <w:rsid w:val="006A267A"/>
    <w:rsid w:val="006A2BD5"/>
    <w:rsid w:val="006A3417"/>
    <w:rsid w:val="006A35E4"/>
    <w:rsid w:val="006A4330"/>
    <w:rsid w:val="006A463B"/>
    <w:rsid w:val="006A4C65"/>
    <w:rsid w:val="006A521D"/>
    <w:rsid w:val="006A537A"/>
    <w:rsid w:val="006A54C5"/>
    <w:rsid w:val="006A5D87"/>
    <w:rsid w:val="006A643A"/>
    <w:rsid w:val="006A76FD"/>
    <w:rsid w:val="006B03CC"/>
    <w:rsid w:val="006B0A89"/>
    <w:rsid w:val="006B0AB8"/>
    <w:rsid w:val="006B0DB5"/>
    <w:rsid w:val="006B0F45"/>
    <w:rsid w:val="006B113C"/>
    <w:rsid w:val="006B1196"/>
    <w:rsid w:val="006B1215"/>
    <w:rsid w:val="006B17D5"/>
    <w:rsid w:val="006B1BCA"/>
    <w:rsid w:val="006B2C85"/>
    <w:rsid w:val="006B2D2D"/>
    <w:rsid w:val="006B2E38"/>
    <w:rsid w:val="006B3E69"/>
    <w:rsid w:val="006B4592"/>
    <w:rsid w:val="006B57B2"/>
    <w:rsid w:val="006B6381"/>
    <w:rsid w:val="006B69D2"/>
    <w:rsid w:val="006B6DED"/>
    <w:rsid w:val="006B6E79"/>
    <w:rsid w:val="006B7460"/>
    <w:rsid w:val="006B7676"/>
    <w:rsid w:val="006B7704"/>
    <w:rsid w:val="006B7A91"/>
    <w:rsid w:val="006B7CF3"/>
    <w:rsid w:val="006B7DF3"/>
    <w:rsid w:val="006C02B1"/>
    <w:rsid w:val="006C064D"/>
    <w:rsid w:val="006C08E4"/>
    <w:rsid w:val="006C0C02"/>
    <w:rsid w:val="006C123F"/>
    <w:rsid w:val="006C2DFD"/>
    <w:rsid w:val="006C31FB"/>
    <w:rsid w:val="006C389D"/>
    <w:rsid w:val="006C3EB2"/>
    <w:rsid w:val="006C3F42"/>
    <w:rsid w:val="006C48BB"/>
    <w:rsid w:val="006C48C1"/>
    <w:rsid w:val="006C4E41"/>
    <w:rsid w:val="006C5709"/>
    <w:rsid w:val="006C5C99"/>
    <w:rsid w:val="006C5F20"/>
    <w:rsid w:val="006C64D0"/>
    <w:rsid w:val="006C68B2"/>
    <w:rsid w:val="006C7418"/>
    <w:rsid w:val="006C74E2"/>
    <w:rsid w:val="006C7541"/>
    <w:rsid w:val="006D00B7"/>
    <w:rsid w:val="006D0B8E"/>
    <w:rsid w:val="006D0CCC"/>
    <w:rsid w:val="006D0EA3"/>
    <w:rsid w:val="006D0F95"/>
    <w:rsid w:val="006D17BA"/>
    <w:rsid w:val="006D17BD"/>
    <w:rsid w:val="006D1931"/>
    <w:rsid w:val="006D27F5"/>
    <w:rsid w:val="006D3A2F"/>
    <w:rsid w:val="006D3C6A"/>
    <w:rsid w:val="006D3D2D"/>
    <w:rsid w:val="006D416D"/>
    <w:rsid w:val="006D4BA8"/>
    <w:rsid w:val="006D53BA"/>
    <w:rsid w:val="006D55B6"/>
    <w:rsid w:val="006D67F9"/>
    <w:rsid w:val="006D6CC6"/>
    <w:rsid w:val="006D7934"/>
    <w:rsid w:val="006D7A41"/>
    <w:rsid w:val="006D7B22"/>
    <w:rsid w:val="006D7D32"/>
    <w:rsid w:val="006E1468"/>
    <w:rsid w:val="006E1A9A"/>
    <w:rsid w:val="006E235F"/>
    <w:rsid w:val="006E37C2"/>
    <w:rsid w:val="006E391F"/>
    <w:rsid w:val="006E39D5"/>
    <w:rsid w:val="006E3BBE"/>
    <w:rsid w:val="006E3F10"/>
    <w:rsid w:val="006E4BEA"/>
    <w:rsid w:val="006E4F1D"/>
    <w:rsid w:val="006E5221"/>
    <w:rsid w:val="006E528A"/>
    <w:rsid w:val="006E63EE"/>
    <w:rsid w:val="006E65C6"/>
    <w:rsid w:val="006E6A2C"/>
    <w:rsid w:val="006E6A60"/>
    <w:rsid w:val="006E6D40"/>
    <w:rsid w:val="006E7893"/>
    <w:rsid w:val="006E7BEF"/>
    <w:rsid w:val="006F02A2"/>
    <w:rsid w:val="006F0C62"/>
    <w:rsid w:val="006F118F"/>
    <w:rsid w:val="006F1C35"/>
    <w:rsid w:val="006F1FBB"/>
    <w:rsid w:val="006F2FAB"/>
    <w:rsid w:val="006F304D"/>
    <w:rsid w:val="006F363D"/>
    <w:rsid w:val="006F3E50"/>
    <w:rsid w:val="006F40FB"/>
    <w:rsid w:val="006F465F"/>
    <w:rsid w:val="006F4C91"/>
    <w:rsid w:val="006F5CCE"/>
    <w:rsid w:val="006F76B7"/>
    <w:rsid w:val="006F7BD1"/>
    <w:rsid w:val="00700B32"/>
    <w:rsid w:val="00701180"/>
    <w:rsid w:val="007016F1"/>
    <w:rsid w:val="00701903"/>
    <w:rsid w:val="00701CF6"/>
    <w:rsid w:val="00702D63"/>
    <w:rsid w:val="00703E7A"/>
    <w:rsid w:val="00704124"/>
    <w:rsid w:val="00704448"/>
    <w:rsid w:val="007044A0"/>
    <w:rsid w:val="00704D4D"/>
    <w:rsid w:val="00705329"/>
    <w:rsid w:val="007061E9"/>
    <w:rsid w:val="0070631A"/>
    <w:rsid w:val="00707418"/>
    <w:rsid w:val="00707A38"/>
    <w:rsid w:val="00707E23"/>
    <w:rsid w:val="00707FD3"/>
    <w:rsid w:val="0071008C"/>
    <w:rsid w:val="00710357"/>
    <w:rsid w:val="00710378"/>
    <w:rsid w:val="0071039B"/>
    <w:rsid w:val="007104FB"/>
    <w:rsid w:val="0071075D"/>
    <w:rsid w:val="007115BA"/>
    <w:rsid w:val="00712A90"/>
    <w:rsid w:val="00712D08"/>
    <w:rsid w:val="007132FD"/>
    <w:rsid w:val="007155FC"/>
    <w:rsid w:val="00715ABB"/>
    <w:rsid w:val="007160DA"/>
    <w:rsid w:val="00716380"/>
    <w:rsid w:val="007166EB"/>
    <w:rsid w:val="0071767C"/>
    <w:rsid w:val="00717AD1"/>
    <w:rsid w:val="00717D5D"/>
    <w:rsid w:val="00720259"/>
    <w:rsid w:val="007204B1"/>
    <w:rsid w:val="007206F3"/>
    <w:rsid w:val="00721B21"/>
    <w:rsid w:val="00721E2A"/>
    <w:rsid w:val="00722131"/>
    <w:rsid w:val="0072221C"/>
    <w:rsid w:val="007227E5"/>
    <w:rsid w:val="0072313B"/>
    <w:rsid w:val="0072356F"/>
    <w:rsid w:val="007236CB"/>
    <w:rsid w:val="0072402A"/>
    <w:rsid w:val="00724211"/>
    <w:rsid w:val="0072576D"/>
    <w:rsid w:val="0072735E"/>
    <w:rsid w:val="007277F5"/>
    <w:rsid w:val="00727FE5"/>
    <w:rsid w:val="00731356"/>
    <w:rsid w:val="00731DA0"/>
    <w:rsid w:val="007320D2"/>
    <w:rsid w:val="00732CBD"/>
    <w:rsid w:val="007333FC"/>
    <w:rsid w:val="00735AC5"/>
    <w:rsid w:val="007361CB"/>
    <w:rsid w:val="0073687F"/>
    <w:rsid w:val="007369D2"/>
    <w:rsid w:val="00736E35"/>
    <w:rsid w:val="007371B6"/>
    <w:rsid w:val="00740BB0"/>
    <w:rsid w:val="007411A9"/>
    <w:rsid w:val="0074159A"/>
    <w:rsid w:val="00741B7D"/>
    <w:rsid w:val="00741F07"/>
    <w:rsid w:val="0074223B"/>
    <w:rsid w:val="00742465"/>
    <w:rsid w:val="00742958"/>
    <w:rsid w:val="00742A75"/>
    <w:rsid w:val="0074359E"/>
    <w:rsid w:val="0074380F"/>
    <w:rsid w:val="00745768"/>
    <w:rsid w:val="007458D6"/>
    <w:rsid w:val="00746A96"/>
    <w:rsid w:val="00747342"/>
    <w:rsid w:val="00747E6C"/>
    <w:rsid w:val="007523F8"/>
    <w:rsid w:val="00752726"/>
    <w:rsid w:val="00752871"/>
    <w:rsid w:val="0075349B"/>
    <w:rsid w:val="00753D4C"/>
    <w:rsid w:val="00753F07"/>
    <w:rsid w:val="00754190"/>
    <w:rsid w:val="00754775"/>
    <w:rsid w:val="00755476"/>
    <w:rsid w:val="00755E23"/>
    <w:rsid w:val="00756C69"/>
    <w:rsid w:val="00756ED9"/>
    <w:rsid w:val="00757208"/>
    <w:rsid w:val="0075782E"/>
    <w:rsid w:val="00757BAC"/>
    <w:rsid w:val="00757E28"/>
    <w:rsid w:val="00757E2E"/>
    <w:rsid w:val="00760854"/>
    <w:rsid w:val="00760EE4"/>
    <w:rsid w:val="00761081"/>
    <w:rsid w:val="00761567"/>
    <w:rsid w:val="0076198F"/>
    <w:rsid w:val="007620FE"/>
    <w:rsid w:val="00762EAA"/>
    <w:rsid w:val="0076326E"/>
    <w:rsid w:val="00764938"/>
    <w:rsid w:val="00765168"/>
    <w:rsid w:val="0077001D"/>
    <w:rsid w:val="00770683"/>
    <w:rsid w:val="00770941"/>
    <w:rsid w:val="007712CB"/>
    <w:rsid w:val="007712D1"/>
    <w:rsid w:val="007715B3"/>
    <w:rsid w:val="007717CE"/>
    <w:rsid w:val="0077180C"/>
    <w:rsid w:val="007723D1"/>
    <w:rsid w:val="007728CA"/>
    <w:rsid w:val="00772D31"/>
    <w:rsid w:val="00773A7C"/>
    <w:rsid w:val="00774129"/>
    <w:rsid w:val="0077438D"/>
    <w:rsid w:val="007746A9"/>
    <w:rsid w:val="007752F0"/>
    <w:rsid w:val="0077530D"/>
    <w:rsid w:val="00775563"/>
    <w:rsid w:val="0077610F"/>
    <w:rsid w:val="00776E14"/>
    <w:rsid w:val="00777E55"/>
    <w:rsid w:val="00780001"/>
    <w:rsid w:val="00780434"/>
    <w:rsid w:val="0078053F"/>
    <w:rsid w:val="007807BB"/>
    <w:rsid w:val="00780805"/>
    <w:rsid w:val="0078169D"/>
    <w:rsid w:val="00781D77"/>
    <w:rsid w:val="0078231F"/>
    <w:rsid w:val="00782D6E"/>
    <w:rsid w:val="00782EC1"/>
    <w:rsid w:val="007838AD"/>
    <w:rsid w:val="00783D1C"/>
    <w:rsid w:val="00784BC3"/>
    <w:rsid w:val="00785846"/>
    <w:rsid w:val="00786063"/>
    <w:rsid w:val="0078644C"/>
    <w:rsid w:val="007864E9"/>
    <w:rsid w:val="00786A45"/>
    <w:rsid w:val="00790049"/>
    <w:rsid w:val="007919C3"/>
    <w:rsid w:val="00792057"/>
    <w:rsid w:val="00792B13"/>
    <w:rsid w:val="00792B99"/>
    <w:rsid w:val="0079307B"/>
    <w:rsid w:val="00793A7B"/>
    <w:rsid w:val="00793BB1"/>
    <w:rsid w:val="0079451D"/>
    <w:rsid w:val="00794BC4"/>
    <w:rsid w:val="00794FAE"/>
    <w:rsid w:val="00795322"/>
    <w:rsid w:val="007958D6"/>
    <w:rsid w:val="007962A8"/>
    <w:rsid w:val="007975D3"/>
    <w:rsid w:val="00797743"/>
    <w:rsid w:val="007979EB"/>
    <w:rsid w:val="00797DF5"/>
    <w:rsid w:val="007A069E"/>
    <w:rsid w:val="007A06D8"/>
    <w:rsid w:val="007A0839"/>
    <w:rsid w:val="007A2612"/>
    <w:rsid w:val="007A35AE"/>
    <w:rsid w:val="007A5D47"/>
    <w:rsid w:val="007A62B1"/>
    <w:rsid w:val="007A665A"/>
    <w:rsid w:val="007A67AD"/>
    <w:rsid w:val="007A72E5"/>
    <w:rsid w:val="007A7654"/>
    <w:rsid w:val="007B0CF7"/>
    <w:rsid w:val="007B0F0E"/>
    <w:rsid w:val="007B19D2"/>
    <w:rsid w:val="007B1CB3"/>
    <w:rsid w:val="007B1F30"/>
    <w:rsid w:val="007B228C"/>
    <w:rsid w:val="007B25D2"/>
    <w:rsid w:val="007B2B00"/>
    <w:rsid w:val="007B3D78"/>
    <w:rsid w:val="007B41AB"/>
    <w:rsid w:val="007B43E7"/>
    <w:rsid w:val="007B4494"/>
    <w:rsid w:val="007B4CB2"/>
    <w:rsid w:val="007B4CB4"/>
    <w:rsid w:val="007B522C"/>
    <w:rsid w:val="007B576B"/>
    <w:rsid w:val="007B6551"/>
    <w:rsid w:val="007B66BA"/>
    <w:rsid w:val="007B6835"/>
    <w:rsid w:val="007B70AC"/>
    <w:rsid w:val="007B70B8"/>
    <w:rsid w:val="007B72DF"/>
    <w:rsid w:val="007B7440"/>
    <w:rsid w:val="007B76D4"/>
    <w:rsid w:val="007C0162"/>
    <w:rsid w:val="007C0A23"/>
    <w:rsid w:val="007C167D"/>
    <w:rsid w:val="007C1730"/>
    <w:rsid w:val="007C21B4"/>
    <w:rsid w:val="007C22D6"/>
    <w:rsid w:val="007C358B"/>
    <w:rsid w:val="007C3642"/>
    <w:rsid w:val="007C366D"/>
    <w:rsid w:val="007C3BB9"/>
    <w:rsid w:val="007C4584"/>
    <w:rsid w:val="007C5181"/>
    <w:rsid w:val="007C51BB"/>
    <w:rsid w:val="007C5745"/>
    <w:rsid w:val="007C62ED"/>
    <w:rsid w:val="007C691E"/>
    <w:rsid w:val="007C6DB6"/>
    <w:rsid w:val="007C6E84"/>
    <w:rsid w:val="007C6F68"/>
    <w:rsid w:val="007C7AB0"/>
    <w:rsid w:val="007D12AA"/>
    <w:rsid w:val="007D144D"/>
    <w:rsid w:val="007D17CA"/>
    <w:rsid w:val="007D1891"/>
    <w:rsid w:val="007D1C90"/>
    <w:rsid w:val="007D1D32"/>
    <w:rsid w:val="007D1D71"/>
    <w:rsid w:val="007D3880"/>
    <w:rsid w:val="007D3AA4"/>
    <w:rsid w:val="007D494A"/>
    <w:rsid w:val="007D50CE"/>
    <w:rsid w:val="007D59FE"/>
    <w:rsid w:val="007D5DDB"/>
    <w:rsid w:val="007D682B"/>
    <w:rsid w:val="007D6A0F"/>
    <w:rsid w:val="007D6E4D"/>
    <w:rsid w:val="007D7A4D"/>
    <w:rsid w:val="007D7E47"/>
    <w:rsid w:val="007E0B77"/>
    <w:rsid w:val="007E0F99"/>
    <w:rsid w:val="007E1AFB"/>
    <w:rsid w:val="007E1C84"/>
    <w:rsid w:val="007E2276"/>
    <w:rsid w:val="007E27C2"/>
    <w:rsid w:val="007E2875"/>
    <w:rsid w:val="007E291F"/>
    <w:rsid w:val="007E29F7"/>
    <w:rsid w:val="007E325F"/>
    <w:rsid w:val="007E3911"/>
    <w:rsid w:val="007E46B4"/>
    <w:rsid w:val="007E48E8"/>
    <w:rsid w:val="007E54CA"/>
    <w:rsid w:val="007E5D87"/>
    <w:rsid w:val="007E6082"/>
    <w:rsid w:val="007E673C"/>
    <w:rsid w:val="007E6887"/>
    <w:rsid w:val="007E6A74"/>
    <w:rsid w:val="007E6C1D"/>
    <w:rsid w:val="007E7DE1"/>
    <w:rsid w:val="007E7E2A"/>
    <w:rsid w:val="007E7EBE"/>
    <w:rsid w:val="007E7EC4"/>
    <w:rsid w:val="007F003A"/>
    <w:rsid w:val="007F0483"/>
    <w:rsid w:val="007F072B"/>
    <w:rsid w:val="007F0B1F"/>
    <w:rsid w:val="007F0F9C"/>
    <w:rsid w:val="007F140D"/>
    <w:rsid w:val="007F1643"/>
    <w:rsid w:val="007F1646"/>
    <w:rsid w:val="007F180C"/>
    <w:rsid w:val="007F184C"/>
    <w:rsid w:val="007F1AD7"/>
    <w:rsid w:val="007F1F46"/>
    <w:rsid w:val="007F20D6"/>
    <w:rsid w:val="007F2C02"/>
    <w:rsid w:val="007F2CE4"/>
    <w:rsid w:val="007F3A75"/>
    <w:rsid w:val="007F3C3C"/>
    <w:rsid w:val="007F45F1"/>
    <w:rsid w:val="007F49F6"/>
    <w:rsid w:val="007F4B37"/>
    <w:rsid w:val="007F4B9F"/>
    <w:rsid w:val="007F4EF7"/>
    <w:rsid w:val="007F5829"/>
    <w:rsid w:val="007F63F2"/>
    <w:rsid w:val="007F652A"/>
    <w:rsid w:val="007F68CA"/>
    <w:rsid w:val="00800817"/>
    <w:rsid w:val="00800B9F"/>
    <w:rsid w:val="00800E99"/>
    <w:rsid w:val="00800F77"/>
    <w:rsid w:val="00801F9F"/>
    <w:rsid w:val="008028A8"/>
    <w:rsid w:val="008028FD"/>
    <w:rsid w:val="00803950"/>
    <w:rsid w:val="00803B3D"/>
    <w:rsid w:val="00803FB8"/>
    <w:rsid w:val="008048C8"/>
    <w:rsid w:val="00804990"/>
    <w:rsid w:val="008062E1"/>
    <w:rsid w:val="008067AD"/>
    <w:rsid w:val="00807659"/>
    <w:rsid w:val="008077E2"/>
    <w:rsid w:val="00807AE2"/>
    <w:rsid w:val="00810F97"/>
    <w:rsid w:val="008118E9"/>
    <w:rsid w:val="00811CB7"/>
    <w:rsid w:val="0081304C"/>
    <w:rsid w:val="0081339E"/>
    <w:rsid w:val="00813D4A"/>
    <w:rsid w:val="00814CC5"/>
    <w:rsid w:val="0081500E"/>
    <w:rsid w:val="00815305"/>
    <w:rsid w:val="0081558E"/>
    <w:rsid w:val="00815B52"/>
    <w:rsid w:val="00815DFA"/>
    <w:rsid w:val="00816B31"/>
    <w:rsid w:val="00816D6E"/>
    <w:rsid w:val="0081728F"/>
    <w:rsid w:val="0082033C"/>
    <w:rsid w:val="00820613"/>
    <w:rsid w:val="00820633"/>
    <w:rsid w:val="00820AE8"/>
    <w:rsid w:val="00820B56"/>
    <w:rsid w:val="00821147"/>
    <w:rsid w:val="00821168"/>
    <w:rsid w:val="008211E0"/>
    <w:rsid w:val="00821699"/>
    <w:rsid w:val="00821B1E"/>
    <w:rsid w:val="00822827"/>
    <w:rsid w:val="00822C48"/>
    <w:rsid w:val="00822D17"/>
    <w:rsid w:val="008233D8"/>
    <w:rsid w:val="0082379E"/>
    <w:rsid w:val="00824269"/>
    <w:rsid w:val="00824B47"/>
    <w:rsid w:val="00824FFE"/>
    <w:rsid w:val="0082520A"/>
    <w:rsid w:val="008256FE"/>
    <w:rsid w:val="008258AE"/>
    <w:rsid w:val="008264DA"/>
    <w:rsid w:val="00826BD1"/>
    <w:rsid w:val="00826E58"/>
    <w:rsid w:val="008270FB"/>
    <w:rsid w:val="0082732F"/>
    <w:rsid w:val="00827651"/>
    <w:rsid w:val="00827A10"/>
    <w:rsid w:val="00827A7B"/>
    <w:rsid w:val="008301AA"/>
    <w:rsid w:val="00830927"/>
    <w:rsid w:val="00830AC7"/>
    <w:rsid w:val="00831320"/>
    <w:rsid w:val="00832750"/>
    <w:rsid w:val="008329F7"/>
    <w:rsid w:val="008330F4"/>
    <w:rsid w:val="008336C9"/>
    <w:rsid w:val="008337F6"/>
    <w:rsid w:val="00834194"/>
    <w:rsid w:val="00834CD4"/>
    <w:rsid w:val="0083550E"/>
    <w:rsid w:val="00836015"/>
    <w:rsid w:val="00836018"/>
    <w:rsid w:val="008360C6"/>
    <w:rsid w:val="00836953"/>
    <w:rsid w:val="00836F4D"/>
    <w:rsid w:val="00836FD8"/>
    <w:rsid w:val="0083709F"/>
    <w:rsid w:val="008404B9"/>
    <w:rsid w:val="0084157E"/>
    <w:rsid w:val="008419C4"/>
    <w:rsid w:val="00842C7F"/>
    <w:rsid w:val="0084352C"/>
    <w:rsid w:val="00845685"/>
    <w:rsid w:val="008457A3"/>
    <w:rsid w:val="00845ABE"/>
    <w:rsid w:val="0084613D"/>
    <w:rsid w:val="00846290"/>
    <w:rsid w:val="00846A3B"/>
    <w:rsid w:val="008475EA"/>
    <w:rsid w:val="00847D36"/>
    <w:rsid w:val="008502E4"/>
    <w:rsid w:val="00851299"/>
    <w:rsid w:val="00851464"/>
    <w:rsid w:val="0085228D"/>
    <w:rsid w:val="00852308"/>
    <w:rsid w:val="008538D4"/>
    <w:rsid w:val="008538D5"/>
    <w:rsid w:val="008547FE"/>
    <w:rsid w:val="00854998"/>
    <w:rsid w:val="0085626C"/>
    <w:rsid w:val="00856E11"/>
    <w:rsid w:val="008570D5"/>
    <w:rsid w:val="0085734A"/>
    <w:rsid w:val="008573C7"/>
    <w:rsid w:val="00857762"/>
    <w:rsid w:val="00860F44"/>
    <w:rsid w:val="0086196C"/>
    <w:rsid w:val="0086202E"/>
    <w:rsid w:val="00862560"/>
    <w:rsid w:val="0086262E"/>
    <w:rsid w:val="00862670"/>
    <w:rsid w:val="00863695"/>
    <w:rsid w:val="00863B0A"/>
    <w:rsid w:val="0086406E"/>
    <w:rsid w:val="00864594"/>
    <w:rsid w:val="00864CFE"/>
    <w:rsid w:val="0086558D"/>
    <w:rsid w:val="00865822"/>
    <w:rsid w:val="00865E4B"/>
    <w:rsid w:val="00866877"/>
    <w:rsid w:val="00866DCE"/>
    <w:rsid w:val="00866E98"/>
    <w:rsid w:val="008671B6"/>
    <w:rsid w:val="00867509"/>
    <w:rsid w:val="0086779D"/>
    <w:rsid w:val="00870A3E"/>
    <w:rsid w:val="00870AB4"/>
    <w:rsid w:val="00870C5A"/>
    <w:rsid w:val="00871F15"/>
    <w:rsid w:val="00872024"/>
    <w:rsid w:val="008724B9"/>
    <w:rsid w:val="0087276D"/>
    <w:rsid w:val="00872F4F"/>
    <w:rsid w:val="00872FD9"/>
    <w:rsid w:val="008736A9"/>
    <w:rsid w:val="00874143"/>
    <w:rsid w:val="00874154"/>
    <w:rsid w:val="008746C9"/>
    <w:rsid w:val="00874A82"/>
    <w:rsid w:val="00874E6D"/>
    <w:rsid w:val="00875355"/>
    <w:rsid w:val="008757A5"/>
    <w:rsid w:val="00875E6B"/>
    <w:rsid w:val="00876003"/>
    <w:rsid w:val="008766F8"/>
    <w:rsid w:val="00876A63"/>
    <w:rsid w:val="00876C32"/>
    <w:rsid w:val="008779D5"/>
    <w:rsid w:val="00880AAF"/>
    <w:rsid w:val="00880E30"/>
    <w:rsid w:val="008812EE"/>
    <w:rsid w:val="008817B2"/>
    <w:rsid w:val="00881C5A"/>
    <w:rsid w:val="0088274E"/>
    <w:rsid w:val="00883B83"/>
    <w:rsid w:val="008849F1"/>
    <w:rsid w:val="008863C7"/>
    <w:rsid w:val="008867FB"/>
    <w:rsid w:val="00887014"/>
    <w:rsid w:val="00890881"/>
    <w:rsid w:val="00890B07"/>
    <w:rsid w:val="00890D34"/>
    <w:rsid w:val="00890D52"/>
    <w:rsid w:val="00890F2F"/>
    <w:rsid w:val="00891087"/>
    <w:rsid w:val="008913CB"/>
    <w:rsid w:val="00892918"/>
    <w:rsid w:val="00892934"/>
    <w:rsid w:val="00892A31"/>
    <w:rsid w:val="0089322F"/>
    <w:rsid w:val="0089362B"/>
    <w:rsid w:val="00893694"/>
    <w:rsid w:val="00893C0E"/>
    <w:rsid w:val="00893EB6"/>
    <w:rsid w:val="00893F64"/>
    <w:rsid w:val="008940C4"/>
    <w:rsid w:val="008943C3"/>
    <w:rsid w:val="0089440A"/>
    <w:rsid w:val="0089452E"/>
    <w:rsid w:val="00894646"/>
    <w:rsid w:val="00894FA3"/>
    <w:rsid w:val="008955A0"/>
    <w:rsid w:val="0089594F"/>
    <w:rsid w:val="00896841"/>
    <w:rsid w:val="00897DEE"/>
    <w:rsid w:val="008A09BF"/>
    <w:rsid w:val="008A10FC"/>
    <w:rsid w:val="008A14C4"/>
    <w:rsid w:val="008A1561"/>
    <w:rsid w:val="008A1750"/>
    <w:rsid w:val="008A179E"/>
    <w:rsid w:val="008A1B06"/>
    <w:rsid w:val="008A1F0D"/>
    <w:rsid w:val="008A2B00"/>
    <w:rsid w:val="008A3044"/>
    <w:rsid w:val="008A354D"/>
    <w:rsid w:val="008A3714"/>
    <w:rsid w:val="008A3B2A"/>
    <w:rsid w:val="008A3B92"/>
    <w:rsid w:val="008A3D6F"/>
    <w:rsid w:val="008A3D9B"/>
    <w:rsid w:val="008A46F2"/>
    <w:rsid w:val="008A47CF"/>
    <w:rsid w:val="008A4AD4"/>
    <w:rsid w:val="008A4F4B"/>
    <w:rsid w:val="008A556D"/>
    <w:rsid w:val="008A5BD8"/>
    <w:rsid w:val="008A75D8"/>
    <w:rsid w:val="008A7719"/>
    <w:rsid w:val="008A7EFC"/>
    <w:rsid w:val="008B0C16"/>
    <w:rsid w:val="008B0CE5"/>
    <w:rsid w:val="008B1887"/>
    <w:rsid w:val="008B1A73"/>
    <w:rsid w:val="008B2340"/>
    <w:rsid w:val="008B2D8B"/>
    <w:rsid w:val="008B3664"/>
    <w:rsid w:val="008B3DC9"/>
    <w:rsid w:val="008B3E6E"/>
    <w:rsid w:val="008B4376"/>
    <w:rsid w:val="008B4F7E"/>
    <w:rsid w:val="008B519C"/>
    <w:rsid w:val="008B52A2"/>
    <w:rsid w:val="008B583F"/>
    <w:rsid w:val="008B613B"/>
    <w:rsid w:val="008B6CAB"/>
    <w:rsid w:val="008B7085"/>
    <w:rsid w:val="008B7233"/>
    <w:rsid w:val="008B77AB"/>
    <w:rsid w:val="008C022E"/>
    <w:rsid w:val="008C2292"/>
    <w:rsid w:val="008C23D1"/>
    <w:rsid w:val="008C2EE9"/>
    <w:rsid w:val="008C38C7"/>
    <w:rsid w:val="008C4949"/>
    <w:rsid w:val="008C542C"/>
    <w:rsid w:val="008C559D"/>
    <w:rsid w:val="008C7AAF"/>
    <w:rsid w:val="008C7DE8"/>
    <w:rsid w:val="008D0636"/>
    <w:rsid w:val="008D21B8"/>
    <w:rsid w:val="008D23BE"/>
    <w:rsid w:val="008D242D"/>
    <w:rsid w:val="008D2BAE"/>
    <w:rsid w:val="008D30FC"/>
    <w:rsid w:val="008D4366"/>
    <w:rsid w:val="008D4748"/>
    <w:rsid w:val="008D4FFA"/>
    <w:rsid w:val="008D5869"/>
    <w:rsid w:val="008D5ECD"/>
    <w:rsid w:val="008D60A2"/>
    <w:rsid w:val="008D6870"/>
    <w:rsid w:val="008D69B9"/>
    <w:rsid w:val="008D6A45"/>
    <w:rsid w:val="008D707C"/>
    <w:rsid w:val="008D7387"/>
    <w:rsid w:val="008D7DFA"/>
    <w:rsid w:val="008E04C2"/>
    <w:rsid w:val="008E0624"/>
    <w:rsid w:val="008E0E0E"/>
    <w:rsid w:val="008E0E18"/>
    <w:rsid w:val="008E1523"/>
    <w:rsid w:val="008E244F"/>
    <w:rsid w:val="008E3BE9"/>
    <w:rsid w:val="008E4058"/>
    <w:rsid w:val="008E4950"/>
    <w:rsid w:val="008E4D39"/>
    <w:rsid w:val="008E5BB2"/>
    <w:rsid w:val="008E612A"/>
    <w:rsid w:val="008F02DD"/>
    <w:rsid w:val="008F0E63"/>
    <w:rsid w:val="008F1481"/>
    <w:rsid w:val="008F15E2"/>
    <w:rsid w:val="008F16F9"/>
    <w:rsid w:val="008F1783"/>
    <w:rsid w:val="008F1DC8"/>
    <w:rsid w:val="008F1DFC"/>
    <w:rsid w:val="008F296B"/>
    <w:rsid w:val="008F2AC8"/>
    <w:rsid w:val="008F2C91"/>
    <w:rsid w:val="008F2E39"/>
    <w:rsid w:val="008F2ED9"/>
    <w:rsid w:val="008F31FE"/>
    <w:rsid w:val="008F33CE"/>
    <w:rsid w:val="008F3605"/>
    <w:rsid w:val="008F3F48"/>
    <w:rsid w:val="008F45E6"/>
    <w:rsid w:val="008F4A66"/>
    <w:rsid w:val="008F5763"/>
    <w:rsid w:val="008F681F"/>
    <w:rsid w:val="008F69A0"/>
    <w:rsid w:val="008F7012"/>
    <w:rsid w:val="008F7478"/>
    <w:rsid w:val="008F7658"/>
    <w:rsid w:val="00900F9F"/>
    <w:rsid w:val="0090191E"/>
    <w:rsid w:val="00901E08"/>
    <w:rsid w:val="00901F23"/>
    <w:rsid w:val="009023C1"/>
    <w:rsid w:val="0090259E"/>
    <w:rsid w:val="00902813"/>
    <w:rsid w:val="009032F7"/>
    <w:rsid w:val="00903669"/>
    <w:rsid w:val="009043EE"/>
    <w:rsid w:val="009068F3"/>
    <w:rsid w:val="00906BA1"/>
    <w:rsid w:val="00906DFB"/>
    <w:rsid w:val="00907763"/>
    <w:rsid w:val="00907F90"/>
    <w:rsid w:val="0091007B"/>
    <w:rsid w:val="00911BE8"/>
    <w:rsid w:val="00912520"/>
    <w:rsid w:val="009134E1"/>
    <w:rsid w:val="0091366E"/>
    <w:rsid w:val="0091374A"/>
    <w:rsid w:val="00913808"/>
    <w:rsid w:val="0091409E"/>
    <w:rsid w:val="009140CE"/>
    <w:rsid w:val="00914614"/>
    <w:rsid w:val="00914E1B"/>
    <w:rsid w:val="00915157"/>
    <w:rsid w:val="00915D85"/>
    <w:rsid w:val="0091613F"/>
    <w:rsid w:val="00916A52"/>
    <w:rsid w:val="00917120"/>
    <w:rsid w:val="0091799D"/>
    <w:rsid w:val="00917B51"/>
    <w:rsid w:val="00917E20"/>
    <w:rsid w:val="00920388"/>
    <w:rsid w:val="00920819"/>
    <w:rsid w:val="00920961"/>
    <w:rsid w:val="00922A60"/>
    <w:rsid w:val="009238E8"/>
    <w:rsid w:val="00924621"/>
    <w:rsid w:val="009247F8"/>
    <w:rsid w:val="00924924"/>
    <w:rsid w:val="00924C1A"/>
    <w:rsid w:val="009250A7"/>
    <w:rsid w:val="00925B82"/>
    <w:rsid w:val="00925D31"/>
    <w:rsid w:val="00925F4B"/>
    <w:rsid w:val="00926A7F"/>
    <w:rsid w:val="00927179"/>
    <w:rsid w:val="00927657"/>
    <w:rsid w:val="00927B43"/>
    <w:rsid w:val="00927C70"/>
    <w:rsid w:val="00930959"/>
    <w:rsid w:val="00930E67"/>
    <w:rsid w:val="009315E7"/>
    <w:rsid w:val="00931A61"/>
    <w:rsid w:val="00931F0B"/>
    <w:rsid w:val="00931FF7"/>
    <w:rsid w:val="00932354"/>
    <w:rsid w:val="00932984"/>
    <w:rsid w:val="00933461"/>
    <w:rsid w:val="009339C2"/>
    <w:rsid w:val="00933E65"/>
    <w:rsid w:val="009354FC"/>
    <w:rsid w:val="00936456"/>
    <w:rsid w:val="009364E0"/>
    <w:rsid w:val="009366A8"/>
    <w:rsid w:val="00936E86"/>
    <w:rsid w:val="009370BE"/>
    <w:rsid w:val="00937121"/>
    <w:rsid w:val="00937562"/>
    <w:rsid w:val="00937E05"/>
    <w:rsid w:val="009405F3"/>
    <w:rsid w:val="009407E3"/>
    <w:rsid w:val="00940E9B"/>
    <w:rsid w:val="00941001"/>
    <w:rsid w:val="009413A7"/>
    <w:rsid w:val="0094259F"/>
    <w:rsid w:val="00942A29"/>
    <w:rsid w:val="00942DCC"/>
    <w:rsid w:val="00942DFA"/>
    <w:rsid w:val="00944F2F"/>
    <w:rsid w:val="00945562"/>
    <w:rsid w:val="00945827"/>
    <w:rsid w:val="00945AC8"/>
    <w:rsid w:val="00945E72"/>
    <w:rsid w:val="009460D8"/>
    <w:rsid w:val="009469BC"/>
    <w:rsid w:val="00946E96"/>
    <w:rsid w:val="0094782E"/>
    <w:rsid w:val="0094788F"/>
    <w:rsid w:val="00950B90"/>
    <w:rsid w:val="0095129F"/>
    <w:rsid w:val="00951E25"/>
    <w:rsid w:val="00952439"/>
    <w:rsid w:val="009530FB"/>
    <w:rsid w:val="0095377F"/>
    <w:rsid w:val="00953F6A"/>
    <w:rsid w:val="00954107"/>
    <w:rsid w:val="009547A7"/>
    <w:rsid w:val="00954C30"/>
    <w:rsid w:val="00954DE1"/>
    <w:rsid w:val="009562DD"/>
    <w:rsid w:val="009569F2"/>
    <w:rsid w:val="0095702C"/>
    <w:rsid w:val="0095761B"/>
    <w:rsid w:val="00960165"/>
    <w:rsid w:val="009605BC"/>
    <w:rsid w:val="009605F0"/>
    <w:rsid w:val="009609A3"/>
    <w:rsid w:val="00960FA5"/>
    <w:rsid w:val="00963100"/>
    <w:rsid w:val="009635BE"/>
    <w:rsid w:val="00963699"/>
    <w:rsid w:val="009638B1"/>
    <w:rsid w:val="00963A4A"/>
    <w:rsid w:val="00963A60"/>
    <w:rsid w:val="00963BEF"/>
    <w:rsid w:val="00963DB6"/>
    <w:rsid w:val="0096453C"/>
    <w:rsid w:val="00964AEB"/>
    <w:rsid w:val="00964D30"/>
    <w:rsid w:val="00965275"/>
    <w:rsid w:val="00965B20"/>
    <w:rsid w:val="009662DE"/>
    <w:rsid w:val="0096781A"/>
    <w:rsid w:val="00967B94"/>
    <w:rsid w:val="00971757"/>
    <w:rsid w:val="009721A5"/>
    <w:rsid w:val="009725B8"/>
    <w:rsid w:val="00972C93"/>
    <w:rsid w:val="00972D3E"/>
    <w:rsid w:val="0097390B"/>
    <w:rsid w:val="0097469F"/>
    <w:rsid w:val="0097549F"/>
    <w:rsid w:val="00975687"/>
    <w:rsid w:val="00975B8E"/>
    <w:rsid w:val="00975FC8"/>
    <w:rsid w:val="00976906"/>
    <w:rsid w:val="009770E1"/>
    <w:rsid w:val="00977125"/>
    <w:rsid w:val="00977346"/>
    <w:rsid w:val="0097786D"/>
    <w:rsid w:val="00977B15"/>
    <w:rsid w:val="0098006C"/>
    <w:rsid w:val="00980A5B"/>
    <w:rsid w:val="00980CBD"/>
    <w:rsid w:val="0098130F"/>
    <w:rsid w:val="0098175D"/>
    <w:rsid w:val="00981F7D"/>
    <w:rsid w:val="00982095"/>
    <w:rsid w:val="009838E3"/>
    <w:rsid w:val="00984697"/>
    <w:rsid w:val="00984968"/>
    <w:rsid w:val="0098512D"/>
    <w:rsid w:val="00985459"/>
    <w:rsid w:val="009858F6"/>
    <w:rsid w:val="0098668A"/>
    <w:rsid w:val="009869A1"/>
    <w:rsid w:val="009869CA"/>
    <w:rsid w:val="009873AB"/>
    <w:rsid w:val="00987B5D"/>
    <w:rsid w:val="009916C0"/>
    <w:rsid w:val="00991FE7"/>
    <w:rsid w:val="009934EB"/>
    <w:rsid w:val="00993B34"/>
    <w:rsid w:val="0099420A"/>
    <w:rsid w:val="009946F9"/>
    <w:rsid w:val="00994B09"/>
    <w:rsid w:val="00995656"/>
    <w:rsid w:val="00995E05"/>
    <w:rsid w:val="00996DFC"/>
    <w:rsid w:val="00997932"/>
    <w:rsid w:val="00997A48"/>
    <w:rsid w:val="009A00C4"/>
    <w:rsid w:val="009A0D07"/>
    <w:rsid w:val="009A0F16"/>
    <w:rsid w:val="009A1F21"/>
    <w:rsid w:val="009A23E3"/>
    <w:rsid w:val="009A309E"/>
    <w:rsid w:val="009A3414"/>
    <w:rsid w:val="009A38B6"/>
    <w:rsid w:val="009A3C41"/>
    <w:rsid w:val="009A4557"/>
    <w:rsid w:val="009A45EC"/>
    <w:rsid w:val="009A6197"/>
    <w:rsid w:val="009A6B5D"/>
    <w:rsid w:val="009A6D86"/>
    <w:rsid w:val="009A745F"/>
    <w:rsid w:val="009A78BC"/>
    <w:rsid w:val="009A7A9F"/>
    <w:rsid w:val="009A7DB1"/>
    <w:rsid w:val="009B054B"/>
    <w:rsid w:val="009B0706"/>
    <w:rsid w:val="009B0981"/>
    <w:rsid w:val="009B12F6"/>
    <w:rsid w:val="009B2FFD"/>
    <w:rsid w:val="009B36AA"/>
    <w:rsid w:val="009B4288"/>
    <w:rsid w:val="009B4D27"/>
    <w:rsid w:val="009B4F22"/>
    <w:rsid w:val="009B4F98"/>
    <w:rsid w:val="009B593E"/>
    <w:rsid w:val="009B5F44"/>
    <w:rsid w:val="009B6210"/>
    <w:rsid w:val="009B64BC"/>
    <w:rsid w:val="009B6615"/>
    <w:rsid w:val="009B6770"/>
    <w:rsid w:val="009B67B6"/>
    <w:rsid w:val="009B73B6"/>
    <w:rsid w:val="009B7AD1"/>
    <w:rsid w:val="009B7BB6"/>
    <w:rsid w:val="009C015B"/>
    <w:rsid w:val="009C0287"/>
    <w:rsid w:val="009C0404"/>
    <w:rsid w:val="009C0E5F"/>
    <w:rsid w:val="009C0FCD"/>
    <w:rsid w:val="009C14CB"/>
    <w:rsid w:val="009C1852"/>
    <w:rsid w:val="009C348D"/>
    <w:rsid w:val="009C5A1C"/>
    <w:rsid w:val="009C6549"/>
    <w:rsid w:val="009C68D5"/>
    <w:rsid w:val="009C6BE2"/>
    <w:rsid w:val="009C7A90"/>
    <w:rsid w:val="009C7D16"/>
    <w:rsid w:val="009C7D99"/>
    <w:rsid w:val="009D0446"/>
    <w:rsid w:val="009D175F"/>
    <w:rsid w:val="009D3932"/>
    <w:rsid w:val="009D44CF"/>
    <w:rsid w:val="009D4726"/>
    <w:rsid w:val="009D57F0"/>
    <w:rsid w:val="009D5A32"/>
    <w:rsid w:val="009D5F4A"/>
    <w:rsid w:val="009D5FB9"/>
    <w:rsid w:val="009D64AD"/>
    <w:rsid w:val="009D6E05"/>
    <w:rsid w:val="009D728C"/>
    <w:rsid w:val="009E0E54"/>
    <w:rsid w:val="009E144A"/>
    <w:rsid w:val="009E1A17"/>
    <w:rsid w:val="009E1A64"/>
    <w:rsid w:val="009E2277"/>
    <w:rsid w:val="009E227A"/>
    <w:rsid w:val="009E2EC8"/>
    <w:rsid w:val="009E35B4"/>
    <w:rsid w:val="009E364A"/>
    <w:rsid w:val="009E36C4"/>
    <w:rsid w:val="009E3836"/>
    <w:rsid w:val="009E3EAA"/>
    <w:rsid w:val="009E40D1"/>
    <w:rsid w:val="009E4707"/>
    <w:rsid w:val="009E5171"/>
    <w:rsid w:val="009E58EF"/>
    <w:rsid w:val="009E58F8"/>
    <w:rsid w:val="009E6474"/>
    <w:rsid w:val="009E6847"/>
    <w:rsid w:val="009E6B31"/>
    <w:rsid w:val="009E6CCC"/>
    <w:rsid w:val="009E6E25"/>
    <w:rsid w:val="009E6FFB"/>
    <w:rsid w:val="009E7094"/>
    <w:rsid w:val="009E7B8D"/>
    <w:rsid w:val="009F09AF"/>
    <w:rsid w:val="009F1227"/>
    <w:rsid w:val="009F2096"/>
    <w:rsid w:val="009F24E8"/>
    <w:rsid w:val="009F27E6"/>
    <w:rsid w:val="009F2C0C"/>
    <w:rsid w:val="009F35F3"/>
    <w:rsid w:val="009F3FCE"/>
    <w:rsid w:val="009F4423"/>
    <w:rsid w:val="009F4FAF"/>
    <w:rsid w:val="009F5322"/>
    <w:rsid w:val="009F5620"/>
    <w:rsid w:val="009F5692"/>
    <w:rsid w:val="009F5937"/>
    <w:rsid w:val="009F5C27"/>
    <w:rsid w:val="009F603A"/>
    <w:rsid w:val="009F6393"/>
    <w:rsid w:val="009F68FD"/>
    <w:rsid w:val="009F6949"/>
    <w:rsid w:val="009F7894"/>
    <w:rsid w:val="009F7B85"/>
    <w:rsid w:val="00A00002"/>
    <w:rsid w:val="00A00843"/>
    <w:rsid w:val="00A00937"/>
    <w:rsid w:val="00A00B09"/>
    <w:rsid w:val="00A00C01"/>
    <w:rsid w:val="00A015F1"/>
    <w:rsid w:val="00A01D0E"/>
    <w:rsid w:val="00A0248A"/>
    <w:rsid w:val="00A02937"/>
    <w:rsid w:val="00A029E1"/>
    <w:rsid w:val="00A03F28"/>
    <w:rsid w:val="00A04005"/>
    <w:rsid w:val="00A04715"/>
    <w:rsid w:val="00A0498C"/>
    <w:rsid w:val="00A04FE5"/>
    <w:rsid w:val="00A0744E"/>
    <w:rsid w:val="00A07988"/>
    <w:rsid w:val="00A107DB"/>
    <w:rsid w:val="00A10A7A"/>
    <w:rsid w:val="00A1104B"/>
    <w:rsid w:val="00A11927"/>
    <w:rsid w:val="00A11BC1"/>
    <w:rsid w:val="00A121C5"/>
    <w:rsid w:val="00A12390"/>
    <w:rsid w:val="00A12E6F"/>
    <w:rsid w:val="00A1308B"/>
    <w:rsid w:val="00A136F2"/>
    <w:rsid w:val="00A13CA1"/>
    <w:rsid w:val="00A14C75"/>
    <w:rsid w:val="00A15314"/>
    <w:rsid w:val="00A1582F"/>
    <w:rsid w:val="00A15CF7"/>
    <w:rsid w:val="00A15E34"/>
    <w:rsid w:val="00A16368"/>
    <w:rsid w:val="00A16EFB"/>
    <w:rsid w:val="00A17457"/>
    <w:rsid w:val="00A178B9"/>
    <w:rsid w:val="00A20F0D"/>
    <w:rsid w:val="00A21D97"/>
    <w:rsid w:val="00A221ED"/>
    <w:rsid w:val="00A22542"/>
    <w:rsid w:val="00A22EAF"/>
    <w:rsid w:val="00A236A9"/>
    <w:rsid w:val="00A23828"/>
    <w:rsid w:val="00A242A5"/>
    <w:rsid w:val="00A2459E"/>
    <w:rsid w:val="00A24A11"/>
    <w:rsid w:val="00A2553A"/>
    <w:rsid w:val="00A25BF4"/>
    <w:rsid w:val="00A25DD9"/>
    <w:rsid w:val="00A26933"/>
    <w:rsid w:val="00A26C32"/>
    <w:rsid w:val="00A26D63"/>
    <w:rsid w:val="00A27261"/>
    <w:rsid w:val="00A27D5B"/>
    <w:rsid w:val="00A27DB6"/>
    <w:rsid w:val="00A27DD2"/>
    <w:rsid w:val="00A27EF5"/>
    <w:rsid w:val="00A3029D"/>
    <w:rsid w:val="00A303DA"/>
    <w:rsid w:val="00A309AC"/>
    <w:rsid w:val="00A3122A"/>
    <w:rsid w:val="00A313C9"/>
    <w:rsid w:val="00A31435"/>
    <w:rsid w:val="00A31E33"/>
    <w:rsid w:val="00A32180"/>
    <w:rsid w:val="00A3250E"/>
    <w:rsid w:val="00A32C86"/>
    <w:rsid w:val="00A3317C"/>
    <w:rsid w:val="00A333A5"/>
    <w:rsid w:val="00A351D6"/>
    <w:rsid w:val="00A354B9"/>
    <w:rsid w:val="00A35591"/>
    <w:rsid w:val="00A3636F"/>
    <w:rsid w:val="00A367FA"/>
    <w:rsid w:val="00A36DBD"/>
    <w:rsid w:val="00A36E74"/>
    <w:rsid w:val="00A37B6E"/>
    <w:rsid w:val="00A4004A"/>
    <w:rsid w:val="00A404B7"/>
    <w:rsid w:val="00A409E9"/>
    <w:rsid w:val="00A40A1A"/>
    <w:rsid w:val="00A40AA7"/>
    <w:rsid w:val="00A40FBD"/>
    <w:rsid w:val="00A41D6B"/>
    <w:rsid w:val="00A420EB"/>
    <w:rsid w:val="00A421FA"/>
    <w:rsid w:val="00A42308"/>
    <w:rsid w:val="00A42911"/>
    <w:rsid w:val="00A434F5"/>
    <w:rsid w:val="00A43B1E"/>
    <w:rsid w:val="00A43D92"/>
    <w:rsid w:val="00A4441C"/>
    <w:rsid w:val="00A44651"/>
    <w:rsid w:val="00A44910"/>
    <w:rsid w:val="00A44AA8"/>
    <w:rsid w:val="00A45391"/>
    <w:rsid w:val="00A453F8"/>
    <w:rsid w:val="00A4544A"/>
    <w:rsid w:val="00A45580"/>
    <w:rsid w:val="00A45A60"/>
    <w:rsid w:val="00A478D9"/>
    <w:rsid w:val="00A47B3D"/>
    <w:rsid w:val="00A50A76"/>
    <w:rsid w:val="00A511F5"/>
    <w:rsid w:val="00A51426"/>
    <w:rsid w:val="00A52EAA"/>
    <w:rsid w:val="00A5452E"/>
    <w:rsid w:val="00A5566F"/>
    <w:rsid w:val="00A556B9"/>
    <w:rsid w:val="00A558E1"/>
    <w:rsid w:val="00A55CB5"/>
    <w:rsid w:val="00A563B8"/>
    <w:rsid w:val="00A56651"/>
    <w:rsid w:val="00A567FB"/>
    <w:rsid w:val="00A568F8"/>
    <w:rsid w:val="00A56ECC"/>
    <w:rsid w:val="00A56F85"/>
    <w:rsid w:val="00A575B3"/>
    <w:rsid w:val="00A57E9B"/>
    <w:rsid w:val="00A60141"/>
    <w:rsid w:val="00A604D4"/>
    <w:rsid w:val="00A6390A"/>
    <w:rsid w:val="00A63AE7"/>
    <w:rsid w:val="00A63B33"/>
    <w:rsid w:val="00A64094"/>
    <w:rsid w:val="00A64238"/>
    <w:rsid w:val="00A649EC"/>
    <w:rsid w:val="00A64CF0"/>
    <w:rsid w:val="00A64E25"/>
    <w:rsid w:val="00A65AED"/>
    <w:rsid w:val="00A666FF"/>
    <w:rsid w:val="00A67079"/>
    <w:rsid w:val="00A67658"/>
    <w:rsid w:val="00A70B09"/>
    <w:rsid w:val="00A70C53"/>
    <w:rsid w:val="00A70DC8"/>
    <w:rsid w:val="00A712FE"/>
    <w:rsid w:val="00A71A8F"/>
    <w:rsid w:val="00A71F32"/>
    <w:rsid w:val="00A72088"/>
    <w:rsid w:val="00A72138"/>
    <w:rsid w:val="00A731BE"/>
    <w:rsid w:val="00A73A04"/>
    <w:rsid w:val="00A73B7D"/>
    <w:rsid w:val="00A73F3D"/>
    <w:rsid w:val="00A755ED"/>
    <w:rsid w:val="00A767EA"/>
    <w:rsid w:val="00A76B1E"/>
    <w:rsid w:val="00A76ECA"/>
    <w:rsid w:val="00A800B1"/>
    <w:rsid w:val="00A80C44"/>
    <w:rsid w:val="00A810D9"/>
    <w:rsid w:val="00A81262"/>
    <w:rsid w:val="00A81BB1"/>
    <w:rsid w:val="00A8204B"/>
    <w:rsid w:val="00A82056"/>
    <w:rsid w:val="00A833CA"/>
    <w:rsid w:val="00A83784"/>
    <w:rsid w:val="00A83FE2"/>
    <w:rsid w:val="00A8570C"/>
    <w:rsid w:val="00A8578F"/>
    <w:rsid w:val="00A85A46"/>
    <w:rsid w:val="00A86004"/>
    <w:rsid w:val="00A86118"/>
    <w:rsid w:val="00A864AF"/>
    <w:rsid w:val="00A86C6D"/>
    <w:rsid w:val="00A86C80"/>
    <w:rsid w:val="00A87584"/>
    <w:rsid w:val="00A87B73"/>
    <w:rsid w:val="00A87D9C"/>
    <w:rsid w:val="00A9036B"/>
    <w:rsid w:val="00A90A26"/>
    <w:rsid w:val="00A912F9"/>
    <w:rsid w:val="00A92165"/>
    <w:rsid w:val="00A92FCB"/>
    <w:rsid w:val="00A93120"/>
    <w:rsid w:val="00A93343"/>
    <w:rsid w:val="00A94425"/>
    <w:rsid w:val="00A947CE"/>
    <w:rsid w:val="00A94A67"/>
    <w:rsid w:val="00A94FDF"/>
    <w:rsid w:val="00A957D7"/>
    <w:rsid w:val="00A95A2F"/>
    <w:rsid w:val="00A95FAA"/>
    <w:rsid w:val="00A96AA1"/>
    <w:rsid w:val="00A96AAF"/>
    <w:rsid w:val="00A96EF0"/>
    <w:rsid w:val="00A974AF"/>
    <w:rsid w:val="00AA02B5"/>
    <w:rsid w:val="00AA06E2"/>
    <w:rsid w:val="00AA1E67"/>
    <w:rsid w:val="00AA2643"/>
    <w:rsid w:val="00AA29AC"/>
    <w:rsid w:val="00AA2DD6"/>
    <w:rsid w:val="00AA49E2"/>
    <w:rsid w:val="00AA4E27"/>
    <w:rsid w:val="00AA5CCE"/>
    <w:rsid w:val="00AA69B5"/>
    <w:rsid w:val="00AA6FF1"/>
    <w:rsid w:val="00AA7A7E"/>
    <w:rsid w:val="00AA7E76"/>
    <w:rsid w:val="00AB01CF"/>
    <w:rsid w:val="00AB09AE"/>
    <w:rsid w:val="00AB0D9B"/>
    <w:rsid w:val="00AB1A25"/>
    <w:rsid w:val="00AB30D4"/>
    <w:rsid w:val="00AB33AD"/>
    <w:rsid w:val="00AB4283"/>
    <w:rsid w:val="00AB4FBF"/>
    <w:rsid w:val="00AB5356"/>
    <w:rsid w:val="00AB5AFE"/>
    <w:rsid w:val="00AB5B5C"/>
    <w:rsid w:val="00AB5F5A"/>
    <w:rsid w:val="00AB64D6"/>
    <w:rsid w:val="00AB6692"/>
    <w:rsid w:val="00AB67EE"/>
    <w:rsid w:val="00AB6E3C"/>
    <w:rsid w:val="00AB7304"/>
    <w:rsid w:val="00AB7917"/>
    <w:rsid w:val="00AB7C90"/>
    <w:rsid w:val="00AC055B"/>
    <w:rsid w:val="00AC0C54"/>
    <w:rsid w:val="00AC0D9B"/>
    <w:rsid w:val="00AC0DE4"/>
    <w:rsid w:val="00AC2323"/>
    <w:rsid w:val="00AC2D43"/>
    <w:rsid w:val="00AC34E5"/>
    <w:rsid w:val="00AC3893"/>
    <w:rsid w:val="00AC3ED5"/>
    <w:rsid w:val="00AC4BD5"/>
    <w:rsid w:val="00AC4D55"/>
    <w:rsid w:val="00AC5176"/>
    <w:rsid w:val="00AC5A86"/>
    <w:rsid w:val="00AC5D98"/>
    <w:rsid w:val="00AC6470"/>
    <w:rsid w:val="00AC68F8"/>
    <w:rsid w:val="00AC75C6"/>
    <w:rsid w:val="00AC79C8"/>
    <w:rsid w:val="00AC7ED0"/>
    <w:rsid w:val="00AD08E9"/>
    <w:rsid w:val="00AD0A85"/>
    <w:rsid w:val="00AD0B0D"/>
    <w:rsid w:val="00AD0FF2"/>
    <w:rsid w:val="00AD1386"/>
    <w:rsid w:val="00AD1F46"/>
    <w:rsid w:val="00AD34C0"/>
    <w:rsid w:val="00AD3670"/>
    <w:rsid w:val="00AD3F2A"/>
    <w:rsid w:val="00AD49D5"/>
    <w:rsid w:val="00AD5424"/>
    <w:rsid w:val="00AD5F89"/>
    <w:rsid w:val="00AD6460"/>
    <w:rsid w:val="00AD7C45"/>
    <w:rsid w:val="00AE0921"/>
    <w:rsid w:val="00AE0CD2"/>
    <w:rsid w:val="00AE0FA4"/>
    <w:rsid w:val="00AE1270"/>
    <w:rsid w:val="00AE1377"/>
    <w:rsid w:val="00AE163B"/>
    <w:rsid w:val="00AE1B64"/>
    <w:rsid w:val="00AE27EC"/>
    <w:rsid w:val="00AE2936"/>
    <w:rsid w:val="00AE2A17"/>
    <w:rsid w:val="00AE3334"/>
    <w:rsid w:val="00AE3F23"/>
    <w:rsid w:val="00AE4910"/>
    <w:rsid w:val="00AE4DDB"/>
    <w:rsid w:val="00AE5731"/>
    <w:rsid w:val="00AE5820"/>
    <w:rsid w:val="00AE5A86"/>
    <w:rsid w:val="00AE5B1D"/>
    <w:rsid w:val="00AE6228"/>
    <w:rsid w:val="00AE659A"/>
    <w:rsid w:val="00AE6828"/>
    <w:rsid w:val="00AE72E3"/>
    <w:rsid w:val="00AF0275"/>
    <w:rsid w:val="00AF03B7"/>
    <w:rsid w:val="00AF0EA2"/>
    <w:rsid w:val="00AF1033"/>
    <w:rsid w:val="00AF109F"/>
    <w:rsid w:val="00AF2B2F"/>
    <w:rsid w:val="00AF3DA3"/>
    <w:rsid w:val="00AF467B"/>
    <w:rsid w:val="00AF4C4B"/>
    <w:rsid w:val="00AF5268"/>
    <w:rsid w:val="00AF5B52"/>
    <w:rsid w:val="00AF6187"/>
    <w:rsid w:val="00AF6945"/>
    <w:rsid w:val="00AF6C5D"/>
    <w:rsid w:val="00AF70AA"/>
    <w:rsid w:val="00AF7103"/>
    <w:rsid w:val="00AF7373"/>
    <w:rsid w:val="00AF73DE"/>
    <w:rsid w:val="00AF7682"/>
    <w:rsid w:val="00AF778E"/>
    <w:rsid w:val="00AF7B39"/>
    <w:rsid w:val="00B00044"/>
    <w:rsid w:val="00B005D5"/>
    <w:rsid w:val="00B00F7C"/>
    <w:rsid w:val="00B0144C"/>
    <w:rsid w:val="00B014EC"/>
    <w:rsid w:val="00B0173E"/>
    <w:rsid w:val="00B01BF6"/>
    <w:rsid w:val="00B02635"/>
    <w:rsid w:val="00B02DDF"/>
    <w:rsid w:val="00B03629"/>
    <w:rsid w:val="00B03705"/>
    <w:rsid w:val="00B04036"/>
    <w:rsid w:val="00B04193"/>
    <w:rsid w:val="00B0460F"/>
    <w:rsid w:val="00B0474C"/>
    <w:rsid w:val="00B05721"/>
    <w:rsid w:val="00B062E1"/>
    <w:rsid w:val="00B07BBB"/>
    <w:rsid w:val="00B07D1D"/>
    <w:rsid w:val="00B07F2D"/>
    <w:rsid w:val="00B102D8"/>
    <w:rsid w:val="00B10449"/>
    <w:rsid w:val="00B11049"/>
    <w:rsid w:val="00B112A8"/>
    <w:rsid w:val="00B11C2D"/>
    <w:rsid w:val="00B11DEE"/>
    <w:rsid w:val="00B121BE"/>
    <w:rsid w:val="00B1251B"/>
    <w:rsid w:val="00B12533"/>
    <w:rsid w:val="00B13637"/>
    <w:rsid w:val="00B13805"/>
    <w:rsid w:val="00B13982"/>
    <w:rsid w:val="00B157AE"/>
    <w:rsid w:val="00B15A9A"/>
    <w:rsid w:val="00B15AA9"/>
    <w:rsid w:val="00B1645E"/>
    <w:rsid w:val="00B16DBF"/>
    <w:rsid w:val="00B17106"/>
    <w:rsid w:val="00B1723F"/>
    <w:rsid w:val="00B1729E"/>
    <w:rsid w:val="00B17A2B"/>
    <w:rsid w:val="00B21788"/>
    <w:rsid w:val="00B219A1"/>
    <w:rsid w:val="00B21AE2"/>
    <w:rsid w:val="00B21AF4"/>
    <w:rsid w:val="00B21BD9"/>
    <w:rsid w:val="00B21EDF"/>
    <w:rsid w:val="00B228B0"/>
    <w:rsid w:val="00B22AA3"/>
    <w:rsid w:val="00B246A0"/>
    <w:rsid w:val="00B246F3"/>
    <w:rsid w:val="00B2488D"/>
    <w:rsid w:val="00B24B59"/>
    <w:rsid w:val="00B24EE9"/>
    <w:rsid w:val="00B250D7"/>
    <w:rsid w:val="00B2570E"/>
    <w:rsid w:val="00B2577D"/>
    <w:rsid w:val="00B26532"/>
    <w:rsid w:val="00B269A3"/>
    <w:rsid w:val="00B26C05"/>
    <w:rsid w:val="00B31462"/>
    <w:rsid w:val="00B3195E"/>
    <w:rsid w:val="00B31D43"/>
    <w:rsid w:val="00B31DF4"/>
    <w:rsid w:val="00B323EE"/>
    <w:rsid w:val="00B3301D"/>
    <w:rsid w:val="00B33CDE"/>
    <w:rsid w:val="00B33EA3"/>
    <w:rsid w:val="00B33ECF"/>
    <w:rsid w:val="00B34183"/>
    <w:rsid w:val="00B34676"/>
    <w:rsid w:val="00B3518F"/>
    <w:rsid w:val="00B35B3E"/>
    <w:rsid w:val="00B35B4C"/>
    <w:rsid w:val="00B37062"/>
    <w:rsid w:val="00B371C1"/>
    <w:rsid w:val="00B37331"/>
    <w:rsid w:val="00B375D7"/>
    <w:rsid w:val="00B37BB9"/>
    <w:rsid w:val="00B37BE7"/>
    <w:rsid w:val="00B40758"/>
    <w:rsid w:val="00B4107D"/>
    <w:rsid w:val="00B4112A"/>
    <w:rsid w:val="00B41954"/>
    <w:rsid w:val="00B41D58"/>
    <w:rsid w:val="00B41F80"/>
    <w:rsid w:val="00B4227C"/>
    <w:rsid w:val="00B42CEC"/>
    <w:rsid w:val="00B430C5"/>
    <w:rsid w:val="00B43B88"/>
    <w:rsid w:val="00B44033"/>
    <w:rsid w:val="00B443D0"/>
    <w:rsid w:val="00B443F0"/>
    <w:rsid w:val="00B4490C"/>
    <w:rsid w:val="00B456B4"/>
    <w:rsid w:val="00B45BC5"/>
    <w:rsid w:val="00B469DA"/>
    <w:rsid w:val="00B46D3B"/>
    <w:rsid w:val="00B46E5C"/>
    <w:rsid w:val="00B47241"/>
    <w:rsid w:val="00B47922"/>
    <w:rsid w:val="00B47C46"/>
    <w:rsid w:val="00B505D4"/>
    <w:rsid w:val="00B5107E"/>
    <w:rsid w:val="00B51388"/>
    <w:rsid w:val="00B51768"/>
    <w:rsid w:val="00B52FB4"/>
    <w:rsid w:val="00B542A8"/>
    <w:rsid w:val="00B54E74"/>
    <w:rsid w:val="00B55053"/>
    <w:rsid w:val="00B553F4"/>
    <w:rsid w:val="00B554DA"/>
    <w:rsid w:val="00B55DF4"/>
    <w:rsid w:val="00B5606A"/>
    <w:rsid w:val="00B56A09"/>
    <w:rsid w:val="00B56D1D"/>
    <w:rsid w:val="00B579F1"/>
    <w:rsid w:val="00B6067C"/>
    <w:rsid w:val="00B608E4"/>
    <w:rsid w:val="00B60B1C"/>
    <w:rsid w:val="00B60CC8"/>
    <w:rsid w:val="00B61447"/>
    <w:rsid w:val="00B61823"/>
    <w:rsid w:val="00B61E1A"/>
    <w:rsid w:val="00B63637"/>
    <w:rsid w:val="00B64445"/>
    <w:rsid w:val="00B644CB"/>
    <w:rsid w:val="00B64533"/>
    <w:rsid w:val="00B648C8"/>
    <w:rsid w:val="00B64F89"/>
    <w:rsid w:val="00B6534E"/>
    <w:rsid w:val="00B65B31"/>
    <w:rsid w:val="00B65FD8"/>
    <w:rsid w:val="00B66873"/>
    <w:rsid w:val="00B66AB2"/>
    <w:rsid w:val="00B66C74"/>
    <w:rsid w:val="00B66FCD"/>
    <w:rsid w:val="00B6795B"/>
    <w:rsid w:val="00B67C38"/>
    <w:rsid w:val="00B70CC6"/>
    <w:rsid w:val="00B713EA"/>
    <w:rsid w:val="00B7197A"/>
    <w:rsid w:val="00B71B0D"/>
    <w:rsid w:val="00B72139"/>
    <w:rsid w:val="00B72BCA"/>
    <w:rsid w:val="00B7370F"/>
    <w:rsid w:val="00B73B98"/>
    <w:rsid w:val="00B73BAC"/>
    <w:rsid w:val="00B740D1"/>
    <w:rsid w:val="00B7448C"/>
    <w:rsid w:val="00B74E38"/>
    <w:rsid w:val="00B74E85"/>
    <w:rsid w:val="00B74FD2"/>
    <w:rsid w:val="00B750BD"/>
    <w:rsid w:val="00B75460"/>
    <w:rsid w:val="00B75E36"/>
    <w:rsid w:val="00B7743D"/>
    <w:rsid w:val="00B77497"/>
    <w:rsid w:val="00B7783D"/>
    <w:rsid w:val="00B80B1F"/>
    <w:rsid w:val="00B812E2"/>
    <w:rsid w:val="00B81C33"/>
    <w:rsid w:val="00B81FEA"/>
    <w:rsid w:val="00B82486"/>
    <w:rsid w:val="00B829DF"/>
    <w:rsid w:val="00B83C36"/>
    <w:rsid w:val="00B84C20"/>
    <w:rsid w:val="00B86085"/>
    <w:rsid w:val="00B866C4"/>
    <w:rsid w:val="00B86C21"/>
    <w:rsid w:val="00B86FAD"/>
    <w:rsid w:val="00B8771B"/>
    <w:rsid w:val="00B87770"/>
    <w:rsid w:val="00B90D62"/>
    <w:rsid w:val="00B91B89"/>
    <w:rsid w:val="00B92ACE"/>
    <w:rsid w:val="00B939DE"/>
    <w:rsid w:val="00B94BD8"/>
    <w:rsid w:val="00B95539"/>
    <w:rsid w:val="00B9562A"/>
    <w:rsid w:val="00B95930"/>
    <w:rsid w:val="00B96260"/>
    <w:rsid w:val="00B9643F"/>
    <w:rsid w:val="00B96E01"/>
    <w:rsid w:val="00B9769C"/>
    <w:rsid w:val="00B97ACB"/>
    <w:rsid w:val="00B97B23"/>
    <w:rsid w:val="00BA041D"/>
    <w:rsid w:val="00BA0591"/>
    <w:rsid w:val="00BA07FA"/>
    <w:rsid w:val="00BA0F10"/>
    <w:rsid w:val="00BA1DFA"/>
    <w:rsid w:val="00BA2465"/>
    <w:rsid w:val="00BA259F"/>
    <w:rsid w:val="00BA2C74"/>
    <w:rsid w:val="00BA3308"/>
    <w:rsid w:val="00BA3998"/>
    <w:rsid w:val="00BA4265"/>
    <w:rsid w:val="00BA4BAE"/>
    <w:rsid w:val="00BA4D8D"/>
    <w:rsid w:val="00BA5027"/>
    <w:rsid w:val="00BA5170"/>
    <w:rsid w:val="00BA543A"/>
    <w:rsid w:val="00BA55C8"/>
    <w:rsid w:val="00BA5CDD"/>
    <w:rsid w:val="00BA60FF"/>
    <w:rsid w:val="00BA679D"/>
    <w:rsid w:val="00BB024D"/>
    <w:rsid w:val="00BB0755"/>
    <w:rsid w:val="00BB0A57"/>
    <w:rsid w:val="00BB0D76"/>
    <w:rsid w:val="00BB196D"/>
    <w:rsid w:val="00BB2270"/>
    <w:rsid w:val="00BB31D8"/>
    <w:rsid w:val="00BB3694"/>
    <w:rsid w:val="00BB370B"/>
    <w:rsid w:val="00BB3F72"/>
    <w:rsid w:val="00BB4BEA"/>
    <w:rsid w:val="00BB4C05"/>
    <w:rsid w:val="00BB4E82"/>
    <w:rsid w:val="00BB5203"/>
    <w:rsid w:val="00BB5ED4"/>
    <w:rsid w:val="00BB6472"/>
    <w:rsid w:val="00BB6860"/>
    <w:rsid w:val="00BB6A46"/>
    <w:rsid w:val="00BB6A8F"/>
    <w:rsid w:val="00BB7410"/>
    <w:rsid w:val="00BC0413"/>
    <w:rsid w:val="00BC099B"/>
    <w:rsid w:val="00BC19B9"/>
    <w:rsid w:val="00BC20B3"/>
    <w:rsid w:val="00BC284D"/>
    <w:rsid w:val="00BC3FB1"/>
    <w:rsid w:val="00BC4C27"/>
    <w:rsid w:val="00BC50C3"/>
    <w:rsid w:val="00BC527F"/>
    <w:rsid w:val="00BC5983"/>
    <w:rsid w:val="00BC6583"/>
    <w:rsid w:val="00BC691D"/>
    <w:rsid w:val="00BC7ADC"/>
    <w:rsid w:val="00BC7CBB"/>
    <w:rsid w:val="00BC7DF4"/>
    <w:rsid w:val="00BC7F1A"/>
    <w:rsid w:val="00BD0355"/>
    <w:rsid w:val="00BD040F"/>
    <w:rsid w:val="00BD1251"/>
    <w:rsid w:val="00BD2561"/>
    <w:rsid w:val="00BD267E"/>
    <w:rsid w:val="00BD3B3D"/>
    <w:rsid w:val="00BD3F44"/>
    <w:rsid w:val="00BD45EE"/>
    <w:rsid w:val="00BD639D"/>
    <w:rsid w:val="00BD68FA"/>
    <w:rsid w:val="00BD6E23"/>
    <w:rsid w:val="00BD73D9"/>
    <w:rsid w:val="00BE00CE"/>
    <w:rsid w:val="00BE05E2"/>
    <w:rsid w:val="00BE1145"/>
    <w:rsid w:val="00BE11AC"/>
    <w:rsid w:val="00BE125D"/>
    <w:rsid w:val="00BE1449"/>
    <w:rsid w:val="00BE15AF"/>
    <w:rsid w:val="00BE16BA"/>
    <w:rsid w:val="00BE1BB2"/>
    <w:rsid w:val="00BE2927"/>
    <w:rsid w:val="00BE2F12"/>
    <w:rsid w:val="00BE3B34"/>
    <w:rsid w:val="00BE431F"/>
    <w:rsid w:val="00BE440E"/>
    <w:rsid w:val="00BE498D"/>
    <w:rsid w:val="00BE518F"/>
    <w:rsid w:val="00BE5260"/>
    <w:rsid w:val="00BE6B4C"/>
    <w:rsid w:val="00BE6DB2"/>
    <w:rsid w:val="00BE6E5E"/>
    <w:rsid w:val="00BE7384"/>
    <w:rsid w:val="00BF0273"/>
    <w:rsid w:val="00BF0A50"/>
    <w:rsid w:val="00BF0D8C"/>
    <w:rsid w:val="00BF0FC3"/>
    <w:rsid w:val="00BF1314"/>
    <w:rsid w:val="00BF1339"/>
    <w:rsid w:val="00BF23E1"/>
    <w:rsid w:val="00BF2822"/>
    <w:rsid w:val="00BF2BC9"/>
    <w:rsid w:val="00BF30ED"/>
    <w:rsid w:val="00BF40A3"/>
    <w:rsid w:val="00BF422F"/>
    <w:rsid w:val="00BF485E"/>
    <w:rsid w:val="00BF49E6"/>
    <w:rsid w:val="00BF54A8"/>
    <w:rsid w:val="00BF55AD"/>
    <w:rsid w:val="00BF55BE"/>
    <w:rsid w:val="00BF582B"/>
    <w:rsid w:val="00BF5F35"/>
    <w:rsid w:val="00BF7B3E"/>
    <w:rsid w:val="00C0097E"/>
    <w:rsid w:val="00C011DA"/>
    <w:rsid w:val="00C013E2"/>
    <w:rsid w:val="00C01E8F"/>
    <w:rsid w:val="00C0213B"/>
    <w:rsid w:val="00C0319B"/>
    <w:rsid w:val="00C0326A"/>
    <w:rsid w:val="00C0393E"/>
    <w:rsid w:val="00C048D8"/>
    <w:rsid w:val="00C05003"/>
    <w:rsid w:val="00C054AB"/>
    <w:rsid w:val="00C05708"/>
    <w:rsid w:val="00C06044"/>
    <w:rsid w:val="00C06079"/>
    <w:rsid w:val="00C061F7"/>
    <w:rsid w:val="00C06E5D"/>
    <w:rsid w:val="00C073A2"/>
    <w:rsid w:val="00C07510"/>
    <w:rsid w:val="00C076A4"/>
    <w:rsid w:val="00C079D1"/>
    <w:rsid w:val="00C111D5"/>
    <w:rsid w:val="00C11800"/>
    <w:rsid w:val="00C11FEB"/>
    <w:rsid w:val="00C129F1"/>
    <w:rsid w:val="00C148FD"/>
    <w:rsid w:val="00C1549C"/>
    <w:rsid w:val="00C1610A"/>
    <w:rsid w:val="00C163AC"/>
    <w:rsid w:val="00C166C4"/>
    <w:rsid w:val="00C1723B"/>
    <w:rsid w:val="00C1787C"/>
    <w:rsid w:val="00C1796D"/>
    <w:rsid w:val="00C17A7E"/>
    <w:rsid w:val="00C17B71"/>
    <w:rsid w:val="00C207DA"/>
    <w:rsid w:val="00C213C4"/>
    <w:rsid w:val="00C215ED"/>
    <w:rsid w:val="00C222C6"/>
    <w:rsid w:val="00C225AA"/>
    <w:rsid w:val="00C22B4B"/>
    <w:rsid w:val="00C22DA4"/>
    <w:rsid w:val="00C22EC2"/>
    <w:rsid w:val="00C236B2"/>
    <w:rsid w:val="00C23FD9"/>
    <w:rsid w:val="00C24352"/>
    <w:rsid w:val="00C244F5"/>
    <w:rsid w:val="00C24D57"/>
    <w:rsid w:val="00C24D69"/>
    <w:rsid w:val="00C254ED"/>
    <w:rsid w:val="00C2568B"/>
    <w:rsid w:val="00C25A4A"/>
    <w:rsid w:val="00C25F95"/>
    <w:rsid w:val="00C263AF"/>
    <w:rsid w:val="00C27013"/>
    <w:rsid w:val="00C27954"/>
    <w:rsid w:val="00C27C76"/>
    <w:rsid w:val="00C30B1E"/>
    <w:rsid w:val="00C31328"/>
    <w:rsid w:val="00C318A7"/>
    <w:rsid w:val="00C31E54"/>
    <w:rsid w:val="00C31F6E"/>
    <w:rsid w:val="00C32222"/>
    <w:rsid w:val="00C3230B"/>
    <w:rsid w:val="00C32BAA"/>
    <w:rsid w:val="00C33426"/>
    <w:rsid w:val="00C339B7"/>
    <w:rsid w:val="00C341F8"/>
    <w:rsid w:val="00C346E0"/>
    <w:rsid w:val="00C34A4B"/>
    <w:rsid w:val="00C35A23"/>
    <w:rsid w:val="00C3633B"/>
    <w:rsid w:val="00C36BE2"/>
    <w:rsid w:val="00C370C6"/>
    <w:rsid w:val="00C3764B"/>
    <w:rsid w:val="00C37DC0"/>
    <w:rsid w:val="00C401FB"/>
    <w:rsid w:val="00C404D5"/>
    <w:rsid w:val="00C40A13"/>
    <w:rsid w:val="00C40BAC"/>
    <w:rsid w:val="00C40D96"/>
    <w:rsid w:val="00C417B3"/>
    <w:rsid w:val="00C4213A"/>
    <w:rsid w:val="00C4225A"/>
    <w:rsid w:val="00C42D60"/>
    <w:rsid w:val="00C42E6C"/>
    <w:rsid w:val="00C439B4"/>
    <w:rsid w:val="00C43D99"/>
    <w:rsid w:val="00C443F6"/>
    <w:rsid w:val="00C44466"/>
    <w:rsid w:val="00C4448A"/>
    <w:rsid w:val="00C44A27"/>
    <w:rsid w:val="00C4504D"/>
    <w:rsid w:val="00C454EE"/>
    <w:rsid w:val="00C4583B"/>
    <w:rsid w:val="00C45FA7"/>
    <w:rsid w:val="00C463FF"/>
    <w:rsid w:val="00C47045"/>
    <w:rsid w:val="00C51A7C"/>
    <w:rsid w:val="00C51B5A"/>
    <w:rsid w:val="00C530F1"/>
    <w:rsid w:val="00C5312C"/>
    <w:rsid w:val="00C531D0"/>
    <w:rsid w:val="00C53653"/>
    <w:rsid w:val="00C53680"/>
    <w:rsid w:val="00C53732"/>
    <w:rsid w:val="00C544D2"/>
    <w:rsid w:val="00C5588A"/>
    <w:rsid w:val="00C55E31"/>
    <w:rsid w:val="00C55E5D"/>
    <w:rsid w:val="00C5630F"/>
    <w:rsid w:val="00C56A07"/>
    <w:rsid w:val="00C56E47"/>
    <w:rsid w:val="00C6016B"/>
    <w:rsid w:val="00C60997"/>
    <w:rsid w:val="00C611FE"/>
    <w:rsid w:val="00C614A6"/>
    <w:rsid w:val="00C61B68"/>
    <w:rsid w:val="00C62546"/>
    <w:rsid w:val="00C6303F"/>
    <w:rsid w:val="00C63140"/>
    <w:rsid w:val="00C638DC"/>
    <w:rsid w:val="00C67FCC"/>
    <w:rsid w:val="00C7000B"/>
    <w:rsid w:val="00C702E1"/>
    <w:rsid w:val="00C71395"/>
    <w:rsid w:val="00C715F9"/>
    <w:rsid w:val="00C718E2"/>
    <w:rsid w:val="00C71E61"/>
    <w:rsid w:val="00C72B73"/>
    <w:rsid w:val="00C72C60"/>
    <w:rsid w:val="00C732FD"/>
    <w:rsid w:val="00C73619"/>
    <w:rsid w:val="00C73668"/>
    <w:rsid w:val="00C73789"/>
    <w:rsid w:val="00C73856"/>
    <w:rsid w:val="00C73CDB"/>
    <w:rsid w:val="00C7401D"/>
    <w:rsid w:val="00C7465A"/>
    <w:rsid w:val="00C7479A"/>
    <w:rsid w:val="00C769E5"/>
    <w:rsid w:val="00C77A35"/>
    <w:rsid w:val="00C77B91"/>
    <w:rsid w:val="00C77CC3"/>
    <w:rsid w:val="00C77DB3"/>
    <w:rsid w:val="00C80C2F"/>
    <w:rsid w:val="00C815A4"/>
    <w:rsid w:val="00C815BA"/>
    <w:rsid w:val="00C81606"/>
    <w:rsid w:val="00C82652"/>
    <w:rsid w:val="00C827AB"/>
    <w:rsid w:val="00C82C46"/>
    <w:rsid w:val="00C82C79"/>
    <w:rsid w:val="00C82DBA"/>
    <w:rsid w:val="00C84078"/>
    <w:rsid w:val="00C8407D"/>
    <w:rsid w:val="00C8457A"/>
    <w:rsid w:val="00C845AF"/>
    <w:rsid w:val="00C84D73"/>
    <w:rsid w:val="00C8507C"/>
    <w:rsid w:val="00C855E0"/>
    <w:rsid w:val="00C85792"/>
    <w:rsid w:val="00C85952"/>
    <w:rsid w:val="00C86307"/>
    <w:rsid w:val="00C864EB"/>
    <w:rsid w:val="00C86AC4"/>
    <w:rsid w:val="00C86CFF"/>
    <w:rsid w:val="00C87455"/>
    <w:rsid w:val="00C87F49"/>
    <w:rsid w:val="00C90436"/>
    <w:rsid w:val="00C90B5E"/>
    <w:rsid w:val="00C90E27"/>
    <w:rsid w:val="00C92929"/>
    <w:rsid w:val="00C933D5"/>
    <w:rsid w:val="00C936AA"/>
    <w:rsid w:val="00C943A6"/>
    <w:rsid w:val="00C9471C"/>
    <w:rsid w:val="00C95A39"/>
    <w:rsid w:val="00C95CCD"/>
    <w:rsid w:val="00C96110"/>
    <w:rsid w:val="00C96427"/>
    <w:rsid w:val="00C967CE"/>
    <w:rsid w:val="00C96E5B"/>
    <w:rsid w:val="00C9741D"/>
    <w:rsid w:val="00C97AB0"/>
    <w:rsid w:val="00C97CE4"/>
    <w:rsid w:val="00CA1E77"/>
    <w:rsid w:val="00CA3930"/>
    <w:rsid w:val="00CA3BB8"/>
    <w:rsid w:val="00CA3D91"/>
    <w:rsid w:val="00CA3DD8"/>
    <w:rsid w:val="00CA40B9"/>
    <w:rsid w:val="00CA46B2"/>
    <w:rsid w:val="00CA603D"/>
    <w:rsid w:val="00CA6683"/>
    <w:rsid w:val="00CA67B4"/>
    <w:rsid w:val="00CA72F7"/>
    <w:rsid w:val="00CB144E"/>
    <w:rsid w:val="00CB175A"/>
    <w:rsid w:val="00CB28CF"/>
    <w:rsid w:val="00CB2A45"/>
    <w:rsid w:val="00CB2AE8"/>
    <w:rsid w:val="00CB368A"/>
    <w:rsid w:val="00CB3952"/>
    <w:rsid w:val="00CB3D21"/>
    <w:rsid w:val="00CB4086"/>
    <w:rsid w:val="00CB44A9"/>
    <w:rsid w:val="00CB4802"/>
    <w:rsid w:val="00CB4FD2"/>
    <w:rsid w:val="00CB5843"/>
    <w:rsid w:val="00CB5FAF"/>
    <w:rsid w:val="00CB604C"/>
    <w:rsid w:val="00CB619D"/>
    <w:rsid w:val="00CB6718"/>
    <w:rsid w:val="00CC02AD"/>
    <w:rsid w:val="00CC0E1E"/>
    <w:rsid w:val="00CC0E78"/>
    <w:rsid w:val="00CC0FCA"/>
    <w:rsid w:val="00CC13A7"/>
    <w:rsid w:val="00CC2204"/>
    <w:rsid w:val="00CC2270"/>
    <w:rsid w:val="00CC24D0"/>
    <w:rsid w:val="00CC2BB8"/>
    <w:rsid w:val="00CC3174"/>
    <w:rsid w:val="00CC4056"/>
    <w:rsid w:val="00CC4D01"/>
    <w:rsid w:val="00CC565D"/>
    <w:rsid w:val="00CC58B3"/>
    <w:rsid w:val="00CC6566"/>
    <w:rsid w:val="00CC6B85"/>
    <w:rsid w:val="00CC6E2A"/>
    <w:rsid w:val="00CC7DFC"/>
    <w:rsid w:val="00CD0B8A"/>
    <w:rsid w:val="00CD1D65"/>
    <w:rsid w:val="00CD205D"/>
    <w:rsid w:val="00CD31D6"/>
    <w:rsid w:val="00CD35CA"/>
    <w:rsid w:val="00CD411E"/>
    <w:rsid w:val="00CD46F1"/>
    <w:rsid w:val="00CD49AC"/>
    <w:rsid w:val="00CD49FD"/>
    <w:rsid w:val="00CD546A"/>
    <w:rsid w:val="00CE090B"/>
    <w:rsid w:val="00CE0FCA"/>
    <w:rsid w:val="00CE102D"/>
    <w:rsid w:val="00CE1046"/>
    <w:rsid w:val="00CE13EA"/>
    <w:rsid w:val="00CE43D2"/>
    <w:rsid w:val="00CE4516"/>
    <w:rsid w:val="00CE453D"/>
    <w:rsid w:val="00CE4559"/>
    <w:rsid w:val="00CE45C2"/>
    <w:rsid w:val="00CE466E"/>
    <w:rsid w:val="00CE4897"/>
    <w:rsid w:val="00CE4F01"/>
    <w:rsid w:val="00CE5455"/>
    <w:rsid w:val="00CE6135"/>
    <w:rsid w:val="00CE78C0"/>
    <w:rsid w:val="00CE791C"/>
    <w:rsid w:val="00CE7CDE"/>
    <w:rsid w:val="00CE7D7D"/>
    <w:rsid w:val="00CF03CF"/>
    <w:rsid w:val="00CF073C"/>
    <w:rsid w:val="00CF0857"/>
    <w:rsid w:val="00CF0924"/>
    <w:rsid w:val="00CF1EC1"/>
    <w:rsid w:val="00CF1F2F"/>
    <w:rsid w:val="00CF1F86"/>
    <w:rsid w:val="00CF21C5"/>
    <w:rsid w:val="00CF2597"/>
    <w:rsid w:val="00CF2A83"/>
    <w:rsid w:val="00CF2DC8"/>
    <w:rsid w:val="00CF378A"/>
    <w:rsid w:val="00CF3894"/>
    <w:rsid w:val="00CF51A8"/>
    <w:rsid w:val="00CF525B"/>
    <w:rsid w:val="00CF6038"/>
    <w:rsid w:val="00CF6B9C"/>
    <w:rsid w:val="00CF6C70"/>
    <w:rsid w:val="00CF792C"/>
    <w:rsid w:val="00D01F28"/>
    <w:rsid w:val="00D0251C"/>
    <w:rsid w:val="00D029B3"/>
    <w:rsid w:val="00D02BFE"/>
    <w:rsid w:val="00D02EDC"/>
    <w:rsid w:val="00D03C34"/>
    <w:rsid w:val="00D03DAC"/>
    <w:rsid w:val="00D03EFA"/>
    <w:rsid w:val="00D0437D"/>
    <w:rsid w:val="00D04939"/>
    <w:rsid w:val="00D0597D"/>
    <w:rsid w:val="00D05A1A"/>
    <w:rsid w:val="00D05D84"/>
    <w:rsid w:val="00D065B2"/>
    <w:rsid w:val="00D066E9"/>
    <w:rsid w:val="00D0782D"/>
    <w:rsid w:val="00D07941"/>
    <w:rsid w:val="00D07D8F"/>
    <w:rsid w:val="00D10204"/>
    <w:rsid w:val="00D106C2"/>
    <w:rsid w:val="00D11011"/>
    <w:rsid w:val="00D11D10"/>
    <w:rsid w:val="00D11EF2"/>
    <w:rsid w:val="00D1227F"/>
    <w:rsid w:val="00D122CF"/>
    <w:rsid w:val="00D130E3"/>
    <w:rsid w:val="00D1397A"/>
    <w:rsid w:val="00D14BDE"/>
    <w:rsid w:val="00D16834"/>
    <w:rsid w:val="00D16CF0"/>
    <w:rsid w:val="00D16D2C"/>
    <w:rsid w:val="00D17D4A"/>
    <w:rsid w:val="00D17DA4"/>
    <w:rsid w:val="00D205CF"/>
    <w:rsid w:val="00D20AAF"/>
    <w:rsid w:val="00D21E6F"/>
    <w:rsid w:val="00D22372"/>
    <w:rsid w:val="00D22A01"/>
    <w:rsid w:val="00D23016"/>
    <w:rsid w:val="00D23207"/>
    <w:rsid w:val="00D232D0"/>
    <w:rsid w:val="00D23EC5"/>
    <w:rsid w:val="00D245A1"/>
    <w:rsid w:val="00D24807"/>
    <w:rsid w:val="00D2663A"/>
    <w:rsid w:val="00D26C25"/>
    <w:rsid w:val="00D26FCE"/>
    <w:rsid w:val="00D3044D"/>
    <w:rsid w:val="00D30722"/>
    <w:rsid w:val="00D30A0B"/>
    <w:rsid w:val="00D30B8C"/>
    <w:rsid w:val="00D30C16"/>
    <w:rsid w:val="00D31DD1"/>
    <w:rsid w:val="00D31E4D"/>
    <w:rsid w:val="00D3287E"/>
    <w:rsid w:val="00D32F63"/>
    <w:rsid w:val="00D356D4"/>
    <w:rsid w:val="00D357CC"/>
    <w:rsid w:val="00D35A1B"/>
    <w:rsid w:val="00D368D7"/>
    <w:rsid w:val="00D36A80"/>
    <w:rsid w:val="00D36FF7"/>
    <w:rsid w:val="00D372B9"/>
    <w:rsid w:val="00D37E49"/>
    <w:rsid w:val="00D37EE8"/>
    <w:rsid w:val="00D37F6D"/>
    <w:rsid w:val="00D40C91"/>
    <w:rsid w:val="00D41390"/>
    <w:rsid w:val="00D41739"/>
    <w:rsid w:val="00D41D95"/>
    <w:rsid w:val="00D41DAD"/>
    <w:rsid w:val="00D421B3"/>
    <w:rsid w:val="00D421D3"/>
    <w:rsid w:val="00D43199"/>
    <w:rsid w:val="00D438C2"/>
    <w:rsid w:val="00D447A7"/>
    <w:rsid w:val="00D44B2F"/>
    <w:rsid w:val="00D44C93"/>
    <w:rsid w:val="00D45395"/>
    <w:rsid w:val="00D453D5"/>
    <w:rsid w:val="00D4572D"/>
    <w:rsid w:val="00D458FD"/>
    <w:rsid w:val="00D45928"/>
    <w:rsid w:val="00D46067"/>
    <w:rsid w:val="00D46159"/>
    <w:rsid w:val="00D469F6"/>
    <w:rsid w:val="00D4756E"/>
    <w:rsid w:val="00D4769F"/>
    <w:rsid w:val="00D47B72"/>
    <w:rsid w:val="00D505C2"/>
    <w:rsid w:val="00D50BB4"/>
    <w:rsid w:val="00D51F26"/>
    <w:rsid w:val="00D52299"/>
    <w:rsid w:val="00D52708"/>
    <w:rsid w:val="00D53183"/>
    <w:rsid w:val="00D532FD"/>
    <w:rsid w:val="00D53385"/>
    <w:rsid w:val="00D53E03"/>
    <w:rsid w:val="00D55228"/>
    <w:rsid w:val="00D5602D"/>
    <w:rsid w:val="00D56383"/>
    <w:rsid w:val="00D5646C"/>
    <w:rsid w:val="00D56F74"/>
    <w:rsid w:val="00D578E0"/>
    <w:rsid w:val="00D622B6"/>
    <w:rsid w:val="00D62C9F"/>
    <w:rsid w:val="00D62EF4"/>
    <w:rsid w:val="00D6309B"/>
    <w:rsid w:val="00D6364E"/>
    <w:rsid w:val="00D63983"/>
    <w:rsid w:val="00D63BF0"/>
    <w:rsid w:val="00D644D2"/>
    <w:rsid w:val="00D64C75"/>
    <w:rsid w:val="00D65591"/>
    <w:rsid w:val="00D655C0"/>
    <w:rsid w:val="00D6617B"/>
    <w:rsid w:val="00D665AD"/>
    <w:rsid w:val="00D6681D"/>
    <w:rsid w:val="00D66850"/>
    <w:rsid w:val="00D66F09"/>
    <w:rsid w:val="00D704DE"/>
    <w:rsid w:val="00D707DC"/>
    <w:rsid w:val="00D708B3"/>
    <w:rsid w:val="00D7115A"/>
    <w:rsid w:val="00D7231E"/>
    <w:rsid w:val="00D72543"/>
    <w:rsid w:val="00D725FA"/>
    <w:rsid w:val="00D7313D"/>
    <w:rsid w:val="00D741D4"/>
    <w:rsid w:val="00D744EC"/>
    <w:rsid w:val="00D75176"/>
    <w:rsid w:val="00D75AD8"/>
    <w:rsid w:val="00D76662"/>
    <w:rsid w:val="00D76ACE"/>
    <w:rsid w:val="00D76B06"/>
    <w:rsid w:val="00D76B76"/>
    <w:rsid w:val="00D76FEB"/>
    <w:rsid w:val="00D77008"/>
    <w:rsid w:val="00D773CD"/>
    <w:rsid w:val="00D77612"/>
    <w:rsid w:val="00D778E8"/>
    <w:rsid w:val="00D77912"/>
    <w:rsid w:val="00D80F3E"/>
    <w:rsid w:val="00D811C9"/>
    <w:rsid w:val="00D81CBA"/>
    <w:rsid w:val="00D84444"/>
    <w:rsid w:val="00D84988"/>
    <w:rsid w:val="00D84B2E"/>
    <w:rsid w:val="00D8595E"/>
    <w:rsid w:val="00D85C9E"/>
    <w:rsid w:val="00D85F89"/>
    <w:rsid w:val="00D864A7"/>
    <w:rsid w:val="00D8661D"/>
    <w:rsid w:val="00D86BC4"/>
    <w:rsid w:val="00D86ECF"/>
    <w:rsid w:val="00D8744C"/>
    <w:rsid w:val="00D87699"/>
    <w:rsid w:val="00D9060A"/>
    <w:rsid w:val="00D90DC3"/>
    <w:rsid w:val="00D91161"/>
    <w:rsid w:val="00D9181F"/>
    <w:rsid w:val="00D91AED"/>
    <w:rsid w:val="00D91F0A"/>
    <w:rsid w:val="00D91F1F"/>
    <w:rsid w:val="00D9212D"/>
    <w:rsid w:val="00D92DFE"/>
    <w:rsid w:val="00D93CEA"/>
    <w:rsid w:val="00D93FEE"/>
    <w:rsid w:val="00D94075"/>
    <w:rsid w:val="00D94111"/>
    <w:rsid w:val="00D94620"/>
    <w:rsid w:val="00D948BC"/>
    <w:rsid w:val="00D96BA5"/>
    <w:rsid w:val="00D97853"/>
    <w:rsid w:val="00DA0172"/>
    <w:rsid w:val="00DA08A7"/>
    <w:rsid w:val="00DA14D1"/>
    <w:rsid w:val="00DA1AB2"/>
    <w:rsid w:val="00DA243F"/>
    <w:rsid w:val="00DA3BCC"/>
    <w:rsid w:val="00DA403B"/>
    <w:rsid w:val="00DA4277"/>
    <w:rsid w:val="00DA4B56"/>
    <w:rsid w:val="00DA5192"/>
    <w:rsid w:val="00DA54D7"/>
    <w:rsid w:val="00DA61DA"/>
    <w:rsid w:val="00DA62AE"/>
    <w:rsid w:val="00DA748F"/>
    <w:rsid w:val="00DB2333"/>
    <w:rsid w:val="00DB308C"/>
    <w:rsid w:val="00DB35B0"/>
    <w:rsid w:val="00DB437F"/>
    <w:rsid w:val="00DB4D93"/>
    <w:rsid w:val="00DB5509"/>
    <w:rsid w:val="00DB5756"/>
    <w:rsid w:val="00DB5A81"/>
    <w:rsid w:val="00DB6C65"/>
    <w:rsid w:val="00DB7B3F"/>
    <w:rsid w:val="00DC0167"/>
    <w:rsid w:val="00DC09C4"/>
    <w:rsid w:val="00DC11B9"/>
    <w:rsid w:val="00DC148A"/>
    <w:rsid w:val="00DC174E"/>
    <w:rsid w:val="00DC18E5"/>
    <w:rsid w:val="00DC19A2"/>
    <w:rsid w:val="00DC1BD6"/>
    <w:rsid w:val="00DC3DA4"/>
    <w:rsid w:val="00DC42FE"/>
    <w:rsid w:val="00DC4A48"/>
    <w:rsid w:val="00DC5ECA"/>
    <w:rsid w:val="00DC6969"/>
    <w:rsid w:val="00DC6C87"/>
    <w:rsid w:val="00DC6CAC"/>
    <w:rsid w:val="00DC7DCD"/>
    <w:rsid w:val="00DD0C31"/>
    <w:rsid w:val="00DD0D3B"/>
    <w:rsid w:val="00DD134D"/>
    <w:rsid w:val="00DD23EB"/>
    <w:rsid w:val="00DD4A11"/>
    <w:rsid w:val="00DD4FE1"/>
    <w:rsid w:val="00DD546C"/>
    <w:rsid w:val="00DD61F4"/>
    <w:rsid w:val="00DD6EC0"/>
    <w:rsid w:val="00DE0430"/>
    <w:rsid w:val="00DE066D"/>
    <w:rsid w:val="00DE0672"/>
    <w:rsid w:val="00DE2E1E"/>
    <w:rsid w:val="00DE2F29"/>
    <w:rsid w:val="00DE3916"/>
    <w:rsid w:val="00DE45B2"/>
    <w:rsid w:val="00DE4FBF"/>
    <w:rsid w:val="00DE4FE8"/>
    <w:rsid w:val="00DE52B1"/>
    <w:rsid w:val="00DE5FD1"/>
    <w:rsid w:val="00DE637E"/>
    <w:rsid w:val="00DE6821"/>
    <w:rsid w:val="00DE73E5"/>
    <w:rsid w:val="00DE7B02"/>
    <w:rsid w:val="00DE7E71"/>
    <w:rsid w:val="00DF089E"/>
    <w:rsid w:val="00DF0C0B"/>
    <w:rsid w:val="00DF0E8E"/>
    <w:rsid w:val="00DF2762"/>
    <w:rsid w:val="00DF376A"/>
    <w:rsid w:val="00DF3B98"/>
    <w:rsid w:val="00DF47DA"/>
    <w:rsid w:val="00DF50BD"/>
    <w:rsid w:val="00DF50CC"/>
    <w:rsid w:val="00DF52E6"/>
    <w:rsid w:val="00DF575B"/>
    <w:rsid w:val="00DF57DF"/>
    <w:rsid w:val="00DF5891"/>
    <w:rsid w:val="00DF5C3F"/>
    <w:rsid w:val="00DF5D47"/>
    <w:rsid w:val="00DF5DFB"/>
    <w:rsid w:val="00DF5FB1"/>
    <w:rsid w:val="00DF6087"/>
    <w:rsid w:val="00DF6152"/>
    <w:rsid w:val="00DF64DD"/>
    <w:rsid w:val="00DF6686"/>
    <w:rsid w:val="00DF6F54"/>
    <w:rsid w:val="00DF7489"/>
    <w:rsid w:val="00DF7E1F"/>
    <w:rsid w:val="00DF7FF9"/>
    <w:rsid w:val="00E00693"/>
    <w:rsid w:val="00E006E9"/>
    <w:rsid w:val="00E00AB6"/>
    <w:rsid w:val="00E01022"/>
    <w:rsid w:val="00E01A45"/>
    <w:rsid w:val="00E0211D"/>
    <w:rsid w:val="00E02405"/>
    <w:rsid w:val="00E0366A"/>
    <w:rsid w:val="00E0391B"/>
    <w:rsid w:val="00E04C85"/>
    <w:rsid w:val="00E04FE3"/>
    <w:rsid w:val="00E0505B"/>
    <w:rsid w:val="00E055C3"/>
    <w:rsid w:val="00E057AF"/>
    <w:rsid w:val="00E05B3B"/>
    <w:rsid w:val="00E05C05"/>
    <w:rsid w:val="00E05DD8"/>
    <w:rsid w:val="00E06911"/>
    <w:rsid w:val="00E06AB0"/>
    <w:rsid w:val="00E06BE0"/>
    <w:rsid w:val="00E06CE0"/>
    <w:rsid w:val="00E0780E"/>
    <w:rsid w:val="00E07BE6"/>
    <w:rsid w:val="00E10894"/>
    <w:rsid w:val="00E11066"/>
    <w:rsid w:val="00E1144A"/>
    <w:rsid w:val="00E116F0"/>
    <w:rsid w:val="00E11B77"/>
    <w:rsid w:val="00E11F82"/>
    <w:rsid w:val="00E121C0"/>
    <w:rsid w:val="00E1233D"/>
    <w:rsid w:val="00E128DD"/>
    <w:rsid w:val="00E129A6"/>
    <w:rsid w:val="00E132C2"/>
    <w:rsid w:val="00E132FA"/>
    <w:rsid w:val="00E135CB"/>
    <w:rsid w:val="00E1437F"/>
    <w:rsid w:val="00E14444"/>
    <w:rsid w:val="00E15FCB"/>
    <w:rsid w:val="00E163B7"/>
    <w:rsid w:val="00E168CF"/>
    <w:rsid w:val="00E171E5"/>
    <w:rsid w:val="00E1780B"/>
    <w:rsid w:val="00E17966"/>
    <w:rsid w:val="00E17CEF"/>
    <w:rsid w:val="00E2151F"/>
    <w:rsid w:val="00E21625"/>
    <w:rsid w:val="00E2177A"/>
    <w:rsid w:val="00E21935"/>
    <w:rsid w:val="00E2276A"/>
    <w:rsid w:val="00E23702"/>
    <w:rsid w:val="00E23C8D"/>
    <w:rsid w:val="00E23CDE"/>
    <w:rsid w:val="00E23D0B"/>
    <w:rsid w:val="00E24F9E"/>
    <w:rsid w:val="00E25020"/>
    <w:rsid w:val="00E25427"/>
    <w:rsid w:val="00E25C50"/>
    <w:rsid w:val="00E2780D"/>
    <w:rsid w:val="00E303CD"/>
    <w:rsid w:val="00E306DD"/>
    <w:rsid w:val="00E3099B"/>
    <w:rsid w:val="00E31716"/>
    <w:rsid w:val="00E32A2F"/>
    <w:rsid w:val="00E34532"/>
    <w:rsid w:val="00E34D66"/>
    <w:rsid w:val="00E351A1"/>
    <w:rsid w:val="00E36472"/>
    <w:rsid w:val="00E36480"/>
    <w:rsid w:val="00E3732D"/>
    <w:rsid w:val="00E40E15"/>
    <w:rsid w:val="00E413D1"/>
    <w:rsid w:val="00E4156F"/>
    <w:rsid w:val="00E415B6"/>
    <w:rsid w:val="00E417D8"/>
    <w:rsid w:val="00E429AC"/>
    <w:rsid w:val="00E42E40"/>
    <w:rsid w:val="00E42F5D"/>
    <w:rsid w:val="00E44AC9"/>
    <w:rsid w:val="00E44FFC"/>
    <w:rsid w:val="00E45144"/>
    <w:rsid w:val="00E462DE"/>
    <w:rsid w:val="00E462F9"/>
    <w:rsid w:val="00E468E6"/>
    <w:rsid w:val="00E4692C"/>
    <w:rsid w:val="00E51300"/>
    <w:rsid w:val="00E5278A"/>
    <w:rsid w:val="00E527B2"/>
    <w:rsid w:val="00E53E0C"/>
    <w:rsid w:val="00E549D9"/>
    <w:rsid w:val="00E55364"/>
    <w:rsid w:val="00E55509"/>
    <w:rsid w:val="00E559D7"/>
    <w:rsid w:val="00E55E1A"/>
    <w:rsid w:val="00E55E3D"/>
    <w:rsid w:val="00E560ED"/>
    <w:rsid w:val="00E56539"/>
    <w:rsid w:val="00E56B29"/>
    <w:rsid w:val="00E56E1E"/>
    <w:rsid w:val="00E56E37"/>
    <w:rsid w:val="00E574AE"/>
    <w:rsid w:val="00E57D63"/>
    <w:rsid w:val="00E6114D"/>
    <w:rsid w:val="00E63F37"/>
    <w:rsid w:val="00E65041"/>
    <w:rsid w:val="00E658DC"/>
    <w:rsid w:val="00E65BA0"/>
    <w:rsid w:val="00E66323"/>
    <w:rsid w:val="00E6646F"/>
    <w:rsid w:val="00E6662D"/>
    <w:rsid w:val="00E66D35"/>
    <w:rsid w:val="00E673C8"/>
    <w:rsid w:val="00E70643"/>
    <w:rsid w:val="00E709DE"/>
    <w:rsid w:val="00E70B19"/>
    <w:rsid w:val="00E71070"/>
    <w:rsid w:val="00E71AA5"/>
    <w:rsid w:val="00E72ABC"/>
    <w:rsid w:val="00E73C69"/>
    <w:rsid w:val="00E73FA1"/>
    <w:rsid w:val="00E73FC3"/>
    <w:rsid w:val="00E74098"/>
    <w:rsid w:val="00E746F8"/>
    <w:rsid w:val="00E75272"/>
    <w:rsid w:val="00E762BC"/>
    <w:rsid w:val="00E76BD0"/>
    <w:rsid w:val="00E76F64"/>
    <w:rsid w:val="00E776C9"/>
    <w:rsid w:val="00E77738"/>
    <w:rsid w:val="00E807B5"/>
    <w:rsid w:val="00E80968"/>
    <w:rsid w:val="00E8112B"/>
    <w:rsid w:val="00E812B9"/>
    <w:rsid w:val="00E8134E"/>
    <w:rsid w:val="00E818F4"/>
    <w:rsid w:val="00E81B44"/>
    <w:rsid w:val="00E82A09"/>
    <w:rsid w:val="00E833C2"/>
    <w:rsid w:val="00E838B6"/>
    <w:rsid w:val="00E83D5A"/>
    <w:rsid w:val="00E84B38"/>
    <w:rsid w:val="00E84FEB"/>
    <w:rsid w:val="00E8514E"/>
    <w:rsid w:val="00E87361"/>
    <w:rsid w:val="00E90272"/>
    <w:rsid w:val="00E90D62"/>
    <w:rsid w:val="00E90F7E"/>
    <w:rsid w:val="00E916F8"/>
    <w:rsid w:val="00E9177E"/>
    <w:rsid w:val="00E928A4"/>
    <w:rsid w:val="00E92F01"/>
    <w:rsid w:val="00E936FF"/>
    <w:rsid w:val="00E93E95"/>
    <w:rsid w:val="00E94B53"/>
    <w:rsid w:val="00E95428"/>
    <w:rsid w:val="00E95438"/>
    <w:rsid w:val="00E95E87"/>
    <w:rsid w:val="00E96640"/>
    <w:rsid w:val="00E96B51"/>
    <w:rsid w:val="00E970A8"/>
    <w:rsid w:val="00E97CD4"/>
    <w:rsid w:val="00EA188E"/>
    <w:rsid w:val="00EA1B33"/>
    <w:rsid w:val="00EA25AD"/>
    <w:rsid w:val="00EA27E0"/>
    <w:rsid w:val="00EA2A74"/>
    <w:rsid w:val="00EA31CC"/>
    <w:rsid w:val="00EA3643"/>
    <w:rsid w:val="00EA3B94"/>
    <w:rsid w:val="00EA46DE"/>
    <w:rsid w:val="00EA4E85"/>
    <w:rsid w:val="00EA4FB0"/>
    <w:rsid w:val="00EA516F"/>
    <w:rsid w:val="00EA5A13"/>
    <w:rsid w:val="00EA5A8E"/>
    <w:rsid w:val="00EA5F85"/>
    <w:rsid w:val="00EA6B12"/>
    <w:rsid w:val="00EA7910"/>
    <w:rsid w:val="00EB0FA4"/>
    <w:rsid w:val="00EB1411"/>
    <w:rsid w:val="00EB18D6"/>
    <w:rsid w:val="00EB19B9"/>
    <w:rsid w:val="00EB230C"/>
    <w:rsid w:val="00EB334B"/>
    <w:rsid w:val="00EB348A"/>
    <w:rsid w:val="00EB4558"/>
    <w:rsid w:val="00EB492D"/>
    <w:rsid w:val="00EB4989"/>
    <w:rsid w:val="00EB4E25"/>
    <w:rsid w:val="00EB4EB7"/>
    <w:rsid w:val="00EB5203"/>
    <w:rsid w:val="00EB5613"/>
    <w:rsid w:val="00EB571B"/>
    <w:rsid w:val="00EB62EF"/>
    <w:rsid w:val="00EB6961"/>
    <w:rsid w:val="00EB789D"/>
    <w:rsid w:val="00EB78DA"/>
    <w:rsid w:val="00EC040E"/>
    <w:rsid w:val="00EC0983"/>
    <w:rsid w:val="00EC3443"/>
    <w:rsid w:val="00EC3666"/>
    <w:rsid w:val="00EC3949"/>
    <w:rsid w:val="00EC51AC"/>
    <w:rsid w:val="00EC56F6"/>
    <w:rsid w:val="00EC5A80"/>
    <w:rsid w:val="00EC6626"/>
    <w:rsid w:val="00EC6646"/>
    <w:rsid w:val="00EC664C"/>
    <w:rsid w:val="00EC6CCE"/>
    <w:rsid w:val="00EC7C0A"/>
    <w:rsid w:val="00EC7CF6"/>
    <w:rsid w:val="00ED0202"/>
    <w:rsid w:val="00ED08D3"/>
    <w:rsid w:val="00ED0943"/>
    <w:rsid w:val="00ED0BE2"/>
    <w:rsid w:val="00ED1D1F"/>
    <w:rsid w:val="00ED2400"/>
    <w:rsid w:val="00ED24F5"/>
    <w:rsid w:val="00ED30C0"/>
    <w:rsid w:val="00ED3E16"/>
    <w:rsid w:val="00ED4727"/>
    <w:rsid w:val="00ED4CAF"/>
    <w:rsid w:val="00ED4E62"/>
    <w:rsid w:val="00ED7138"/>
    <w:rsid w:val="00ED73E0"/>
    <w:rsid w:val="00EE07FA"/>
    <w:rsid w:val="00EE1601"/>
    <w:rsid w:val="00EE1ACC"/>
    <w:rsid w:val="00EE1D53"/>
    <w:rsid w:val="00EE1FCC"/>
    <w:rsid w:val="00EE355B"/>
    <w:rsid w:val="00EE3CA9"/>
    <w:rsid w:val="00EE3F8D"/>
    <w:rsid w:val="00EE409F"/>
    <w:rsid w:val="00EE45DD"/>
    <w:rsid w:val="00EE5AB7"/>
    <w:rsid w:val="00EE5B1C"/>
    <w:rsid w:val="00EE5FBC"/>
    <w:rsid w:val="00EE613D"/>
    <w:rsid w:val="00EE6375"/>
    <w:rsid w:val="00EE79E6"/>
    <w:rsid w:val="00EE7B49"/>
    <w:rsid w:val="00EF1053"/>
    <w:rsid w:val="00EF150C"/>
    <w:rsid w:val="00EF2124"/>
    <w:rsid w:val="00EF2191"/>
    <w:rsid w:val="00EF238F"/>
    <w:rsid w:val="00EF2CAB"/>
    <w:rsid w:val="00EF2F6E"/>
    <w:rsid w:val="00EF349F"/>
    <w:rsid w:val="00EF3732"/>
    <w:rsid w:val="00EF39AD"/>
    <w:rsid w:val="00EF49AA"/>
    <w:rsid w:val="00EF5304"/>
    <w:rsid w:val="00EF531F"/>
    <w:rsid w:val="00EF53D8"/>
    <w:rsid w:val="00EF5E94"/>
    <w:rsid w:val="00EF60D3"/>
    <w:rsid w:val="00EF61AF"/>
    <w:rsid w:val="00EF66A0"/>
    <w:rsid w:val="00EF7A8E"/>
    <w:rsid w:val="00F00095"/>
    <w:rsid w:val="00F0142A"/>
    <w:rsid w:val="00F01DC9"/>
    <w:rsid w:val="00F02291"/>
    <w:rsid w:val="00F04EB6"/>
    <w:rsid w:val="00F0565C"/>
    <w:rsid w:val="00F06765"/>
    <w:rsid w:val="00F07A42"/>
    <w:rsid w:val="00F07B25"/>
    <w:rsid w:val="00F10558"/>
    <w:rsid w:val="00F116D0"/>
    <w:rsid w:val="00F11BAD"/>
    <w:rsid w:val="00F11C1D"/>
    <w:rsid w:val="00F124BE"/>
    <w:rsid w:val="00F13212"/>
    <w:rsid w:val="00F13B05"/>
    <w:rsid w:val="00F13EA5"/>
    <w:rsid w:val="00F140D1"/>
    <w:rsid w:val="00F146AE"/>
    <w:rsid w:val="00F1493F"/>
    <w:rsid w:val="00F152F4"/>
    <w:rsid w:val="00F1604E"/>
    <w:rsid w:val="00F17950"/>
    <w:rsid w:val="00F179E1"/>
    <w:rsid w:val="00F17E14"/>
    <w:rsid w:val="00F17F1F"/>
    <w:rsid w:val="00F20275"/>
    <w:rsid w:val="00F205A3"/>
    <w:rsid w:val="00F21113"/>
    <w:rsid w:val="00F214E4"/>
    <w:rsid w:val="00F228ED"/>
    <w:rsid w:val="00F22A79"/>
    <w:rsid w:val="00F2401D"/>
    <w:rsid w:val="00F24A71"/>
    <w:rsid w:val="00F24DD9"/>
    <w:rsid w:val="00F24F66"/>
    <w:rsid w:val="00F2517C"/>
    <w:rsid w:val="00F255F0"/>
    <w:rsid w:val="00F25E06"/>
    <w:rsid w:val="00F26AE2"/>
    <w:rsid w:val="00F2742D"/>
    <w:rsid w:val="00F278C1"/>
    <w:rsid w:val="00F30072"/>
    <w:rsid w:val="00F30644"/>
    <w:rsid w:val="00F30724"/>
    <w:rsid w:val="00F30AE3"/>
    <w:rsid w:val="00F31021"/>
    <w:rsid w:val="00F313E4"/>
    <w:rsid w:val="00F316F7"/>
    <w:rsid w:val="00F31BFB"/>
    <w:rsid w:val="00F31F74"/>
    <w:rsid w:val="00F32545"/>
    <w:rsid w:val="00F3266D"/>
    <w:rsid w:val="00F32674"/>
    <w:rsid w:val="00F32E65"/>
    <w:rsid w:val="00F33057"/>
    <w:rsid w:val="00F3378E"/>
    <w:rsid w:val="00F33927"/>
    <w:rsid w:val="00F34CFF"/>
    <w:rsid w:val="00F34E83"/>
    <w:rsid w:val="00F3511A"/>
    <w:rsid w:val="00F35F6A"/>
    <w:rsid w:val="00F36A1F"/>
    <w:rsid w:val="00F36AF7"/>
    <w:rsid w:val="00F36E1F"/>
    <w:rsid w:val="00F36F36"/>
    <w:rsid w:val="00F36FD9"/>
    <w:rsid w:val="00F37042"/>
    <w:rsid w:val="00F379A6"/>
    <w:rsid w:val="00F37A5E"/>
    <w:rsid w:val="00F37C07"/>
    <w:rsid w:val="00F401E8"/>
    <w:rsid w:val="00F40551"/>
    <w:rsid w:val="00F41752"/>
    <w:rsid w:val="00F41995"/>
    <w:rsid w:val="00F41AD6"/>
    <w:rsid w:val="00F429C7"/>
    <w:rsid w:val="00F43290"/>
    <w:rsid w:val="00F43C26"/>
    <w:rsid w:val="00F43D62"/>
    <w:rsid w:val="00F44905"/>
    <w:rsid w:val="00F44E1E"/>
    <w:rsid w:val="00F45435"/>
    <w:rsid w:val="00F45EBA"/>
    <w:rsid w:val="00F46436"/>
    <w:rsid w:val="00F47182"/>
    <w:rsid w:val="00F47323"/>
    <w:rsid w:val="00F47362"/>
    <w:rsid w:val="00F47E30"/>
    <w:rsid w:val="00F52C6D"/>
    <w:rsid w:val="00F52D43"/>
    <w:rsid w:val="00F53523"/>
    <w:rsid w:val="00F5430B"/>
    <w:rsid w:val="00F55D17"/>
    <w:rsid w:val="00F561FC"/>
    <w:rsid w:val="00F5632E"/>
    <w:rsid w:val="00F56C0B"/>
    <w:rsid w:val="00F56DBF"/>
    <w:rsid w:val="00F56EAF"/>
    <w:rsid w:val="00F5712D"/>
    <w:rsid w:val="00F577B8"/>
    <w:rsid w:val="00F579DB"/>
    <w:rsid w:val="00F579F8"/>
    <w:rsid w:val="00F57DD9"/>
    <w:rsid w:val="00F610BA"/>
    <w:rsid w:val="00F618FF"/>
    <w:rsid w:val="00F62414"/>
    <w:rsid w:val="00F62AF1"/>
    <w:rsid w:val="00F62B65"/>
    <w:rsid w:val="00F64071"/>
    <w:rsid w:val="00F64800"/>
    <w:rsid w:val="00F64A04"/>
    <w:rsid w:val="00F64DA4"/>
    <w:rsid w:val="00F6518A"/>
    <w:rsid w:val="00F65CCE"/>
    <w:rsid w:val="00F65EB2"/>
    <w:rsid w:val="00F67E4F"/>
    <w:rsid w:val="00F704C0"/>
    <w:rsid w:val="00F70DA9"/>
    <w:rsid w:val="00F70F1C"/>
    <w:rsid w:val="00F72641"/>
    <w:rsid w:val="00F726E8"/>
    <w:rsid w:val="00F730DF"/>
    <w:rsid w:val="00F73307"/>
    <w:rsid w:val="00F739FC"/>
    <w:rsid w:val="00F73BBF"/>
    <w:rsid w:val="00F744AB"/>
    <w:rsid w:val="00F747D2"/>
    <w:rsid w:val="00F749AC"/>
    <w:rsid w:val="00F74B0A"/>
    <w:rsid w:val="00F74C5B"/>
    <w:rsid w:val="00F75B90"/>
    <w:rsid w:val="00F76114"/>
    <w:rsid w:val="00F76336"/>
    <w:rsid w:val="00F76390"/>
    <w:rsid w:val="00F76520"/>
    <w:rsid w:val="00F7767E"/>
    <w:rsid w:val="00F778C7"/>
    <w:rsid w:val="00F80009"/>
    <w:rsid w:val="00F80077"/>
    <w:rsid w:val="00F83177"/>
    <w:rsid w:val="00F83ABE"/>
    <w:rsid w:val="00F83CC6"/>
    <w:rsid w:val="00F84C87"/>
    <w:rsid w:val="00F84D9B"/>
    <w:rsid w:val="00F853FE"/>
    <w:rsid w:val="00F85A19"/>
    <w:rsid w:val="00F85C93"/>
    <w:rsid w:val="00F85E40"/>
    <w:rsid w:val="00F86393"/>
    <w:rsid w:val="00F8681A"/>
    <w:rsid w:val="00F87323"/>
    <w:rsid w:val="00F87FB9"/>
    <w:rsid w:val="00F90136"/>
    <w:rsid w:val="00F901B5"/>
    <w:rsid w:val="00F90E6D"/>
    <w:rsid w:val="00F91509"/>
    <w:rsid w:val="00F91ADA"/>
    <w:rsid w:val="00F91B00"/>
    <w:rsid w:val="00F9338D"/>
    <w:rsid w:val="00F93E83"/>
    <w:rsid w:val="00F9451A"/>
    <w:rsid w:val="00F957C8"/>
    <w:rsid w:val="00F957E0"/>
    <w:rsid w:val="00F958D4"/>
    <w:rsid w:val="00F958F9"/>
    <w:rsid w:val="00F95994"/>
    <w:rsid w:val="00F95A6C"/>
    <w:rsid w:val="00F95E40"/>
    <w:rsid w:val="00F96573"/>
    <w:rsid w:val="00F96E1E"/>
    <w:rsid w:val="00F97818"/>
    <w:rsid w:val="00F9C73B"/>
    <w:rsid w:val="00FA00F3"/>
    <w:rsid w:val="00FA0528"/>
    <w:rsid w:val="00FA091F"/>
    <w:rsid w:val="00FA1393"/>
    <w:rsid w:val="00FA14DF"/>
    <w:rsid w:val="00FA2176"/>
    <w:rsid w:val="00FA2319"/>
    <w:rsid w:val="00FA2356"/>
    <w:rsid w:val="00FA25B6"/>
    <w:rsid w:val="00FA2C98"/>
    <w:rsid w:val="00FA3A29"/>
    <w:rsid w:val="00FA3A66"/>
    <w:rsid w:val="00FA3F65"/>
    <w:rsid w:val="00FA414D"/>
    <w:rsid w:val="00FA4C69"/>
    <w:rsid w:val="00FA5645"/>
    <w:rsid w:val="00FA5A1E"/>
    <w:rsid w:val="00FA5DA1"/>
    <w:rsid w:val="00FA617A"/>
    <w:rsid w:val="00FA6F9A"/>
    <w:rsid w:val="00FA718E"/>
    <w:rsid w:val="00FB02ED"/>
    <w:rsid w:val="00FB071F"/>
    <w:rsid w:val="00FB09C9"/>
    <w:rsid w:val="00FB178C"/>
    <w:rsid w:val="00FB1A0A"/>
    <w:rsid w:val="00FB1D99"/>
    <w:rsid w:val="00FB2149"/>
    <w:rsid w:val="00FB291F"/>
    <w:rsid w:val="00FB2A5F"/>
    <w:rsid w:val="00FB2B4F"/>
    <w:rsid w:val="00FB3247"/>
    <w:rsid w:val="00FB3623"/>
    <w:rsid w:val="00FB364C"/>
    <w:rsid w:val="00FB37E2"/>
    <w:rsid w:val="00FB39F1"/>
    <w:rsid w:val="00FB3C32"/>
    <w:rsid w:val="00FB4460"/>
    <w:rsid w:val="00FB4502"/>
    <w:rsid w:val="00FB523C"/>
    <w:rsid w:val="00FB53B1"/>
    <w:rsid w:val="00FB53C7"/>
    <w:rsid w:val="00FB55E3"/>
    <w:rsid w:val="00FB5B65"/>
    <w:rsid w:val="00FB6044"/>
    <w:rsid w:val="00FB61F3"/>
    <w:rsid w:val="00FB63C1"/>
    <w:rsid w:val="00FB64B0"/>
    <w:rsid w:val="00FB6B10"/>
    <w:rsid w:val="00FB6E7A"/>
    <w:rsid w:val="00FB739E"/>
    <w:rsid w:val="00FB743F"/>
    <w:rsid w:val="00FB7464"/>
    <w:rsid w:val="00FB7B35"/>
    <w:rsid w:val="00FB7BD7"/>
    <w:rsid w:val="00FC1884"/>
    <w:rsid w:val="00FC19F0"/>
    <w:rsid w:val="00FC422A"/>
    <w:rsid w:val="00FC4A67"/>
    <w:rsid w:val="00FC4D02"/>
    <w:rsid w:val="00FC5018"/>
    <w:rsid w:val="00FC5BEB"/>
    <w:rsid w:val="00FC5CD7"/>
    <w:rsid w:val="00FC6132"/>
    <w:rsid w:val="00FC64FF"/>
    <w:rsid w:val="00FC6993"/>
    <w:rsid w:val="00FC69A7"/>
    <w:rsid w:val="00FC715C"/>
    <w:rsid w:val="00FC7BB6"/>
    <w:rsid w:val="00FC7EEF"/>
    <w:rsid w:val="00FD0B14"/>
    <w:rsid w:val="00FD1211"/>
    <w:rsid w:val="00FD1E55"/>
    <w:rsid w:val="00FD2106"/>
    <w:rsid w:val="00FD2EBC"/>
    <w:rsid w:val="00FD38DC"/>
    <w:rsid w:val="00FD3B03"/>
    <w:rsid w:val="00FD3C7C"/>
    <w:rsid w:val="00FD4EF7"/>
    <w:rsid w:val="00FD516F"/>
    <w:rsid w:val="00FD562E"/>
    <w:rsid w:val="00FD57F8"/>
    <w:rsid w:val="00FD5800"/>
    <w:rsid w:val="00FD68C4"/>
    <w:rsid w:val="00FD6ADA"/>
    <w:rsid w:val="00FD74A4"/>
    <w:rsid w:val="00FD7652"/>
    <w:rsid w:val="00FD7F3E"/>
    <w:rsid w:val="00FE027A"/>
    <w:rsid w:val="00FE14DF"/>
    <w:rsid w:val="00FE1AF6"/>
    <w:rsid w:val="00FE2BD9"/>
    <w:rsid w:val="00FE2CF1"/>
    <w:rsid w:val="00FE303A"/>
    <w:rsid w:val="00FE35B6"/>
    <w:rsid w:val="00FE38E6"/>
    <w:rsid w:val="00FE4263"/>
    <w:rsid w:val="00FE4EEC"/>
    <w:rsid w:val="00FE500B"/>
    <w:rsid w:val="00FE5112"/>
    <w:rsid w:val="00FE60A8"/>
    <w:rsid w:val="00FE630A"/>
    <w:rsid w:val="00FE7988"/>
    <w:rsid w:val="00FE7D06"/>
    <w:rsid w:val="00FF0F9D"/>
    <w:rsid w:val="00FF110D"/>
    <w:rsid w:val="00FF16D9"/>
    <w:rsid w:val="00FF1956"/>
    <w:rsid w:val="00FF1DA2"/>
    <w:rsid w:val="00FF2D17"/>
    <w:rsid w:val="00FF2EFB"/>
    <w:rsid w:val="00FF2F76"/>
    <w:rsid w:val="00FF37F1"/>
    <w:rsid w:val="00FF38AC"/>
    <w:rsid w:val="00FF3C00"/>
    <w:rsid w:val="00FF44E9"/>
    <w:rsid w:val="00FF536D"/>
    <w:rsid w:val="00FF5E59"/>
    <w:rsid w:val="00FF68E2"/>
    <w:rsid w:val="00FF695E"/>
    <w:rsid w:val="00FF6BAF"/>
    <w:rsid w:val="00FF6E50"/>
    <w:rsid w:val="00FF76FB"/>
    <w:rsid w:val="01C682FD"/>
    <w:rsid w:val="024312CD"/>
    <w:rsid w:val="024AD74C"/>
    <w:rsid w:val="02E28D3A"/>
    <w:rsid w:val="0315E37E"/>
    <w:rsid w:val="03C17D0B"/>
    <w:rsid w:val="050987E1"/>
    <w:rsid w:val="0593DF2D"/>
    <w:rsid w:val="05D636C1"/>
    <w:rsid w:val="069716F1"/>
    <w:rsid w:val="06BBE95E"/>
    <w:rsid w:val="07AD770A"/>
    <w:rsid w:val="07B19044"/>
    <w:rsid w:val="07CEA743"/>
    <w:rsid w:val="07D67A1E"/>
    <w:rsid w:val="07F92527"/>
    <w:rsid w:val="083A3DF9"/>
    <w:rsid w:val="08B41898"/>
    <w:rsid w:val="0904A6CB"/>
    <w:rsid w:val="0938BB0B"/>
    <w:rsid w:val="09B8690C"/>
    <w:rsid w:val="0AC0D99F"/>
    <w:rsid w:val="0B5BA23F"/>
    <w:rsid w:val="0B891F71"/>
    <w:rsid w:val="0C13837A"/>
    <w:rsid w:val="0CCA14EA"/>
    <w:rsid w:val="0D90129B"/>
    <w:rsid w:val="0EA6A7C4"/>
    <w:rsid w:val="0EBBBAC4"/>
    <w:rsid w:val="0F10ECB0"/>
    <w:rsid w:val="10610274"/>
    <w:rsid w:val="10790C01"/>
    <w:rsid w:val="107C9BFB"/>
    <w:rsid w:val="10E4D8EA"/>
    <w:rsid w:val="113BE865"/>
    <w:rsid w:val="116A8380"/>
    <w:rsid w:val="125CD52A"/>
    <w:rsid w:val="12954E22"/>
    <w:rsid w:val="13A06BDC"/>
    <w:rsid w:val="13F31D3C"/>
    <w:rsid w:val="147F3A9F"/>
    <w:rsid w:val="1502D4C1"/>
    <w:rsid w:val="15C2A5C0"/>
    <w:rsid w:val="16B545EC"/>
    <w:rsid w:val="16CCED0E"/>
    <w:rsid w:val="173F1F17"/>
    <w:rsid w:val="1755FE9F"/>
    <w:rsid w:val="1884FAE6"/>
    <w:rsid w:val="191F159B"/>
    <w:rsid w:val="1981418D"/>
    <w:rsid w:val="1A55C71D"/>
    <w:rsid w:val="1AF5D964"/>
    <w:rsid w:val="1B0969CC"/>
    <w:rsid w:val="1B5E41FD"/>
    <w:rsid w:val="1B74D785"/>
    <w:rsid w:val="1B90D985"/>
    <w:rsid w:val="1C415E93"/>
    <w:rsid w:val="1C92AEB2"/>
    <w:rsid w:val="1CB3B731"/>
    <w:rsid w:val="1D475A98"/>
    <w:rsid w:val="1D48682C"/>
    <w:rsid w:val="1D5C77C8"/>
    <w:rsid w:val="1D6DFBAF"/>
    <w:rsid w:val="1DCE5675"/>
    <w:rsid w:val="1E25484B"/>
    <w:rsid w:val="1E4C9083"/>
    <w:rsid w:val="1E575767"/>
    <w:rsid w:val="1E8EA31D"/>
    <w:rsid w:val="1F30DC99"/>
    <w:rsid w:val="1F3776DF"/>
    <w:rsid w:val="2003D975"/>
    <w:rsid w:val="202CEFB2"/>
    <w:rsid w:val="2043FF6E"/>
    <w:rsid w:val="20C073BD"/>
    <w:rsid w:val="20C5B70E"/>
    <w:rsid w:val="20CCE445"/>
    <w:rsid w:val="216FC694"/>
    <w:rsid w:val="21E00380"/>
    <w:rsid w:val="21F8A240"/>
    <w:rsid w:val="222B7F50"/>
    <w:rsid w:val="2344F0DA"/>
    <w:rsid w:val="2362147F"/>
    <w:rsid w:val="23956B95"/>
    <w:rsid w:val="23A903D6"/>
    <w:rsid w:val="23B1CE84"/>
    <w:rsid w:val="251A7106"/>
    <w:rsid w:val="264B239D"/>
    <w:rsid w:val="27834FB3"/>
    <w:rsid w:val="27B2F5B2"/>
    <w:rsid w:val="29E6A776"/>
    <w:rsid w:val="2A046603"/>
    <w:rsid w:val="2A4098A2"/>
    <w:rsid w:val="2B317470"/>
    <w:rsid w:val="2B599628"/>
    <w:rsid w:val="2B88E4F5"/>
    <w:rsid w:val="2C6798D0"/>
    <w:rsid w:val="2CD4BED7"/>
    <w:rsid w:val="2D022982"/>
    <w:rsid w:val="2D083522"/>
    <w:rsid w:val="2D5DB36E"/>
    <w:rsid w:val="2D648F9B"/>
    <w:rsid w:val="2E159B4D"/>
    <w:rsid w:val="2E340C47"/>
    <w:rsid w:val="2E56316E"/>
    <w:rsid w:val="2EEFA725"/>
    <w:rsid w:val="2FA8EB06"/>
    <w:rsid w:val="2FB77A74"/>
    <w:rsid w:val="2FF97D12"/>
    <w:rsid w:val="307F9A8B"/>
    <w:rsid w:val="30878162"/>
    <w:rsid w:val="32135687"/>
    <w:rsid w:val="3281F352"/>
    <w:rsid w:val="332CF8ED"/>
    <w:rsid w:val="3338FF00"/>
    <w:rsid w:val="33B06557"/>
    <w:rsid w:val="345809BB"/>
    <w:rsid w:val="34B0D8B4"/>
    <w:rsid w:val="34B4047E"/>
    <w:rsid w:val="34F0883E"/>
    <w:rsid w:val="3614157C"/>
    <w:rsid w:val="376E59A1"/>
    <w:rsid w:val="379CE5A1"/>
    <w:rsid w:val="38032B83"/>
    <w:rsid w:val="38BE1216"/>
    <w:rsid w:val="39583831"/>
    <w:rsid w:val="39C9A1BC"/>
    <w:rsid w:val="3A15945C"/>
    <w:rsid w:val="3AFCBF18"/>
    <w:rsid w:val="3B1404C1"/>
    <w:rsid w:val="3B4A2454"/>
    <w:rsid w:val="3BCA7167"/>
    <w:rsid w:val="3D347557"/>
    <w:rsid w:val="3E0A4742"/>
    <w:rsid w:val="3E23E1FB"/>
    <w:rsid w:val="3E9A6E7C"/>
    <w:rsid w:val="3F659C8C"/>
    <w:rsid w:val="3F95AE03"/>
    <w:rsid w:val="3F9C7A0C"/>
    <w:rsid w:val="3FE13629"/>
    <w:rsid w:val="4022CE48"/>
    <w:rsid w:val="4029A042"/>
    <w:rsid w:val="40938DE8"/>
    <w:rsid w:val="41BC7B79"/>
    <w:rsid w:val="41CA7DC6"/>
    <w:rsid w:val="426C9CC7"/>
    <w:rsid w:val="42849BE6"/>
    <w:rsid w:val="42E6BD61"/>
    <w:rsid w:val="434E40EF"/>
    <w:rsid w:val="436737A6"/>
    <w:rsid w:val="439E2165"/>
    <w:rsid w:val="4465F8E8"/>
    <w:rsid w:val="44A486EC"/>
    <w:rsid w:val="453F1C9B"/>
    <w:rsid w:val="459DD907"/>
    <w:rsid w:val="461DFA67"/>
    <w:rsid w:val="464168D7"/>
    <w:rsid w:val="46D54CAF"/>
    <w:rsid w:val="46EA75AD"/>
    <w:rsid w:val="475F4923"/>
    <w:rsid w:val="476B15EA"/>
    <w:rsid w:val="48250EEF"/>
    <w:rsid w:val="49098EE3"/>
    <w:rsid w:val="498CB361"/>
    <w:rsid w:val="49A0585F"/>
    <w:rsid w:val="49F98135"/>
    <w:rsid w:val="49FD6CBF"/>
    <w:rsid w:val="4AA53C26"/>
    <w:rsid w:val="4B1DCDB2"/>
    <w:rsid w:val="4B90681F"/>
    <w:rsid w:val="4C272D56"/>
    <w:rsid w:val="4C401CAC"/>
    <w:rsid w:val="4C40F9F7"/>
    <w:rsid w:val="4C65B010"/>
    <w:rsid w:val="4D292D1C"/>
    <w:rsid w:val="4D38347E"/>
    <w:rsid w:val="4E421AAC"/>
    <w:rsid w:val="4FCA6E07"/>
    <w:rsid w:val="4FF6C729"/>
    <w:rsid w:val="50B25DB2"/>
    <w:rsid w:val="514E047C"/>
    <w:rsid w:val="517D6335"/>
    <w:rsid w:val="51B5343E"/>
    <w:rsid w:val="526854BA"/>
    <w:rsid w:val="529FC9BB"/>
    <w:rsid w:val="535A915E"/>
    <w:rsid w:val="53769504"/>
    <w:rsid w:val="5382D1A0"/>
    <w:rsid w:val="54066A59"/>
    <w:rsid w:val="55E25069"/>
    <w:rsid w:val="565C4F70"/>
    <w:rsid w:val="56A1FE0D"/>
    <w:rsid w:val="57AD89A1"/>
    <w:rsid w:val="57ADB690"/>
    <w:rsid w:val="5831ABE0"/>
    <w:rsid w:val="58442AF3"/>
    <w:rsid w:val="5849FD5F"/>
    <w:rsid w:val="58D68B5C"/>
    <w:rsid w:val="5915A89B"/>
    <w:rsid w:val="5958AB83"/>
    <w:rsid w:val="5965F012"/>
    <w:rsid w:val="59B1769D"/>
    <w:rsid w:val="5B84E18A"/>
    <w:rsid w:val="5BAE1384"/>
    <w:rsid w:val="5C06B6C6"/>
    <w:rsid w:val="5C8906F7"/>
    <w:rsid w:val="5D168322"/>
    <w:rsid w:val="5F35FD5F"/>
    <w:rsid w:val="5F5C739B"/>
    <w:rsid w:val="5FE33388"/>
    <w:rsid w:val="60167A4A"/>
    <w:rsid w:val="60CCB3EC"/>
    <w:rsid w:val="60EBEEE6"/>
    <w:rsid w:val="611B429D"/>
    <w:rsid w:val="629B7EA5"/>
    <w:rsid w:val="63822436"/>
    <w:rsid w:val="638B49BB"/>
    <w:rsid w:val="642B0398"/>
    <w:rsid w:val="6458837F"/>
    <w:rsid w:val="647785FD"/>
    <w:rsid w:val="6492BC6D"/>
    <w:rsid w:val="64B9C92F"/>
    <w:rsid w:val="64F853E4"/>
    <w:rsid w:val="654D5DC5"/>
    <w:rsid w:val="6573F136"/>
    <w:rsid w:val="65A359E1"/>
    <w:rsid w:val="65B50CAF"/>
    <w:rsid w:val="6648CE81"/>
    <w:rsid w:val="6670BB82"/>
    <w:rsid w:val="66816F46"/>
    <w:rsid w:val="66CA93CC"/>
    <w:rsid w:val="66F957C6"/>
    <w:rsid w:val="673CDFB1"/>
    <w:rsid w:val="67AF24B0"/>
    <w:rsid w:val="68711158"/>
    <w:rsid w:val="68AC4FF5"/>
    <w:rsid w:val="68F3DBD2"/>
    <w:rsid w:val="690D6E0F"/>
    <w:rsid w:val="6940945F"/>
    <w:rsid w:val="695DBE6C"/>
    <w:rsid w:val="69681B4A"/>
    <w:rsid w:val="6A57BCC3"/>
    <w:rsid w:val="6BA8ED3D"/>
    <w:rsid w:val="6C9BEAC5"/>
    <w:rsid w:val="6E2F5AF9"/>
    <w:rsid w:val="6EA3571E"/>
    <w:rsid w:val="6EB2C41C"/>
    <w:rsid w:val="6ED0ED41"/>
    <w:rsid w:val="6F7A94AA"/>
    <w:rsid w:val="6F9DB626"/>
    <w:rsid w:val="71E56867"/>
    <w:rsid w:val="71E82BB1"/>
    <w:rsid w:val="7215E453"/>
    <w:rsid w:val="72A9F7B9"/>
    <w:rsid w:val="72E1D9D6"/>
    <w:rsid w:val="73AA11EE"/>
    <w:rsid w:val="73D280EF"/>
    <w:rsid w:val="755ACF13"/>
    <w:rsid w:val="755FDE1B"/>
    <w:rsid w:val="758F3DB4"/>
    <w:rsid w:val="75A9BD5D"/>
    <w:rsid w:val="76FD6DDB"/>
    <w:rsid w:val="77222517"/>
    <w:rsid w:val="7785D5BF"/>
    <w:rsid w:val="77C3DBF6"/>
    <w:rsid w:val="77CE13CB"/>
    <w:rsid w:val="7843CF18"/>
    <w:rsid w:val="79424ACF"/>
    <w:rsid w:val="7975B1A5"/>
    <w:rsid w:val="7B1D098E"/>
    <w:rsid w:val="7B55BF77"/>
    <w:rsid w:val="7BEB2BF4"/>
    <w:rsid w:val="7C14F4ED"/>
    <w:rsid w:val="7CB99088"/>
    <w:rsid w:val="7CF791A5"/>
    <w:rsid w:val="7D1FFA4C"/>
    <w:rsid w:val="7D2F6936"/>
    <w:rsid w:val="7E6BA48B"/>
    <w:rsid w:val="7E7990F1"/>
    <w:rsid w:val="7E86F3A0"/>
    <w:rsid w:val="7EFA9A4B"/>
    <w:rsid w:val="7FB37CD4"/>
    <w:rsid w:val="7FFB3CAD"/>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ee2a24"/>
    </o:shapedefaults>
    <o:shapelayout v:ext="edit">
      <o:idmap v:ext="edit" data="2"/>
    </o:shapelayout>
  </w:shapeDefaults>
  <w:decimalSymbol w:val="."/>
  <w:listSeparator w:val=","/>
  <w14:docId w14:val="1CE854C0"/>
  <w15:chartTrackingRefBased/>
  <w15:docId w15:val="{E7C7E5D9-DEDF-4CCC-ACFD-E19C9528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80968"/>
    <w:pPr>
      <w:spacing w:after="160" w:line="259" w:lineRule="auto"/>
      <w:jc w:val="both"/>
    </w:pPr>
    <w:rPr>
      <w:rFonts w:ascii="Artifex CF Extra Light" w:hAnsi="Artifex CF Extra Light"/>
      <w:color w:val="003876"/>
      <w:sz w:val="18"/>
      <w:szCs w:val="22"/>
      <w:lang w:val="es-ES" w:eastAsia="en-US"/>
    </w:rPr>
  </w:style>
  <w:style w:type="paragraph" w:styleId="Heading1">
    <w:name w:val="heading 1"/>
    <w:basedOn w:val="Normal"/>
    <w:next w:val="Normal"/>
    <w:link w:val="Heading1Ch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Heading2">
    <w:name w:val="heading 2"/>
    <w:basedOn w:val="Normal"/>
    <w:next w:val="Normal"/>
    <w:link w:val="Heading2Char"/>
    <w:uiPriority w:val="9"/>
    <w:unhideWhenUsed/>
    <w:qFormat/>
    <w:rsid w:val="00596C8B"/>
    <w:pPr>
      <w:keepNext/>
      <w:keepLines/>
      <w:widowControl w:val="0"/>
      <w:autoSpaceDE w:val="0"/>
      <w:autoSpaceDN w:val="0"/>
      <w:spacing w:before="40" w:after="0" w:line="240" w:lineRule="auto"/>
      <w:jc w:val="left"/>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567E"/>
    <w:rPr>
      <w:rFonts w:ascii="Artifex CF Light" w:eastAsia="Times New Roman" w:hAnsi="Artifex CF Light"/>
      <w:color w:val="2F5496"/>
      <w:sz w:val="26"/>
      <w:szCs w:val="32"/>
      <w:lang w:eastAsia="en-US"/>
    </w:rPr>
  </w:style>
  <w:style w:type="character" w:customStyle="1" w:styleId="Heading2Char">
    <w:name w:val="Heading 2 Char"/>
    <w:basedOn w:val="DefaultParagraphFont"/>
    <w:link w:val="Heading2"/>
    <w:uiPriority w:val="9"/>
    <w:rsid w:val="00596C8B"/>
    <w:rPr>
      <w:rFonts w:asciiTheme="majorHAnsi" w:eastAsiaTheme="majorEastAsia" w:hAnsiTheme="majorHAnsi" w:cstheme="majorBidi"/>
      <w:color w:val="2F5496" w:themeColor="accent1" w:themeShade="BF"/>
      <w:sz w:val="26"/>
      <w:szCs w:val="26"/>
      <w:lang w:val="es-ES" w:eastAsia="en-US"/>
    </w:rPr>
  </w:style>
  <w:style w:type="character" w:styleId="IntenseEmphasis">
    <w:name w:val="Intense Emphasis"/>
    <w:uiPriority w:val="21"/>
    <w:rsid w:val="00E1233D"/>
    <w:rPr>
      <w:i/>
      <w:iCs/>
      <w:color w:val="5B9BD5"/>
    </w:rPr>
  </w:style>
  <w:style w:type="paragraph" w:styleId="Subtitle">
    <w:name w:val="Subtitle"/>
    <w:basedOn w:val="Normal"/>
    <w:next w:val="Normal"/>
    <w:link w:val="SubtitleChar"/>
    <w:uiPriority w:val="11"/>
    <w:qFormat/>
    <w:rsid w:val="004C567E"/>
    <w:pPr>
      <w:numPr>
        <w:ilvl w:val="1"/>
      </w:numPr>
      <w:jc w:val="center"/>
    </w:pPr>
    <w:rPr>
      <w:rFonts w:ascii="Gotham" w:eastAsia="Times New Roman" w:hAnsi="Gotham"/>
      <w:color w:val="2F5496"/>
      <w:spacing w:val="15"/>
      <w:sz w:val="16"/>
    </w:rPr>
  </w:style>
  <w:style w:type="character" w:customStyle="1" w:styleId="SubtitleChar">
    <w:name w:val="Subtitle Char"/>
    <w:link w:val="Subtitle"/>
    <w:uiPriority w:val="11"/>
    <w:rsid w:val="004C567E"/>
    <w:rPr>
      <w:rFonts w:ascii="Gotham" w:eastAsia="Times New Roman" w:hAnsi="Gotham"/>
      <w:color w:val="2F5496"/>
      <w:spacing w:val="15"/>
      <w:sz w:val="16"/>
      <w:szCs w:val="22"/>
      <w:lang w:eastAsia="en-US"/>
    </w:rPr>
  </w:style>
  <w:style w:type="paragraph" w:styleId="TOCHeading">
    <w:name w:val="TOC Heading"/>
    <w:basedOn w:val="Heading1"/>
    <w:next w:val="Normal"/>
    <w:uiPriority w:val="39"/>
    <w:unhideWhenUsed/>
    <w:qFormat/>
    <w:rsid w:val="000437CA"/>
    <w:pPr>
      <w:jc w:val="left"/>
      <w:outlineLvl w:val="9"/>
    </w:pPr>
    <w:rPr>
      <w:rFonts w:ascii="Calibri Light" w:hAnsi="Calibri Light"/>
      <w:color w:val="2E74B5"/>
      <w:sz w:val="32"/>
      <w:lang w:eastAsia="es-ES"/>
    </w:rPr>
  </w:style>
  <w:style w:type="paragraph" w:styleId="Header">
    <w:name w:val="header"/>
    <w:basedOn w:val="Normal"/>
    <w:link w:val="HeaderChar"/>
    <w:uiPriority w:val="99"/>
    <w:unhideWhenUsed/>
    <w:rsid w:val="0089322F"/>
    <w:pPr>
      <w:tabs>
        <w:tab w:val="center" w:pos="4252"/>
        <w:tab w:val="right" w:pos="8504"/>
      </w:tabs>
    </w:pPr>
  </w:style>
  <w:style w:type="character" w:customStyle="1" w:styleId="HeaderChar">
    <w:name w:val="Header Char"/>
    <w:link w:val="Header"/>
    <w:uiPriority w:val="99"/>
    <w:rsid w:val="0089322F"/>
    <w:rPr>
      <w:rFonts w:ascii="Artifex CF Extra Light" w:hAnsi="Artifex CF Extra Light"/>
      <w:sz w:val="18"/>
      <w:szCs w:val="22"/>
      <w:lang w:eastAsia="en-US"/>
    </w:rPr>
  </w:style>
  <w:style w:type="paragraph" w:styleId="Footer">
    <w:name w:val="footer"/>
    <w:basedOn w:val="Normal"/>
    <w:link w:val="FooterChar"/>
    <w:uiPriority w:val="99"/>
    <w:unhideWhenUsed/>
    <w:rsid w:val="0089322F"/>
    <w:pPr>
      <w:tabs>
        <w:tab w:val="center" w:pos="4252"/>
        <w:tab w:val="right" w:pos="8504"/>
      </w:tabs>
    </w:pPr>
  </w:style>
  <w:style w:type="character" w:customStyle="1" w:styleId="FooterChar">
    <w:name w:val="Footer Char"/>
    <w:link w:val="Footer"/>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OC1">
    <w:name w:val="toc 1"/>
    <w:basedOn w:val="Normal"/>
    <w:next w:val="Normal"/>
    <w:link w:val="TOC1Char"/>
    <w:autoRedefine/>
    <w:uiPriority w:val="39"/>
    <w:unhideWhenUsed/>
    <w:qFormat/>
    <w:rsid w:val="00037608"/>
    <w:pPr>
      <w:tabs>
        <w:tab w:val="left" w:pos="284"/>
        <w:tab w:val="left" w:pos="660"/>
        <w:tab w:val="right" w:leader="dot" w:pos="7912"/>
      </w:tabs>
    </w:pPr>
    <w:rPr>
      <w:rFonts w:ascii="Times New Roman" w:hAnsi="Times New Roman"/>
      <w:b/>
      <w:bCs/>
      <w:noProof/>
      <w:color w:val="767171"/>
      <w:spacing w:val="20"/>
      <w:sz w:val="20"/>
      <w:szCs w:val="20"/>
      <w:lang w:val="es-DO"/>
    </w:rPr>
  </w:style>
  <w:style w:type="character" w:customStyle="1" w:styleId="TOC1Char">
    <w:name w:val="TOC 1 Char"/>
    <w:link w:val="TOC1"/>
    <w:uiPriority w:val="39"/>
    <w:rsid w:val="00037608"/>
    <w:rPr>
      <w:rFonts w:ascii="Times New Roman" w:hAnsi="Times New Roman"/>
      <w:b/>
      <w:bCs/>
      <w:noProof/>
      <w:color w:val="767171"/>
      <w:spacing w:val="20"/>
      <w:lang w:val="es-DO" w:eastAsia="en-US"/>
    </w:rPr>
  </w:style>
  <w:style w:type="character" w:styleId="Hyperlink">
    <w:name w:val="Hyperlink"/>
    <w:uiPriority w:val="99"/>
    <w:unhideWhenUsed/>
    <w:rsid w:val="00C56E47"/>
    <w:rPr>
      <w:color w:val="0563C1"/>
      <w:u w:val="single"/>
    </w:rPr>
  </w:style>
  <w:style w:type="paragraph" w:styleId="NoSpacing">
    <w:name w:val="No Spacing"/>
    <w:uiPriority w:val="1"/>
    <w:qFormat/>
    <w:rsid w:val="00857762"/>
    <w:rPr>
      <w:sz w:val="22"/>
      <w:szCs w:val="22"/>
      <w:lang w:val="es-DO" w:eastAsia="en-US"/>
    </w:rPr>
  </w:style>
  <w:style w:type="paragraph" w:styleId="ListParagraph">
    <w:name w:val="List Paragraph"/>
    <w:basedOn w:val="Normal"/>
    <w:uiPriority w:val="34"/>
    <w:qFormat/>
    <w:rsid w:val="00BB5203"/>
    <w:pPr>
      <w:ind w:left="720"/>
      <w:contextualSpacing/>
      <w:jc w:val="left"/>
    </w:pPr>
    <w:rPr>
      <w:rFonts w:ascii="Calibri" w:hAnsi="Calibri"/>
      <w:color w:val="auto"/>
      <w:sz w:val="22"/>
      <w:lang w:val="es-DO"/>
    </w:rPr>
  </w:style>
  <w:style w:type="paragraph" w:customStyle="1" w:styleId="Style1">
    <w:name w:val="Style1"/>
    <w:basedOn w:val="TOC1"/>
    <w:link w:val="Style1Char"/>
    <w:autoRedefine/>
    <w:qFormat/>
    <w:rsid w:val="003E1322"/>
    <w:pPr>
      <w:tabs>
        <w:tab w:val="left" w:pos="440"/>
      </w:tabs>
      <w:outlineLvl w:val="0"/>
    </w:pPr>
    <w:rPr>
      <w:lang w:val="en-US"/>
    </w:rPr>
  </w:style>
  <w:style w:type="character" w:customStyle="1" w:styleId="Style1Char">
    <w:name w:val="Style1 Char"/>
    <w:link w:val="Style1"/>
    <w:rsid w:val="003E1322"/>
    <w:rPr>
      <w:rFonts w:ascii="Times New Roman" w:hAnsi="Times New Roman"/>
      <w:noProof/>
      <w:color w:val="003876"/>
      <w:sz w:val="18"/>
      <w:szCs w:val="22"/>
      <w:lang w:val="en-US" w:eastAsia="en-US"/>
    </w:rPr>
  </w:style>
  <w:style w:type="paragraph" w:styleId="Index1">
    <w:name w:val="index 1"/>
    <w:basedOn w:val="Normal"/>
    <w:next w:val="Normal"/>
    <w:autoRedefine/>
    <w:uiPriority w:val="99"/>
    <w:semiHidden/>
    <w:unhideWhenUsed/>
    <w:rsid w:val="00FC7BB6"/>
    <w:pPr>
      <w:ind w:left="180" w:hanging="180"/>
    </w:pPr>
    <w:rPr>
      <w:rFonts w:ascii="Times New Roman" w:hAnsi="Times New Roman"/>
      <w:sz w:val="24"/>
    </w:rPr>
  </w:style>
  <w:style w:type="paragraph" w:customStyle="1" w:styleId="Style2">
    <w:name w:val="Style2"/>
    <w:basedOn w:val="Style1"/>
    <w:next w:val="Subtitle"/>
    <w:link w:val="Style2Char"/>
    <w:qFormat/>
    <w:rsid w:val="003E1322"/>
  </w:style>
  <w:style w:type="character" w:customStyle="1" w:styleId="Style2Char">
    <w:name w:val="Style2 Char"/>
    <w:basedOn w:val="Style1Char"/>
    <w:link w:val="Style2"/>
    <w:rsid w:val="003E1322"/>
    <w:rPr>
      <w:rFonts w:ascii="Times New Roman" w:hAnsi="Times New Roman"/>
      <w:noProof/>
      <w:color w:val="003876"/>
      <w:sz w:val="18"/>
      <w:szCs w:val="22"/>
      <w:lang w:val="en-US" w:eastAsia="en-US"/>
    </w:rPr>
  </w:style>
  <w:style w:type="table" w:styleId="TableGrid">
    <w:name w:val="Table Grid"/>
    <w:basedOn w:val="TableNormal"/>
    <w:uiPriority w:val="39"/>
    <w:rsid w:val="00A95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F5A4B"/>
    <w:rPr>
      <w:sz w:val="20"/>
      <w:szCs w:val="20"/>
    </w:rPr>
  </w:style>
  <w:style w:type="character" w:customStyle="1" w:styleId="FootnoteTextChar">
    <w:name w:val="Footnote Text Char"/>
    <w:link w:val="FootnoteText"/>
    <w:uiPriority w:val="99"/>
    <w:rsid w:val="000F5A4B"/>
    <w:rPr>
      <w:rFonts w:ascii="Artifex CF Extra Light" w:hAnsi="Artifex CF Extra Light"/>
      <w:color w:val="003876"/>
      <w:lang w:val="es-ES" w:eastAsia="en-US"/>
    </w:rPr>
  </w:style>
  <w:style w:type="character" w:styleId="FootnoteReference">
    <w:name w:val="footnote reference"/>
    <w:uiPriority w:val="99"/>
    <w:semiHidden/>
    <w:unhideWhenUsed/>
    <w:rsid w:val="000F5A4B"/>
    <w:rPr>
      <w:vertAlign w:val="superscript"/>
    </w:rPr>
  </w:style>
  <w:style w:type="character" w:styleId="UnresolvedMention">
    <w:name w:val="Unresolved Mention"/>
    <w:uiPriority w:val="99"/>
    <w:semiHidden/>
    <w:unhideWhenUsed/>
    <w:rsid w:val="0074359E"/>
    <w:rPr>
      <w:color w:val="605E5C"/>
      <w:shd w:val="clear" w:color="auto" w:fill="E1DFDD"/>
    </w:rPr>
  </w:style>
  <w:style w:type="character" w:styleId="FollowedHyperlink">
    <w:name w:val="FollowedHyperlink"/>
    <w:uiPriority w:val="99"/>
    <w:semiHidden/>
    <w:unhideWhenUsed/>
    <w:rsid w:val="009E227A"/>
    <w:rPr>
      <w:color w:val="954F72"/>
      <w:u w:val="single"/>
    </w:rPr>
  </w:style>
  <w:style w:type="character" w:styleId="CommentReference">
    <w:name w:val="annotation reference"/>
    <w:basedOn w:val="DefaultParagraphFont"/>
    <w:uiPriority w:val="99"/>
    <w:semiHidden/>
    <w:unhideWhenUsed/>
    <w:rsid w:val="007F003A"/>
    <w:rPr>
      <w:sz w:val="16"/>
      <w:szCs w:val="16"/>
    </w:rPr>
  </w:style>
  <w:style w:type="paragraph" w:styleId="CommentText">
    <w:name w:val="annotation text"/>
    <w:basedOn w:val="Normal"/>
    <w:link w:val="CommentTextChar"/>
    <w:uiPriority w:val="99"/>
    <w:unhideWhenUsed/>
    <w:rsid w:val="007F003A"/>
    <w:pPr>
      <w:spacing w:line="240" w:lineRule="auto"/>
    </w:pPr>
    <w:rPr>
      <w:sz w:val="20"/>
      <w:szCs w:val="20"/>
    </w:rPr>
  </w:style>
  <w:style w:type="character" w:customStyle="1" w:styleId="CommentTextChar">
    <w:name w:val="Comment Text Char"/>
    <w:basedOn w:val="DefaultParagraphFont"/>
    <w:link w:val="CommentText"/>
    <w:uiPriority w:val="99"/>
    <w:rsid w:val="007F003A"/>
    <w:rPr>
      <w:rFonts w:ascii="Artifex CF Extra Light" w:hAnsi="Artifex CF Extra Light"/>
      <w:color w:val="003876"/>
      <w:lang w:val="es-ES" w:eastAsia="en-US"/>
    </w:rPr>
  </w:style>
  <w:style w:type="paragraph" w:styleId="CommentSubject">
    <w:name w:val="annotation subject"/>
    <w:basedOn w:val="CommentText"/>
    <w:next w:val="CommentText"/>
    <w:link w:val="CommentSubjectChar"/>
    <w:uiPriority w:val="99"/>
    <w:semiHidden/>
    <w:unhideWhenUsed/>
    <w:rsid w:val="007F003A"/>
    <w:rPr>
      <w:b/>
      <w:bCs/>
    </w:rPr>
  </w:style>
  <w:style w:type="character" w:customStyle="1" w:styleId="CommentSubjectChar">
    <w:name w:val="Comment Subject Char"/>
    <w:basedOn w:val="CommentTextChar"/>
    <w:link w:val="CommentSubject"/>
    <w:uiPriority w:val="99"/>
    <w:semiHidden/>
    <w:rsid w:val="007F003A"/>
    <w:rPr>
      <w:rFonts w:ascii="Artifex CF Extra Light" w:hAnsi="Artifex CF Extra Light"/>
      <w:b/>
      <w:bCs/>
      <w:color w:val="003876"/>
      <w:lang w:val="es-ES" w:eastAsia="en-US"/>
    </w:rPr>
  </w:style>
  <w:style w:type="paragraph" w:styleId="BalloonText">
    <w:name w:val="Balloon Text"/>
    <w:basedOn w:val="Normal"/>
    <w:link w:val="BalloonTextChar"/>
    <w:uiPriority w:val="99"/>
    <w:semiHidden/>
    <w:unhideWhenUsed/>
    <w:rsid w:val="007F003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F003A"/>
    <w:rPr>
      <w:rFonts w:ascii="Segoe UI" w:hAnsi="Segoe UI" w:cs="Segoe UI"/>
      <w:color w:val="003876"/>
      <w:sz w:val="18"/>
      <w:szCs w:val="18"/>
      <w:lang w:val="es-ES" w:eastAsia="en-US"/>
    </w:rPr>
  </w:style>
  <w:style w:type="character" w:customStyle="1" w:styleId="normaltextrun">
    <w:name w:val="normaltextrun"/>
    <w:basedOn w:val="DefaultParagraphFont"/>
    <w:rsid w:val="005C3A29"/>
  </w:style>
  <w:style w:type="paragraph" w:customStyle="1" w:styleId="xmsolistparagraph">
    <w:name w:val="x_msolistparagraph"/>
    <w:basedOn w:val="Normal"/>
    <w:rsid w:val="00736E35"/>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styleId="Caption">
    <w:name w:val="caption"/>
    <w:basedOn w:val="Normal"/>
    <w:next w:val="Normal"/>
    <w:uiPriority w:val="35"/>
    <w:unhideWhenUsed/>
    <w:qFormat/>
    <w:rsid w:val="00736E35"/>
    <w:pPr>
      <w:spacing w:after="200" w:line="240" w:lineRule="auto"/>
      <w:jc w:val="center"/>
    </w:pPr>
    <w:rPr>
      <w:rFonts w:ascii="Montserrat" w:eastAsiaTheme="minorHAnsi" w:hAnsi="Montserrat" w:cstheme="minorBidi"/>
      <w:i/>
      <w:iCs/>
      <w:color w:val="auto"/>
      <w:sz w:val="22"/>
      <w:lang w:val="es-DO"/>
    </w:rPr>
  </w:style>
  <w:style w:type="paragraph" w:customStyle="1" w:styleId="Body">
    <w:name w:val="Body"/>
    <w:rsid w:val="00736E35"/>
    <w:rPr>
      <w:rFonts w:cs="Calibri"/>
      <w:color w:val="000000"/>
      <w:sz w:val="24"/>
      <w:szCs w:val="24"/>
      <w:u w:color="000000"/>
      <w:lang w:val="en-US" w:eastAsia="en-US"/>
    </w:rPr>
  </w:style>
  <w:style w:type="character" w:styleId="Emphasis">
    <w:name w:val="Emphasis"/>
    <w:qFormat/>
    <w:rsid w:val="001370CC"/>
    <w:rPr>
      <w:b/>
      <w:bCs/>
      <w:i w:val="0"/>
      <w:iCs w:val="0"/>
    </w:rPr>
  </w:style>
  <w:style w:type="paragraph" w:styleId="TOC2">
    <w:name w:val="toc 2"/>
    <w:basedOn w:val="Normal"/>
    <w:next w:val="Normal"/>
    <w:autoRedefine/>
    <w:uiPriority w:val="39"/>
    <w:unhideWhenUsed/>
    <w:qFormat/>
    <w:rsid w:val="000D1936"/>
    <w:pPr>
      <w:tabs>
        <w:tab w:val="left" w:pos="284"/>
        <w:tab w:val="right" w:leader="dot" w:pos="7912"/>
      </w:tabs>
      <w:spacing w:after="100"/>
      <w:ind w:left="284"/>
    </w:pPr>
    <w:rPr>
      <w:rFonts w:ascii="Times New Roman" w:eastAsia="Times New Roman" w:hAnsi="Times New Roman"/>
      <w:bCs/>
      <w:noProof/>
      <w:color w:val="767171"/>
      <w:spacing w:val="14"/>
      <w:sz w:val="24"/>
      <w:szCs w:val="24"/>
    </w:rPr>
  </w:style>
  <w:style w:type="paragraph" w:customStyle="1" w:styleId="msonormal0">
    <w:name w:val="msonormal"/>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font5">
    <w:name w:val="font5"/>
    <w:basedOn w:val="Normal"/>
    <w:rsid w:val="00AD5424"/>
    <w:pPr>
      <w:spacing w:before="100" w:beforeAutospacing="1" w:after="100" w:afterAutospacing="1" w:line="240" w:lineRule="auto"/>
      <w:jc w:val="left"/>
    </w:pPr>
    <w:rPr>
      <w:rFonts w:ascii="Tahoma" w:eastAsia="Times New Roman" w:hAnsi="Tahoma" w:cs="Tahoma"/>
      <w:b/>
      <w:bCs/>
      <w:color w:val="000000"/>
      <w:szCs w:val="18"/>
      <w:lang w:val="en-US"/>
    </w:rPr>
  </w:style>
  <w:style w:type="paragraph" w:customStyle="1" w:styleId="font6">
    <w:name w:val="font6"/>
    <w:basedOn w:val="Normal"/>
    <w:rsid w:val="00AD5424"/>
    <w:pPr>
      <w:spacing w:before="100" w:beforeAutospacing="1" w:after="100" w:afterAutospacing="1" w:line="240" w:lineRule="auto"/>
      <w:jc w:val="left"/>
    </w:pPr>
    <w:rPr>
      <w:rFonts w:ascii="Tahoma" w:eastAsia="Times New Roman" w:hAnsi="Tahoma" w:cs="Tahoma"/>
      <w:color w:val="000000"/>
      <w:szCs w:val="18"/>
      <w:lang w:val="en-US"/>
    </w:rPr>
  </w:style>
  <w:style w:type="paragraph" w:customStyle="1" w:styleId="font7">
    <w:name w:val="font7"/>
    <w:basedOn w:val="Normal"/>
    <w:rsid w:val="00AD5424"/>
    <w:pPr>
      <w:spacing w:before="100" w:beforeAutospacing="1" w:after="100" w:afterAutospacing="1" w:line="240" w:lineRule="auto"/>
      <w:jc w:val="left"/>
    </w:pPr>
    <w:rPr>
      <w:rFonts w:ascii="Times New Roman" w:eastAsia="Times New Roman" w:hAnsi="Times New Roman"/>
      <w:b/>
      <w:bCs/>
      <w:color w:val="767171"/>
      <w:sz w:val="24"/>
      <w:szCs w:val="24"/>
      <w:lang w:val="en-US"/>
    </w:rPr>
  </w:style>
  <w:style w:type="paragraph" w:customStyle="1" w:styleId="font8">
    <w:name w:val="font8"/>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font9">
    <w:name w:val="font9"/>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u w:val="single"/>
      <w:lang w:val="en-US"/>
    </w:rPr>
  </w:style>
  <w:style w:type="paragraph" w:customStyle="1" w:styleId="xl64">
    <w:name w:val="xl64"/>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5">
    <w:name w:val="xl65"/>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6">
    <w:name w:val="xl66"/>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7">
    <w:name w:val="xl67"/>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8">
    <w:name w:val="xl68"/>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9">
    <w:name w:val="xl69"/>
    <w:basedOn w:val="Normal"/>
    <w:rsid w:val="00AD5424"/>
    <w:pPr>
      <w:spacing w:before="100" w:beforeAutospacing="1" w:after="100" w:afterAutospacing="1" w:line="240" w:lineRule="auto"/>
      <w:jc w:val="left"/>
    </w:pPr>
    <w:rPr>
      <w:rFonts w:ascii="Times New Roman" w:eastAsia="Times New Roman" w:hAnsi="Times New Roman"/>
      <w:color w:val="auto"/>
      <w:sz w:val="20"/>
      <w:szCs w:val="20"/>
      <w:lang w:val="en-US"/>
    </w:rPr>
  </w:style>
  <w:style w:type="paragraph" w:customStyle="1" w:styleId="xl70">
    <w:name w:val="xl70"/>
    <w:basedOn w:val="Normal"/>
    <w:rsid w:val="00AD5424"/>
    <w:pP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71">
    <w:name w:val="xl71"/>
    <w:basedOn w:val="Normal"/>
    <w:rsid w:val="00AD5424"/>
    <w:pPr>
      <w:pBdr>
        <w:top w:val="single" w:sz="8"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2">
    <w:name w:val="xl72"/>
    <w:basedOn w:val="Normal"/>
    <w:rsid w:val="00AD5424"/>
    <w:pPr>
      <w:pBdr>
        <w:top w:val="single" w:sz="8"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3">
    <w:name w:val="xl73"/>
    <w:basedOn w:val="Normal"/>
    <w:rsid w:val="00AD5424"/>
    <w:pPr>
      <w:pBdr>
        <w:top w:val="single" w:sz="4"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4">
    <w:name w:val="xl74"/>
    <w:basedOn w:val="Normal"/>
    <w:rsid w:val="00AD5424"/>
    <w:pPr>
      <w:pBdr>
        <w:top w:val="single" w:sz="4"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5">
    <w:name w:val="xl75"/>
    <w:basedOn w:val="Normal"/>
    <w:rsid w:val="00AD5424"/>
    <w:pPr>
      <w:pBdr>
        <w:top w:val="single" w:sz="4" w:space="0" w:color="auto"/>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6">
    <w:name w:val="xl76"/>
    <w:basedOn w:val="Normal"/>
    <w:rsid w:val="00AD5424"/>
    <w:pPr>
      <w:pBdr>
        <w:top w:val="single" w:sz="4" w:space="0" w:color="auto"/>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7">
    <w:name w:val="xl77"/>
    <w:basedOn w:val="Normal"/>
    <w:rsid w:val="00AD5424"/>
    <w:pPr>
      <w:pBdr>
        <w:top w:val="single" w:sz="4"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8">
    <w:name w:val="xl78"/>
    <w:basedOn w:val="Normal"/>
    <w:rsid w:val="00AD5424"/>
    <w:pPr>
      <w:pBdr>
        <w:top w:val="single" w:sz="4"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9">
    <w:name w:val="xl79"/>
    <w:basedOn w:val="Normal"/>
    <w:rsid w:val="00AD5424"/>
    <w:pPr>
      <w:pBdr>
        <w:top w:val="single" w:sz="8" w:space="0" w:color="auto"/>
        <w:left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0">
    <w:name w:val="xl80"/>
    <w:basedOn w:val="Normal"/>
    <w:rsid w:val="00AD5424"/>
    <w:pPr>
      <w:pBdr>
        <w:top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1">
    <w:name w:val="xl81"/>
    <w:basedOn w:val="Normal"/>
    <w:rsid w:val="00AD5424"/>
    <w:pPr>
      <w:pBdr>
        <w:top w:val="single" w:sz="8" w:space="0" w:color="auto"/>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2">
    <w:name w:val="xl8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3">
    <w:name w:val="xl8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4">
    <w:name w:val="xl8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5">
    <w:name w:val="xl8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6">
    <w:name w:val="xl86"/>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7">
    <w:name w:val="xl87"/>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88">
    <w:name w:val="xl88"/>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9">
    <w:name w:val="xl8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0">
    <w:name w:val="xl90"/>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1">
    <w:name w:val="xl91"/>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2">
    <w:name w:val="xl9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3">
    <w:name w:val="xl9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4">
    <w:name w:val="xl9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5">
    <w:name w:val="xl9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6">
    <w:name w:val="xl9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7">
    <w:name w:val="xl9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8">
    <w:name w:val="xl9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9">
    <w:name w:val="xl9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0">
    <w:name w:val="xl10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1">
    <w:name w:val="xl101"/>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2">
    <w:name w:val="xl102"/>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3">
    <w:name w:val="xl103"/>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4">
    <w:name w:val="xl104"/>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5">
    <w:name w:val="xl105"/>
    <w:basedOn w:val="Normal"/>
    <w:rsid w:val="00AD54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6">
    <w:name w:val="xl106"/>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7">
    <w:name w:val="xl107"/>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8">
    <w:name w:val="xl108"/>
    <w:basedOn w:val="Normal"/>
    <w:rsid w:val="00AD542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9">
    <w:name w:val="xl1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10">
    <w:name w:val="xl11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1">
    <w:name w:val="xl111"/>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2">
    <w:name w:val="xl11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3">
    <w:name w:val="xl1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4">
    <w:name w:val="xl1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5">
    <w:name w:val="xl115"/>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6">
    <w:name w:val="xl11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7">
    <w:name w:val="xl117"/>
    <w:basedOn w:val="Normal"/>
    <w:rsid w:val="00AD542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8">
    <w:name w:val="xl118"/>
    <w:basedOn w:val="Normal"/>
    <w:rsid w:val="00AD54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9">
    <w:name w:val="xl119"/>
    <w:basedOn w:val="Normal"/>
    <w:rsid w:val="00AD5424"/>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0">
    <w:name w:val="xl12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1">
    <w:name w:val="xl121"/>
    <w:basedOn w:val="Normal"/>
    <w:rsid w:val="00AD542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2">
    <w:name w:val="xl122"/>
    <w:basedOn w:val="Normal"/>
    <w:rsid w:val="00AD542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3">
    <w:name w:val="xl12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4">
    <w:name w:val="xl12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5">
    <w:name w:val="xl125"/>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6">
    <w:name w:val="xl126"/>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7">
    <w:name w:val="xl12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8">
    <w:name w:val="xl128"/>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9">
    <w:name w:val="xl129"/>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30">
    <w:name w:val="xl130"/>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1">
    <w:name w:val="xl131"/>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2">
    <w:name w:val="xl13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3">
    <w:name w:val="xl13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4">
    <w:name w:val="xl13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5">
    <w:name w:val="xl13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6">
    <w:name w:val="xl136"/>
    <w:basedOn w:val="Normal"/>
    <w:rsid w:val="00AD5424"/>
    <w:pPr>
      <w:pBdr>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7">
    <w:name w:val="xl137"/>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8">
    <w:name w:val="xl138"/>
    <w:basedOn w:val="Normal"/>
    <w:rsid w:val="00AD5424"/>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9">
    <w:name w:val="xl13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0">
    <w:name w:val="xl140"/>
    <w:basedOn w:val="Normal"/>
    <w:rsid w:val="00AD5424"/>
    <w:pPr>
      <w:pBdr>
        <w:top w:val="single" w:sz="4" w:space="0" w:color="auto"/>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1">
    <w:name w:val="xl141"/>
    <w:basedOn w:val="Normal"/>
    <w:rsid w:val="00AD5424"/>
    <w:pPr>
      <w:pBdr>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2">
    <w:name w:val="xl142"/>
    <w:basedOn w:val="Normal"/>
    <w:rsid w:val="00AD5424"/>
    <w:pPr>
      <w:pBdr>
        <w:left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3">
    <w:name w:val="xl14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4">
    <w:name w:val="xl14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olor w:val="767171"/>
      <w:sz w:val="24"/>
      <w:szCs w:val="24"/>
      <w:lang w:val="en-US"/>
    </w:rPr>
  </w:style>
  <w:style w:type="paragraph" w:customStyle="1" w:styleId="xl145">
    <w:name w:val="xl145"/>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6">
    <w:name w:val="xl146"/>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7">
    <w:name w:val="xl147"/>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8">
    <w:name w:val="xl14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9">
    <w:name w:val="xl149"/>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0">
    <w:name w:val="xl15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1">
    <w:name w:val="xl151"/>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2">
    <w:name w:val="xl152"/>
    <w:basedOn w:val="Normal"/>
    <w:rsid w:val="00AD54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3">
    <w:name w:val="xl153"/>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4">
    <w:name w:val="xl15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5">
    <w:name w:val="xl15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6">
    <w:name w:val="xl15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7">
    <w:name w:val="xl157"/>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8">
    <w:name w:val="xl158"/>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9">
    <w:name w:val="xl15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0">
    <w:name w:val="xl160"/>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1">
    <w:name w:val="xl161"/>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2">
    <w:name w:val="xl16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3">
    <w:name w:val="xl16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4">
    <w:name w:val="xl164"/>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5">
    <w:name w:val="xl165"/>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6">
    <w:name w:val="xl166"/>
    <w:basedOn w:val="Normal"/>
    <w:rsid w:val="00AD542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7">
    <w:name w:val="xl167"/>
    <w:basedOn w:val="Normal"/>
    <w:rsid w:val="00AD5424"/>
    <w:pPr>
      <w:pBdr>
        <w:top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8">
    <w:name w:val="xl168"/>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9">
    <w:name w:val="xl169"/>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0">
    <w:name w:val="xl170"/>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1">
    <w:name w:val="xl171"/>
    <w:basedOn w:val="Normal"/>
    <w:rsid w:val="00AD542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2">
    <w:name w:val="xl172"/>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3">
    <w:name w:val="xl173"/>
    <w:basedOn w:val="Normal"/>
    <w:rsid w:val="00AD542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4">
    <w:name w:val="xl174"/>
    <w:basedOn w:val="Normal"/>
    <w:rsid w:val="00AD5424"/>
    <w:pPr>
      <w:pBdr>
        <w:top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5">
    <w:name w:val="xl175"/>
    <w:basedOn w:val="Normal"/>
    <w:rsid w:val="00AD5424"/>
    <w:pPr>
      <w:pBdr>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6">
    <w:name w:val="xl176"/>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7">
    <w:name w:val="xl177"/>
    <w:basedOn w:val="Normal"/>
    <w:rsid w:val="00AD5424"/>
    <w:pPr>
      <w:pBdr>
        <w:top w:val="single" w:sz="4" w:space="0" w:color="auto"/>
        <w:left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8">
    <w:name w:val="xl178"/>
    <w:basedOn w:val="Normal"/>
    <w:rsid w:val="00AD54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9">
    <w:name w:val="xl179"/>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0">
    <w:name w:val="xl180"/>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1">
    <w:name w:val="xl181"/>
    <w:basedOn w:val="Normal"/>
    <w:rsid w:val="00AD54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2">
    <w:name w:val="xl182"/>
    <w:basedOn w:val="Normal"/>
    <w:rsid w:val="00AD5424"/>
    <w:pPr>
      <w:pBdr>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3">
    <w:name w:val="xl18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4">
    <w:name w:val="xl184"/>
    <w:basedOn w:val="Normal"/>
    <w:rsid w:val="00AD54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5">
    <w:name w:val="xl185"/>
    <w:basedOn w:val="Normal"/>
    <w:rsid w:val="00AD5424"/>
    <w:pPr>
      <w:pBdr>
        <w:top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6">
    <w:name w:val="xl186"/>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7">
    <w:name w:val="xl187"/>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8">
    <w:name w:val="xl188"/>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9">
    <w:name w:val="xl18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90">
    <w:name w:val="xl190"/>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1">
    <w:name w:val="xl191"/>
    <w:basedOn w:val="Normal"/>
    <w:rsid w:val="00AD542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2">
    <w:name w:val="xl192"/>
    <w:basedOn w:val="Normal"/>
    <w:rsid w:val="00AD5424"/>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3">
    <w:name w:val="xl19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4">
    <w:name w:val="xl194"/>
    <w:basedOn w:val="Normal"/>
    <w:rsid w:val="00AD542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5">
    <w:name w:val="xl195"/>
    <w:basedOn w:val="Normal"/>
    <w:rsid w:val="00AD5424"/>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6">
    <w:name w:val="xl196"/>
    <w:basedOn w:val="Normal"/>
    <w:rsid w:val="00AD542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7">
    <w:name w:val="xl197"/>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8">
    <w:name w:val="xl198"/>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9">
    <w:name w:val="xl199"/>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0">
    <w:name w:val="xl200"/>
    <w:basedOn w:val="Normal"/>
    <w:rsid w:val="00AD54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1">
    <w:name w:val="xl201"/>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2">
    <w:name w:val="xl202"/>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3">
    <w:name w:val="xl203"/>
    <w:basedOn w:val="Normal"/>
    <w:rsid w:val="00AD542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4">
    <w:name w:val="xl204"/>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5">
    <w:name w:val="xl205"/>
    <w:basedOn w:val="Normal"/>
    <w:rsid w:val="00AD542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6">
    <w:name w:val="xl206"/>
    <w:basedOn w:val="Normal"/>
    <w:rsid w:val="00AD542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7">
    <w:name w:val="xl207"/>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8">
    <w:name w:val="xl208"/>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9">
    <w:name w:val="xl2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0">
    <w:name w:val="xl210"/>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1">
    <w:name w:val="xl211"/>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2">
    <w:name w:val="xl212"/>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3">
    <w:name w:val="xl2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4">
    <w:name w:val="xl2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5">
    <w:name w:val="xl21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6">
    <w:name w:val="xl216"/>
    <w:basedOn w:val="Normal"/>
    <w:rsid w:val="00AD542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7">
    <w:name w:val="xl217"/>
    <w:basedOn w:val="Normal"/>
    <w:rsid w:val="00AD542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8">
    <w:name w:val="xl21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9">
    <w:name w:val="xl219"/>
    <w:basedOn w:val="Normal"/>
    <w:rsid w:val="00AD542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0">
    <w:name w:val="xl220"/>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21">
    <w:name w:val="xl221"/>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2">
    <w:name w:val="xl222"/>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3">
    <w:name w:val="xl22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4">
    <w:name w:val="xl22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767171"/>
      <w:sz w:val="24"/>
      <w:szCs w:val="24"/>
      <w:lang w:val="en-US"/>
    </w:rPr>
  </w:style>
  <w:style w:type="paragraph" w:customStyle="1" w:styleId="xl225">
    <w:name w:val="xl22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6">
    <w:name w:val="xl226"/>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7">
    <w:name w:val="xl227"/>
    <w:basedOn w:val="Normal"/>
    <w:rsid w:val="00AD5424"/>
    <w:pPr>
      <w:pBdr>
        <w:top w:val="single" w:sz="8"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8">
    <w:name w:val="xl228"/>
    <w:basedOn w:val="Normal"/>
    <w:rsid w:val="00AD5424"/>
    <w:pPr>
      <w:pBdr>
        <w:top w:val="single" w:sz="4" w:space="0" w:color="auto"/>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9">
    <w:name w:val="xl229"/>
    <w:basedOn w:val="Normal"/>
    <w:rsid w:val="00AD5424"/>
    <w:pPr>
      <w:pBdr>
        <w:top w:val="single" w:sz="4"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0">
    <w:name w:val="xl230"/>
    <w:basedOn w:val="Normal"/>
    <w:rsid w:val="00AD5424"/>
    <w:pPr>
      <w:pBdr>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1">
    <w:name w:val="xl231"/>
    <w:basedOn w:val="Normal"/>
    <w:rsid w:val="00AD5424"/>
    <w:pPr>
      <w:pBdr>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2">
    <w:name w:val="xl232"/>
    <w:basedOn w:val="Normal"/>
    <w:rsid w:val="00AD542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3">
    <w:name w:val="xl233"/>
    <w:basedOn w:val="Normal"/>
    <w:rsid w:val="00AD5424"/>
    <w:pPr>
      <w:pBdr>
        <w:top w:val="single" w:sz="8"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4">
    <w:name w:val="xl234"/>
    <w:basedOn w:val="Normal"/>
    <w:rsid w:val="00AD5424"/>
    <w:pPr>
      <w:pBdr>
        <w:top w:val="single" w:sz="8"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5">
    <w:name w:val="xl235"/>
    <w:basedOn w:val="Normal"/>
    <w:rsid w:val="00AD5424"/>
    <w:pPr>
      <w:pBdr>
        <w:top w:val="single" w:sz="8"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6">
    <w:name w:val="xl236"/>
    <w:basedOn w:val="Normal"/>
    <w:rsid w:val="00AD5424"/>
    <w:pPr>
      <w:pBdr>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7">
    <w:name w:val="xl237"/>
    <w:basedOn w:val="Normal"/>
    <w:rsid w:val="00AD5424"/>
    <w:pPr>
      <w:pBdr>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8">
    <w:name w:val="xl238"/>
    <w:basedOn w:val="Normal"/>
    <w:rsid w:val="00AD5424"/>
    <w:pPr>
      <w:pBdr>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9">
    <w:name w:val="xl239"/>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0">
    <w:name w:val="xl240"/>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1">
    <w:name w:val="xl241"/>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2">
    <w:name w:val="xl242"/>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3">
    <w:name w:val="xl243"/>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4">
    <w:name w:val="xl244"/>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5">
    <w:name w:val="xl245"/>
    <w:basedOn w:val="Normal"/>
    <w:rsid w:val="00AD5424"/>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6">
    <w:name w:val="xl246"/>
    <w:basedOn w:val="Normal"/>
    <w:rsid w:val="00AD542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7">
    <w:name w:val="xl247"/>
    <w:basedOn w:val="Normal"/>
    <w:rsid w:val="00AD5424"/>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8">
    <w:name w:val="xl248"/>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49">
    <w:name w:val="xl249"/>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0">
    <w:name w:val="xl250"/>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1">
    <w:name w:val="xl251"/>
    <w:basedOn w:val="Normal"/>
    <w:rsid w:val="00AD5424"/>
    <w:pPr>
      <w:pBdr>
        <w:top w:val="single" w:sz="4"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styleId="BodyText">
    <w:name w:val="Body Text"/>
    <w:basedOn w:val="Normal"/>
    <w:link w:val="BodyTextChar"/>
    <w:uiPriority w:val="1"/>
    <w:qFormat/>
    <w:rsid w:val="000961EB"/>
    <w:pPr>
      <w:widowControl w:val="0"/>
      <w:autoSpaceDE w:val="0"/>
      <w:autoSpaceDN w:val="0"/>
      <w:spacing w:after="0" w:line="240" w:lineRule="auto"/>
      <w:ind w:left="862"/>
      <w:jc w:val="left"/>
    </w:pPr>
    <w:rPr>
      <w:rFonts w:ascii="Times New Roman" w:eastAsia="Times New Roman" w:hAnsi="Times New Roman"/>
      <w:color w:val="auto"/>
      <w:sz w:val="24"/>
      <w:szCs w:val="24"/>
    </w:rPr>
  </w:style>
  <w:style w:type="character" w:customStyle="1" w:styleId="BodyTextChar">
    <w:name w:val="Body Text Char"/>
    <w:basedOn w:val="DefaultParagraphFont"/>
    <w:link w:val="BodyText"/>
    <w:uiPriority w:val="1"/>
    <w:rsid w:val="000961EB"/>
    <w:rPr>
      <w:rFonts w:ascii="Times New Roman" w:eastAsia="Times New Roman" w:hAnsi="Times New Roman"/>
      <w:sz w:val="24"/>
      <w:szCs w:val="24"/>
      <w:lang w:val="es-ES" w:eastAsia="en-US"/>
    </w:rPr>
  </w:style>
  <w:style w:type="table" w:customStyle="1" w:styleId="TableNormal1">
    <w:name w:val="Table Normal1"/>
    <w:uiPriority w:val="2"/>
    <w:semiHidden/>
    <w:unhideWhenUsed/>
    <w:qFormat/>
    <w:rsid w:val="00EE5F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OC3">
    <w:name w:val="toc 3"/>
    <w:basedOn w:val="Normal"/>
    <w:uiPriority w:val="1"/>
    <w:qFormat/>
    <w:rsid w:val="00EE5FBC"/>
    <w:pPr>
      <w:widowControl w:val="0"/>
      <w:autoSpaceDE w:val="0"/>
      <w:autoSpaceDN w:val="0"/>
      <w:spacing w:before="179" w:after="0" w:line="240" w:lineRule="auto"/>
      <w:ind w:left="798" w:hanging="358"/>
      <w:jc w:val="left"/>
    </w:pPr>
    <w:rPr>
      <w:rFonts w:ascii="Times New Roman" w:eastAsia="Times New Roman" w:hAnsi="Times New Roman"/>
      <w:b/>
      <w:bCs/>
      <w:color w:val="auto"/>
      <w:sz w:val="22"/>
    </w:rPr>
  </w:style>
  <w:style w:type="paragraph" w:styleId="TOC4">
    <w:name w:val="toc 4"/>
    <w:basedOn w:val="Normal"/>
    <w:uiPriority w:val="1"/>
    <w:qFormat/>
    <w:rsid w:val="00EE5FBC"/>
    <w:pPr>
      <w:widowControl w:val="0"/>
      <w:autoSpaceDE w:val="0"/>
      <w:autoSpaceDN w:val="0"/>
      <w:spacing w:before="179" w:after="0" w:line="240" w:lineRule="auto"/>
      <w:ind w:left="723" w:hanging="332"/>
      <w:jc w:val="left"/>
    </w:pPr>
    <w:rPr>
      <w:rFonts w:ascii="Times New Roman" w:eastAsia="Times New Roman" w:hAnsi="Times New Roman"/>
      <w:color w:val="auto"/>
      <w:sz w:val="22"/>
    </w:rPr>
  </w:style>
  <w:style w:type="paragraph" w:customStyle="1" w:styleId="TableParagraph">
    <w:name w:val="Table Paragraph"/>
    <w:basedOn w:val="Normal"/>
    <w:uiPriority w:val="1"/>
    <w:qFormat/>
    <w:rsid w:val="00EE5FBC"/>
    <w:pPr>
      <w:widowControl w:val="0"/>
      <w:autoSpaceDE w:val="0"/>
      <w:autoSpaceDN w:val="0"/>
      <w:spacing w:after="0" w:line="240" w:lineRule="auto"/>
      <w:jc w:val="left"/>
    </w:pPr>
    <w:rPr>
      <w:rFonts w:ascii="Times New Roman" w:eastAsia="Times New Roman" w:hAnsi="Times New Roman"/>
      <w:color w:val="auto"/>
      <w:sz w:val="22"/>
    </w:rPr>
  </w:style>
  <w:style w:type="table" w:styleId="GridTable4-Accent1">
    <w:name w:val="Grid Table 4 Accent 1"/>
    <w:basedOn w:val="TableNormal"/>
    <w:uiPriority w:val="49"/>
    <w:rsid w:val="00EE5FBC"/>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rror">
    <w:name w:val="error"/>
    <w:basedOn w:val="DefaultParagraphFont"/>
    <w:rsid w:val="00EE5FBC"/>
  </w:style>
  <w:style w:type="table" w:styleId="GridTable4-Accent5">
    <w:name w:val="Grid Table 4 Accent 5"/>
    <w:basedOn w:val="TableNormal"/>
    <w:uiPriority w:val="49"/>
    <w:rsid w:val="00EE5FBC"/>
    <w:rPr>
      <w:rFonts w:asciiTheme="minorHAnsi" w:eastAsiaTheme="minorHAnsi" w:hAnsiTheme="minorHAnsi" w:cstheme="minorBidi"/>
      <w:kern w:val="2"/>
      <w:sz w:val="22"/>
      <w:szCs w:val="22"/>
      <w:lang w:val="es-DO" w:eastAsia="en-US"/>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83709F"/>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character" w:styleId="Strong">
    <w:name w:val="Strong"/>
    <w:basedOn w:val="DefaultParagraphFont"/>
    <w:uiPriority w:val="22"/>
    <w:qFormat/>
    <w:rsid w:val="00837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889">
      <w:bodyDiv w:val="1"/>
      <w:marLeft w:val="0"/>
      <w:marRight w:val="0"/>
      <w:marTop w:val="0"/>
      <w:marBottom w:val="0"/>
      <w:divBdr>
        <w:top w:val="none" w:sz="0" w:space="0" w:color="auto"/>
        <w:left w:val="none" w:sz="0" w:space="0" w:color="auto"/>
        <w:bottom w:val="none" w:sz="0" w:space="0" w:color="auto"/>
        <w:right w:val="none" w:sz="0" w:space="0" w:color="auto"/>
      </w:divBdr>
    </w:div>
    <w:div w:id="93598143">
      <w:bodyDiv w:val="1"/>
      <w:marLeft w:val="0"/>
      <w:marRight w:val="0"/>
      <w:marTop w:val="0"/>
      <w:marBottom w:val="0"/>
      <w:divBdr>
        <w:top w:val="none" w:sz="0" w:space="0" w:color="auto"/>
        <w:left w:val="none" w:sz="0" w:space="0" w:color="auto"/>
        <w:bottom w:val="none" w:sz="0" w:space="0" w:color="auto"/>
        <w:right w:val="none" w:sz="0" w:space="0" w:color="auto"/>
      </w:divBdr>
    </w:div>
    <w:div w:id="106586072">
      <w:bodyDiv w:val="1"/>
      <w:marLeft w:val="0"/>
      <w:marRight w:val="0"/>
      <w:marTop w:val="0"/>
      <w:marBottom w:val="0"/>
      <w:divBdr>
        <w:top w:val="none" w:sz="0" w:space="0" w:color="auto"/>
        <w:left w:val="none" w:sz="0" w:space="0" w:color="auto"/>
        <w:bottom w:val="none" w:sz="0" w:space="0" w:color="auto"/>
        <w:right w:val="none" w:sz="0" w:space="0" w:color="auto"/>
      </w:divBdr>
    </w:div>
    <w:div w:id="150827579">
      <w:bodyDiv w:val="1"/>
      <w:marLeft w:val="0"/>
      <w:marRight w:val="0"/>
      <w:marTop w:val="0"/>
      <w:marBottom w:val="0"/>
      <w:divBdr>
        <w:top w:val="none" w:sz="0" w:space="0" w:color="auto"/>
        <w:left w:val="none" w:sz="0" w:space="0" w:color="auto"/>
        <w:bottom w:val="none" w:sz="0" w:space="0" w:color="auto"/>
        <w:right w:val="none" w:sz="0" w:space="0" w:color="auto"/>
      </w:divBdr>
    </w:div>
    <w:div w:id="205727204">
      <w:bodyDiv w:val="1"/>
      <w:marLeft w:val="0"/>
      <w:marRight w:val="0"/>
      <w:marTop w:val="0"/>
      <w:marBottom w:val="0"/>
      <w:divBdr>
        <w:top w:val="none" w:sz="0" w:space="0" w:color="auto"/>
        <w:left w:val="none" w:sz="0" w:space="0" w:color="auto"/>
        <w:bottom w:val="none" w:sz="0" w:space="0" w:color="auto"/>
        <w:right w:val="none" w:sz="0" w:space="0" w:color="auto"/>
      </w:divBdr>
    </w:div>
    <w:div w:id="212811334">
      <w:bodyDiv w:val="1"/>
      <w:marLeft w:val="0"/>
      <w:marRight w:val="0"/>
      <w:marTop w:val="0"/>
      <w:marBottom w:val="0"/>
      <w:divBdr>
        <w:top w:val="none" w:sz="0" w:space="0" w:color="auto"/>
        <w:left w:val="none" w:sz="0" w:space="0" w:color="auto"/>
        <w:bottom w:val="none" w:sz="0" w:space="0" w:color="auto"/>
        <w:right w:val="none" w:sz="0" w:space="0" w:color="auto"/>
      </w:divBdr>
    </w:div>
    <w:div w:id="218514997">
      <w:bodyDiv w:val="1"/>
      <w:marLeft w:val="0"/>
      <w:marRight w:val="0"/>
      <w:marTop w:val="0"/>
      <w:marBottom w:val="0"/>
      <w:divBdr>
        <w:top w:val="none" w:sz="0" w:space="0" w:color="auto"/>
        <w:left w:val="none" w:sz="0" w:space="0" w:color="auto"/>
        <w:bottom w:val="none" w:sz="0" w:space="0" w:color="auto"/>
        <w:right w:val="none" w:sz="0" w:space="0" w:color="auto"/>
      </w:divBdr>
    </w:div>
    <w:div w:id="223567372">
      <w:bodyDiv w:val="1"/>
      <w:marLeft w:val="0"/>
      <w:marRight w:val="0"/>
      <w:marTop w:val="0"/>
      <w:marBottom w:val="0"/>
      <w:divBdr>
        <w:top w:val="none" w:sz="0" w:space="0" w:color="auto"/>
        <w:left w:val="none" w:sz="0" w:space="0" w:color="auto"/>
        <w:bottom w:val="none" w:sz="0" w:space="0" w:color="auto"/>
        <w:right w:val="none" w:sz="0" w:space="0" w:color="auto"/>
      </w:divBdr>
    </w:div>
    <w:div w:id="270825459">
      <w:bodyDiv w:val="1"/>
      <w:marLeft w:val="0"/>
      <w:marRight w:val="0"/>
      <w:marTop w:val="0"/>
      <w:marBottom w:val="0"/>
      <w:divBdr>
        <w:top w:val="none" w:sz="0" w:space="0" w:color="auto"/>
        <w:left w:val="none" w:sz="0" w:space="0" w:color="auto"/>
        <w:bottom w:val="none" w:sz="0" w:space="0" w:color="auto"/>
        <w:right w:val="none" w:sz="0" w:space="0" w:color="auto"/>
      </w:divBdr>
    </w:div>
    <w:div w:id="313920329">
      <w:bodyDiv w:val="1"/>
      <w:marLeft w:val="0"/>
      <w:marRight w:val="0"/>
      <w:marTop w:val="0"/>
      <w:marBottom w:val="0"/>
      <w:divBdr>
        <w:top w:val="none" w:sz="0" w:space="0" w:color="auto"/>
        <w:left w:val="none" w:sz="0" w:space="0" w:color="auto"/>
        <w:bottom w:val="none" w:sz="0" w:space="0" w:color="auto"/>
        <w:right w:val="none" w:sz="0" w:space="0" w:color="auto"/>
      </w:divBdr>
    </w:div>
    <w:div w:id="352926459">
      <w:bodyDiv w:val="1"/>
      <w:marLeft w:val="0"/>
      <w:marRight w:val="0"/>
      <w:marTop w:val="0"/>
      <w:marBottom w:val="0"/>
      <w:divBdr>
        <w:top w:val="none" w:sz="0" w:space="0" w:color="auto"/>
        <w:left w:val="none" w:sz="0" w:space="0" w:color="auto"/>
        <w:bottom w:val="none" w:sz="0" w:space="0" w:color="auto"/>
        <w:right w:val="none" w:sz="0" w:space="0" w:color="auto"/>
      </w:divBdr>
    </w:div>
    <w:div w:id="356077765">
      <w:bodyDiv w:val="1"/>
      <w:marLeft w:val="0"/>
      <w:marRight w:val="0"/>
      <w:marTop w:val="0"/>
      <w:marBottom w:val="0"/>
      <w:divBdr>
        <w:top w:val="none" w:sz="0" w:space="0" w:color="auto"/>
        <w:left w:val="none" w:sz="0" w:space="0" w:color="auto"/>
        <w:bottom w:val="none" w:sz="0" w:space="0" w:color="auto"/>
        <w:right w:val="none" w:sz="0" w:space="0" w:color="auto"/>
      </w:divBdr>
    </w:div>
    <w:div w:id="411270498">
      <w:bodyDiv w:val="1"/>
      <w:marLeft w:val="0"/>
      <w:marRight w:val="0"/>
      <w:marTop w:val="0"/>
      <w:marBottom w:val="0"/>
      <w:divBdr>
        <w:top w:val="none" w:sz="0" w:space="0" w:color="auto"/>
        <w:left w:val="none" w:sz="0" w:space="0" w:color="auto"/>
        <w:bottom w:val="none" w:sz="0" w:space="0" w:color="auto"/>
        <w:right w:val="none" w:sz="0" w:space="0" w:color="auto"/>
      </w:divBdr>
    </w:div>
    <w:div w:id="442000169">
      <w:bodyDiv w:val="1"/>
      <w:marLeft w:val="0"/>
      <w:marRight w:val="0"/>
      <w:marTop w:val="0"/>
      <w:marBottom w:val="0"/>
      <w:divBdr>
        <w:top w:val="none" w:sz="0" w:space="0" w:color="auto"/>
        <w:left w:val="none" w:sz="0" w:space="0" w:color="auto"/>
        <w:bottom w:val="none" w:sz="0" w:space="0" w:color="auto"/>
        <w:right w:val="none" w:sz="0" w:space="0" w:color="auto"/>
      </w:divBdr>
    </w:div>
    <w:div w:id="447623613">
      <w:bodyDiv w:val="1"/>
      <w:marLeft w:val="0"/>
      <w:marRight w:val="0"/>
      <w:marTop w:val="0"/>
      <w:marBottom w:val="0"/>
      <w:divBdr>
        <w:top w:val="none" w:sz="0" w:space="0" w:color="auto"/>
        <w:left w:val="none" w:sz="0" w:space="0" w:color="auto"/>
        <w:bottom w:val="none" w:sz="0" w:space="0" w:color="auto"/>
        <w:right w:val="none" w:sz="0" w:space="0" w:color="auto"/>
      </w:divBdr>
    </w:div>
    <w:div w:id="453327555">
      <w:bodyDiv w:val="1"/>
      <w:marLeft w:val="0"/>
      <w:marRight w:val="0"/>
      <w:marTop w:val="0"/>
      <w:marBottom w:val="0"/>
      <w:divBdr>
        <w:top w:val="none" w:sz="0" w:space="0" w:color="auto"/>
        <w:left w:val="none" w:sz="0" w:space="0" w:color="auto"/>
        <w:bottom w:val="none" w:sz="0" w:space="0" w:color="auto"/>
        <w:right w:val="none" w:sz="0" w:space="0" w:color="auto"/>
      </w:divBdr>
    </w:div>
    <w:div w:id="492062022">
      <w:bodyDiv w:val="1"/>
      <w:marLeft w:val="0"/>
      <w:marRight w:val="0"/>
      <w:marTop w:val="0"/>
      <w:marBottom w:val="0"/>
      <w:divBdr>
        <w:top w:val="none" w:sz="0" w:space="0" w:color="auto"/>
        <w:left w:val="none" w:sz="0" w:space="0" w:color="auto"/>
        <w:bottom w:val="none" w:sz="0" w:space="0" w:color="auto"/>
        <w:right w:val="none" w:sz="0" w:space="0" w:color="auto"/>
      </w:divBdr>
    </w:div>
    <w:div w:id="535242012">
      <w:bodyDiv w:val="1"/>
      <w:marLeft w:val="0"/>
      <w:marRight w:val="0"/>
      <w:marTop w:val="0"/>
      <w:marBottom w:val="0"/>
      <w:divBdr>
        <w:top w:val="none" w:sz="0" w:space="0" w:color="auto"/>
        <w:left w:val="none" w:sz="0" w:space="0" w:color="auto"/>
        <w:bottom w:val="none" w:sz="0" w:space="0" w:color="auto"/>
        <w:right w:val="none" w:sz="0" w:space="0" w:color="auto"/>
      </w:divBdr>
    </w:div>
    <w:div w:id="569774447">
      <w:bodyDiv w:val="1"/>
      <w:marLeft w:val="0"/>
      <w:marRight w:val="0"/>
      <w:marTop w:val="0"/>
      <w:marBottom w:val="0"/>
      <w:divBdr>
        <w:top w:val="none" w:sz="0" w:space="0" w:color="auto"/>
        <w:left w:val="none" w:sz="0" w:space="0" w:color="auto"/>
        <w:bottom w:val="none" w:sz="0" w:space="0" w:color="auto"/>
        <w:right w:val="none" w:sz="0" w:space="0" w:color="auto"/>
      </w:divBdr>
    </w:div>
    <w:div w:id="655844848">
      <w:bodyDiv w:val="1"/>
      <w:marLeft w:val="0"/>
      <w:marRight w:val="0"/>
      <w:marTop w:val="0"/>
      <w:marBottom w:val="0"/>
      <w:divBdr>
        <w:top w:val="none" w:sz="0" w:space="0" w:color="auto"/>
        <w:left w:val="none" w:sz="0" w:space="0" w:color="auto"/>
        <w:bottom w:val="none" w:sz="0" w:space="0" w:color="auto"/>
        <w:right w:val="none" w:sz="0" w:space="0" w:color="auto"/>
      </w:divBdr>
    </w:div>
    <w:div w:id="731584132">
      <w:bodyDiv w:val="1"/>
      <w:marLeft w:val="0"/>
      <w:marRight w:val="0"/>
      <w:marTop w:val="0"/>
      <w:marBottom w:val="0"/>
      <w:divBdr>
        <w:top w:val="none" w:sz="0" w:space="0" w:color="auto"/>
        <w:left w:val="none" w:sz="0" w:space="0" w:color="auto"/>
        <w:bottom w:val="none" w:sz="0" w:space="0" w:color="auto"/>
        <w:right w:val="none" w:sz="0" w:space="0" w:color="auto"/>
      </w:divBdr>
    </w:div>
    <w:div w:id="735668400">
      <w:bodyDiv w:val="1"/>
      <w:marLeft w:val="0"/>
      <w:marRight w:val="0"/>
      <w:marTop w:val="0"/>
      <w:marBottom w:val="0"/>
      <w:divBdr>
        <w:top w:val="none" w:sz="0" w:space="0" w:color="auto"/>
        <w:left w:val="none" w:sz="0" w:space="0" w:color="auto"/>
        <w:bottom w:val="none" w:sz="0" w:space="0" w:color="auto"/>
        <w:right w:val="none" w:sz="0" w:space="0" w:color="auto"/>
      </w:divBdr>
    </w:div>
    <w:div w:id="753745852">
      <w:bodyDiv w:val="1"/>
      <w:marLeft w:val="0"/>
      <w:marRight w:val="0"/>
      <w:marTop w:val="0"/>
      <w:marBottom w:val="0"/>
      <w:divBdr>
        <w:top w:val="none" w:sz="0" w:space="0" w:color="auto"/>
        <w:left w:val="none" w:sz="0" w:space="0" w:color="auto"/>
        <w:bottom w:val="none" w:sz="0" w:space="0" w:color="auto"/>
        <w:right w:val="none" w:sz="0" w:space="0" w:color="auto"/>
      </w:divBdr>
    </w:div>
    <w:div w:id="765612404">
      <w:bodyDiv w:val="1"/>
      <w:marLeft w:val="0"/>
      <w:marRight w:val="0"/>
      <w:marTop w:val="0"/>
      <w:marBottom w:val="0"/>
      <w:divBdr>
        <w:top w:val="none" w:sz="0" w:space="0" w:color="auto"/>
        <w:left w:val="none" w:sz="0" w:space="0" w:color="auto"/>
        <w:bottom w:val="none" w:sz="0" w:space="0" w:color="auto"/>
        <w:right w:val="none" w:sz="0" w:space="0" w:color="auto"/>
      </w:divBdr>
    </w:div>
    <w:div w:id="766342492">
      <w:bodyDiv w:val="1"/>
      <w:marLeft w:val="0"/>
      <w:marRight w:val="0"/>
      <w:marTop w:val="0"/>
      <w:marBottom w:val="0"/>
      <w:divBdr>
        <w:top w:val="none" w:sz="0" w:space="0" w:color="auto"/>
        <w:left w:val="none" w:sz="0" w:space="0" w:color="auto"/>
        <w:bottom w:val="none" w:sz="0" w:space="0" w:color="auto"/>
        <w:right w:val="none" w:sz="0" w:space="0" w:color="auto"/>
      </w:divBdr>
    </w:div>
    <w:div w:id="836573399">
      <w:bodyDiv w:val="1"/>
      <w:marLeft w:val="0"/>
      <w:marRight w:val="0"/>
      <w:marTop w:val="0"/>
      <w:marBottom w:val="0"/>
      <w:divBdr>
        <w:top w:val="none" w:sz="0" w:space="0" w:color="auto"/>
        <w:left w:val="none" w:sz="0" w:space="0" w:color="auto"/>
        <w:bottom w:val="none" w:sz="0" w:space="0" w:color="auto"/>
        <w:right w:val="none" w:sz="0" w:space="0" w:color="auto"/>
      </w:divBdr>
    </w:div>
    <w:div w:id="874658497">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
    <w:div w:id="913314932">
      <w:bodyDiv w:val="1"/>
      <w:marLeft w:val="0"/>
      <w:marRight w:val="0"/>
      <w:marTop w:val="0"/>
      <w:marBottom w:val="0"/>
      <w:divBdr>
        <w:top w:val="none" w:sz="0" w:space="0" w:color="auto"/>
        <w:left w:val="none" w:sz="0" w:space="0" w:color="auto"/>
        <w:bottom w:val="none" w:sz="0" w:space="0" w:color="auto"/>
        <w:right w:val="none" w:sz="0" w:space="0" w:color="auto"/>
      </w:divBdr>
    </w:div>
    <w:div w:id="922571503">
      <w:bodyDiv w:val="1"/>
      <w:marLeft w:val="0"/>
      <w:marRight w:val="0"/>
      <w:marTop w:val="0"/>
      <w:marBottom w:val="0"/>
      <w:divBdr>
        <w:top w:val="none" w:sz="0" w:space="0" w:color="auto"/>
        <w:left w:val="none" w:sz="0" w:space="0" w:color="auto"/>
        <w:bottom w:val="none" w:sz="0" w:space="0" w:color="auto"/>
        <w:right w:val="none" w:sz="0" w:space="0" w:color="auto"/>
      </w:divBdr>
    </w:div>
    <w:div w:id="928389323">
      <w:bodyDiv w:val="1"/>
      <w:marLeft w:val="0"/>
      <w:marRight w:val="0"/>
      <w:marTop w:val="0"/>
      <w:marBottom w:val="0"/>
      <w:divBdr>
        <w:top w:val="none" w:sz="0" w:space="0" w:color="auto"/>
        <w:left w:val="none" w:sz="0" w:space="0" w:color="auto"/>
        <w:bottom w:val="none" w:sz="0" w:space="0" w:color="auto"/>
        <w:right w:val="none" w:sz="0" w:space="0" w:color="auto"/>
      </w:divBdr>
    </w:div>
    <w:div w:id="939414269">
      <w:bodyDiv w:val="1"/>
      <w:marLeft w:val="0"/>
      <w:marRight w:val="0"/>
      <w:marTop w:val="0"/>
      <w:marBottom w:val="0"/>
      <w:divBdr>
        <w:top w:val="none" w:sz="0" w:space="0" w:color="auto"/>
        <w:left w:val="none" w:sz="0" w:space="0" w:color="auto"/>
        <w:bottom w:val="none" w:sz="0" w:space="0" w:color="auto"/>
        <w:right w:val="none" w:sz="0" w:space="0" w:color="auto"/>
      </w:divBdr>
    </w:div>
    <w:div w:id="970598435">
      <w:bodyDiv w:val="1"/>
      <w:marLeft w:val="0"/>
      <w:marRight w:val="0"/>
      <w:marTop w:val="0"/>
      <w:marBottom w:val="0"/>
      <w:divBdr>
        <w:top w:val="none" w:sz="0" w:space="0" w:color="auto"/>
        <w:left w:val="none" w:sz="0" w:space="0" w:color="auto"/>
        <w:bottom w:val="none" w:sz="0" w:space="0" w:color="auto"/>
        <w:right w:val="none" w:sz="0" w:space="0" w:color="auto"/>
      </w:divBdr>
    </w:div>
    <w:div w:id="971448139">
      <w:bodyDiv w:val="1"/>
      <w:marLeft w:val="0"/>
      <w:marRight w:val="0"/>
      <w:marTop w:val="0"/>
      <w:marBottom w:val="0"/>
      <w:divBdr>
        <w:top w:val="none" w:sz="0" w:space="0" w:color="auto"/>
        <w:left w:val="none" w:sz="0" w:space="0" w:color="auto"/>
        <w:bottom w:val="none" w:sz="0" w:space="0" w:color="auto"/>
        <w:right w:val="none" w:sz="0" w:space="0" w:color="auto"/>
      </w:divBdr>
    </w:div>
    <w:div w:id="1021205137">
      <w:bodyDiv w:val="1"/>
      <w:marLeft w:val="0"/>
      <w:marRight w:val="0"/>
      <w:marTop w:val="0"/>
      <w:marBottom w:val="0"/>
      <w:divBdr>
        <w:top w:val="none" w:sz="0" w:space="0" w:color="auto"/>
        <w:left w:val="none" w:sz="0" w:space="0" w:color="auto"/>
        <w:bottom w:val="none" w:sz="0" w:space="0" w:color="auto"/>
        <w:right w:val="none" w:sz="0" w:space="0" w:color="auto"/>
      </w:divBdr>
    </w:div>
    <w:div w:id="1029257568">
      <w:bodyDiv w:val="1"/>
      <w:marLeft w:val="0"/>
      <w:marRight w:val="0"/>
      <w:marTop w:val="0"/>
      <w:marBottom w:val="0"/>
      <w:divBdr>
        <w:top w:val="none" w:sz="0" w:space="0" w:color="auto"/>
        <w:left w:val="none" w:sz="0" w:space="0" w:color="auto"/>
        <w:bottom w:val="none" w:sz="0" w:space="0" w:color="auto"/>
        <w:right w:val="none" w:sz="0" w:space="0" w:color="auto"/>
      </w:divBdr>
    </w:div>
    <w:div w:id="1047291109">
      <w:bodyDiv w:val="1"/>
      <w:marLeft w:val="0"/>
      <w:marRight w:val="0"/>
      <w:marTop w:val="0"/>
      <w:marBottom w:val="0"/>
      <w:divBdr>
        <w:top w:val="none" w:sz="0" w:space="0" w:color="auto"/>
        <w:left w:val="none" w:sz="0" w:space="0" w:color="auto"/>
        <w:bottom w:val="none" w:sz="0" w:space="0" w:color="auto"/>
        <w:right w:val="none" w:sz="0" w:space="0" w:color="auto"/>
      </w:divBdr>
    </w:div>
    <w:div w:id="1114401487">
      <w:bodyDiv w:val="1"/>
      <w:marLeft w:val="0"/>
      <w:marRight w:val="0"/>
      <w:marTop w:val="0"/>
      <w:marBottom w:val="0"/>
      <w:divBdr>
        <w:top w:val="none" w:sz="0" w:space="0" w:color="auto"/>
        <w:left w:val="none" w:sz="0" w:space="0" w:color="auto"/>
        <w:bottom w:val="none" w:sz="0" w:space="0" w:color="auto"/>
        <w:right w:val="none" w:sz="0" w:space="0" w:color="auto"/>
      </w:divBdr>
    </w:div>
    <w:div w:id="1146120850">
      <w:bodyDiv w:val="1"/>
      <w:marLeft w:val="0"/>
      <w:marRight w:val="0"/>
      <w:marTop w:val="0"/>
      <w:marBottom w:val="0"/>
      <w:divBdr>
        <w:top w:val="none" w:sz="0" w:space="0" w:color="auto"/>
        <w:left w:val="none" w:sz="0" w:space="0" w:color="auto"/>
        <w:bottom w:val="none" w:sz="0" w:space="0" w:color="auto"/>
        <w:right w:val="none" w:sz="0" w:space="0" w:color="auto"/>
      </w:divBdr>
    </w:div>
    <w:div w:id="1163200795">
      <w:bodyDiv w:val="1"/>
      <w:marLeft w:val="0"/>
      <w:marRight w:val="0"/>
      <w:marTop w:val="0"/>
      <w:marBottom w:val="0"/>
      <w:divBdr>
        <w:top w:val="none" w:sz="0" w:space="0" w:color="auto"/>
        <w:left w:val="none" w:sz="0" w:space="0" w:color="auto"/>
        <w:bottom w:val="none" w:sz="0" w:space="0" w:color="auto"/>
        <w:right w:val="none" w:sz="0" w:space="0" w:color="auto"/>
      </w:divBdr>
    </w:div>
    <w:div w:id="1180046273">
      <w:bodyDiv w:val="1"/>
      <w:marLeft w:val="0"/>
      <w:marRight w:val="0"/>
      <w:marTop w:val="0"/>
      <w:marBottom w:val="0"/>
      <w:divBdr>
        <w:top w:val="none" w:sz="0" w:space="0" w:color="auto"/>
        <w:left w:val="none" w:sz="0" w:space="0" w:color="auto"/>
        <w:bottom w:val="none" w:sz="0" w:space="0" w:color="auto"/>
        <w:right w:val="none" w:sz="0" w:space="0" w:color="auto"/>
      </w:divBdr>
    </w:div>
    <w:div w:id="1255288028">
      <w:bodyDiv w:val="1"/>
      <w:marLeft w:val="0"/>
      <w:marRight w:val="0"/>
      <w:marTop w:val="0"/>
      <w:marBottom w:val="0"/>
      <w:divBdr>
        <w:top w:val="none" w:sz="0" w:space="0" w:color="auto"/>
        <w:left w:val="none" w:sz="0" w:space="0" w:color="auto"/>
        <w:bottom w:val="none" w:sz="0" w:space="0" w:color="auto"/>
        <w:right w:val="none" w:sz="0" w:space="0" w:color="auto"/>
      </w:divBdr>
    </w:div>
    <w:div w:id="1373652217">
      <w:bodyDiv w:val="1"/>
      <w:marLeft w:val="0"/>
      <w:marRight w:val="0"/>
      <w:marTop w:val="0"/>
      <w:marBottom w:val="0"/>
      <w:divBdr>
        <w:top w:val="none" w:sz="0" w:space="0" w:color="auto"/>
        <w:left w:val="none" w:sz="0" w:space="0" w:color="auto"/>
        <w:bottom w:val="none" w:sz="0" w:space="0" w:color="auto"/>
        <w:right w:val="none" w:sz="0" w:space="0" w:color="auto"/>
      </w:divBdr>
    </w:div>
    <w:div w:id="1452935998">
      <w:bodyDiv w:val="1"/>
      <w:marLeft w:val="0"/>
      <w:marRight w:val="0"/>
      <w:marTop w:val="0"/>
      <w:marBottom w:val="0"/>
      <w:divBdr>
        <w:top w:val="none" w:sz="0" w:space="0" w:color="auto"/>
        <w:left w:val="none" w:sz="0" w:space="0" w:color="auto"/>
        <w:bottom w:val="none" w:sz="0" w:space="0" w:color="auto"/>
        <w:right w:val="none" w:sz="0" w:space="0" w:color="auto"/>
      </w:divBdr>
    </w:div>
    <w:div w:id="1455178894">
      <w:bodyDiv w:val="1"/>
      <w:marLeft w:val="0"/>
      <w:marRight w:val="0"/>
      <w:marTop w:val="0"/>
      <w:marBottom w:val="0"/>
      <w:divBdr>
        <w:top w:val="none" w:sz="0" w:space="0" w:color="auto"/>
        <w:left w:val="none" w:sz="0" w:space="0" w:color="auto"/>
        <w:bottom w:val="none" w:sz="0" w:space="0" w:color="auto"/>
        <w:right w:val="none" w:sz="0" w:space="0" w:color="auto"/>
      </w:divBdr>
    </w:div>
    <w:div w:id="1487624228">
      <w:bodyDiv w:val="1"/>
      <w:marLeft w:val="0"/>
      <w:marRight w:val="0"/>
      <w:marTop w:val="0"/>
      <w:marBottom w:val="0"/>
      <w:divBdr>
        <w:top w:val="none" w:sz="0" w:space="0" w:color="auto"/>
        <w:left w:val="none" w:sz="0" w:space="0" w:color="auto"/>
        <w:bottom w:val="none" w:sz="0" w:space="0" w:color="auto"/>
        <w:right w:val="none" w:sz="0" w:space="0" w:color="auto"/>
      </w:divBdr>
    </w:div>
    <w:div w:id="1504126623">
      <w:bodyDiv w:val="1"/>
      <w:marLeft w:val="0"/>
      <w:marRight w:val="0"/>
      <w:marTop w:val="0"/>
      <w:marBottom w:val="0"/>
      <w:divBdr>
        <w:top w:val="none" w:sz="0" w:space="0" w:color="auto"/>
        <w:left w:val="none" w:sz="0" w:space="0" w:color="auto"/>
        <w:bottom w:val="none" w:sz="0" w:space="0" w:color="auto"/>
        <w:right w:val="none" w:sz="0" w:space="0" w:color="auto"/>
      </w:divBdr>
    </w:div>
    <w:div w:id="1558971932">
      <w:bodyDiv w:val="1"/>
      <w:marLeft w:val="0"/>
      <w:marRight w:val="0"/>
      <w:marTop w:val="0"/>
      <w:marBottom w:val="0"/>
      <w:divBdr>
        <w:top w:val="none" w:sz="0" w:space="0" w:color="auto"/>
        <w:left w:val="none" w:sz="0" w:space="0" w:color="auto"/>
        <w:bottom w:val="none" w:sz="0" w:space="0" w:color="auto"/>
        <w:right w:val="none" w:sz="0" w:space="0" w:color="auto"/>
      </w:divBdr>
    </w:div>
    <w:div w:id="1595086914">
      <w:bodyDiv w:val="1"/>
      <w:marLeft w:val="0"/>
      <w:marRight w:val="0"/>
      <w:marTop w:val="0"/>
      <w:marBottom w:val="0"/>
      <w:divBdr>
        <w:top w:val="none" w:sz="0" w:space="0" w:color="auto"/>
        <w:left w:val="none" w:sz="0" w:space="0" w:color="auto"/>
        <w:bottom w:val="none" w:sz="0" w:space="0" w:color="auto"/>
        <w:right w:val="none" w:sz="0" w:space="0" w:color="auto"/>
      </w:divBdr>
    </w:div>
    <w:div w:id="1655835639">
      <w:bodyDiv w:val="1"/>
      <w:marLeft w:val="0"/>
      <w:marRight w:val="0"/>
      <w:marTop w:val="0"/>
      <w:marBottom w:val="0"/>
      <w:divBdr>
        <w:top w:val="none" w:sz="0" w:space="0" w:color="auto"/>
        <w:left w:val="none" w:sz="0" w:space="0" w:color="auto"/>
        <w:bottom w:val="none" w:sz="0" w:space="0" w:color="auto"/>
        <w:right w:val="none" w:sz="0" w:space="0" w:color="auto"/>
      </w:divBdr>
    </w:div>
    <w:div w:id="1656833165">
      <w:bodyDiv w:val="1"/>
      <w:marLeft w:val="0"/>
      <w:marRight w:val="0"/>
      <w:marTop w:val="0"/>
      <w:marBottom w:val="0"/>
      <w:divBdr>
        <w:top w:val="none" w:sz="0" w:space="0" w:color="auto"/>
        <w:left w:val="none" w:sz="0" w:space="0" w:color="auto"/>
        <w:bottom w:val="none" w:sz="0" w:space="0" w:color="auto"/>
        <w:right w:val="none" w:sz="0" w:space="0" w:color="auto"/>
      </w:divBdr>
    </w:div>
    <w:div w:id="1673297871">
      <w:bodyDiv w:val="1"/>
      <w:marLeft w:val="0"/>
      <w:marRight w:val="0"/>
      <w:marTop w:val="0"/>
      <w:marBottom w:val="0"/>
      <w:divBdr>
        <w:top w:val="none" w:sz="0" w:space="0" w:color="auto"/>
        <w:left w:val="none" w:sz="0" w:space="0" w:color="auto"/>
        <w:bottom w:val="none" w:sz="0" w:space="0" w:color="auto"/>
        <w:right w:val="none" w:sz="0" w:space="0" w:color="auto"/>
      </w:divBdr>
    </w:div>
    <w:div w:id="1725105887">
      <w:bodyDiv w:val="1"/>
      <w:marLeft w:val="0"/>
      <w:marRight w:val="0"/>
      <w:marTop w:val="0"/>
      <w:marBottom w:val="0"/>
      <w:divBdr>
        <w:top w:val="none" w:sz="0" w:space="0" w:color="auto"/>
        <w:left w:val="none" w:sz="0" w:space="0" w:color="auto"/>
        <w:bottom w:val="none" w:sz="0" w:space="0" w:color="auto"/>
        <w:right w:val="none" w:sz="0" w:space="0" w:color="auto"/>
      </w:divBdr>
    </w:div>
    <w:div w:id="1742168257">
      <w:bodyDiv w:val="1"/>
      <w:marLeft w:val="0"/>
      <w:marRight w:val="0"/>
      <w:marTop w:val="0"/>
      <w:marBottom w:val="0"/>
      <w:divBdr>
        <w:top w:val="none" w:sz="0" w:space="0" w:color="auto"/>
        <w:left w:val="none" w:sz="0" w:space="0" w:color="auto"/>
        <w:bottom w:val="none" w:sz="0" w:space="0" w:color="auto"/>
        <w:right w:val="none" w:sz="0" w:space="0" w:color="auto"/>
      </w:divBdr>
    </w:div>
    <w:div w:id="1743016081">
      <w:bodyDiv w:val="1"/>
      <w:marLeft w:val="0"/>
      <w:marRight w:val="0"/>
      <w:marTop w:val="0"/>
      <w:marBottom w:val="0"/>
      <w:divBdr>
        <w:top w:val="none" w:sz="0" w:space="0" w:color="auto"/>
        <w:left w:val="none" w:sz="0" w:space="0" w:color="auto"/>
        <w:bottom w:val="none" w:sz="0" w:space="0" w:color="auto"/>
        <w:right w:val="none" w:sz="0" w:space="0" w:color="auto"/>
      </w:divBdr>
    </w:div>
    <w:div w:id="1762212996">
      <w:bodyDiv w:val="1"/>
      <w:marLeft w:val="0"/>
      <w:marRight w:val="0"/>
      <w:marTop w:val="0"/>
      <w:marBottom w:val="0"/>
      <w:divBdr>
        <w:top w:val="none" w:sz="0" w:space="0" w:color="auto"/>
        <w:left w:val="none" w:sz="0" w:space="0" w:color="auto"/>
        <w:bottom w:val="none" w:sz="0" w:space="0" w:color="auto"/>
        <w:right w:val="none" w:sz="0" w:space="0" w:color="auto"/>
      </w:divBdr>
    </w:div>
    <w:div w:id="1796438286">
      <w:bodyDiv w:val="1"/>
      <w:marLeft w:val="0"/>
      <w:marRight w:val="0"/>
      <w:marTop w:val="0"/>
      <w:marBottom w:val="0"/>
      <w:divBdr>
        <w:top w:val="none" w:sz="0" w:space="0" w:color="auto"/>
        <w:left w:val="none" w:sz="0" w:space="0" w:color="auto"/>
        <w:bottom w:val="none" w:sz="0" w:space="0" w:color="auto"/>
        <w:right w:val="none" w:sz="0" w:space="0" w:color="auto"/>
      </w:divBdr>
    </w:div>
    <w:div w:id="1828278563">
      <w:bodyDiv w:val="1"/>
      <w:marLeft w:val="0"/>
      <w:marRight w:val="0"/>
      <w:marTop w:val="0"/>
      <w:marBottom w:val="0"/>
      <w:divBdr>
        <w:top w:val="none" w:sz="0" w:space="0" w:color="auto"/>
        <w:left w:val="none" w:sz="0" w:space="0" w:color="auto"/>
        <w:bottom w:val="none" w:sz="0" w:space="0" w:color="auto"/>
        <w:right w:val="none" w:sz="0" w:space="0" w:color="auto"/>
      </w:divBdr>
    </w:div>
    <w:div w:id="1897007714">
      <w:bodyDiv w:val="1"/>
      <w:marLeft w:val="0"/>
      <w:marRight w:val="0"/>
      <w:marTop w:val="0"/>
      <w:marBottom w:val="0"/>
      <w:divBdr>
        <w:top w:val="none" w:sz="0" w:space="0" w:color="auto"/>
        <w:left w:val="none" w:sz="0" w:space="0" w:color="auto"/>
        <w:bottom w:val="none" w:sz="0" w:space="0" w:color="auto"/>
        <w:right w:val="none" w:sz="0" w:space="0" w:color="auto"/>
      </w:divBdr>
    </w:div>
    <w:div w:id="1900165960">
      <w:bodyDiv w:val="1"/>
      <w:marLeft w:val="0"/>
      <w:marRight w:val="0"/>
      <w:marTop w:val="0"/>
      <w:marBottom w:val="0"/>
      <w:divBdr>
        <w:top w:val="none" w:sz="0" w:space="0" w:color="auto"/>
        <w:left w:val="none" w:sz="0" w:space="0" w:color="auto"/>
        <w:bottom w:val="none" w:sz="0" w:space="0" w:color="auto"/>
        <w:right w:val="none" w:sz="0" w:space="0" w:color="auto"/>
      </w:divBdr>
    </w:div>
    <w:div w:id="1937597208">
      <w:bodyDiv w:val="1"/>
      <w:marLeft w:val="0"/>
      <w:marRight w:val="0"/>
      <w:marTop w:val="0"/>
      <w:marBottom w:val="0"/>
      <w:divBdr>
        <w:top w:val="none" w:sz="0" w:space="0" w:color="auto"/>
        <w:left w:val="none" w:sz="0" w:space="0" w:color="auto"/>
        <w:bottom w:val="none" w:sz="0" w:space="0" w:color="auto"/>
        <w:right w:val="none" w:sz="0" w:space="0" w:color="auto"/>
      </w:divBdr>
    </w:div>
    <w:div w:id="1976255076">
      <w:bodyDiv w:val="1"/>
      <w:marLeft w:val="0"/>
      <w:marRight w:val="0"/>
      <w:marTop w:val="0"/>
      <w:marBottom w:val="0"/>
      <w:divBdr>
        <w:top w:val="none" w:sz="0" w:space="0" w:color="auto"/>
        <w:left w:val="none" w:sz="0" w:space="0" w:color="auto"/>
        <w:bottom w:val="none" w:sz="0" w:space="0" w:color="auto"/>
        <w:right w:val="none" w:sz="0" w:space="0" w:color="auto"/>
      </w:divBdr>
    </w:div>
    <w:div w:id="2011523750">
      <w:bodyDiv w:val="1"/>
      <w:marLeft w:val="0"/>
      <w:marRight w:val="0"/>
      <w:marTop w:val="0"/>
      <w:marBottom w:val="0"/>
      <w:divBdr>
        <w:top w:val="none" w:sz="0" w:space="0" w:color="auto"/>
        <w:left w:val="none" w:sz="0" w:space="0" w:color="auto"/>
        <w:bottom w:val="none" w:sz="0" w:space="0" w:color="auto"/>
        <w:right w:val="none" w:sz="0" w:space="0" w:color="auto"/>
      </w:divBdr>
    </w:div>
    <w:div w:id="2022586121">
      <w:bodyDiv w:val="1"/>
      <w:marLeft w:val="0"/>
      <w:marRight w:val="0"/>
      <w:marTop w:val="0"/>
      <w:marBottom w:val="0"/>
      <w:divBdr>
        <w:top w:val="none" w:sz="0" w:space="0" w:color="auto"/>
        <w:left w:val="none" w:sz="0" w:space="0" w:color="auto"/>
        <w:bottom w:val="none" w:sz="0" w:space="0" w:color="auto"/>
        <w:right w:val="none" w:sz="0" w:space="0" w:color="auto"/>
      </w:divBdr>
    </w:div>
    <w:div w:id="2037658721">
      <w:bodyDiv w:val="1"/>
      <w:marLeft w:val="0"/>
      <w:marRight w:val="0"/>
      <w:marTop w:val="0"/>
      <w:marBottom w:val="0"/>
      <w:divBdr>
        <w:top w:val="none" w:sz="0" w:space="0" w:color="auto"/>
        <w:left w:val="none" w:sz="0" w:space="0" w:color="auto"/>
        <w:bottom w:val="none" w:sz="0" w:space="0" w:color="auto"/>
        <w:right w:val="none" w:sz="0" w:space="0" w:color="auto"/>
      </w:divBdr>
    </w:div>
    <w:div w:id="2065903722">
      <w:bodyDiv w:val="1"/>
      <w:marLeft w:val="0"/>
      <w:marRight w:val="0"/>
      <w:marTop w:val="0"/>
      <w:marBottom w:val="0"/>
      <w:divBdr>
        <w:top w:val="none" w:sz="0" w:space="0" w:color="auto"/>
        <w:left w:val="none" w:sz="0" w:space="0" w:color="auto"/>
        <w:bottom w:val="none" w:sz="0" w:space="0" w:color="auto"/>
        <w:right w:val="none" w:sz="0" w:space="0" w:color="auto"/>
      </w:divBdr>
    </w:div>
    <w:div w:id="2102405756">
      <w:bodyDiv w:val="1"/>
      <w:marLeft w:val="0"/>
      <w:marRight w:val="0"/>
      <w:marTop w:val="0"/>
      <w:marBottom w:val="0"/>
      <w:divBdr>
        <w:top w:val="none" w:sz="0" w:space="0" w:color="auto"/>
        <w:left w:val="none" w:sz="0" w:space="0" w:color="auto"/>
        <w:bottom w:val="none" w:sz="0" w:space="0" w:color="auto"/>
        <w:right w:val="none" w:sz="0" w:space="0" w:color="auto"/>
      </w:divBdr>
    </w:div>
    <w:div w:id="2129351558">
      <w:bodyDiv w:val="1"/>
      <w:marLeft w:val="0"/>
      <w:marRight w:val="0"/>
      <w:marTop w:val="0"/>
      <w:marBottom w:val="0"/>
      <w:divBdr>
        <w:top w:val="none" w:sz="0" w:space="0" w:color="auto"/>
        <w:left w:val="none" w:sz="0" w:space="0" w:color="auto"/>
        <w:bottom w:val="none" w:sz="0" w:space="0" w:color="auto"/>
        <w:right w:val="none" w:sz="0" w:space="0" w:color="auto"/>
      </w:divBdr>
    </w:div>
    <w:div w:id="213787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oleObject" Target="embeddings/oleObject1.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footer" Target="foot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3ffa7a-dae9-469a-bbbd-179b106747c9" xsi:nil="true"/>
    <lcf76f155ced4ddcb4097134ff3c332f xmlns="29c9f19d-0e4c-456c-b58d-2ade81663e45">
      <Terms xmlns="http://schemas.microsoft.com/office/infopath/2007/PartnerControls"/>
    </lcf76f155ced4ddcb4097134ff3c332f>
    <SharedWithUsers xmlns="a13ffa7a-dae9-469a-bbbd-179b106747c9">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16C1BF79132BC34DA7FDB6FDF6EF2C30" ma:contentTypeVersion="19" ma:contentTypeDescription="Crear nuevo documento." ma:contentTypeScope="" ma:versionID="02b783b178ddd198b5721a231f15a791">
  <xsd:schema xmlns:xsd="http://www.w3.org/2001/XMLSchema" xmlns:xs="http://www.w3.org/2001/XMLSchema" xmlns:p="http://schemas.microsoft.com/office/2006/metadata/properties" xmlns:ns2="29c9f19d-0e4c-456c-b58d-2ade81663e45" xmlns:ns3="a13ffa7a-dae9-469a-bbbd-179b106747c9" targetNamespace="http://schemas.microsoft.com/office/2006/metadata/properties" ma:root="true" ma:fieldsID="aebe271ee744527cf91599b42f60c072" ns2:_="" ns3:_="">
    <xsd:import namespace="29c9f19d-0e4c-456c-b58d-2ade81663e45"/>
    <xsd:import namespace="a13ffa7a-dae9-469a-bbbd-179b106747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9f19d-0e4c-456c-b58d-2ade81663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dfed123-6d25-4f8d-9a79-53e780515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3ffa7a-dae9-469a-bbbd-179b106747c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813fc80c-29da-4ba7-9375-fb9469e51b23}" ma:internalName="TaxCatchAll" ma:showField="CatchAllData" ma:web="a13ffa7a-dae9-469a-bbbd-179b10674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78EEF-6776-4F91-9D56-F63A02174BFE}">
  <ds:schemaRefs>
    <ds:schemaRef ds:uri="http://schemas.microsoft.com/office/2006/metadata/properties"/>
    <ds:schemaRef ds:uri="http://schemas.microsoft.com/office/infopath/2007/PartnerControls"/>
    <ds:schemaRef ds:uri="a13ffa7a-dae9-469a-bbbd-179b106747c9"/>
    <ds:schemaRef ds:uri="29c9f19d-0e4c-456c-b58d-2ade81663e45"/>
  </ds:schemaRefs>
</ds:datastoreItem>
</file>

<file path=customXml/itemProps2.xml><?xml version="1.0" encoding="utf-8"?>
<ds:datastoreItem xmlns:ds="http://schemas.openxmlformats.org/officeDocument/2006/customXml" ds:itemID="{68707431-1B7F-4E6D-B3F6-E7CFECC6BBB9}">
  <ds:schemaRefs>
    <ds:schemaRef ds:uri="http://schemas.openxmlformats.org/officeDocument/2006/bibliography"/>
  </ds:schemaRefs>
</ds:datastoreItem>
</file>

<file path=customXml/itemProps3.xml><?xml version="1.0" encoding="utf-8"?>
<ds:datastoreItem xmlns:ds="http://schemas.openxmlformats.org/officeDocument/2006/customXml" ds:itemID="{6900E64C-99C0-4B60-95DA-5698D37B6306}">
  <ds:schemaRefs>
    <ds:schemaRef ds:uri="http://schemas.microsoft.com/office/2006/metadata/longProperties"/>
  </ds:schemaRefs>
</ds:datastoreItem>
</file>

<file path=customXml/itemProps4.xml><?xml version="1.0" encoding="utf-8"?>
<ds:datastoreItem xmlns:ds="http://schemas.openxmlformats.org/officeDocument/2006/customXml" ds:itemID="{8DDF505D-A797-40C1-8F93-3FE3D257EEA5}">
  <ds:schemaRefs>
    <ds:schemaRef ds:uri="http://schemas.microsoft.com/sharepoint/v3/contenttype/forms"/>
  </ds:schemaRefs>
</ds:datastoreItem>
</file>

<file path=customXml/itemProps5.xml><?xml version="1.0" encoding="utf-8"?>
<ds:datastoreItem xmlns:ds="http://schemas.openxmlformats.org/officeDocument/2006/customXml" ds:itemID="{43D42648-4098-4F6A-8EFE-EEEF03017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9f19d-0e4c-456c-b58d-2ade81663e45"/>
    <ds:schemaRef ds:uri="a13ffa7a-dae9-469a-bbbd-179b10674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2887</TotalTime>
  <Pages>120</Pages>
  <Words>28789</Words>
  <Characters>166980</Characters>
  <Application>Microsoft Office Word</Application>
  <DocSecurity>0</DocSecurity>
  <Lines>6184</Lines>
  <Paragraphs>3625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192144</CharactersWithSpaces>
  <SharedDoc>false</SharedDoc>
  <HLinks>
    <vt:vector size="252" baseType="variant">
      <vt:variant>
        <vt:i4>2228277</vt:i4>
      </vt:variant>
      <vt:variant>
        <vt:i4>243</vt:i4>
      </vt:variant>
      <vt:variant>
        <vt:i4>0</vt:i4>
      </vt:variant>
      <vt:variant>
        <vt:i4>5</vt:i4>
      </vt:variant>
      <vt:variant>
        <vt:lpwstr>https://situr/</vt:lpwstr>
      </vt:variant>
      <vt:variant>
        <vt:lpwstr/>
      </vt:variant>
      <vt:variant>
        <vt:i4>1835067</vt:i4>
      </vt:variant>
      <vt:variant>
        <vt:i4>233</vt:i4>
      </vt:variant>
      <vt:variant>
        <vt:i4>0</vt:i4>
      </vt:variant>
      <vt:variant>
        <vt:i4>5</vt:i4>
      </vt:variant>
      <vt:variant>
        <vt:lpwstr/>
      </vt:variant>
      <vt:variant>
        <vt:lpwstr>_Toc185260910</vt:lpwstr>
      </vt:variant>
      <vt:variant>
        <vt:i4>1900603</vt:i4>
      </vt:variant>
      <vt:variant>
        <vt:i4>227</vt:i4>
      </vt:variant>
      <vt:variant>
        <vt:i4>0</vt:i4>
      </vt:variant>
      <vt:variant>
        <vt:i4>5</vt:i4>
      </vt:variant>
      <vt:variant>
        <vt:lpwstr/>
      </vt:variant>
      <vt:variant>
        <vt:lpwstr>_Toc185260909</vt:lpwstr>
      </vt:variant>
      <vt:variant>
        <vt:i4>1900603</vt:i4>
      </vt:variant>
      <vt:variant>
        <vt:i4>221</vt:i4>
      </vt:variant>
      <vt:variant>
        <vt:i4>0</vt:i4>
      </vt:variant>
      <vt:variant>
        <vt:i4>5</vt:i4>
      </vt:variant>
      <vt:variant>
        <vt:lpwstr/>
      </vt:variant>
      <vt:variant>
        <vt:lpwstr>_Toc185260908</vt:lpwstr>
      </vt:variant>
      <vt:variant>
        <vt:i4>1900603</vt:i4>
      </vt:variant>
      <vt:variant>
        <vt:i4>215</vt:i4>
      </vt:variant>
      <vt:variant>
        <vt:i4>0</vt:i4>
      </vt:variant>
      <vt:variant>
        <vt:i4>5</vt:i4>
      </vt:variant>
      <vt:variant>
        <vt:lpwstr/>
      </vt:variant>
      <vt:variant>
        <vt:lpwstr>_Toc185260907</vt:lpwstr>
      </vt:variant>
      <vt:variant>
        <vt:i4>1900603</vt:i4>
      </vt:variant>
      <vt:variant>
        <vt:i4>209</vt:i4>
      </vt:variant>
      <vt:variant>
        <vt:i4>0</vt:i4>
      </vt:variant>
      <vt:variant>
        <vt:i4>5</vt:i4>
      </vt:variant>
      <vt:variant>
        <vt:lpwstr/>
      </vt:variant>
      <vt:variant>
        <vt:lpwstr>_Toc185260906</vt:lpwstr>
      </vt:variant>
      <vt:variant>
        <vt:i4>1900603</vt:i4>
      </vt:variant>
      <vt:variant>
        <vt:i4>203</vt:i4>
      </vt:variant>
      <vt:variant>
        <vt:i4>0</vt:i4>
      </vt:variant>
      <vt:variant>
        <vt:i4>5</vt:i4>
      </vt:variant>
      <vt:variant>
        <vt:lpwstr/>
      </vt:variant>
      <vt:variant>
        <vt:lpwstr>_Toc185260905</vt:lpwstr>
      </vt:variant>
      <vt:variant>
        <vt:i4>1900603</vt:i4>
      </vt:variant>
      <vt:variant>
        <vt:i4>197</vt:i4>
      </vt:variant>
      <vt:variant>
        <vt:i4>0</vt:i4>
      </vt:variant>
      <vt:variant>
        <vt:i4>5</vt:i4>
      </vt:variant>
      <vt:variant>
        <vt:lpwstr/>
      </vt:variant>
      <vt:variant>
        <vt:lpwstr>_Toc185260904</vt:lpwstr>
      </vt:variant>
      <vt:variant>
        <vt:i4>1900603</vt:i4>
      </vt:variant>
      <vt:variant>
        <vt:i4>191</vt:i4>
      </vt:variant>
      <vt:variant>
        <vt:i4>0</vt:i4>
      </vt:variant>
      <vt:variant>
        <vt:i4>5</vt:i4>
      </vt:variant>
      <vt:variant>
        <vt:lpwstr/>
      </vt:variant>
      <vt:variant>
        <vt:lpwstr>_Toc185260903</vt:lpwstr>
      </vt:variant>
      <vt:variant>
        <vt:i4>1900603</vt:i4>
      </vt:variant>
      <vt:variant>
        <vt:i4>185</vt:i4>
      </vt:variant>
      <vt:variant>
        <vt:i4>0</vt:i4>
      </vt:variant>
      <vt:variant>
        <vt:i4>5</vt:i4>
      </vt:variant>
      <vt:variant>
        <vt:lpwstr/>
      </vt:variant>
      <vt:variant>
        <vt:lpwstr>_Toc185260902</vt:lpwstr>
      </vt:variant>
      <vt:variant>
        <vt:i4>1900603</vt:i4>
      </vt:variant>
      <vt:variant>
        <vt:i4>179</vt:i4>
      </vt:variant>
      <vt:variant>
        <vt:i4>0</vt:i4>
      </vt:variant>
      <vt:variant>
        <vt:i4>5</vt:i4>
      </vt:variant>
      <vt:variant>
        <vt:lpwstr/>
      </vt:variant>
      <vt:variant>
        <vt:lpwstr>_Toc185260901</vt:lpwstr>
      </vt:variant>
      <vt:variant>
        <vt:i4>1900603</vt:i4>
      </vt:variant>
      <vt:variant>
        <vt:i4>173</vt:i4>
      </vt:variant>
      <vt:variant>
        <vt:i4>0</vt:i4>
      </vt:variant>
      <vt:variant>
        <vt:i4>5</vt:i4>
      </vt:variant>
      <vt:variant>
        <vt:lpwstr/>
      </vt:variant>
      <vt:variant>
        <vt:lpwstr>_Toc185260900</vt:lpwstr>
      </vt:variant>
      <vt:variant>
        <vt:i4>1310778</vt:i4>
      </vt:variant>
      <vt:variant>
        <vt:i4>167</vt:i4>
      </vt:variant>
      <vt:variant>
        <vt:i4>0</vt:i4>
      </vt:variant>
      <vt:variant>
        <vt:i4>5</vt:i4>
      </vt:variant>
      <vt:variant>
        <vt:lpwstr/>
      </vt:variant>
      <vt:variant>
        <vt:lpwstr>_Toc185260899</vt:lpwstr>
      </vt:variant>
      <vt:variant>
        <vt:i4>1310778</vt:i4>
      </vt:variant>
      <vt:variant>
        <vt:i4>161</vt:i4>
      </vt:variant>
      <vt:variant>
        <vt:i4>0</vt:i4>
      </vt:variant>
      <vt:variant>
        <vt:i4>5</vt:i4>
      </vt:variant>
      <vt:variant>
        <vt:lpwstr/>
      </vt:variant>
      <vt:variant>
        <vt:lpwstr>_Toc185260898</vt:lpwstr>
      </vt:variant>
      <vt:variant>
        <vt:i4>1310778</vt:i4>
      </vt:variant>
      <vt:variant>
        <vt:i4>155</vt:i4>
      </vt:variant>
      <vt:variant>
        <vt:i4>0</vt:i4>
      </vt:variant>
      <vt:variant>
        <vt:i4>5</vt:i4>
      </vt:variant>
      <vt:variant>
        <vt:lpwstr/>
      </vt:variant>
      <vt:variant>
        <vt:lpwstr>_Toc185260897</vt:lpwstr>
      </vt:variant>
      <vt:variant>
        <vt:i4>1310778</vt:i4>
      </vt:variant>
      <vt:variant>
        <vt:i4>149</vt:i4>
      </vt:variant>
      <vt:variant>
        <vt:i4>0</vt:i4>
      </vt:variant>
      <vt:variant>
        <vt:i4>5</vt:i4>
      </vt:variant>
      <vt:variant>
        <vt:lpwstr/>
      </vt:variant>
      <vt:variant>
        <vt:lpwstr>_Toc185260897</vt:lpwstr>
      </vt:variant>
      <vt:variant>
        <vt:i4>1310778</vt:i4>
      </vt:variant>
      <vt:variant>
        <vt:i4>143</vt:i4>
      </vt:variant>
      <vt:variant>
        <vt:i4>0</vt:i4>
      </vt:variant>
      <vt:variant>
        <vt:i4>5</vt:i4>
      </vt:variant>
      <vt:variant>
        <vt:lpwstr/>
      </vt:variant>
      <vt:variant>
        <vt:lpwstr>_Toc185260897</vt:lpwstr>
      </vt:variant>
      <vt:variant>
        <vt:i4>1310778</vt:i4>
      </vt:variant>
      <vt:variant>
        <vt:i4>137</vt:i4>
      </vt:variant>
      <vt:variant>
        <vt:i4>0</vt:i4>
      </vt:variant>
      <vt:variant>
        <vt:i4>5</vt:i4>
      </vt:variant>
      <vt:variant>
        <vt:lpwstr/>
      </vt:variant>
      <vt:variant>
        <vt:lpwstr>_Toc185260897</vt:lpwstr>
      </vt:variant>
      <vt:variant>
        <vt:i4>1310778</vt:i4>
      </vt:variant>
      <vt:variant>
        <vt:i4>131</vt:i4>
      </vt:variant>
      <vt:variant>
        <vt:i4>0</vt:i4>
      </vt:variant>
      <vt:variant>
        <vt:i4>5</vt:i4>
      </vt:variant>
      <vt:variant>
        <vt:lpwstr/>
      </vt:variant>
      <vt:variant>
        <vt:lpwstr>_Toc185260897</vt:lpwstr>
      </vt:variant>
      <vt:variant>
        <vt:i4>1310778</vt:i4>
      </vt:variant>
      <vt:variant>
        <vt:i4>125</vt:i4>
      </vt:variant>
      <vt:variant>
        <vt:i4>0</vt:i4>
      </vt:variant>
      <vt:variant>
        <vt:i4>5</vt:i4>
      </vt:variant>
      <vt:variant>
        <vt:lpwstr/>
      </vt:variant>
      <vt:variant>
        <vt:lpwstr>_Toc185260896</vt:lpwstr>
      </vt:variant>
      <vt:variant>
        <vt:i4>1310778</vt:i4>
      </vt:variant>
      <vt:variant>
        <vt:i4>119</vt:i4>
      </vt:variant>
      <vt:variant>
        <vt:i4>0</vt:i4>
      </vt:variant>
      <vt:variant>
        <vt:i4>5</vt:i4>
      </vt:variant>
      <vt:variant>
        <vt:lpwstr/>
      </vt:variant>
      <vt:variant>
        <vt:lpwstr>_Toc185260895</vt:lpwstr>
      </vt:variant>
      <vt:variant>
        <vt:i4>1310778</vt:i4>
      </vt:variant>
      <vt:variant>
        <vt:i4>113</vt:i4>
      </vt:variant>
      <vt:variant>
        <vt:i4>0</vt:i4>
      </vt:variant>
      <vt:variant>
        <vt:i4>5</vt:i4>
      </vt:variant>
      <vt:variant>
        <vt:lpwstr/>
      </vt:variant>
      <vt:variant>
        <vt:lpwstr>_Toc185260894</vt:lpwstr>
      </vt:variant>
      <vt:variant>
        <vt:i4>1310778</vt:i4>
      </vt:variant>
      <vt:variant>
        <vt:i4>107</vt:i4>
      </vt:variant>
      <vt:variant>
        <vt:i4>0</vt:i4>
      </vt:variant>
      <vt:variant>
        <vt:i4>5</vt:i4>
      </vt:variant>
      <vt:variant>
        <vt:lpwstr/>
      </vt:variant>
      <vt:variant>
        <vt:lpwstr>_Toc185260893</vt:lpwstr>
      </vt:variant>
      <vt:variant>
        <vt:i4>1310778</vt:i4>
      </vt:variant>
      <vt:variant>
        <vt:i4>101</vt:i4>
      </vt:variant>
      <vt:variant>
        <vt:i4>0</vt:i4>
      </vt:variant>
      <vt:variant>
        <vt:i4>5</vt:i4>
      </vt:variant>
      <vt:variant>
        <vt:lpwstr/>
      </vt:variant>
      <vt:variant>
        <vt:lpwstr>_Toc185260892</vt:lpwstr>
      </vt:variant>
      <vt:variant>
        <vt:i4>1310778</vt:i4>
      </vt:variant>
      <vt:variant>
        <vt:i4>95</vt:i4>
      </vt:variant>
      <vt:variant>
        <vt:i4>0</vt:i4>
      </vt:variant>
      <vt:variant>
        <vt:i4>5</vt:i4>
      </vt:variant>
      <vt:variant>
        <vt:lpwstr/>
      </vt:variant>
      <vt:variant>
        <vt:lpwstr>_Toc185260891</vt:lpwstr>
      </vt:variant>
      <vt:variant>
        <vt:i4>1310778</vt:i4>
      </vt:variant>
      <vt:variant>
        <vt:i4>89</vt:i4>
      </vt:variant>
      <vt:variant>
        <vt:i4>0</vt:i4>
      </vt:variant>
      <vt:variant>
        <vt:i4>5</vt:i4>
      </vt:variant>
      <vt:variant>
        <vt:lpwstr/>
      </vt:variant>
      <vt:variant>
        <vt:lpwstr>_Toc185260890</vt:lpwstr>
      </vt:variant>
      <vt:variant>
        <vt:i4>1376314</vt:i4>
      </vt:variant>
      <vt:variant>
        <vt:i4>83</vt:i4>
      </vt:variant>
      <vt:variant>
        <vt:i4>0</vt:i4>
      </vt:variant>
      <vt:variant>
        <vt:i4>5</vt:i4>
      </vt:variant>
      <vt:variant>
        <vt:lpwstr/>
      </vt:variant>
      <vt:variant>
        <vt:lpwstr>_Toc185260889</vt:lpwstr>
      </vt:variant>
      <vt:variant>
        <vt:i4>1376314</vt:i4>
      </vt:variant>
      <vt:variant>
        <vt:i4>77</vt:i4>
      </vt:variant>
      <vt:variant>
        <vt:i4>0</vt:i4>
      </vt:variant>
      <vt:variant>
        <vt:i4>5</vt:i4>
      </vt:variant>
      <vt:variant>
        <vt:lpwstr/>
      </vt:variant>
      <vt:variant>
        <vt:lpwstr>_Toc185260888</vt:lpwstr>
      </vt:variant>
      <vt:variant>
        <vt:i4>1376314</vt:i4>
      </vt:variant>
      <vt:variant>
        <vt:i4>71</vt:i4>
      </vt:variant>
      <vt:variant>
        <vt:i4>0</vt:i4>
      </vt:variant>
      <vt:variant>
        <vt:i4>5</vt:i4>
      </vt:variant>
      <vt:variant>
        <vt:lpwstr/>
      </vt:variant>
      <vt:variant>
        <vt:lpwstr>_Toc185260887</vt:lpwstr>
      </vt:variant>
      <vt:variant>
        <vt:i4>1376314</vt:i4>
      </vt:variant>
      <vt:variant>
        <vt:i4>68</vt:i4>
      </vt:variant>
      <vt:variant>
        <vt:i4>0</vt:i4>
      </vt:variant>
      <vt:variant>
        <vt:i4>5</vt:i4>
      </vt:variant>
      <vt:variant>
        <vt:lpwstr/>
      </vt:variant>
      <vt:variant>
        <vt:lpwstr>_Toc185260886</vt:lpwstr>
      </vt:variant>
      <vt:variant>
        <vt:i4>1376314</vt:i4>
      </vt:variant>
      <vt:variant>
        <vt:i4>65</vt:i4>
      </vt:variant>
      <vt:variant>
        <vt:i4>0</vt:i4>
      </vt:variant>
      <vt:variant>
        <vt:i4>5</vt:i4>
      </vt:variant>
      <vt:variant>
        <vt:lpwstr/>
      </vt:variant>
      <vt:variant>
        <vt:lpwstr>_Toc185260886</vt:lpwstr>
      </vt:variant>
      <vt:variant>
        <vt:i4>1376314</vt:i4>
      </vt:variant>
      <vt:variant>
        <vt:i4>62</vt:i4>
      </vt:variant>
      <vt:variant>
        <vt:i4>0</vt:i4>
      </vt:variant>
      <vt:variant>
        <vt:i4>5</vt:i4>
      </vt:variant>
      <vt:variant>
        <vt:lpwstr/>
      </vt:variant>
      <vt:variant>
        <vt:lpwstr>_Toc185260886</vt:lpwstr>
      </vt:variant>
      <vt:variant>
        <vt:i4>1376314</vt:i4>
      </vt:variant>
      <vt:variant>
        <vt:i4>56</vt:i4>
      </vt:variant>
      <vt:variant>
        <vt:i4>0</vt:i4>
      </vt:variant>
      <vt:variant>
        <vt:i4>5</vt:i4>
      </vt:variant>
      <vt:variant>
        <vt:lpwstr/>
      </vt:variant>
      <vt:variant>
        <vt:lpwstr>_Toc185260886</vt:lpwstr>
      </vt:variant>
      <vt:variant>
        <vt:i4>1376314</vt:i4>
      </vt:variant>
      <vt:variant>
        <vt:i4>50</vt:i4>
      </vt:variant>
      <vt:variant>
        <vt:i4>0</vt:i4>
      </vt:variant>
      <vt:variant>
        <vt:i4>5</vt:i4>
      </vt:variant>
      <vt:variant>
        <vt:lpwstr/>
      </vt:variant>
      <vt:variant>
        <vt:lpwstr>_Toc185260886</vt:lpwstr>
      </vt:variant>
      <vt:variant>
        <vt:i4>1376314</vt:i4>
      </vt:variant>
      <vt:variant>
        <vt:i4>44</vt:i4>
      </vt:variant>
      <vt:variant>
        <vt:i4>0</vt:i4>
      </vt:variant>
      <vt:variant>
        <vt:i4>5</vt:i4>
      </vt:variant>
      <vt:variant>
        <vt:lpwstr/>
      </vt:variant>
      <vt:variant>
        <vt:lpwstr>_Toc185260886</vt:lpwstr>
      </vt:variant>
      <vt:variant>
        <vt:i4>1376314</vt:i4>
      </vt:variant>
      <vt:variant>
        <vt:i4>38</vt:i4>
      </vt:variant>
      <vt:variant>
        <vt:i4>0</vt:i4>
      </vt:variant>
      <vt:variant>
        <vt:i4>5</vt:i4>
      </vt:variant>
      <vt:variant>
        <vt:lpwstr/>
      </vt:variant>
      <vt:variant>
        <vt:lpwstr>_Toc185260885</vt:lpwstr>
      </vt:variant>
      <vt:variant>
        <vt:i4>1376314</vt:i4>
      </vt:variant>
      <vt:variant>
        <vt:i4>32</vt:i4>
      </vt:variant>
      <vt:variant>
        <vt:i4>0</vt:i4>
      </vt:variant>
      <vt:variant>
        <vt:i4>5</vt:i4>
      </vt:variant>
      <vt:variant>
        <vt:lpwstr/>
      </vt:variant>
      <vt:variant>
        <vt:lpwstr>_Toc185260884</vt:lpwstr>
      </vt:variant>
      <vt:variant>
        <vt:i4>1376314</vt:i4>
      </vt:variant>
      <vt:variant>
        <vt:i4>26</vt:i4>
      </vt:variant>
      <vt:variant>
        <vt:i4>0</vt:i4>
      </vt:variant>
      <vt:variant>
        <vt:i4>5</vt:i4>
      </vt:variant>
      <vt:variant>
        <vt:lpwstr/>
      </vt:variant>
      <vt:variant>
        <vt:lpwstr>_Toc185260883</vt:lpwstr>
      </vt:variant>
      <vt:variant>
        <vt:i4>1376314</vt:i4>
      </vt:variant>
      <vt:variant>
        <vt:i4>20</vt:i4>
      </vt:variant>
      <vt:variant>
        <vt:i4>0</vt:i4>
      </vt:variant>
      <vt:variant>
        <vt:i4>5</vt:i4>
      </vt:variant>
      <vt:variant>
        <vt:lpwstr/>
      </vt:variant>
      <vt:variant>
        <vt:lpwstr>_Toc185260882</vt:lpwstr>
      </vt:variant>
      <vt:variant>
        <vt:i4>1376314</vt:i4>
      </vt:variant>
      <vt:variant>
        <vt:i4>14</vt:i4>
      </vt:variant>
      <vt:variant>
        <vt:i4>0</vt:i4>
      </vt:variant>
      <vt:variant>
        <vt:i4>5</vt:i4>
      </vt:variant>
      <vt:variant>
        <vt:lpwstr/>
      </vt:variant>
      <vt:variant>
        <vt:lpwstr>_Toc185260881</vt:lpwstr>
      </vt:variant>
      <vt:variant>
        <vt:i4>1376314</vt:i4>
      </vt:variant>
      <vt:variant>
        <vt:i4>8</vt:i4>
      </vt:variant>
      <vt:variant>
        <vt:i4>0</vt:i4>
      </vt:variant>
      <vt:variant>
        <vt:i4>5</vt:i4>
      </vt:variant>
      <vt:variant>
        <vt:lpwstr/>
      </vt:variant>
      <vt:variant>
        <vt:lpwstr>_Toc185260880</vt:lpwstr>
      </vt:variant>
      <vt:variant>
        <vt:i4>1376314</vt:i4>
      </vt:variant>
      <vt:variant>
        <vt:i4>2</vt:i4>
      </vt:variant>
      <vt:variant>
        <vt:i4>0</vt:i4>
      </vt:variant>
      <vt:variant>
        <vt:i4>5</vt:i4>
      </vt:variant>
      <vt:variant>
        <vt:lpwstr/>
      </vt:variant>
      <vt:variant>
        <vt:lpwstr>_Toc185260880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Madelkis Mercedes</cp:lastModifiedBy>
  <cp:revision>774</cp:revision>
  <cp:lastPrinted>2025-12-19T21:42:00Z</cp:lastPrinted>
  <dcterms:created xsi:type="dcterms:W3CDTF">2025-01-30T13:15:00Z</dcterms:created>
  <dcterms:modified xsi:type="dcterms:W3CDTF">2025-12-22T19:29:00Z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Bélgica Rodríguez</vt:lpwstr>
  </property>
  <property fmtid="{D5CDD505-2E9C-101B-9397-08002B2CF9AE}" pid="3" name="Order">
    <vt:r8>1184400</vt:r8>
  </property>
  <property fmtid="{D5CDD505-2E9C-101B-9397-08002B2CF9AE}" pid="4" name="display_urn:schemas-microsoft-com:office:office#Author">
    <vt:lpwstr>Bélgica Rodríguez</vt:lpwstr>
  </property>
  <property fmtid="{D5CDD505-2E9C-101B-9397-08002B2CF9AE}" pid="5" name="ContentTypeId">
    <vt:lpwstr>0x01010016C1BF79132BC34DA7FDB6FDF6EF2C30</vt:lpwstr>
  </property>
  <property fmtid="{D5CDD505-2E9C-101B-9397-08002B2CF9AE}" pid="6" name="MediaServiceImageTags">
    <vt:lpwstr/>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ies>
</file>