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0CDD9C2C" w:rsidR="008D7F4E" w:rsidRPr="00764031" w:rsidRDefault="00DF0B54" w:rsidP="008D7F4E">
      <w:r w:rsidRPr="00764031">
        <w:rPr>
          <w:noProof/>
        </w:rPr>
        <w:drawing>
          <wp:anchor distT="0" distB="0" distL="114300" distR="114300" simplePos="0" relativeHeight="251658244" behindDoc="0" locked="0" layoutInCell="1" allowOverlap="1" wp14:anchorId="3F0A51DA" wp14:editId="1BA31DBB">
            <wp:simplePos x="0" y="0"/>
            <wp:positionH relativeFrom="margin">
              <wp:align>center</wp:align>
            </wp:positionH>
            <wp:positionV relativeFrom="paragraph">
              <wp:posOffset>284480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5E5F3E">
        <w:t xml:space="preserve"> </w:t>
      </w:r>
    </w:p>
    <w:p w14:paraId="24A9A258" w14:textId="3DC24FC8" w:rsidR="008D7F4E" w:rsidRPr="00764031" w:rsidRDefault="008D7F4E" w:rsidP="008D7F4E"/>
    <w:p w14:paraId="1AC5E2C3" w14:textId="77777777" w:rsidR="008D7F4E" w:rsidRPr="00764031" w:rsidRDefault="008D7F4E" w:rsidP="008D7F4E"/>
    <w:p w14:paraId="34990FAF" w14:textId="52B5DA41" w:rsidR="008D7F4E" w:rsidRPr="00764031" w:rsidRDefault="008D7F4E" w:rsidP="008D7F4E">
      <w:bookmarkStart w:id="0" w:name="_Hlk86404256"/>
      <w:bookmarkEnd w:id="0"/>
    </w:p>
    <w:p w14:paraId="6EFB72EE" w14:textId="272B2AD6" w:rsidR="008D7F4E" w:rsidRPr="00764031" w:rsidRDefault="008D7F4E" w:rsidP="008D7F4E"/>
    <w:p w14:paraId="3F7503CE" w14:textId="172B5CFE" w:rsidR="008D7F4E" w:rsidRPr="00764031" w:rsidRDefault="008D7F4E" w:rsidP="008D7F4E"/>
    <w:p w14:paraId="071FCCAE" w14:textId="759B330B" w:rsidR="008D7F4E" w:rsidRPr="00764031" w:rsidRDefault="00A63A00" w:rsidP="008D7F4E">
      <w:r w:rsidRPr="00764031">
        <w:rPr>
          <w:noProof/>
        </w:rPr>
        <mc:AlternateContent>
          <mc:Choice Requires="wps">
            <w:drawing>
              <wp:anchor distT="0" distB="0" distL="114300" distR="114300" simplePos="0" relativeHeight="251658247" behindDoc="0" locked="0" layoutInCell="1" allowOverlap="1" wp14:anchorId="49B1C421" wp14:editId="35343B72">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764031" w:rsidRDefault="008D7F4E" w:rsidP="008D7F4E">
                            <w:pPr>
                              <w:spacing w:before="20"/>
                              <w:ind w:left="14"/>
                              <w:rPr>
                                <w:b/>
                                <w:bCs/>
                                <w:color w:val="D0B787"/>
                                <w:spacing w:val="9"/>
                                <w:kern w:val="24"/>
                                <w:sz w:val="20"/>
                                <w:szCs w:val="20"/>
                              </w:rPr>
                            </w:pPr>
                            <w:r w:rsidRPr="00764031">
                              <w:rPr>
                                <w:b/>
                                <w:bCs/>
                                <w:color w:val="D0B787"/>
                                <w:spacing w:val="9"/>
                                <w:kern w:val="24"/>
                                <w:sz w:val="20"/>
                                <w:szCs w:val="20"/>
                              </w:rPr>
                              <w:t>REPÚBLICA</w:t>
                            </w:r>
                            <w:r w:rsidRPr="00764031">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764031" w:rsidRDefault="008D7F4E" w:rsidP="008D7F4E">
                      <w:pPr>
                        <w:spacing w:before="20"/>
                        <w:ind w:left="14"/>
                        <w:rPr>
                          <w:b/>
                          <w:bCs/>
                          <w:color w:val="D0B787"/>
                          <w:spacing w:val="9"/>
                          <w:kern w:val="24"/>
                          <w:sz w:val="20"/>
                          <w:szCs w:val="20"/>
                        </w:rPr>
                      </w:pPr>
                      <w:r w:rsidRPr="00764031">
                        <w:rPr>
                          <w:b/>
                          <w:bCs/>
                          <w:color w:val="D0B787"/>
                          <w:spacing w:val="9"/>
                          <w:kern w:val="24"/>
                          <w:sz w:val="20"/>
                          <w:szCs w:val="20"/>
                        </w:rPr>
                        <w:t>REPÚBLICA</w:t>
                      </w:r>
                      <w:r w:rsidRPr="00764031">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764031" w:rsidRDefault="008D7F4E" w:rsidP="008D7F4E"/>
    <w:p w14:paraId="0233C915" w14:textId="77777777" w:rsidR="008D7F4E" w:rsidRPr="00764031" w:rsidRDefault="008D7F4E" w:rsidP="008D7F4E"/>
    <w:p w14:paraId="274DCED8" w14:textId="7CA8F001" w:rsidR="004F2DD5" w:rsidRPr="00764031" w:rsidRDefault="008804D7" w:rsidP="004F2DD5">
      <w:r w:rsidRPr="00764031">
        <w:rPr>
          <w:noProof/>
        </w:rPr>
        <mc:AlternateContent>
          <mc:Choice Requires="wps">
            <w:drawing>
              <wp:anchor distT="4294967295" distB="4294967295" distL="114300" distR="114300" simplePos="0" relativeHeight="251658251" behindDoc="0" locked="0" layoutInCell="1" allowOverlap="1" wp14:anchorId="209AF3DE" wp14:editId="780C5AC2">
                <wp:simplePos x="0" y="0"/>
                <wp:positionH relativeFrom="margin">
                  <wp:align>center</wp:align>
                </wp:positionH>
                <wp:positionV relativeFrom="paragraph">
                  <wp:posOffset>2505075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8E004D" id="Straight Connector 9"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7.25pt" to="36.5pt,1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C14AgDcAAAABwEAAA8AAABkcnMvZG93bnJl&#10;di54bWxMj8FKw0AQhu+C77CM4EXsRqu1jdkUFcSTYKsevE2z4yY0Oxuymzb16R1B0OP8//DNN8Vy&#10;9K3aUR+bwAYuJhko4irYhp2Bt9fH8zmomJAttoHJwIEiLMvjowJzG/a8ot06OSUQjjkaqFPqcq1j&#10;VZPHOAkdsXSfofeYZOydtj3uBe5bfZllM+2xYblQY0cPNVXb9eCFcpidzd+fu5f7YcXuw43bp69F&#10;ZszpyXh3CyrRmP6W4Udf1KEUp00Y2EbVGpBHkoHp4uoalNQ3Uwk2v4EuC/3fv/wGAAD//wMAUEsB&#10;Ai0AFAAGAAgAAAAhALaDOJL+AAAA4QEAABMAAAAAAAAAAAAAAAAAAAAAAFtDb250ZW50X1R5cGVz&#10;XS54bWxQSwECLQAUAAYACAAAACEAOP0h/9YAAACUAQAACwAAAAAAAAAAAAAAAAAvAQAAX3JlbHMv&#10;LnJlbHNQSwECLQAUAAYACAAAACEAt8qIDLkBAABhAwAADgAAAAAAAAAAAAAAAAAuAgAAZHJzL2Uy&#10;b0RvYy54bWxQSwECLQAUAAYACAAAACEALXgCANwAAAAHAQAADwAAAAAAAAAAAAAAAAATBAAAZHJz&#10;L2Rvd25yZXYueG1sUEsFBgAAAAAEAAQA8wAAABwFAAAAAA==&#10;" strokecolor="#c8b688" strokeweight="2.25pt">
                <v:stroke joinstyle="miter"/>
                <o:lock v:ext="edit" shapetype="f"/>
                <w10:wrap anchorx="margin"/>
              </v:line>
            </w:pict>
          </mc:Fallback>
        </mc:AlternateContent>
      </w:r>
      <w:r w:rsidRPr="00764031">
        <w:rPr>
          <w:noProof/>
        </w:rPr>
        <mc:AlternateContent>
          <mc:Choice Requires="wps">
            <w:drawing>
              <wp:anchor distT="0" distB="0" distL="114300" distR="114300" simplePos="0" relativeHeight="251658246" behindDoc="0" locked="0" layoutInCell="1" allowOverlap="1" wp14:anchorId="6B2EB822" wp14:editId="6ADE0389">
                <wp:simplePos x="0" y="0"/>
                <wp:positionH relativeFrom="margin">
                  <wp:align>center</wp:align>
                </wp:positionH>
                <wp:positionV relativeFrom="paragraph">
                  <wp:posOffset>2821940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631DEDB" w:rsidR="008D7F4E" w:rsidRPr="00764031" w:rsidRDefault="008D7F4E" w:rsidP="008D7F4E">
                            <w:pPr>
                              <w:spacing w:before="20"/>
                              <w:ind w:left="14"/>
                              <w:rPr>
                                <w:b/>
                                <w:bCs/>
                                <w:color w:val="D5B788"/>
                                <w:spacing w:val="74"/>
                                <w:kern w:val="24"/>
                                <w:sz w:val="28"/>
                                <w:szCs w:val="28"/>
                              </w:rPr>
                            </w:pPr>
                            <w:r w:rsidRPr="00764031">
                              <w:rPr>
                                <w:b/>
                                <w:bCs/>
                                <w:color w:val="D5B788"/>
                                <w:spacing w:val="74"/>
                                <w:kern w:val="24"/>
                                <w:sz w:val="28"/>
                                <w:szCs w:val="28"/>
                              </w:rPr>
                              <w:t>AÑ</w:t>
                            </w:r>
                            <w:r w:rsidRPr="00764031">
                              <w:rPr>
                                <w:b/>
                                <w:bCs/>
                                <w:color w:val="D5B788"/>
                                <w:spacing w:val="37"/>
                                <w:kern w:val="24"/>
                                <w:sz w:val="28"/>
                                <w:szCs w:val="28"/>
                              </w:rPr>
                              <w:t>O</w:t>
                            </w:r>
                            <w:r w:rsidRPr="00764031">
                              <w:rPr>
                                <w:b/>
                                <w:bCs/>
                                <w:color w:val="D5B788"/>
                                <w:spacing w:val="74"/>
                                <w:kern w:val="24"/>
                                <w:sz w:val="28"/>
                                <w:szCs w:val="28"/>
                              </w:rPr>
                              <w:t xml:space="preserve"> </w:t>
                            </w:r>
                            <w:r w:rsidRPr="00764031">
                              <w:rPr>
                                <w:b/>
                                <w:bCs/>
                                <w:color w:val="D5B788"/>
                                <w:spacing w:val="68"/>
                                <w:kern w:val="24"/>
                                <w:sz w:val="28"/>
                                <w:szCs w:val="28"/>
                              </w:rPr>
                              <w:t>2</w:t>
                            </w:r>
                            <w:r w:rsidRPr="00764031">
                              <w:rPr>
                                <w:b/>
                                <w:bCs/>
                                <w:color w:val="D5B788"/>
                                <w:spacing w:val="28"/>
                                <w:kern w:val="24"/>
                                <w:sz w:val="28"/>
                                <w:szCs w:val="28"/>
                              </w:rPr>
                              <w:t>0</w:t>
                            </w:r>
                            <w:r w:rsidRPr="00764031">
                              <w:rPr>
                                <w:b/>
                                <w:bCs/>
                                <w:color w:val="D5B788"/>
                                <w:spacing w:val="-23"/>
                                <w:kern w:val="24"/>
                                <w:sz w:val="28"/>
                                <w:szCs w:val="28"/>
                              </w:rPr>
                              <w:t xml:space="preserve"> </w:t>
                            </w:r>
                            <w:r w:rsidRPr="00764031">
                              <w:rPr>
                                <w:b/>
                                <w:bCs/>
                                <w:color w:val="D5B788"/>
                                <w:spacing w:val="68"/>
                                <w:kern w:val="24"/>
                                <w:sz w:val="28"/>
                                <w:szCs w:val="28"/>
                              </w:rPr>
                              <w:t>2</w:t>
                            </w:r>
                            <w:r w:rsidR="0016610A">
                              <w:rPr>
                                <w:b/>
                                <w:bCs/>
                                <w:color w:val="D5B788"/>
                                <w:spacing w:val="68"/>
                                <w:kern w:val="24"/>
                                <w:sz w:val="28"/>
                                <w:szCs w:val="28"/>
                              </w:rPr>
                              <w:t>5</w:t>
                            </w:r>
                            <w:r w:rsidRPr="00764031">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0;margin-top:222.2pt;width:95.35pt;height:24.3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bjIY&#10;0dwAAAAIAQAADwAAAGRycy9kb3ducmV2LnhtbEyPQU/DMAyF70j8h8hI3FgCTIyVphMg4L4OpPWW&#10;taYpNE6VpFv37/FOwzf7PT1/L19Nrhd7DLHzpOF2pkAg1b7pqNXwuXm/eQQRk6HG9J5QwxEjrIrL&#10;i9xkjT/QGvdlagWHUMyMBpvSkEkZa4vOxJkfkFj79sGZxGtoZRPMgcNdL++UepDOdMQfrBnw1WL9&#10;W45OQ/h5q2z58bWYq7gdNlW13o7HF62vr6bnJxAJp3Q2wwmf0aFgpp0fqYmi18BFkoY5D4iTvFQL&#10;EDu+LO8VyCKX/wsUfwAAAP//AwBQSwECLQAUAAYACAAAACEAtoM4kv4AAADhAQAAEwAAAAAAAAAA&#10;AAAAAAAAAAAAW0NvbnRlbnRfVHlwZXNdLnhtbFBLAQItABQABgAIAAAAIQA4/SH/1gAAAJQBAAAL&#10;AAAAAAAAAAAAAAAAAC8BAABfcmVscy8ucmVsc1BLAQItABQABgAIAAAAIQBoKd0YlwEAABkDAAAO&#10;AAAAAAAAAAAAAAAAAC4CAABkcnMvZTJvRG9jLnhtbFBLAQItABQABgAIAAAAIQBuMhjR3AAAAAgB&#10;AAAPAAAAAAAAAAAAAAAAAPEDAABkcnMvZG93bnJldi54bWxQSwUGAAAAAAQABADzAAAA+gQAAAAA&#10;" filled="f" stroked="f">
                <v:textbox inset="0,1pt,0,0">
                  <w:txbxContent>
                    <w:p w14:paraId="50ABDE0F" w14:textId="5631DEDB" w:rsidR="008D7F4E" w:rsidRPr="00764031" w:rsidRDefault="008D7F4E" w:rsidP="008D7F4E">
                      <w:pPr>
                        <w:spacing w:before="20"/>
                        <w:ind w:left="14"/>
                        <w:rPr>
                          <w:b/>
                          <w:bCs/>
                          <w:color w:val="D5B788"/>
                          <w:spacing w:val="74"/>
                          <w:kern w:val="24"/>
                          <w:sz w:val="28"/>
                          <w:szCs w:val="28"/>
                        </w:rPr>
                      </w:pPr>
                      <w:r w:rsidRPr="00764031">
                        <w:rPr>
                          <w:b/>
                          <w:bCs/>
                          <w:color w:val="D5B788"/>
                          <w:spacing w:val="74"/>
                          <w:kern w:val="24"/>
                          <w:sz w:val="28"/>
                          <w:szCs w:val="28"/>
                        </w:rPr>
                        <w:t>AÑ</w:t>
                      </w:r>
                      <w:r w:rsidRPr="00764031">
                        <w:rPr>
                          <w:b/>
                          <w:bCs/>
                          <w:color w:val="D5B788"/>
                          <w:spacing w:val="37"/>
                          <w:kern w:val="24"/>
                          <w:sz w:val="28"/>
                          <w:szCs w:val="28"/>
                        </w:rPr>
                        <w:t>O</w:t>
                      </w:r>
                      <w:r w:rsidRPr="00764031">
                        <w:rPr>
                          <w:b/>
                          <w:bCs/>
                          <w:color w:val="D5B788"/>
                          <w:spacing w:val="74"/>
                          <w:kern w:val="24"/>
                          <w:sz w:val="28"/>
                          <w:szCs w:val="28"/>
                        </w:rPr>
                        <w:t xml:space="preserve"> </w:t>
                      </w:r>
                      <w:r w:rsidRPr="00764031">
                        <w:rPr>
                          <w:b/>
                          <w:bCs/>
                          <w:color w:val="D5B788"/>
                          <w:spacing w:val="68"/>
                          <w:kern w:val="24"/>
                          <w:sz w:val="28"/>
                          <w:szCs w:val="28"/>
                        </w:rPr>
                        <w:t>2</w:t>
                      </w:r>
                      <w:r w:rsidRPr="00764031">
                        <w:rPr>
                          <w:b/>
                          <w:bCs/>
                          <w:color w:val="D5B788"/>
                          <w:spacing w:val="28"/>
                          <w:kern w:val="24"/>
                          <w:sz w:val="28"/>
                          <w:szCs w:val="28"/>
                        </w:rPr>
                        <w:t>0</w:t>
                      </w:r>
                      <w:r w:rsidRPr="00764031">
                        <w:rPr>
                          <w:b/>
                          <w:bCs/>
                          <w:color w:val="D5B788"/>
                          <w:spacing w:val="-23"/>
                          <w:kern w:val="24"/>
                          <w:sz w:val="28"/>
                          <w:szCs w:val="28"/>
                        </w:rPr>
                        <w:t xml:space="preserve"> </w:t>
                      </w:r>
                      <w:r w:rsidRPr="00764031">
                        <w:rPr>
                          <w:b/>
                          <w:bCs/>
                          <w:color w:val="D5B788"/>
                          <w:spacing w:val="68"/>
                          <w:kern w:val="24"/>
                          <w:sz w:val="28"/>
                          <w:szCs w:val="28"/>
                        </w:rPr>
                        <w:t>2</w:t>
                      </w:r>
                      <w:r w:rsidR="0016610A">
                        <w:rPr>
                          <w:b/>
                          <w:bCs/>
                          <w:color w:val="D5B788"/>
                          <w:spacing w:val="68"/>
                          <w:kern w:val="24"/>
                          <w:sz w:val="28"/>
                          <w:szCs w:val="28"/>
                        </w:rPr>
                        <w:t>5</w:t>
                      </w:r>
                      <w:r w:rsidRPr="00764031">
                        <w:rPr>
                          <w:b/>
                          <w:bCs/>
                          <w:color w:val="D5B788"/>
                          <w:spacing w:val="-21"/>
                          <w:kern w:val="24"/>
                          <w:sz w:val="28"/>
                          <w:szCs w:val="28"/>
                        </w:rPr>
                        <w:t xml:space="preserve"> </w:t>
                      </w:r>
                    </w:p>
                  </w:txbxContent>
                </v:textbox>
                <w10:wrap anchorx="margin"/>
              </v:shape>
            </w:pict>
          </mc:Fallback>
        </mc:AlternateContent>
      </w:r>
      <w:r w:rsidRPr="00764031">
        <w:rPr>
          <w:noProof/>
        </w:rPr>
        <mc:AlternateContent>
          <mc:Choice Requires="wps">
            <w:drawing>
              <wp:anchor distT="0" distB="0" distL="114300" distR="114300" simplePos="0" relativeHeight="251658245" behindDoc="0" locked="0" layoutInCell="1" allowOverlap="1" wp14:anchorId="0C109D41" wp14:editId="1EB0F6AC">
                <wp:simplePos x="0" y="0"/>
                <wp:positionH relativeFrom="margin">
                  <wp:align>center</wp:align>
                </wp:positionH>
                <wp:positionV relativeFrom="paragraph">
                  <wp:posOffset>1283335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764031" w:rsidRDefault="00654164" w:rsidP="00654164">
                            <w:pPr>
                              <w:spacing w:after="0"/>
                              <w:jc w:val="center"/>
                              <w:rPr>
                                <w:b/>
                                <w:bCs/>
                                <w:color w:val="D5B788"/>
                                <w:spacing w:val="60"/>
                                <w:kern w:val="24"/>
                                <w:sz w:val="56"/>
                                <w:szCs w:val="56"/>
                              </w:rPr>
                            </w:pPr>
                            <w:r w:rsidRPr="00764031">
                              <w:rPr>
                                <w:b/>
                                <w:bCs/>
                                <w:color w:val="D5B788"/>
                                <w:spacing w:val="60"/>
                                <w:kern w:val="24"/>
                                <w:sz w:val="56"/>
                                <w:szCs w:val="56"/>
                              </w:rPr>
                              <w:t xml:space="preserve">MEMORIA </w:t>
                            </w:r>
                          </w:p>
                          <w:p w14:paraId="79797032" w14:textId="77777777" w:rsidR="00654164" w:rsidRPr="00764031" w:rsidRDefault="00654164" w:rsidP="00654164">
                            <w:pPr>
                              <w:spacing w:after="0"/>
                              <w:jc w:val="center"/>
                              <w:rPr>
                                <w:b/>
                                <w:bCs/>
                                <w:color w:val="D5B788"/>
                                <w:spacing w:val="60"/>
                                <w:kern w:val="24"/>
                                <w:sz w:val="56"/>
                                <w:szCs w:val="56"/>
                              </w:rPr>
                            </w:pPr>
                            <w:r w:rsidRPr="00764031">
                              <w:rPr>
                                <w:b/>
                                <w:bCs/>
                                <w:color w:val="D5B788"/>
                                <w:spacing w:val="60"/>
                                <w:kern w:val="24"/>
                                <w:sz w:val="56"/>
                                <w:szCs w:val="56"/>
                              </w:rPr>
                              <w:t>INSTITUCIONAL</w:t>
                            </w:r>
                          </w:p>
                          <w:p w14:paraId="0C3AA7DD" w14:textId="4D898DC8" w:rsidR="008D7F4E" w:rsidRPr="00764031"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0;margin-top:101.05pt;width:453.45pt;height:77.6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uab6n94AAAAIAQAADwAAAGRycy9kb3ducmV2LnhtbEyPwU7DMBBE70j8g7VI3KiTVIQ2ZFMBEscg&#10;WuDAzY2XJCJeB9tp07/HnMpxNKOZN+VmNoM4kPO9ZYR0kYAgbqzuuUV4f3u+WYHwQbFWg2VCOJGH&#10;TXV5UapC2yNv6bALrYgl7AuF0IUwFlL6piOj/MKOxNH7ss6oEKVrpXbqGMvNILMkyaVRPceFTo30&#10;1FHzvZsMgpNTfarHT6dW9UtuPraPr+nPjHh9NT/cgwg0h3MY/vAjOlSRaW8n1l4MCPFIQMiSLAUR&#10;7XWSr0HsEZa3d0uQVSn/H6h+AQAA//8DAFBLAQItABQABgAIAAAAIQC2gziS/gAAAOEBAAATAAAA&#10;AAAAAAAAAAAAAAAAAABbQ29udGVudF9UeXBlc10ueG1sUEsBAi0AFAAGAAgAAAAhADj9If/WAAAA&#10;lAEAAAsAAAAAAAAAAAAAAAAALwEAAF9yZWxzLy5yZWxzUEsBAi0AFAAGAAgAAAAhALpBDzaaAQAA&#10;GQMAAA4AAAAAAAAAAAAAAAAALgIAAGRycy9lMm9Eb2MueG1sUEsBAi0AFAAGAAgAAAAhALmm+p/e&#10;AAAACAEAAA8AAAAAAAAAAAAAAAAA9AMAAGRycy9kb3ducmV2LnhtbFBLBQYAAAAABAAEAPMAAAD/&#10;BAAAAAA=&#10;" filled="f" stroked="f">
                <v:textbox inset="0,1.35pt,0,0">
                  <w:txbxContent>
                    <w:p w14:paraId="31112306" w14:textId="77777777" w:rsidR="00654164" w:rsidRPr="00764031" w:rsidRDefault="00654164" w:rsidP="00654164">
                      <w:pPr>
                        <w:spacing w:after="0"/>
                        <w:jc w:val="center"/>
                        <w:rPr>
                          <w:b/>
                          <w:bCs/>
                          <w:color w:val="D5B788"/>
                          <w:spacing w:val="60"/>
                          <w:kern w:val="24"/>
                          <w:sz w:val="56"/>
                          <w:szCs w:val="56"/>
                        </w:rPr>
                      </w:pPr>
                      <w:r w:rsidRPr="00764031">
                        <w:rPr>
                          <w:b/>
                          <w:bCs/>
                          <w:color w:val="D5B788"/>
                          <w:spacing w:val="60"/>
                          <w:kern w:val="24"/>
                          <w:sz w:val="56"/>
                          <w:szCs w:val="56"/>
                        </w:rPr>
                        <w:t xml:space="preserve">MEMORIA </w:t>
                      </w:r>
                    </w:p>
                    <w:p w14:paraId="79797032" w14:textId="77777777" w:rsidR="00654164" w:rsidRPr="00764031" w:rsidRDefault="00654164" w:rsidP="00654164">
                      <w:pPr>
                        <w:spacing w:after="0"/>
                        <w:jc w:val="center"/>
                        <w:rPr>
                          <w:b/>
                          <w:bCs/>
                          <w:color w:val="D5B788"/>
                          <w:spacing w:val="60"/>
                          <w:kern w:val="24"/>
                          <w:sz w:val="56"/>
                          <w:szCs w:val="56"/>
                        </w:rPr>
                      </w:pPr>
                      <w:r w:rsidRPr="00764031">
                        <w:rPr>
                          <w:b/>
                          <w:bCs/>
                          <w:color w:val="D5B788"/>
                          <w:spacing w:val="60"/>
                          <w:kern w:val="24"/>
                          <w:sz w:val="56"/>
                          <w:szCs w:val="56"/>
                        </w:rPr>
                        <w:t>INSTITUCIONAL</w:t>
                      </w:r>
                    </w:p>
                    <w:p w14:paraId="0C3AA7DD" w14:textId="4D898DC8" w:rsidR="008D7F4E" w:rsidRPr="00764031" w:rsidRDefault="008D7F4E" w:rsidP="008D7F4E">
                      <w:pPr>
                        <w:spacing w:after="0"/>
                        <w:jc w:val="center"/>
                        <w:rPr>
                          <w:b/>
                          <w:bCs/>
                          <w:color w:val="D5B788"/>
                          <w:spacing w:val="60"/>
                          <w:kern w:val="24"/>
                          <w:sz w:val="56"/>
                          <w:szCs w:val="56"/>
                        </w:rPr>
                      </w:pPr>
                    </w:p>
                  </w:txbxContent>
                </v:textbox>
                <w10:wrap anchorx="margin"/>
              </v:shape>
            </w:pict>
          </mc:Fallback>
        </mc:AlternateContent>
      </w:r>
      <w:r w:rsidR="006160B6" w:rsidRPr="00764031">
        <w:rPr>
          <w:noProof/>
        </w:rPr>
        <mc:AlternateContent>
          <mc:Choice Requires="wps">
            <w:drawing>
              <wp:anchor distT="0" distB="0" distL="114300" distR="114300" simplePos="0" relativeHeight="25165825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71E86BF"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8D7F4E"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r w:rsidR="004F2DD5" w:rsidRPr="00764031">
        <w:tab/>
      </w:r>
    </w:p>
    <w:p w14:paraId="6F050B88" w14:textId="6115666C" w:rsidR="004F2DD5" w:rsidRPr="00764031" w:rsidRDefault="008804D7" w:rsidP="004F2DD5">
      <w:r w:rsidRPr="00764031">
        <w:rPr>
          <w:noProof/>
        </w:rPr>
        <w:drawing>
          <wp:anchor distT="0" distB="0" distL="114300" distR="114300" simplePos="0" relativeHeight="251659288" behindDoc="0" locked="0" layoutInCell="1" allowOverlap="1" wp14:anchorId="77AABB70" wp14:editId="2D3624B4">
            <wp:simplePos x="0" y="0"/>
            <wp:positionH relativeFrom="column">
              <wp:posOffset>4124325</wp:posOffset>
            </wp:positionH>
            <wp:positionV relativeFrom="paragraph">
              <wp:posOffset>15240</wp:posOffset>
            </wp:positionV>
            <wp:extent cx="1059815" cy="404495"/>
            <wp:effectExtent l="0" t="0" r="6985" b="0"/>
            <wp:wrapSquare wrapText="bothSides"/>
            <wp:docPr id="100023158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Logotipo&#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9815" cy="404495"/>
                    </a:xfrm>
                    <a:prstGeom prst="rect">
                      <a:avLst/>
                    </a:prstGeom>
                  </pic:spPr>
                </pic:pic>
              </a:graphicData>
            </a:graphic>
          </wp:anchor>
        </w:drawing>
      </w:r>
      <w:r w:rsidRPr="00764031">
        <w:rPr>
          <w:noProof/>
        </w:rPr>
        <mc:AlternateContent>
          <mc:Choice Requires="wpg">
            <w:drawing>
              <wp:anchor distT="0" distB="0" distL="114300" distR="114300" simplePos="0" relativeHeight="251658257" behindDoc="0" locked="0" layoutInCell="1" allowOverlap="1" wp14:anchorId="22E2C515" wp14:editId="07F5C214">
                <wp:simplePos x="0" y="0"/>
                <wp:positionH relativeFrom="column">
                  <wp:posOffset>-190500</wp:posOffset>
                </wp:positionH>
                <wp:positionV relativeFrom="paragraph">
                  <wp:posOffset>-418465</wp:posOffset>
                </wp:positionV>
                <wp:extent cx="2527300" cy="10058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764031" w:rsidRDefault="00544419" w:rsidP="00544419">
                              <w:pPr>
                                <w:pStyle w:val="Sinespaciado"/>
                                <w:rPr>
                                  <w:rFonts w:ascii="Arial MT" w:hAnsi="Arial MT" w:cs="Arial MT"/>
                                  <w:color w:val="D5B788"/>
                                  <w:spacing w:val="23"/>
                                  <w:kern w:val="24"/>
                                  <w:sz w:val="15"/>
                                  <w:szCs w:val="15"/>
                                  <w:lang w:val="es-DO"/>
                                </w:rPr>
                              </w:pPr>
                              <w:r w:rsidRPr="00764031">
                                <w:rPr>
                                  <w:rFonts w:ascii="Arial MT" w:hAnsi="Arial MT" w:cs="Arial MT"/>
                                  <w:color w:val="D5B788"/>
                                  <w:spacing w:val="23"/>
                                  <w:kern w:val="24"/>
                                  <w:sz w:val="15"/>
                                  <w:szCs w:val="15"/>
                                  <w:lang w:val="es-DO"/>
                                </w:rPr>
                                <w:t>GOBIERNO DE LA</w:t>
                              </w:r>
                            </w:p>
                            <w:p w14:paraId="563309FF" w14:textId="77777777" w:rsidR="00544419" w:rsidRPr="00764031" w:rsidRDefault="00544419" w:rsidP="00544419">
                              <w:pPr>
                                <w:spacing w:before="13"/>
                                <w:ind w:left="14"/>
                                <w:rPr>
                                  <w:rFonts w:ascii="Georgia" w:hAnsi="Georgia" w:cs="Georgia"/>
                                  <w:b/>
                                  <w:bCs/>
                                  <w:color w:val="D5B788"/>
                                  <w:spacing w:val="18"/>
                                  <w:kern w:val="24"/>
                                </w:rPr>
                              </w:pPr>
                              <w:r w:rsidRPr="00764031">
                                <w:rPr>
                                  <w:rFonts w:ascii="Georgia" w:hAnsi="Georgia" w:cs="Georgia"/>
                                  <w:b/>
                                  <w:bCs/>
                                  <w:color w:val="D5B788"/>
                                  <w:spacing w:val="18"/>
                                  <w:kern w:val="24"/>
                                </w:rPr>
                                <w:t>REPÚBLICA</w:t>
                              </w:r>
                              <w:r w:rsidRPr="00764031">
                                <w:rPr>
                                  <w:rFonts w:ascii="Georgia" w:hAnsi="Georgia" w:cs="Georgia"/>
                                  <w:b/>
                                  <w:bCs/>
                                  <w:color w:val="D5B788"/>
                                  <w:spacing w:val="29"/>
                                  <w:kern w:val="24"/>
                                </w:rPr>
                                <w:t xml:space="preserve"> </w:t>
                              </w:r>
                              <w:r w:rsidRPr="00764031">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15pt;margin-top:-32.95pt;width:199pt;height:79.2pt;z-index:251658257;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Mi07xvhAAAACgEAAA8A&#10;AABkcnMvZG93bnJldi54bWxMj0FvgkAQhe9N+h8206Q3XZBAFFmMMW1Ppkm1SeNthRGI7CxhV8B/&#10;3+mp3mbmvbz5XraZTCsG7F1jSUE4D0AgFbZsqFLwfXyfLUE4r6nUrSVUcEcHm/z5KdNpaUf6wuHg&#10;K8Eh5FKtoPa+S6V0RY1Gu7ntkFi72N5oz2tfybLXI4ebVi6CIJFGN8Qfat3hrsbiergZBR+jHrdR&#10;+Dbsr5fd/XSMP3/2ISr1+jJt1yA8Tv7fDH/4jA45M53tjUonWgWzKOAunockXoFgR5Qs+XJWsFrE&#10;IPNMPlbIf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H+FRl&#10;DAQAAPMKAAAOAAAAAAAAAAAAAAAAADoCAABkcnMvZTJvRG9jLnhtbFBLAQItAAoAAAAAAAAAIQDz&#10;WIv/LAoAACwKAAAUAAAAAAAAAAAAAAAAAHIGAABkcnMvbWVkaWEvaW1hZ2UxLnBuZ1BLAQItABQA&#10;BgAIAAAAIQDItO8b4QAAAAoBAAAPAAAAAAAAAAAAAAAAANAQAABkcnMvZG93bnJldi54bWxQSwEC&#10;LQAUAAYACAAAACEAqiYOvrwAAAAhAQAAGQAAAAAAAAAAAAAAAADeEQAAZHJzL19yZWxzL2Uyb0Rv&#10;Yy54bWwucmVsc1BLBQYAAAAABgAGAHwBAADREg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764031" w:rsidRDefault="00544419" w:rsidP="00544419">
                        <w:pPr>
                          <w:pStyle w:val="Sinespaciado"/>
                          <w:rPr>
                            <w:rFonts w:ascii="Arial MT" w:hAnsi="Arial MT" w:cs="Arial MT"/>
                            <w:color w:val="D5B788"/>
                            <w:spacing w:val="23"/>
                            <w:kern w:val="24"/>
                            <w:sz w:val="15"/>
                            <w:szCs w:val="15"/>
                            <w:lang w:val="es-DO"/>
                          </w:rPr>
                        </w:pPr>
                        <w:r w:rsidRPr="00764031">
                          <w:rPr>
                            <w:rFonts w:ascii="Arial MT" w:hAnsi="Arial MT" w:cs="Arial MT"/>
                            <w:color w:val="D5B788"/>
                            <w:spacing w:val="23"/>
                            <w:kern w:val="24"/>
                            <w:sz w:val="15"/>
                            <w:szCs w:val="15"/>
                            <w:lang w:val="es-DO"/>
                          </w:rPr>
                          <w:t>GOBIERNO DE LA</w:t>
                        </w:r>
                      </w:p>
                      <w:p w14:paraId="563309FF" w14:textId="77777777" w:rsidR="00544419" w:rsidRPr="00764031" w:rsidRDefault="00544419" w:rsidP="00544419">
                        <w:pPr>
                          <w:spacing w:before="13"/>
                          <w:ind w:left="14"/>
                          <w:rPr>
                            <w:rFonts w:ascii="Georgia" w:hAnsi="Georgia" w:cs="Georgia"/>
                            <w:b/>
                            <w:bCs/>
                            <w:color w:val="D5B788"/>
                            <w:spacing w:val="18"/>
                            <w:kern w:val="24"/>
                          </w:rPr>
                        </w:pPr>
                        <w:r w:rsidRPr="00764031">
                          <w:rPr>
                            <w:rFonts w:ascii="Georgia" w:hAnsi="Georgia" w:cs="Georgia"/>
                            <w:b/>
                            <w:bCs/>
                            <w:color w:val="D5B788"/>
                            <w:spacing w:val="18"/>
                            <w:kern w:val="24"/>
                          </w:rPr>
                          <w:t>REPÚBLICA</w:t>
                        </w:r>
                        <w:r w:rsidRPr="00764031">
                          <w:rPr>
                            <w:rFonts w:ascii="Georgia" w:hAnsi="Georgia" w:cs="Georgia"/>
                            <w:b/>
                            <w:bCs/>
                            <w:color w:val="D5B788"/>
                            <w:spacing w:val="29"/>
                            <w:kern w:val="24"/>
                          </w:rPr>
                          <w:t xml:space="preserve"> </w:t>
                        </w:r>
                        <w:r w:rsidRPr="00764031">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w10:wrap type="square"/>
              </v:group>
            </w:pict>
          </mc:Fallback>
        </mc:AlternateContent>
      </w:r>
    </w:p>
    <w:p w14:paraId="2100D46E" w14:textId="77777777" w:rsidR="008804D7" w:rsidRDefault="0097291D" w:rsidP="008D7F4E">
      <w:r w:rsidRPr="00764031">
        <w:rPr>
          <w:noProof/>
        </w:rPr>
        <mc:AlternateContent>
          <mc:Choice Requires="wps">
            <w:drawing>
              <wp:anchor distT="45720" distB="45720" distL="114300" distR="114300" simplePos="0" relativeHeight="251658254" behindDoc="1" locked="0" layoutInCell="1" allowOverlap="1" wp14:anchorId="4641AD3E" wp14:editId="471E362A">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2AB98154" w:rsidR="0097291D" w:rsidRPr="00764031" w:rsidRDefault="0097291D" w:rsidP="0097291D">
                            <w:pPr>
                              <w:jc w:val="center"/>
                              <w:rPr>
                                <w:color w:val="D8B88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17.8pt;width:189.75pt;height:39.75pt;z-index:-2516582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4B681A58" w14:textId="2AB98154" w:rsidR="0097291D" w:rsidRPr="00764031" w:rsidRDefault="0097291D" w:rsidP="0097291D">
                      <w:pPr>
                        <w:jc w:val="center"/>
                        <w:rPr>
                          <w:color w:val="D8B888"/>
                        </w:rPr>
                      </w:pPr>
                    </w:p>
                  </w:txbxContent>
                </v:textbox>
              </v:shape>
            </w:pict>
          </mc:Fallback>
        </mc:AlternateContent>
      </w:r>
      <w:r w:rsidR="008D7F4E" w:rsidRPr="00764031">
        <w:tab/>
      </w:r>
      <w:r w:rsidR="008D7F4E" w:rsidRPr="00764031">
        <w:tab/>
      </w:r>
    </w:p>
    <w:p w14:paraId="010665E0" w14:textId="77777777" w:rsidR="008804D7" w:rsidRDefault="008804D7" w:rsidP="008D7F4E"/>
    <w:p w14:paraId="3837DA10" w14:textId="77777777" w:rsidR="008804D7" w:rsidRDefault="008804D7" w:rsidP="008D7F4E"/>
    <w:p w14:paraId="3726B8BD" w14:textId="77777777" w:rsidR="008804D7" w:rsidRDefault="008804D7" w:rsidP="008D7F4E"/>
    <w:p w14:paraId="4170ED72" w14:textId="77777777" w:rsidR="008804D7" w:rsidRDefault="008804D7" w:rsidP="008D7F4E"/>
    <w:p w14:paraId="17B5E9DF" w14:textId="638A0865" w:rsidR="008D7F4E" w:rsidRPr="00764031" w:rsidRDefault="008D7F4E" w:rsidP="008D7F4E">
      <w:r w:rsidRPr="00764031">
        <w:tab/>
      </w:r>
      <w:r w:rsidRPr="00764031">
        <w:tab/>
      </w:r>
      <w:r w:rsidRPr="00764031">
        <w:tab/>
      </w:r>
      <w:r w:rsidRPr="00764031">
        <w:tab/>
      </w:r>
      <w:r w:rsidRPr="00764031">
        <w:tab/>
      </w:r>
    </w:p>
    <w:p w14:paraId="5A37720D" w14:textId="305BC668" w:rsidR="008D7F4E" w:rsidRPr="00764031" w:rsidRDefault="008D7F4E" w:rsidP="008D7F4E"/>
    <w:p w14:paraId="1C1F404E" w14:textId="6EBA6B68" w:rsidR="008D7F4E" w:rsidRPr="00764031" w:rsidRDefault="00654164" w:rsidP="008D7F4E">
      <w:r w:rsidRPr="00764031">
        <w:rPr>
          <w:noProof/>
        </w:rPr>
        <mc:AlternateContent>
          <mc:Choice Requires="wps">
            <w:drawing>
              <wp:anchor distT="0" distB="0" distL="114300" distR="114300" simplePos="0" relativeHeight="251658243" behindDoc="0" locked="0" layoutInCell="1" allowOverlap="1" wp14:anchorId="611EEDAC" wp14:editId="029D30AB">
                <wp:simplePos x="0" y="0"/>
                <wp:positionH relativeFrom="margin">
                  <wp:align>center</wp:align>
                </wp:positionH>
                <wp:positionV relativeFrom="paragraph">
                  <wp:posOffset>211455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764031" w:rsidRDefault="00654164" w:rsidP="00654164">
                            <w:pPr>
                              <w:spacing w:after="0"/>
                              <w:jc w:val="center"/>
                              <w:rPr>
                                <w:b/>
                                <w:bCs/>
                                <w:color w:val="D5B788"/>
                                <w:spacing w:val="60"/>
                                <w:kern w:val="24"/>
                                <w:sz w:val="56"/>
                                <w:szCs w:val="56"/>
                              </w:rPr>
                            </w:pPr>
                            <w:r w:rsidRPr="00764031">
                              <w:rPr>
                                <w:b/>
                                <w:bCs/>
                                <w:color w:val="D5B788"/>
                                <w:spacing w:val="60"/>
                                <w:kern w:val="24"/>
                                <w:sz w:val="56"/>
                                <w:szCs w:val="56"/>
                              </w:rPr>
                              <w:t xml:space="preserve">MEMORIA </w:t>
                            </w:r>
                          </w:p>
                          <w:p w14:paraId="7A767047" w14:textId="77777777" w:rsidR="00654164" w:rsidRPr="00764031" w:rsidRDefault="00654164" w:rsidP="00654164">
                            <w:pPr>
                              <w:spacing w:after="0"/>
                              <w:jc w:val="center"/>
                              <w:rPr>
                                <w:b/>
                                <w:bCs/>
                                <w:color w:val="D5B788"/>
                                <w:spacing w:val="60"/>
                                <w:kern w:val="24"/>
                                <w:sz w:val="56"/>
                                <w:szCs w:val="56"/>
                              </w:rPr>
                            </w:pPr>
                            <w:r w:rsidRPr="00764031">
                              <w:rPr>
                                <w:b/>
                                <w:bCs/>
                                <w:color w:val="D5B788"/>
                                <w:spacing w:val="60"/>
                                <w:kern w:val="24"/>
                                <w:sz w:val="56"/>
                                <w:szCs w:val="56"/>
                              </w:rPr>
                              <w:t>INSTITUCIONAL</w:t>
                            </w:r>
                          </w:p>
                          <w:p w14:paraId="2CBE4766" w14:textId="77777777" w:rsidR="00654164" w:rsidRPr="00764031"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0;margin-top:16.65pt;width:453.45pt;height:77.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q&#10;IcVC3AAAAAcBAAAPAAAAZHJzL2Rvd25yZXYueG1sTI/BTsMwEETvSPyDtUjcqFMiojSNUwESxyBa&#10;4MDNjbdJRLwOttOmf89yosfRjGbelJvZDuKIPvSOFCwXCQikxpmeWgUf7y93OYgQNRk9OEIFZwyw&#10;qa6vSl0Yd6ItHnexFVxCodAKuhjHQsrQdGh1WLgRib2D81ZHlr6VxusTl9tB3idJJq3uiRc6PeJz&#10;h833brIKvJzqcz1+eZ3Xr5n93D69LX9mpW5v5sc1iIhz/A/DHz6jQ8VMezeRCWJQwEeigjRNQbC7&#10;SrIViD3H8vwBZFXKS/7qFwAA//8DAFBLAQItABQABgAIAAAAIQC2gziS/gAAAOEBAAATAAAAAAAA&#10;AAAAAAAAAAAAAABbQ29udGVudF9UeXBlc10ueG1sUEsBAi0AFAAGAAgAAAAhADj9If/WAAAAlAEA&#10;AAsAAAAAAAAAAAAAAAAALwEAAF9yZWxzLy5yZWxzUEsBAi0AFAAGAAgAAAAhAJwDbUWZAQAAGQMA&#10;AA4AAAAAAAAAAAAAAAAALgIAAGRycy9lMm9Eb2MueG1sUEsBAi0AFAAGAAgAAAAhACohxULcAAAA&#10;BwEAAA8AAAAAAAAAAAAAAAAA8wMAAGRycy9kb3ducmV2LnhtbFBLBQYAAAAABAAEAPMAAAD8BAAA&#10;AAA=&#10;" filled="f" stroked="f">
                <v:textbox inset="0,1.35pt,0,0">
                  <w:txbxContent>
                    <w:p w14:paraId="0D47117C" w14:textId="77777777" w:rsidR="00654164" w:rsidRPr="00764031" w:rsidRDefault="00654164" w:rsidP="00654164">
                      <w:pPr>
                        <w:spacing w:after="0"/>
                        <w:jc w:val="center"/>
                        <w:rPr>
                          <w:b/>
                          <w:bCs/>
                          <w:color w:val="D5B788"/>
                          <w:spacing w:val="60"/>
                          <w:kern w:val="24"/>
                          <w:sz w:val="56"/>
                          <w:szCs w:val="56"/>
                        </w:rPr>
                      </w:pPr>
                      <w:r w:rsidRPr="00764031">
                        <w:rPr>
                          <w:b/>
                          <w:bCs/>
                          <w:color w:val="D5B788"/>
                          <w:spacing w:val="60"/>
                          <w:kern w:val="24"/>
                          <w:sz w:val="56"/>
                          <w:szCs w:val="56"/>
                        </w:rPr>
                        <w:t xml:space="preserve">MEMORIA </w:t>
                      </w:r>
                    </w:p>
                    <w:p w14:paraId="7A767047" w14:textId="77777777" w:rsidR="00654164" w:rsidRPr="00764031" w:rsidRDefault="00654164" w:rsidP="00654164">
                      <w:pPr>
                        <w:spacing w:after="0"/>
                        <w:jc w:val="center"/>
                        <w:rPr>
                          <w:b/>
                          <w:bCs/>
                          <w:color w:val="D5B788"/>
                          <w:spacing w:val="60"/>
                          <w:kern w:val="24"/>
                          <w:sz w:val="56"/>
                          <w:szCs w:val="56"/>
                        </w:rPr>
                      </w:pPr>
                      <w:r w:rsidRPr="00764031">
                        <w:rPr>
                          <w:b/>
                          <w:bCs/>
                          <w:color w:val="D5B788"/>
                          <w:spacing w:val="60"/>
                          <w:kern w:val="24"/>
                          <w:sz w:val="56"/>
                          <w:szCs w:val="56"/>
                        </w:rPr>
                        <w:t>INSTITUCIONAL</w:t>
                      </w:r>
                    </w:p>
                    <w:p w14:paraId="2CBE4766" w14:textId="77777777" w:rsidR="00654164" w:rsidRPr="00764031" w:rsidRDefault="00654164" w:rsidP="00654164">
                      <w:pPr>
                        <w:spacing w:after="0"/>
                        <w:jc w:val="center"/>
                        <w:rPr>
                          <w:b/>
                          <w:bCs/>
                          <w:color w:val="D5B788"/>
                          <w:spacing w:val="60"/>
                          <w:kern w:val="24"/>
                          <w:sz w:val="56"/>
                          <w:szCs w:val="56"/>
                        </w:rPr>
                      </w:pPr>
                    </w:p>
                  </w:txbxContent>
                </v:textbox>
                <w10:wrap anchorx="margin"/>
              </v:shape>
            </w:pict>
          </mc:Fallback>
        </mc:AlternateContent>
      </w:r>
    </w:p>
    <w:p w14:paraId="75F2B32B" w14:textId="0A836B5C" w:rsidR="008D7F4E" w:rsidRPr="00764031" w:rsidRDefault="00C64CEF" w:rsidP="008D7F4E">
      <w:pPr>
        <w:rPr>
          <w:b/>
          <w:bCs/>
        </w:rPr>
      </w:pPr>
      <w:r w:rsidRPr="00764031">
        <w:rPr>
          <w:noProof/>
        </w:rPr>
        <mc:AlternateContent>
          <mc:Choice Requires="wps">
            <w:drawing>
              <wp:anchor distT="0" distB="0" distL="114300" distR="114300" simplePos="0" relativeHeight="251658253"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764031"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764031"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764031" w:rsidRDefault="008D7F4E" w:rsidP="008D7F4E"/>
    <w:p w14:paraId="2ADA86D9" w14:textId="7BFC7FAB" w:rsidR="008D7F4E" w:rsidRPr="00764031" w:rsidRDefault="008D7F4E" w:rsidP="008D7F4E">
      <w:pPr>
        <w:rPr>
          <w:b/>
          <w:bCs/>
        </w:rPr>
      </w:pPr>
    </w:p>
    <w:p w14:paraId="163CEF29" w14:textId="2E82E86B" w:rsidR="00E739F8" w:rsidRPr="00764031" w:rsidRDefault="001E07B9" w:rsidP="008D7F4E">
      <w:pPr>
        <w:rPr>
          <w:b/>
          <w:bCs/>
        </w:rPr>
      </w:pPr>
      <w:r w:rsidRPr="00764031">
        <w:rPr>
          <w:noProof/>
        </w:rPr>
        <mc:AlternateContent>
          <mc:Choice Requires="wps">
            <w:drawing>
              <wp:anchor distT="4294967295" distB="4294967295" distL="114300" distR="114300" simplePos="0" relativeHeight="251658252" behindDoc="0" locked="0" layoutInCell="1" allowOverlap="1" wp14:anchorId="4E0C23B7" wp14:editId="7E4A3772">
                <wp:simplePos x="0" y="0"/>
                <wp:positionH relativeFrom="margin">
                  <wp:align>center</wp:align>
                </wp:positionH>
                <wp:positionV relativeFrom="paragraph">
                  <wp:posOffset>179070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B0A76E" id="Straight Connector 22"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1pt" to="36.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NKuZ/bAAAABQEAAA8AAABkcnMvZG93bnJl&#10;di54bWxMj0FLw0AQhe+C/2EZwYu0m0aoMc2mVEE8Cbbag7dtdroJzc6G7KZN/fWO9KDHxxu+902x&#10;HF0rjtiHxpOC2TQBgVR505BV8PnxMslAhKjJ6NYTKjhjgGV5fVXo3PgTrfG4iVYwhEKuFdQxdrmU&#10;oarR6TD1HRJ3e987HTn2VppenxjuWpkmyVw63RAv1LrD5xqrw2ZwTDnP77LtW/f+NKzJftnx8Pr9&#10;mCh1ezOuFiAijvHvGH71WR1Kdtr5gUwQrQJ+JCpIsxQEtw/3nHeXLMtC/rcvfwAAAP//AwBQSwEC&#10;LQAUAAYACAAAACEAtoM4kv4AAADhAQAAEwAAAAAAAAAAAAAAAAAAAAAAW0NvbnRlbnRfVHlwZXNd&#10;LnhtbFBLAQItABQABgAIAAAAIQA4/SH/1gAAAJQBAAALAAAAAAAAAAAAAAAAAC8BAABfcmVscy8u&#10;cmVsc1BLAQItABQABgAIAAAAIQC3yogMuQEAAGEDAAAOAAAAAAAAAAAAAAAAAC4CAABkcnMvZTJv&#10;RG9jLnhtbFBLAQItABQABgAIAAAAIQADSrmf2wAAAAUBAAAPAAAAAAAAAAAAAAAAABMEAABkcnMv&#10;ZG93bnJldi54bWxQSwUGAAAAAAQABADzAAAAGwUAAAAA&#10;" strokecolor="#c8b688" strokeweight="2.25pt">
                <v:stroke joinstyle="miter"/>
                <o:lock v:ext="edit" shapetype="f"/>
                <w10:wrap anchorx="margin"/>
              </v:line>
            </w:pict>
          </mc:Fallback>
        </mc:AlternateContent>
      </w:r>
    </w:p>
    <w:p w14:paraId="3A86A8D9" w14:textId="6F1B1115" w:rsidR="00E739F8" w:rsidRPr="00764031" w:rsidRDefault="001E07B9" w:rsidP="008D7F4E">
      <w:pPr>
        <w:rPr>
          <w:b/>
          <w:bCs/>
        </w:rPr>
      </w:pPr>
      <w:r w:rsidRPr="00764031">
        <w:rPr>
          <w:noProof/>
        </w:rPr>
        <mc:AlternateContent>
          <mc:Choice Requires="wps">
            <w:drawing>
              <wp:anchor distT="0" distB="0" distL="114300" distR="114300" simplePos="0" relativeHeight="251658248" behindDoc="0" locked="0" layoutInCell="1" allowOverlap="1" wp14:anchorId="65361376" wp14:editId="1C4ADE5E">
                <wp:simplePos x="0" y="0"/>
                <wp:positionH relativeFrom="margin">
                  <wp:align>center</wp:align>
                </wp:positionH>
                <wp:positionV relativeFrom="paragraph">
                  <wp:posOffset>193675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2BE85BB1" w:rsidR="008D7F4E" w:rsidRPr="00764031" w:rsidRDefault="008D7F4E" w:rsidP="008D7F4E">
                            <w:pPr>
                              <w:spacing w:before="20"/>
                              <w:ind w:left="14"/>
                              <w:rPr>
                                <w:b/>
                                <w:bCs/>
                                <w:color w:val="D5B788"/>
                                <w:spacing w:val="74"/>
                                <w:kern w:val="24"/>
                                <w:sz w:val="28"/>
                                <w:szCs w:val="28"/>
                              </w:rPr>
                            </w:pPr>
                            <w:r w:rsidRPr="00764031">
                              <w:rPr>
                                <w:b/>
                                <w:bCs/>
                                <w:color w:val="D5B788"/>
                                <w:spacing w:val="74"/>
                                <w:kern w:val="24"/>
                                <w:sz w:val="28"/>
                                <w:szCs w:val="28"/>
                              </w:rPr>
                              <w:t>AÑ</w:t>
                            </w:r>
                            <w:r w:rsidRPr="00764031">
                              <w:rPr>
                                <w:b/>
                                <w:bCs/>
                                <w:color w:val="D5B788"/>
                                <w:spacing w:val="37"/>
                                <w:kern w:val="24"/>
                                <w:sz w:val="28"/>
                                <w:szCs w:val="28"/>
                              </w:rPr>
                              <w:t>O</w:t>
                            </w:r>
                            <w:r w:rsidRPr="00764031">
                              <w:rPr>
                                <w:b/>
                                <w:bCs/>
                                <w:color w:val="D5B788"/>
                                <w:spacing w:val="74"/>
                                <w:kern w:val="24"/>
                                <w:sz w:val="28"/>
                                <w:szCs w:val="28"/>
                              </w:rPr>
                              <w:t xml:space="preserve"> </w:t>
                            </w:r>
                            <w:r w:rsidRPr="00764031">
                              <w:rPr>
                                <w:b/>
                                <w:bCs/>
                                <w:color w:val="D5B788"/>
                                <w:spacing w:val="68"/>
                                <w:kern w:val="24"/>
                                <w:sz w:val="28"/>
                                <w:szCs w:val="28"/>
                              </w:rPr>
                              <w:t>2</w:t>
                            </w:r>
                            <w:r w:rsidRPr="00764031">
                              <w:rPr>
                                <w:b/>
                                <w:bCs/>
                                <w:color w:val="D5B788"/>
                                <w:spacing w:val="28"/>
                                <w:kern w:val="24"/>
                                <w:sz w:val="28"/>
                                <w:szCs w:val="28"/>
                              </w:rPr>
                              <w:t>0</w:t>
                            </w:r>
                            <w:r w:rsidRPr="00764031">
                              <w:rPr>
                                <w:b/>
                                <w:bCs/>
                                <w:color w:val="D5B788"/>
                                <w:spacing w:val="-23"/>
                                <w:kern w:val="24"/>
                                <w:sz w:val="28"/>
                                <w:szCs w:val="28"/>
                              </w:rPr>
                              <w:t xml:space="preserve"> </w:t>
                            </w:r>
                            <w:r w:rsidRPr="00764031">
                              <w:rPr>
                                <w:b/>
                                <w:bCs/>
                                <w:color w:val="D5B788"/>
                                <w:spacing w:val="68"/>
                                <w:kern w:val="24"/>
                                <w:sz w:val="28"/>
                                <w:szCs w:val="28"/>
                              </w:rPr>
                              <w:t>2</w:t>
                            </w:r>
                            <w:r w:rsidR="00777AB1">
                              <w:rPr>
                                <w:b/>
                                <w:bCs/>
                                <w:color w:val="D5B788"/>
                                <w:spacing w:val="28"/>
                                <w:kern w:val="24"/>
                                <w:sz w:val="28"/>
                                <w:szCs w:val="28"/>
                              </w:rPr>
                              <w:t>5</w:t>
                            </w:r>
                            <w:r w:rsidRPr="00764031">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0;margin-top:15.25pt;width:95.65pt;height:24.3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H&#10;6T9p3AAAAAYBAAAPAAAAZHJzL2Rvd25yZXYueG1sTI/BTsMwEETvSPyDtUjcqB0KlIZsKkDAvSlI&#10;zc2NTRyI15HttOnf457ocTSjmTfFarI922sfOkcI2UwA09Q41VGL8Ll5v3kEFqIkJXtHGuGoA6zK&#10;y4tC5sodaK33VWxZKqGQSwQT45BzHhqjrQwzN2hK3rfzVsYkfcuVl4dUbnt+K8QDt7KjtGDkoF+N&#10;bn6r0SL4n7faVB9fizsRtsOmrtfb8fiCeH01PT8Bi3qK/2E44Sd0KBPTzo2kAusR0pGIMBf3wE7u&#10;MpsD2yEslhnwsuDn+OUfAAAA//8DAFBLAQItABQABgAIAAAAIQC2gziS/gAAAOEBAAATAAAAAAAA&#10;AAAAAAAAAAAAAABbQ29udGVudF9UeXBlc10ueG1sUEsBAi0AFAAGAAgAAAAhADj9If/WAAAAlAEA&#10;AAsAAAAAAAAAAAAAAAAALwEAAF9yZWxzLy5yZWxzUEsBAi0AFAAGAAgAAAAhAPa1WayZAQAAGQMA&#10;AA4AAAAAAAAAAAAAAAAALgIAAGRycy9lMm9Eb2MueG1sUEsBAi0AFAAGAAgAAAAhAEfpP2ncAAAA&#10;BgEAAA8AAAAAAAAAAAAAAAAA8wMAAGRycy9kb3ducmV2LnhtbFBLBQYAAAAABAAEAPMAAAD8BAAA&#10;AAA=&#10;" filled="f" stroked="f">
                <v:textbox inset="0,1pt,0,0">
                  <w:txbxContent>
                    <w:p w14:paraId="6B362718" w14:textId="2BE85BB1" w:rsidR="008D7F4E" w:rsidRPr="00764031" w:rsidRDefault="008D7F4E" w:rsidP="008D7F4E">
                      <w:pPr>
                        <w:spacing w:before="20"/>
                        <w:ind w:left="14"/>
                        <w:rPr>
                          <w:b/>
                          <w:bCs/>
                          <w:color w:val="D5B788"/>
                          <w:spacing w:val="74"/>
                          <w:kern w:val="24"/>
                          <w:sz w:val="28"/>
                          <w:szCs w:val="28"/>
                        </w:rPr>
                      </w:pPr>
                      <w:r w:rsidRPr="00764031">
                        <w:rPr>
                          <w:b/>
                          <w:bCs/>
                          <w:color w:val="D5B788"/>
                          <w:spacing w:val="74"/>
                          <w:kern w:val="24"/>
                          <w:sz w:val="28"/>
                          <w:szCs w:val="28"/>
                        </w:rPr>
                        <w:t>AÑ</w:t>
                      </w:r>
                      <w:r w:rsidRPr="00764031">
                        <w:rPr>
                          <w:b/>
                          <w:bCs/>
                          <w:color w:val="D5B788"/>
                          <w:spacing w:val="37"/>
                          <w:kern w:val="24"/>
                          <w:sz w:val="28"/>
                          <w:szCs w:val="28"/>
                        </w:rPr>
                        <w:t>O</w:t>
                      </w:r>
                      <w:r w:rsidRPr="00764031">
                        <w:rPr>
                          <w:b/>
                          <w:bCs/>
                          <w:color w:val="D5B788"/>
                          <w:spacing w:val="74"/>
                          <w:kern w:val="24"/>
                          <w:sz w:val="28"/>
                          <w:szCs w:val="28"/>
                        </w:rPr>
                        <w:t xml:space="preserve"> </w:t>
                      </w:r>
                      <w:r w:rsidRPr="00764031">
                        <w:rPr>
                          <w:b/>
                          <w:bCs/>
                          <w:color w:val="D5B788"/>
                          <w:spacing w:val="68"/>
                          <w:kern w:val="24"/>
                          <w:sz w:val="28"/>
                          <w:szCs w:val="28"/>
                        </w:rPr>
                        <w:t>2</w:t>
                      </w:r>
                      <w:r w:rsidRPr="00764031">
                        <w:rPr>
                          <w:b/>
                          <w:bCs/>
                          <w:color w:val="D5B788"/>
                          <w:spacing w:val="28"/>
                          <w:kern w:val="24"/>
                          <w:sz w:val="28"/>
                          <w:szCs w:val="28"/>
                        </w:rPr>
                        <w:t>0</w:t>
                      </w:r>
                      <w:r w:rsidRPr="00764031">
                        <w:rPr>
                          <w:b/>
                          <w:bCs/>
                          <w:color w:val="D5B788"/>
                          <w:spacing w:val="-23"/>
                          <w:kern w:val="24"/>
                          <w:sz w:val="28"/>
                          <w:szCs w:val="28"/>
                        </w:rPr>
                        <w:t xml:space="preserve"> </w:t>
                      </w:r>
                      <w:r w:rsidRPr="00764031">
                        <w:rPr>
                          <w:b/>
                          <w:bCs/>
                          <w:color w:val="D5B788"/>
                          <w:spacing w:val="68"/>
                          <w:kern w:val="24"/>
                          <w:sz w:val="28"/>
                          <w:szCs w:val="28"/>
                        </w:rPr>
                        <w:t>2</w:t>
                      </w:r>
                      <w:r w:rsidR="00777AB1">
                        <w:rPr>
                          <w:b/>
                          <w:bCs/>
                          <w:color w:val="D5B788"/>
                          <w:spacing w:val="28"/>
                          <w:kern w:val="24"/>
                          <w:sz w:val="28"/>
                          <w:szCs w:val="28"/>
                        </w:rPr>
                        <w:t>5</w:t>
                      </w:r>
                      <w:r w:rsidRPr="00764031">
                        <w:rPr>
                          <w:b/>
                          <w:bCs/>
                          <w:color w:val="D5B788"/>
                          <w:spacing w:val="-21"/>
                          <w:kern w:val="24"/>
                          <w:sz w:val="28"/>
                          <w:szCs w:val="28"/>
                        </w:rPr>
                        <w:t xml:space="preserve"> </w:t>
                      </w:r>
                    </w:p>
                  </w:txbxContent>
                </v:textbox>
                <w10:wrap anchorx="margin"/>
              </v:shape>
            </w:pict>
          </mc:Fallback>
        </mc:AlternateContent>
      </w:r>
    </w:p>
    <w:p w14:paraId="1C74082E" w14:textId="28C0782E" w:rsidR="008D7F4E" w:rsidRPr="00764031" w:rsidRDefault="008D7F4E" w:rsidP="008D7F4E">
      <w:pPr>
        <w:tabs>
          <w:tab w:val="left" w:pos="5229"/>
        </w:tabs>
      </w:pPr>
      <w:r w:rsidRPr="00764031">
        <w:tab/>
      </w:r>
      <w:r w:rsidRPr="00764031">
        <w:tab/>
      </w:r>
      <w:r w:rsidRPr="00764031">
        <w:tab/>
      </w:r>
    </w:p>
    <w:p w14:paraId="2A6A7BEB" w14:textId="35E3FF32" w:rsidR="008D7F4E" w:rsidRPr="00764031" w:rsidRDefault="008D7F4E" w:rsidP="008D7F4E">
      <w:pPr>
        <w:tabs>
          <w:tab w:val="left" w:pos="5229"/>
        </w:tabs>
      </w:pPr>
    </w:p>
    <w:p w14:paraId="5220AA7B" w14:textId="7F7316F4" w:rsidR="008D7F4E" w:rsidRPr="00764031" w:rsidRDefault="008D7F4E" w:rsidP="008D7F4E">
      <w:pPr>
        <w:tabs>
          <w:tab w:val="left" w:pos="5229"/>
        </w:tabs>
      </w:pPr>
    </w:p>
    <w:p w14:paraId="04CE79E8" w14:textId="77777777" w:rsidR="00B45B38" w:rsidRPr="00764031" w:rsidRDefault="00B45B38" w:rsidP="008D7F4E">
      <w:pPr>
        <w:tabs>
          <w:tab w:val="left" w:pos="5229"/>
        </w:tabs>
      </w:pPr>
    </w:p>
    <w:p w14:paraId="59F2CBAA" w14:textId="77777777" w:rsidR="00B45B38" w:rsidRDefault="00B45B38" w:rsidP="00B45B38">
      <w:pPr>
        <w:tabs>
          <w:tab w:val="left" w:pos="5229"/>
        </w:tabs>
        <w:jc w:val="center"/>
      </w:pPr>
    </w:p>
    <w:p w14:paraId="7C639CA4" w14:textId="77777777" w:rsidR="008804D7" w:rsidRDefault="008804D7" w:rsidP="00B45B38">
      <w:pPr>
        <w:tabs>
          <w:tab w:val="left" w:pos="5229"/>
        </w:tabs>
        <w:jc w:val="center"/>
      </w:pPr>
    </w:p>
    <w:p w14:paraId="2335B6B7" w14:textId="77777777" w:rsidR="008804D7" w:rsidRDefault="008804D7" w:rsidP="00B45B38">
      <w:pPr>
        <w:tabs>
          <w:tab w:val="left" w:pos="5229"/>
        </w:tabs>
        <w:jc w:val="center"/>
      </w:pPr>
    </w:p>
    <w:p w14:paraId="091B95CD" w14:textId="77777777" w:rsidR="008804D7" w:rsidRDefault="008804D7" w:rsidP="00B45B38">
      <w:pPr>
        <w:tabs>
          <w:tab w:val="left" w:pos="5229"/>
        </w:tabs>
        <w:jc w:val="center"/>
      </w:pPr>
    </w:p>
    <w:p w14:paraId="1BF4E745" w14:textId="77777777" w:rsidR="008804D7" w:rsidRDefault="008804D7" w:rsidP="00B45B38">
      <w:pPr>
        <w:tabs>
          <w:tab w:val="left" w:pos="5229"/>
        </w:tabs>
        <w:jc w:val="center"/>
      </w:pPr>
    </w:p>
    <w:p w14:paraId="79915581" w14:textId="77777777" w:rsidR="008804D7" w:rsidRPr="00764031" w:rsidRDefault="008804D7" w:rsidP="00B45B38">
      <w:pPr>
        <w:tabs>
          <w:tab w:val="left" w:pos="5229"/>
        </w:tabs>
        <w:jc w:val="center"/>
      </w:pPr>
    </w:p>
    <w:p w14:paraId="6B439D31" w14:textId="3F4B62AA" w:rsidR="00B45B38" w:rsidRPr="00764031" w:rsidRDefault="00B45B38" w:rsidP="008D7F4E">
      <w:pPr>
        <w:tabs>
          <w:tab w:val="left" w:pos="5229"/>
        </w:tabs>
      </w:pPr>
    </w:p>
    <w:p w14:paraId="4A390ECB" w14:textId="4A14E8A7" w:rsidR="008D7F4E" w:rsidRPr="00764031" w:rsidRDefault="008804D7" w:rsidP="008D7F4E">
      <w:pPr>
        <w:tabs>
          <w:tab w:val="left" w:pos="5229"/>
        </w:tabs>
      </w:pPr>
      <w:r w:rsidRPr="00764031">
        <w:rPr>
          <w:noProof/>
        </w:rPr>
        <mc:AlternateContent>
          <mc:Choice Requires="wpg">
            <w:drawing>
              <wp:anchor distT="0" distB="0" distL="114300" distR="114300" simplePos="0" relativeHeight="251658256" behindDoc="0" locked="0" layoutInCell="1" allowOverlap="1" wp14:anchorId="668AD27C" wp14:editId="1F2E20CB">
                <wp:simplePos x="0" y="0"/>
                <wp:positionH relativeFrom="margin">
                  <wp:align>left</wp:align>
                </wp:positionH>
                <wp:positionV relativeFrom="paragraph">
                  <wp:posOffset>5715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764031" w:rsidRDefault="00544419" w:rsidP="00544419">
                              <w:pPr>
                                <w:pStyle w:val="Sinespaciado"/>
                                <w:rPr>
                                  <w:rFonts w:ascii="Arial MT" w:hAnsi="Arial MT" w:cs="Arial MT"/>
                                  <w:color w:val="D5B788"/>
                                  <w:spacing w:val="23"/>
                                  <w:kern w:val="24"/>
                                  <w:sz w:val="15"/>
                                  <w:szCs w:val="15"/>
                                  <w:lang w:val="es-DO"/>
                                </w:rPr>
                              </w:pPr>
                              <w:r w:rsidRPr="00764031">
                                <w:rPr>
                                  <w:rFonts w:ascii="Arial MT" w:hAnsi="Arial MT" w:cs="Arial MT"/>
                                  <w:color w:val="D5B788"/>
                                  <w:spacing w:val="23"/>
                                  <w:kern w:val="24"/>
                                  <w:sz w:val="15"/>
                                  <w:szCs w:val="15"/>
                                  <w:lang w:val="es-DO"/>
                                </w:rPr>
                                <w:t>GOBIERNO DE LA</w:t>
                              </w:r>
                            </w:p>
                            <w:p w14:paraId="529BA5E7" w14:textId="77777777" w:rsidR="00544419" w:rsidRPr="00764031" w:rsidRDefault="00544419" w:rsidP="00544419">
                              <w:pPr>
                                <w:spacing w:before="13"/>
                                <w:ind w:left="14"/>
                                <w:rPr>
                                  <w:rFonts w:ascii="Georgia" w:hAnsi="Georgia" w:cs="Georgia"/>
                                  <w:b/>
                                  <w:bCs/>
                                  <w:color w:val="D5B788"/>
                                  <w:spacing w:val="18"/>
                                  <w:kern w:val="24"/>
                                </w:rPr>
                              </w:pPr>
                              <w:r w:rsidRPr="00764031">
                                <w:rPr>
                                  <w:rFonts w:ascii="Georgia" w:hAnsi="Georgia" w:cs="Georgia"/>
                                  <w:b/>
                                  <w:bCs/>
                                  <w:color w:val="D5B788"/>
                                  <w:spacing w:val="18"/>
                                  <w:kern w:val="24"/>
                                </w:rPr>
                                <w:t>REPÚBLICA</w:t>
                              </w:r>
                              <w:r w:rsidRPr="00764031">
                                <w:rPr>
                                  <w:rFonts w:ascii="Georgia" w:hAnsi="Georgia" w:cs="Georgia"/>
                                  <w:b/>
                                  <w:bCs/>
                                  <w:color w:val="D5B788"/>
                                  <w:spacing w:val="29"/>
                                  <w:kern w:val="24"/>
                                </w:rPr>
                                <w:t xml:space="preserve"> </w:t>
                              </w:r>
                              <w:r w:rsidRPr="00764031">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0;margin-top:.45pt;width:199pt;height:79.2pt;z-index:251658256;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DJEU4R2wAAAAUBAAAP&#10;AAAAZHJzL2Rvd25yZXYueG1sTI9BS8NAFITvgv9heYI3u4mh0sRsSinqqQi2gnh7TV6T0OzbkN0m&#10;6b/3edLjMMPMN/l6tp0aafCtYwPxIgJFXLqq5drA5+H1YQXKB+QKO8dk4Eoe1sXtTY5Z5Sb+oHEf&#10;aiUl7DM00ITQZ1r7siGLfuF6YvFObrAYRA61rgacpNx2+jGKnrTFlmWhwZ62DZXn/cUaeJtw2iTx&#10;y7g7n7bX78Py/WsXkzH3d/PmGVSgOfyF4Rdf0KEQpqO7cOVVZ0COBAMpKPGSdCXyKKFlmoAucv2f&#10;vvg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arlAxw0EAADz&#10;CgAADgAAAAAAAAAAAAAAAAA6AgAAZHJzL2Uyb0RvYy54bWxQSwECLQAKAAAAAAAAACEA81iL/ywK&#10;AAAsCgAAFAAAAAAAAAAAAAAAAABzBgAAZHJzL21lZGlhL2ltYWdlMS5wbmdQSwECLQAUAAYACAAA&#10;ACEAyRFOEdsAAAAFAQAADwAAAAAAAAAAAAAAAADREAAAZHJzL2Rvd25yZXYueG1sUEsBAi0AFAAG&#10;AAgAAAAhAKomDr68AAAAIQEAABkAAAAAAAAAAAAAAAAA2REAAGRycy9fcmVscy9lMm9Eb2MueG1s&#10;LnJlbHNQSwUGAAAAAAYABgB8AQAAzBI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764031" w:rsidRDefault="00544419" w:rsidP="00544419">
                        <w:pPr>
                          <w:pStyle w:val="Sinespaciado"/>
                          <w:rPr>
                            <w:rFonts w:ascii="Arial MT" w:hAnsi="Arial MT" w:cs="Arial MT"/>
                            <w:color w:val="D5B788"/>
                            <w:spacing w:val="23"/>
                            <w:kern w:val="24"/>
                            <w:sz w:val="15"/>
                            <w:szCs w:val="15"/>
                            <w:lang w:val="es-DO"/>
                          </w:rPr>
                        </w:pPr>
                        <w:r w:rsidRPr="00764031">
                          <w:rPr>
                            <w:rFonts w:ascii="Arial MT" w:hAnsi="Arial MT" w:cs="Arial MT"/>
                            <w:color w:val="D5B788"/>
                            <w:spacing w:val="23"/>
                            <w:kern w:val="24"/>
                            <w:sz w:val="15"/>
                            <w:szCs w:val="15"/>
                            <w:lang w:val="es-DO"/>
                          </w:rPr>
                          <w:t>GOBIERNO DE LA</w:t>
                        </w:r>
                      </w:p>
                      <w:p w14:paraId="529BA5E7" w14:textId="77777777" w:rsidR="00544419" w:rsidRPr="00764031" w:rsidRDefault="00544419" w:rsidP="00544419">
                        <w:pPr>
                          <w:spacing w:before="13"/>
                          <w:ind w:left="14"/>
                          <w:rPr>
                            <w:rFonts w:ascii="Georgia" w:hAnsi="Georgia" w:cs="Georgia"/>
                            <w:b/>
                            <w:bCs/>
                            <w:color w:val="D5B788"/>
                            <w:spacing w:val="18"/>
                            <w:kern w:val="24"/>
                          </w:rPr>
                        </w:pPr>
                        <w:r w:rsidRPr="00764031">
                          <w:rPr>
                            <w:rFonts w:ascii="Georgia" w:hAnsi="Georgia" w:cs="Georgia"/>
                            <w:b/>
                            <w:bCs/>
                            <w:color w:val="D5B788"/>
                            <w:spacing w:val="18"/>
                            <w:kern w:val="24"/>
                          </w:rPr>
                          <w:t>REPÚBLICA</w:t>
                        </w:r>
                        <w:r w:rsidRPr="00764031">
                          <w:rPr>
                            <w:rFonts w:ascii="Georgia" w:hAnsi="Georgia" w:cs="Georgia"/>
                            <w:b/>
                            <w:bCs/>
                            <w:color w:val="D5B788"/>
                            <w:spacing w:val="29"/>
                            <w:kern w:val="24"/>
                          </w:rPr>
                          <w:t xml:space="preserve"> </w:t>
                        </w:r>
                        <w:r w:rsidRPr="00764031">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4" o:title="Icon&#10;&#10;Description automatically generated"/>
                  </v:shape>
                </v:group>
                <w10:wrap anchorx="margin"/>
              </v:group>
            </w:pict>
          </mc:Fallback>
        </mc:AlternateContent>
      </w:r>
    </w:p>
    <w:p w14:paraId="09F960FC" w14:textId="101BD005" w:rsidR="008D7F4E" w:rsidRPr="00764031" w:rsidRDefault="00544419" w:rsidP="008D7F4E">
      <w:pPr>
        <w:tabs>
          <w:tab w:val="left" w:pos="5229"/>
        </w:tabs>
      </w:pPr>
      <w:r w:rsidRPr="00764031">
        <w:rPr>
          <w:noProof/>
        </w:rPr>
        <mc:AlternateContent>
          <mc:Choice Requires="wps">
            <w:drawing>
              <wp:anchor distT="45720" distB="45720" distL="114300" distR="114300" simplePos="0" relativeHeight="251658255" behindDoc="1" locked="0" layoutInCell="1" allowOverlap="1" wp14:anchorId="4409BEE1" wp14:editId="22AEA450">
                <wp:simplePos x="0" y="0"/>
                <wp:positionH relativeFrom="column">
                  <wp:posOffset>3362325</wp:posOffset>
                </wp:positionH>
                <wp:positionV relativeFrom="paragraph">
                  <wp:posOffset>99695</wp:posOffset>
                </wp:positionV>
                <wp:extent cx="2409825" cy="504825"/>
                <wp:effectExtent l="0" t="0" r="9525" b="95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89EA28E" w14:textId="7845311D" w:rsidR="0097291D" w:rsidRPr="00764031" w:rsidRDefault="00B436BC" w:rsidP="0097291D">
                            <w:pPr>
                              <w:jc w:val="center"/>
                              <w:rPr>
                                <w:color w:val="D8B888"/>
                              </w:rPr>
                            </w:pPr>
                            <w:r w:rsidRPr="00764031">
                              <w:rPr>
                                <w:noProof/>
                              </w:rPr>
                              <w:drawing>
                                <wp:inline distT="0" distB="0" distL="0" distR="0" wp14:anchorId="117A14BB" wp14:editId="137A12B1">
                                  <wp:extent cx="1059815" cy="404495"/>
                                  <wp:effectExtent l="0" t="0" r="6985" b="0"/>
                                  <wp:docPr id="49732938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29385" name="Imagen 1" descr="Logotipo&#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9815" cy="4044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64.75pt;margin-top:7.85pt;width:189.75pt;height:39.75pt;z-index:-2516582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y7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hB9rI1sV1GfiC2HUI70fMlrAn5z1pMWS+x9HgYoz88ES55v5chnFm5zl6s2CHLyOVNcRYSVB&#10;lTxwNpq7kAQ/LnZHd9PoRNvzJNPIpLFE/PQeooiv/ZT1/Gq3vwAAAP//AwBQSwMEFAAGAAgAAAAh&#10;ABSgFt7dAAAACQEAAA8AAABkcnMvZG93bnJldi54bWxMj8FOwzAQRO9I/IO1lbgg6hDhhoQ4FSCB&#10;uLb0Azaxm0SN11HsNunfs5zgtqN5mp0pt4sbxMVOofek4XGdgLDUeNNTq+Hw/fHwDCJEJIODJ6vh&#10;agNsq9ubEgvjZ9rZyz62gkMoFKihi3EspAxNZx2GtR8tsXf0k8PIcmqlmXDmcDfINEk20mFP/KHD&#10;0b53tjntz07D8Wu+V/lcf8ZDtnvavGGf1f6q9d1qeX0BEe0S/2D4rc/VoeJOtT+TCWLQoNJcMcqG&#10;ykAwkCc5j6v5UCnIqpT/F1Q/AAAA//8DAFBLAQItABQABgAIAAAAIQC2gziS/gAAAOEBAAATAAAA&#10;AAAAAAAAAAAAAAAAAABbQ29udGVudF9UeXBlc10ueG1sUEsBAi0AFAAGAAgAAAAhADj9If/WAAAA&#10;lAEAAAsAAAAAAAAAAAAAAAAALwEAAF9yZWxzLy5yZWxzUEsBAi0AFAAGAAgAAAAhAHMqfLsNAgAA&#10;/QMAAA4AAAAAAAAAAAAAAAAALgIAAGRycy9lMm9Eb2MueG1sUEsBAi0AFAAGAAgAAAAhABSgFt7d&#10;AAAACQEAAA8AAAAAAAAAAAAAAAAAZwQAAGRycy9kb3ducmV2LnhtbFBLBQYAAAAABAAEAPMAAABx&#10;BQAAAAA=&#10;" stroked="f">
                <v:textbox>
                  <w:txbxContent>
                    <w:p w14:paraId="089EA28E" w14:textId="7845311D" w:rsidR="0097291D" w:rsidRPr="00764031" w:rsidRDefault="00B436BC" w:rsidP="0097291D">
                      <w:pPr>
                        <w:jc w:val="center"/>
                        <w:rPr>
                          <w:color w:val="D8B888"/>
                        </w:rPr>
                      </w:pPr>
                      <w:r w:rsidRPr="00764031">
                        <w:rPr>
                          <w:noProof/>
                        </w:rPr>
                        <w:drawing>
                          <wp:inline distT="0" distB="0" distL="0" distR="0" wp14:anchorId="117A14BB" wp14:editId="137A12B1">
                            <wp:extent cx="1059815" cy="404495"/>
                            <wp:effectExtent l="0" t="0" r="6985" b="0"/>
                            <wp:docPr id="49732938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29385" name="Imagen 1" descr="Logotipo&#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9815" cy="404495"/>
                                    </a:xfrm>
                                    <a:prstGeom prst="rect">
                                      <a:avLst/>
                                    </a:prstGeom>
                                  </pic:spPr>
                                </pic:pic>
                              </a:graphicData>
                            </a:graphic>
                          </wp:inline>
                        </w:drawing>
                      </w:r>
                    </w:p>
                  </w:txbxContent>
                </v:textbox>
                <w10:wrap type="square"/>
              </v:shape>
            </w:pict>
          </mc:Fallback>
        </mc:AlternateContent>
      </w:r>
    </w:p>
    <w:p w14:paraId="70955679" w14:textId="1D2ADAE2" w:rsidR="00E80BF2" w:rsidRPr="00764031" w:rsidRDefault="00E80BF2" w:rsidP="008804D7">
      <w:pPr>
        <w:tabs>
          <w:tab w:val="left" w:pos="5913"/>
        </w:tabs>
        <w:jc w:val="right"/>
      </w:pPr>
    </w:p>
    <w:p w14:paraId="64AE30BF" w14:textId="515A7E4D" w:rsidR="00E80BF2" w:rsidRPr="00764031" w:rsidRDefault="00E80BF2">
      <w:pPr>
        <w:rPr>
          <w:color w:val="4C4747"/>
          <w:sz w:val="22"/>
          <w:szCs w:val="22"/>
        </w:rPr>
      </w:pPr>
    </w:p>
    <w:p w14:paraId="1685C903" w14:textId="77777777" w:rsidR="008804D7" w:rsidRDefault="008804D7" w:rsidP="00545797">
      <w:pPr>
        <w:jc w:val="center"/>
        <w:rPr>
          <w:b/>
          <w:bCs/>
          <w:color w:val="4C4747"/>
          <w:sz w:val="28"/>
        </w:rPr>
      </w:pPr>
    </w:p>
    <w:p w14:paraId="31E2FE32" w14:textId="36E09F40" w:rsidR="00545797" w:rsidRPr="00764031" w:rsidRDefault="00545797" w:rsidP="00545797">
      <w:pPr>
        <w:jc w:val="center"/>
        <w:rPr>
          <w:b/>
          <w:bCs/>
          <w:color w:val="4C4747"/>
          <w:sz w:val="28"/>
        </w:rPr>
      </w:pPr>
      <w:r w:rsidRPr="00764031">
        <w:rPr>
          <w:b/>
          <w:bCs/>
          <w:color w:val="4C4747"/>
          <w:sz w:val="28"/>
        </w:rPr>
        <w:lastRenderedPageBreak/>
        <w:t>TABLA DE CONTENIDOS</w:t>
      </w:r>
    </w:p>
    <w:p w14:paraId="6C3E8713" w14:textId="043AA35F" w:rsidR="00545797" w:rsidRPr="00764031" w:rsidRDefault="00545797" w:rsidP="00545797">
      <w:pPr>
        <w:rPr>
          <w:color w:val="4C4747"/>
        </w:rPr>
      </w:pPr>
      <w:r w:rsidRPr="00764031">
        <w:rPr>
          <w:noProof/>
          <w:color w:val="4C4747"/>
        </w:rPr>
        <mc:AlternateContent>
          <mc:Choice Requires="wps">
            <w:drawing>
              <wp:anchor distT="0" distB="0" distL="114300" distR="114300" simplePos="0" relativeHeight="251658249" behindDoc="0" locked="0" layoutInCell="1" allowOverlap="1" wp14:anchorId="1E07F231" wp14:editId="3941B486">
                <wp:simplePos x="0" y="0"/>
                <wp:positionH relativeFrom="margin">
                  <wp:align>center</wp:align>
                </wp:positionH>
                <wp:positionV relativeFrom="paragraph">
                  <wp:posOffset>83820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53321" id="Straight Connector 18" o:spid="_x0000_s1026" style="position:absolute;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pt" to="3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TElJ2QAAAAUBAAAP&#10;AAAAZHJzL2Rvd25yZXYueG1sTI/NTsMwEITvSLyDtUjcqEOLWghxKoSExAUopYcet/HmB+J1FLtJ&#10;eHsW9QDH2VnNfJOtJ9eqgfrQeDZwPUtAERfeNlwZ2H08Xd2CChHZYuuZDHxTgHV+fpZhav3I7zRs&#10;Y6UkhEOKBuoYu1TrUNTkMMx8Ryxe6XuHUWRfadvjKOGu1fMkWWqHDUtDjR091lR8bY9Oet9e/Koc&#10;npc3cfO5R3s3Nq/lxpjLi+nhHlSkKf49wy++oEMuTAd/ZBtUa0CGRLku5qDEXS1E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ENMSUnZAAAABQEAAA8AAAAAAAAAAAAA&#10;AAAAIAQAAGRycy9kb3ducmV2LnhtbFBLBQYAAAAABAAEAPMAAAAmBQAAAAA=&#10;" strokecolor="#ee2a24" strokeweight="2.25pt">
                <v:stroke joinstyle="miter"/>
                <w10:wrap anchorx="margin"/>
              </v:line>
            </w:pict>
          </mc:Fallback>
        </mc:AlternateContent>
      </w:r>
    </w:p>
    <w:p w14:paraId="35D0C59C" w14:textId="505EA4B0" w:rsidR="00545797" w:rsidRPr="00764031" w:rsidRDefault="00654164" w:rsidP="008804D7">
      <w:pPr>
        <w:tabs>
          <w:tab w:val="center" w:pos="4680"/>
          <w:tab w:val="right" w:pos="9360"/>
        </w:tabs>
        <w:jc w:val="center"/>
        <w:rPr>
          <w:color w:val="4C4747"/>
        </w:rPr>
      </w:pPr>
      <w:r w:rsidRPr="00764031">
        <w:rPr>
          <w:color w:val="4C4747"/>
        </w:rPr>
        <w:t xml:space="preserve">Memoria </w:t>
      </w:r>
      <w:r w:rsidR="004A515E" w:rsidRPr="00764031">
        <w:rPr>
          <w:color w:val="4C4747"/>
        </w:rPr>
        <w:t>I</w:t>
      </w:r>
      <w:r w:rsidRPr="00764031">
        <w:rPr>
          <w:color w:val="4C4747"/>
        </w:rPr>
        <w:t>nstitucional</w:t>
      </w:r>
      <w:r w:rsidR="00545797" w:rsidRPr="00764031">
        <w:rPr>
          <w:color w:val="4C4747"/>
        </w:rPr>
        <w:t xml:space="preserve"> </w:t>
      </w:r>
      <w:r w:rsidR="007471AC" w:rsidRPr="00764031">
        <w:rPr>
          <w:color w:val="4C4747"/>
        </w:rPr>
        <w:t>202</w:t>
      </w:r>
      <w:r w:rsidR="00777AB1">
        <w:rPr>
          <w:color w:val="4C4747"/>
        </w:rPr>
        <w:t>5</w:t>
      </w:r>
    </w:p>
    <w:p w14:paraId="2539C61E" w14:textId="77777777" w:rsidR="00545797" w:rsidRPr="00764031" w:rsidRDefault="00545797" w:rsidP="00545797">
      <w:pPr>
        <w:rPr>
          <w:color w:val="4C4747"/>
        </w:rPr>
      </w:pPr>
    </w:p>
    <w:p w14:paraId="34723B93" w14:textId="77777777" w:rsidR="00545797" w:rsidRPr="00764031" w:rsidRDefault="00545797" w:rsidP="00545797">
      <w:pPr>
        <w:rPr>
          <w:color w:val="4C4747"/>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2CC93254" w:rsidR="00A630BC" w:rsidRPr="00764031" w:rsidRDefault="00A630BC">
          <w:pPr>
            <w:pStyle w:val="TtuloTDC"/>
            <w:rPr>
              <w:rFonts w:ascii="Times New Roman" w:hAnsi="Times New Roman" w:cs="Times New Roman"/>
              <w:color w:val="4C4747"/>
            </w:rPr>
          </w:pPr>
        </w:p>
        <w:p w14:paraId="06998AC7" w14:textId="3051EE37" w:rsidR="009870D7" w:rsidRPr="00764031" w:rsidRDefault="00A630BC">
          <w:pPr>
            <w:pStyle w:val="TDC1"/>
            <w:tabs>
              <w:tab w:val="right" w:leader="dot" w:pos="9350"/>
            </w:tabs>
            <w:rPr>
              <w:rFonts w:eastAsiaTheme="minorEastAsia"/>
              <w:noProof/>
              <w:color w:val="4C4747"/>
              <w:spacing w:val="0"/>
              <w:sz w:val="22"/>
              <w:szCs w:val="22"/>
              <w:lang w:eastAsia="es-DO"/>
            </w:rPr>
          </w:pPr>
          <w:r w:rsidRPr="00764031">
            <w:rPr>
              <w:color w:val="4C4747"/>
            </w:rPr>
            <w:fldChar w:fldCharType="begin"/>
          </w:r>
          <w:r w:rsidRPr="00764031">
            <w:rPr>
              <w:color w:val="4C4747"/>
            </w:rPr>
            <w:instrText xml:space="preserve"> TOC \o "1-3" \h \z \u </w:instrText>
          </w:r>
          <w:r w:rsidRPr="00764031">
            <w:rPr>
              <w:color w:val="4C4747"/>
            </w:rPr>
            <w:fldChar w:fldCharType="separate"/>
          </w:r>
          <w:hyperlink w:anchor="_Toc117160594" w:history="1">
            <w:r w:rsidR="009870D7" w:rsidRPr="00764031">
              <w:rPr>
                <w:rStyle w:val="Hipervnculo"/>
                <w:noProof/>
                <w:color w:val="4C4747"/>
              </w:rPr>
              <w:t>RESUMEN EJECUTIVO</w:t>
            </w:r>
            <w:r w:rsidR="009870D7" w:rsidRPr="00764031">
              <w:rPr>
                <w:noProof/>
                <w:webHidden/>
                <w:color w:val="4C4747"/>
              </w:rPr>
              <w:tab/>
            </w:r>
            <w:r w:rsidR="009870D7" w:rsidRPr="00764031">
              <w:rPr>
                <w:noProof/>
                <w:webHidden/>
                <w:color w:val="4C4747"/>
              </w:rPr>
              <w:fldChar w:fldCharType="begin"/>
            </w:r>
            <w:r w:rsidR="009870D7" w:rsidRPr="00764031">
              <w:rPr>
                <w:noProof/>
                <w:webHidden/>
                <w:color w:val="4C4747"/>
              </w:rPr>
              <w:instrText xml:space="preserve"> PAGEREF _Toc117160594 \h </w:instrText>
            </w:r>
            <w:r w:rsidR="009870D7" w:rsidRPr="00764031">
              <w:rPr>
                <w:noProof/>
                <w:webHidden/>
                <w:color w:val="4C4747"/>
              </w:rPr>
            </w:r>
            <w:r w:rsidR="009870D7" w:rsidRPr="00764031">
              <w:rPr>
                <w:noProof/>
                <w:webHidden/>
                <w:color w:val="4C4747"/>
              </w:rPr>
              <w:fldChar w:fldCharType="separate"/>
            </w:r>
            <w:r w:rsidR="00F8436D">
              <w:rPr>
                <w:noProof/>
                <w:webHidden/>
                <w:color w:val="4C4747"/>
              </w:rPr>
              <w:t>4</w:t>
            </w:r>
            <w:r w:rsidR="009870D7" w:rsidRPr="00764031">
              <w:rPr>
                <w:noProof/>
                <w:webHidden/>
                <w:color w:val="4C4747"/>
              </w:rPr>
              <w:fldChar w:fldCharType="end"/>
            </w:r>
          </w:hyperlink>
        </w:p>
        <w:p w14:paraId="4B6D9C9B" w14:textId="5BA79DA3" w:rsidR="009870D7" w:rsidRPr="00764031" w:rsidRDefault="009870D7">
          <w:pPr>
            <w:pStyle w:val="TDC1"/>
            <w:tabs>
              <w:tab w:val="right" w:leader="dot" w:pos="9350"/>
            </w:tabs>
            <w:rPr>
              <w:rFonts w:eastAsiaTheme="minorEastAsia"/>
              <w:noProof/>
              <w:color w:val="4C4747"/>
              <w:spacing w:val="0"/>
              <w:sz w:val="22"/>
              <w:szCs w:val="22"/>
              <w:lang w:eastAsia="es-DO"/>
            </w:rPr>
          </w:pPr>
          <w:hyperlink w:anchor="_Toc117160595" w:history="1">
            <w:r w:rsidRPr="00764031">
              <w:rPr>
                <w:rStyle w:val="Hipervnculo"/>
                <w:noProof/>
                <w:color w:val="4C4747"/>
              </w:rPr>
              <w:t>INFORMACIÓN INSTITUCIONAL</w:t>
            </w:r>
            <w:r w:rsidRPr="00764031">
              <w:rPr>
                <w:noProof/>
                <w:webHidden/>
                <w:color w:val="4C4747"/>
              </w:rPr>
              <w:tab/>
            </w:r>
            <w:r w:rsidR="00F714C7">
              <w:rPr>
                <w:noProof/>
                <w:webHidden/>
                <w:color w:val="4C4747"/>
              </w:rPr>
              <w:t>8</w:t>
            </w:r>
          </w:hyperlink>
        </w:p>
        <w:p w14:paraId="471DB582" w14:textId="5947F384" w:rsidR="009870D7" w:rsidRPr="00764031" w:rsidRDefault="009870D7">
          <w:pPr>
            <w:pStyle w:val="TDC1"/>
            <w:tabs>
              <w:tab w:val="right" w:leader="dot" w:pos="9350"/>
            </w:tabs>
            <w:rPr>
              <w:rFonts w:eastAsiaTheme="minorEastAsia"/>
              <w:noProof/>
              <w:color w:val="4C4747"/>
              <w:spacing w:val="0"/>
              <w:sz w:val="22"/>
              <w:szCs w:val="22"/>
              <w:lang w:eastAsia="es-DO"/>
            </w:rPr>
          </w:pPr>
          <w:hyperlink w:anchor="_Toc117160596" w:history="1">
            <w:r w:rsidRPr="00764031">
              <w:rPr>
                <w:rStyle w:val="Hipervnculo"/>
                <w:noProof/>
                <w:color w:val="4C4747"/>
              </w:rPr>
              <w:t>RESULTADOS MISIONALES</w:t>
            </w:r>
            <w:r w:rsidRPr="00764031">
              <w:rPr>
                <w:noProof/>
                <w:webHidden/>
                <w:color w:val="4C4747"/>
              </w:rPr>
              <w:tab/>
            </w:r>
            <w:r w:rsidR="00F714C7">
              <w:rPr>
                <w:noProof/>
                <w:webHidden/>
                <w:color w:val="4C4747"/>
              </w:rPr>
              <w:t>16</w:t>
            </w:r>
          </w:hyperlink>
        </w:p>
        <w:p w14:paraId="59C915D7" w14:textId="160507A8" w:rsidR="009870D7" w:rsidRPr="00764031" w:rsidRDefault="009870D7">
          <w:pPr>
            <w:pStyle w:val="TDC1"/>
            <w:tabs>
              <w:tab w:val="right" w:leader="dot" w:pos="9350"/>
            </w:tabs>
            <w:rPr>
              <w:rFonts w:eastAsiaTheme="minorEastAsia"/>
              <w:noProof/>
              <w:color w:val="4C4747"/>
              <w:spacing w:val="0"/>
              <w:sz w:val="22"/>
              <w:szCs w:val="22"/>
              <w:lang w:eastAsia="es-DO"/>
            </w:rPr>
          </w:pPr>
          <w:hyperlink w:anchor="_Toc117160597" w:history="1">
            <w:r w:rsidRPr="00764031">
              <w:rPr>
                <w:rStyle w:val="Hipervnculo"/>
                <w:noProof/>
                <w:color w:val="4C4747"/>
              </w:rPr>
              <w:t>RESULTADOS DE LAS ÁREAS TRANSVERSALES Y DE APOYO</w:t>
            </w:r>
            <w:r w:rsidRPr="00764031">
              <w:rPr>
                <w:noProof/>
                <w:webHidden/>
                <w:color w:val="4C4747"/>
              </w:rPr>
              <w:tab/>
            </w:r>
            <w:r w:rsidR="00AF3FF8">
              <w:rPr>
                <w:noProof/>
                <w:webHidden/>
                <w:color w:val="4C4747"/>
              </w:rPr>
              <w:t>29</w:t>
            </w:r>
          </w:hyperlink>
        </w:p>
        <w:p w14:paraId="1257BC3D" w14:textId="7A175432" w:rsidR="009870D7" w:rsidRPr="00764031" w:rsidRDefault="009870D7">
          <w:pPr>
            <w:pStyle w:val="TDC1"/>
            <w:tabs>
              <w:tab w:val="right" w:leader="dot" w:pos="9350"/>
            </w:tabs>
            <w:rPr>
              <w:rFonts w:eastAsiaTheme="minorEastAsia"/>
              <w:noProof/>
              <w:color w:val="4C4747"/>
              <w:spacing w:val="0"/>
              <w:sz w:val="22"/>
              <w:szCs w:val="22"/>
              <w:lang w:eastAsia="es-DO"/>
            </w:rPr>
          </w:pPr>
          <w:hyperlink w:anchor="_Toc117160598" w:history="1">
            <w:r w:rsidRPr="00764031">
              <w:rPr>
                <w:rStyle w:val="Hipervnculo"/>
                <w:noProof/>
                <w:color w:val="4C4747"/>
              </w:rPr>
              <w:t>SERVICIO AL CIUDADANO Y TRANSPARENCIA INSTITUCIONAL</w:t>
            </w:r>
            <w:r w:rsidRPr="00764031">
              <w:rPr>
                <w:noProof/>
                <w:webHidden/>
                <w:color w:val="4C4747"/>
              </w:rPr>
              <w:tab/>
            </w:r>
            <w:r w:rsidR="00AF3FF8">
              <w:rPr>
                <w:noProof/>
                <w:webHidden/>
                <w:color w:val="4C4747"/>
              </w:rPr>
              <w:t>43</w:t>
            </w:r>
          </w:hyperlink>
        </w:p>
        <w:p w14:paraId="4ADD2F8D" w14:textId="69FFE3CE" w:rsidR="009870D7" w:rsidRPr="00764031" w:rsidRDefault="009870D7">
          <w:pPr>
            <w:pStyle w:val="TDC1"/>
            <w:tabs>
              <w:tab w:val="right" w:leader="dot" w:pos="9350"/>
            </w:tabs>
            <w:rPr>
              <w:rFonts w:eastAsiaTheme="minorEastAsia"/>
              <w:noProof/>
              <w:color w:val="4C4747"/>
              <w:spacing w:val="0"/>
              <w:sz w:val="22"/>
              <w:szCs w:val="22"/>
              <w:lang w:eastAsia="es-DO"/>
            </w:rPr>
          </w:pPr>
          <w:hyperlink w:anchor="_Toc117160599" w:history="1">
            <w:r w:rsidRPr="00764031">
              <w:rPr>
                <w:rStyle w:val="Hipervnculo"/>
                <w:noProof/>
                <w:color w:val="4C4747"/>
              </w:rPr>
              <w:t xml:space="preserve">PROYECCIONES </w:t>
            </w:r>
            <w:r w:rsidR="009A466A" w:rsidRPr="00764031">
              <w:rPr>
                <w:rStyle w:val="Hipervnculo"/>
                <w:noProof/>
                <w:color w:val="4C4747"/>
              </w:rPr>
              <w:t>PARA EL</w:t>
            </w:r>
            <w:r w:rsidRPr="00764031">
              <w:rPr>
                <w:rStyle w:val="Hipervnculo"/>
                <w:noProof/>
                <w:color w:val="4C4747"/>
              </w:rPr>
              <w:t xml:space="preserve"> PRÓXIMO AÑO</w:t>
            </w:r>
            <w:r w:rsidRPr="00764031">
              <w:rPr>
                <w:noProof/>
                <w:webHidden/>
                <w:color w:val="4C4747"/>
              </w:rPr>
              <w:tab/>
            </w:r>
            <w:r w:rsidR="00AF3FF8">
              <w:rPr>
                <w:noProof/>
                <w:webHidden/>
                <w:color w:val="4C4747"/>
              </w:rPr>
              <w:t>46</w:t>
            </w:r>
          </w:hyperlink>
        </w:p>
        <w:p w14:paraId="22760153" w14:textId="285B301A" w:rsidR="009870D7" w:rsidRPr="00764031" w:rsidRDefault="009870D7">
          <w:pPr>
            <w:pStyle w:val="TDC1"/>
            <w:tabs>
              <w:tab w:val="right" w:leader="dot" w:pos="9350"/>
            </w:tabs>
            <w:rPr>
              <w:rFonts w:eastAsiaTheme="minorEastAsia"/>
              <w:noProof/>
              <w:color w:val="4C4747"/>
              <w:spacing w:val="0"/>
              <w:sz w:val="22"/>
              <w:szCs w:val="22"/>
              <w:lang w:eastAsia="es-DO"/>
            </w:rPr>
          </w:pPr>
          <w:hyperlink w:anchor="_Toc117160600" w:history="1">
            <w:r w:rsidRPr="00764031">
              <w:rPr>
                <w:rStyle w:val="Hipervnculo"/>
                <w:noProof/>
                <w:color w:val="4C4747"/>
              </w:rPr>
              <w:t>ANEXOS</w:t>
            </w:r>
            <w:r w:rsidRPr="00764031">
              <w:rPr>
                <w:noProof/>
                <w:webHidden/>
                <w:color w:val="4C4747"/>
              </w:rPr>
              <w:tab/>
            </w:r>
            <w:r w:rsidR="00AF3FF8">
              <w:rPr>
                <w:noProof/>
                <w:webHidden/>
                <w:color w:val="4C4747"/>
              </w:rPr>
              <w:t>47</w:t>
            </w:r>
          </w:hyperlink>
        </w:p>
        <w:p w14:paraId="48DD30ED" w14:textId="241DA379" w:rsidR="00A630BC" w:rsidRPr="00764031" w:rsidRDefault="00A630BC">
          <w:pPr>
            <w:rPr>
              <w:color w:val="4C4747"/>
            </w:rPr>
          </w:pPr>
          <w:r w:rsidRPr="00764031">
            <w:rPr>
              <w:b/>
              <w:bCs/>
              <w:color w:val="4C4747"/>
            </w:rPr>
            <w:fldChar w:fldCharType="end"/>
          </w:r>
        </w:p>
      </w:sdtContent>
    </w:sdt>
    <w:p w14:paraId="4394B0A8" w14:textId="77777777" w:rsidR="001240D0" w:rsidRPr="00764031" w:rsidRDefault="001240D0" w:rsidP="00B45B38">
      <w:pPr>
        <w:ind w:left="567"/>
        <w:rPr>
          <w:b/>
          <w:bCs/>
          <w:color w:val="4C4747"/>
        </w:rPr>
      </w:pPr>
    </w:p>
    <w:p w14:paraId="4242FE2D" w14:textId="77777777" w:rsidR="001240D0" w:rsidRPr="00764031" w:rsidRDefault="001240D0" w:rsidP="00B45B38">
      <w:pPr>
        <w:ind w:left="567"/>
        <w:rPr>
          <w:b/>
          <w:bCs/>
          <w:color w:val="4C4747"/>
        </w:rPr>
      </w:pPr>
    </w:p>
    <w:p w14:paraId="573DD07B" w14:textId="77777777" w:rsidR="001240D0" w:rsidRPr="00764031" w:rsidRDefault="001240D0" w:rsidP="00B45B38">
      <w:pPr>
        <w:ind w:left="567"/>
        <w:rPr>
          <w:b/>
          <w:bCs/>
          <w:color w:val="4C4747"/>
        </w:rPr>
      </w:pPr>
    </w:p>
    <w:p w14:paraId="6CEA36FA" w14:textId="77777777" w:rsidR="001240D0" w:rsidRPr="00764031" w:rsidRDefault="001240D0" w:rsidP="00B45B38">
      <w:pPr>
        <w:ind w:left="567"/>
        <w:rPr>
          <w:b/>
          <w:bCs/>
          <w:color w:val="4C4747"/>
        </w:rPr>
      </w:pPr>
    </w:p>
    <w:p w14:paraId="310BE1B9" w14:textId="77777777" w:rsidR="001240D0" w:rsidRPr="00764031" w:rsidRDefault="001240D0" w:rsidP="00B45B38">
      <w:pPr>
        <w:ind w:left="567"/>
        <w:rPr>
          <w:b/>
          <w:bCs/>
          <w:color w:val="4C4747"/>
        </w:rPr>
      </w:pPr>
    </w:p>
    <w:p w14:paraId="4D9BE3A9" w14:textId="4D5124B8" w:rsidR="00920A80" w:rsidRPr="00764031" w:rsidRDefault="002C6B33" w:rsidP="00AF3FF8">
      <w:pPr>
        <w:tabs>
          <w:tab w:val="left" w:pos="6330"/>
          <w:tab w:val="left" w:pos="6810"/>
        </w:tabs>
        <w:ind w:left="567"/>
        <w:rPr>
          <w:b/>
          <w:bCs/>
          <w:color w:val="4C4747"/>
        </w:rPr>
      </w:pPr>
      <w:r>
        <w:rPr>
          <w:b/>
          <w:bCs/>
          <w:color w:val="4C4747"/>
        </w:rPr>
        <w:tab/>
      </w:r>
      <w:r w:rsidR="00AF3FF8">
        <w:rPr>
          <w:b/>
          <w:bCs/>
          <w:color w:val="4C4747"/>
        </w:rPr>
        <w:tab/>
      </w:r>
    </w:p>
    <w:p w14:paraId="06171E0A" w14:textId="77777777" w:rsidR="00920A80" w:rsidRPr="00764031" w:rsidRDefault="00920A80" w:rsidP="00B45B38">
      <w:pPr>
        <w:ind w:left="567"/>
        <w:rPr>
          <w:b/>
          <w:bCs/>
          <w:color w:val="4C4747"/>
        </w:rPr>
      </w:pPr>
    </w:p>
    <w:p w14:paraId="48D5794A" w14:textId="77777777" w:rsidR="00920A80" w:rsidRPr="00764031" w:rsidRDefault="00920A80" w:rsidP="00B45B38">
      <w:pPr>
        <w:ind w:left="567"/>
        <w:rPr>
          <w:b/>
          <w:bCs/>
          <w:color w:val="4C4747"/>
        </w:rPr>
      </w:pPr>
    </w:p>
    <w:p w14:paraId="10240AA0" w14:textId="77777777" w:rsidR="00920A80" w:rsidRPr="00764031" w:rsidRDefault="00920A80" w:rsidP="00B45B38">
      <w:pPr>
        <w:ind w:left="567"/>
        <w:rPr>
          <w:b/>
          <w:bCs/>
          <w:color w:val="4C4747"/>
        </w:rPr>
      </w:pPr>
    </w:p>
    <w:p w14:paraId="282B891A" w14:textId="77777777" w:rsidR="00920A80" w:rsidRPr="00764031" w:rsidRDefault="00920A80" w:rsidP="00B45B38">
      <w:pPr>
        <w:ind w:left="567"/>
        <w:rPr>
          <w:b/>
          <w:bCs/>
          <w:color w:val="4C4747"/>
        </w:rPr>
      </w:pPr>
    </w:p>
    <w:p w14:paraId="3C867BEC" w14:textId="77777777" w:rsidR="00920A80" w:rsidRPr="00764031" w:rsidRDefault="00920A80" w:rsidP="00B45B38">
      <w:pPr>
        <w:ind w:left="567"/>
        <w:rPr>
          <w:b/>
          <w:bCs/>
          <w:color w:val="4C4747"/>
        </w:rPr>
      </w:pPr>
    </w:p>
    <w:p w14:paraId="34FD40AF" w14:textId="7F25FC58" w:rsidR="00920A80" w:rsidRPr="00764031" w:rsidRDefault="00920A80" w:rsidP="00B45B38">
      <w:pPr>
        <w:ind w:left="567"/>
        <w:rPr>
          <w:i/>
          <w:iCs/>
          <w:color w:val="4C4747"/>
          <w:sz w:val="20"/>
          <w:szCs w:val="20"/>
        </w:rPr>
      </w:pPr>
    </w:p>
    <w:p w14:paraId="13F38C54" w14:textId="77777777" w:rsidR="00920A80" w:rsidRPr="00764031" w:rsidRDefault="00920A80" w:rsidP="00B45B38">
      <w:pPr>
        <w:ind w:left="567"/>
        <w:rPr>
          <w:b/>
          <w:bCs/>
          <w:color w:val="4C4747"/>
        </w:rPr>
      </w:pPr>
    </w:p>
    <w:p w14:paraId="220C50B1" w14:textId="77777777" w:rsidR="001240D0" w:rsidRPr="00764031" w:rsidRDefault="001240D0" w:rsidP="00B45B38">
      <w:pPr>
        <w:ind w:left="567"/>
        <w:rPr>
          <w:b/>
          <w:bCs/>
          <w:color w:val="4C4747"/>
        </w:rPr>
      </w:pPr>
    </w:p>
    <w:p w14:paraId="1DBDA006" w14:textId="4D806799" w:rsidR="001240D0" w:rsidRPr="00764031" w:rsidRDefault="001240D0">
      <w:pPr>
        <w:rPr>
          <w:color w:val="4C4747"/>
        </w:rPr>
        <w:sectPr w:rsidR="001240D0" w:rsidRPr="00764031" w:rsidSect="008804D7">
          <w:footerReference w:type="first" r:id="rId15"/>
          <w:pgSz w:w="12240" w:h="15840"/>
          <w:pgMar w:top="1440" w:right="2160" w:bottom="1440" w:left="2160" w:header="720" w:footer="720" w:gutter="0"/>
          <w:cols w:space="720"/>
          <w:docGrid w:linePitch="360"/>
        </w:sectPr>
      </w:pPr>
    </w:p>
    <w:p w14:paraId="649D29AD" w14:textId="5849EA87" w:rsidR="001240D0" w:rsidRPr="00764031" w:rsidRDefault="001240D0" w:rsidP="00654164">
      <w:pPr>
        <w:pStyle w:val="Ttulo1"/>
        <w:rPr>
          <w:rFonts w:cs="Times New Roman"/>
          <w:color w:val="4C4747"/>
        </w:rPr>
      </w:pPr>
      <w:bookmarkStart w:id="1" w:name="_Toc117160594"/>
      <w:bookmarkStart w:id="2" w:name="_Hlk86403204"/>
      <w:r w:rsidRPr="00764031">
        <w:rPr>
          <w:rFonts w:cs="Times New Roman"/>
          <w:color w:val="4C4747"/>
        </w:rPr>
        <w:lastRenderedPageBreak/>
        <w:t>RESUMEN EJECUTIVO</w:t>
      </w:r>
      <w:bookmarkEnd w:id="1"/>
    </w:p>
    <w:p w14:paraId="7C54AF21" w14:textId="26B7214D" w:rsidR="001240D0" w:rsidRPr="00764031" w:rsidRDefault="00125D46" w:rsidP="001240D0">
      <w:pPr>
        <w:jc w:val="both"/>
        <w:rPr>
          <w:rFonts w:eastAsia="Calibri"/>
          <w:color w:val="4C4747"/>
          <w:sz w:val="18"/>
        </w:rPr>
      </w:pPr>
      <w:r w:rsidRPr="00764031">
        <w:rPr>
          <w:rFonts w:eastAsia="Calibri"/>
          <w:noProof/>
          <w:color w:val="4C4747"/>
          <w:sz w:val="18"/>
        </w:rPr>
        <mc:AlternateContent>
          <mc:Choice Requires="wps">
            <w:drawing>
              <wp:anchor distT="0" distB="0" distL="114300" distR="114300" simplePos="0" relativeHeight="251658240" behindDoc="0" locked="0" layoutInCell="1" allowOverlap="1" wp14:anchorId="5383067F" wp14:editId="7A949E40">
                <wp:simplePos x="0" y="0"/>
                <wp:positionH relativeFrom="margin">
                  <wp:align>center</wp:align>
                </wp:positionH>
                <wp:positionV relativeFrom="paragraph">
                  <wp:posOffset>33655</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F9F1E" id="Straight Connector 21"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5pt" to="3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9jqbe2AAAAAMBAAAP&#10;AAAAZHJzL2Rvd25yZXYueG1sTI/LTsMwEEX3SPyDNUjsqAOFFkKcCiEhsYGWtguW03jygHgcxW4S&#10;/p6BDSyP7ujeM9lqcq0aqA+NZwOXswQUceFtw5WB/e7p4hZUiMgWW89k4IsCrPLTkwxT60d+o2Eb&#10;KyUlHFI0UMfYpVqHoiaHYeY7YslK3zuMgn2lbY+jlLtWXyXJQjtsWBZq7OixpuJze3Syu37xy3J4&#10;XlzHzcc72ruxeS03xpyfTQ/3oCJN8e8YfvRFHXJxOvgj26BaA/JINHAzByXhci5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Y6m3tgAAAADAQAADwAAAAAAAAAAAAAA&#10;AAAgBAAAZHJzL2Rvd25yZXYueG1sUEsFBgAAAAAEAAQA8wAAACUFAAAAAA==&#10;" strokecolor="#ee2a24" strokeweight="2.25pt">
                <v:stroke joinstyle="miter"/>
                <w10:wrap anchorx="margin"/>
              </v:line>
            </w:pict>
          </mc:Fallback>
        </mc:AlternateContent>
      </w:r>
    </w:p>
    <w:p w14:paraId="57CF8AA9" w14:textId="1D15FCC8" w:rsidR="001240D0" w:rsidRPr="00764031" w:rsidRDefault="00654164" w:rsidP="001240D0">
      <w:pPr>
        <w:jc w:val="center"/>
        <w:rPr>
          <w:rFonts w:eastAsia="Calibri"/>
          <w:color w:val="4C4747"/>
          <w:szCs w:val="36"/>
        </w:rPr>
      </w:pPr>
      <w:r w:rsidRPr="00764031">
        <w:rPr>
          <w:rFonts w:eastAsia="Calibri"/>
          <w:color w:val="4C4747"/>
          <w:szCs w:val="36"/>
        </w:rPr>
        <w:t xml:space="preserve">Memoria </w:t>
      </w:r>
      <w:r w:rsidR="004A515E" w:rsidRPr="00764031">
        <w:rPr>
          <w:rFonts w:eastAsia="Calibri"/>
          <w:color w:val="4C4747"/>
          <w:szCs w:val="36"/>
        </w:rPr>
        <w:t>Institu</w:t>
      </w:r>
      <w:r w:rsidR="009A466A" w:rsidRPr="00764031">
        <w:rPr>
          <w:rFonts w:eastAsia="Calibri"/>
          <w:color w:val="4C4747"/>
          <w:szCs w:val="36"/>
        </w:rPr>
        <w:t>c</w:t>
      </w:r>
      <w:r w:rsidR="004A515E" w:rsidRPr="00764031">
        <w:rPr>
          <w:rFonts w:eastAsia="Calibri"/>
          <w:color w:val="4C4747"/>
          <w:szCs w:val="36"/>
        </w:rPr>
        <w:t>ional</w:t>
      </w:r>
      <w:r w:rsidR="001240D0" w:rsidRPr="00764031">
        <w:rPr>
          <w:rFonts w:eastAsia="Calibri"/>
          <w:color w:val="4C4747"/>
          <w:szCs w:val="36"/>
        </w:rPr>
        <w:t xml:space="preserve"> </w:t>
      </w:r>
      <w:r w:rsidR="007471AC" w:rsidRPr="00764031">
        <w:rPr>
          <w:rFonts w:eastAsia="Calibri"/>
          <w:color w:val="4C4747"/>
          <w:szCs w:val="36"/>
        </w:rPr>
        <w:t>202</w:t>
      </w:r>
      <w:r w:rsidR="00777AB1">
        <w:rPr>
          <w:rFonts w:eastAsia="Calibri"/>
          <w:color w:val="4C4747"/>
          <w:szCs w:val="36"/>
        </w:rPr>
        <w:t>5</w:t>
      </w:r>
    </w:p>
    <w:bookmarkEnd w:id="2"/>
    <w:p w14:paraId="0C5BBE3A" w14:textId="77777777" w:rsidR="00BE4C5C" w:rsidRPr="00DB6A3D" w:rsidRDefault="00BE4C5C" w:rsidP="009A2574">
      <w:pPr>
        <w:pStyle w:val="Prrafodelista"/>
        <w:spacing w:line="276" w:lineRule="auto"/>
        <w:rPr>
          <w:rFonts w:eastAsia="Calibri"/>
        </w:rPr>
      </w:pPr>
    </w:p>
    <w:p w14:paraId="40D1F5DE" w14:textId="77777777" w:rsidR="00AB5EDE" w:rsidRPr="00DB6A3D" w:rsidRDefault="00AB5EDE" w:rsidP="002C6B33">
      <w:pPr>
        <w:pStyle w:val="Prrafodelista"/>
        <w:spacing w:line="360" w:lineRule="auto"/>
        <w:ind w:left="0"/>
        <w:jc w:val="both"/>
        <w:rPr>
          <w:rFonts w:eastAsia="Calibri"/>
        </w:rPr>
      </w:pPr>
      <w:r w:rsidRPr="00DB6A3D">
        <w:rPr>
          <w:rFonts w:eastAsia="Calibri"/>
        </w:rPr>
        <w:t>Durante el año 2025, la Dirección General de Alianzas Público-Privadas (DGAPP) consolidó su rol como órgano rector del Sistema de Alianzas Público-Privadas en la República Dominicana, fortaleciendo la institucionalidad, la transparencia y la eficiencia en la gestión pública, en cumplimiento de la Ley No. 47-20 y alineada con la Estrategia Nacional de Desarrollo.</w:t>
      </w:r>
    </w:p>
    <w:p w14:paraId="040F7C41" w14:textId="77777777" w:rsidR="00B466F1" w:rsidRPr="00DB6A3D" w:rsidRDefault="00B466F1" w:rsidP="002C6B33">
      <w:pPr>
        <w:pStyle w:val="Prrafodelista"/>
        <w:spacing w:line="360" w:lineRule="auto"/>
        <w:jc w:val="both"/>
        <w:rPr>
          <w:rFonts w:eastAsia="Calibri"/>
        </w:rPr>
      </w:pPr>
    </w:p>
    <w:p w14:paraId="72D42FED" w14:textId="256ADAEE" w:rsidR="009A2574" w:rsidRPr="00DB6A3D" w:rsidRDefault="00504A58" w:rsidP="002C6B33">
      <w:pPr>
        <w:pStyle w:val="Prrafodelista"/>
        <w:spacing w:line="360" w:lineRule="auto"/>
        <w:ind w:left="0"/>
        <w:jc w:val="both"/>
        <w:rPr>
          <w:rFonts w:eastAsia="Calibri"/>
        </w:rPr>
      </w:pPr>
      <w:r w:rsidRPr="00DB6A3D">
        <w:rPr>
          <w:rFonts w:eastAsia="Calibri"/>
        </w:rPr>
        <w:t>Este año</w:t>
      </w:r>
      <w:r w:rsidR="009A2574" w:rsidRPr="00DB6A3D">
        <w:rPr>
          <w:rFonts w:eastAsia="Calibri"/>
        </w:rPr>
        <w:t xml:space="preserve"> marcó un hito en los esfuerzos del Estado dominicano por impulsar un desarrollo inclusivo, sostenible y centrado en las personas. A través de la Dirección General de Alianzas Público-Privadas (DGAPP), el Gobierno reafirmó su compromiso de trabajar con transparencia, planificación y visión de futuro para responder a las necesidades reales de la ciudadanía, fortaleciendo la infraestructura y los servicios públicos que impactan directamente en la calidad de vida de todos los dominicanos y dominicanas.</w:t>
      </w:r>
    </w:p>
    <w:p w14:paraId="2D64E331" w14:textId="77777777" w:rsidR="009A2574" w:rsidRPr="00DB6A3D" w:rsidRDefault="009A2574" w:rsidP="002C6B33">
      <w:pPr>
        <w:pStyle w:val="Prrafodelista"/>
        <w:spacing w:line="360" w:lineRule="auto"/>
        <w:jc w:val="both"/>
        <w:rPr>
          <w:rFonts w:eastAsia="Calibri"/>
        </w:rPr>
      </w:pPr>
    </w:p>
    <w:p w14:paraId="513F9D38" w14:textId="5E318915" w:rsidR="009A2574" w:rsidRPr="00DB6A3D" w:rsidRDefault="009A2574" w:rsidP="002C6B33">
      <w:pPr>
        <w:pStyle w:val="Prrafodelista"/>
        <w:spacing w:line="360" w:lineRule="auto"/>
        <w:ind w:left="0"/>
        <w:jc w:val="both"/>
        <w:rPr>
          <w:rFonts w:eastAsia="Calibri"/>
        </w:rPr>
      </w:pPr>
      <w:r w:rsidRPr="00DB6A3D">
        <w:rPr>
          <w:rFonts w:eastAsia="Calibri"/>
        </w:rPr>
        <w:t>La DGAPP avanzó de manera decidida en la estructuración y gestión de un Banco de Proyectos que alcanza ya 26 iniciativas en distintos sectores estratégicos, tales como transporte, salud, seguridad vial, turismo e infraestructura portuaria. Cada uno de estos proyectos ha sido concebido bajo criterios de eficiencia, sostenibilidad y responsabilidad social, con el objetivo de generar empleo, dinamizar las economías locales, mejorar el acceso a servicios esenciales y promover un crecimiento equilibrado en todo el territorio nacional.</w:t>
      </w:r>
    </w:p>
    <w:p w14:paraId="694CFE43" w14:textId="77777777" w:rsidR="009A2574" w:rsidRPr="00DB6A3D" w:rsidRDefault="009A2574" w:rsidP="002C6B33">
      <w:pPr>
        <w:pStyle w:val="Prrafodelista"/>
        <w:spacing w:line="360" w:lineRule="auto"/>
        <w:jc w:val="both"/>
        <w:rPr>
          <w:rFonts w:eastAsia="Calibri"/>
        </w:rPr>
      </w:pPr>
    </w:p>
    <w:p w14:paraId="16C4FF3C" w14:textId="77777777" w:rsidR="00504A58" w:rsidRPr="00DB6A3D" w:rsidRDefault="00504A58" w:rsidP="002C6B33">
      <w:pPr>
        <w:pStyle w:val="Prrafodelista"/>
        <w:spacing w:line="360" w:lineRule="auto"/>
        <w:ind w:left="0"/>
        <w:jc w:val="both"/>
        <w:rPr>
          <w:rFonts w:eastAsia="Calibri"/>
        </w:rPr>
      </w:pPr>
      <w:bookmarkStart w:id="3" w:name="_Hlk217070612"/>
      <w:r w:rsidRPr="00DB6A3D">
        <w:rPr>
          <w:rFonts w:eastAsia="Calibri"/>
        </w:rPr>
        <w:t>Se continuó</w:t>
      </w:r>
      <w:r w:rsidR="009A2574" w:rsidRPr="00DB6A3D">
        <w:rPr>
          <w:rFonts w:eastAsia="Calibri"/>
        </w:rPr>
        <w:t xml:space="preserve"> con la estructuración del proyecto para el Diseño, Gestión Predial, Construcción, Financiamiento, Operación y Mantenimiento de los Centros de Inspección Técnica Vehicular (CITV) y las Unidades Móviles de Inspección, en cumplimiento del mandato presidencial establecido en el Decreto núm. 656-2024 y de los compromisos asumidos en el Pacto Nacional de Seguridad Vial 2025-2030.</w:t>
      </w:r>
      <w:bookmarkEnd w:id="3"/>
      <w:r w:rsidR="009A2574" w:rsidRPr="00DB6A3D">
        <w:rPr>
          <w:rFonts w:eastAsia="Calibri"/>
        </w:rPr>
        <w:t xml:space="preserve"> Este proyecto tiene por finalidad dotar al país de una red moderna y estandarizada de inspección vehicular que garantice condiciones mínimas de seguridad, reduzca fallas mecánicas, </w:t>
      </w:r>
    </w:p>
    <w:p w14:paraId="107F4C95" w14:textId="215A0D82" w:rsidR="009A2574" w:rsidRPr="00DB6A3D" w:rsidRDefault="009A2574" w:rsidP="002C6B33">
      <w:pPr>
        <w:pStyle w:val="Prrafodelista"/>
        <w:spacing w:line="360" w:lineRule="auto"/>
        <w:ind w:left="0"/>
        <w:jc w:val="both"/>
        <w:rPr>
          <w:rFonts w:eastAsia="Calibri"/>
        </w:rPr>
      </w:pPr>
      <w:r w:rsidRPr="00DB6A3D">
        <w:rPr>
          <w:rFonts w:eastAsia="Calibri"/>
        </w:rPr>
        <w:t>disminuya emisiones contaminantes, fortalezca la seguridad vial, mejore la capacidad operativa de los vehículos y contribuya a la renovación del parque vehicular. Esta red contempla centros de inspección equipados con líneas tecnológicas especializadas y personal calificado, cuya operatividad será supervisada por el INTRANT conforme a sus atribuciones legales, asegurando un servicio homogéneo en todo el territorio nacional.</w:t>
      </w:r>
    </w:p>
    <w:p w14:paraId="633DE9F4" w14:textId="77777777" w:rsidR="009A2574" w:rsidRPr="00DB6A3D" w:rsidRDefault="009A2574" w:rsidP="002C6B33">
      <w:pPr>
        <w:pStyle w:val="Prrafodelista"/>
        <w:spacing w:line="360" w:lineRule="auto"/>
        <w:jc w:val="both"/>
        <w:rPr>
          <w:rFonts w:eastAsia="Calibri"/>
        </w:rPr>
      </w:pPr>
    </w:p>
    <w:p w14:paraId="7EA99E6E" w14:textId="49C34514" w:rsidR="009A2574" w:rsidRPr="00DB6A3D" w:rsidRDefault="009A2574" w:rsidP="002C6B33">
      <w:pPr>
        <w:pStyle w:val="Prrafodelista"/>
        <w:spacing w:line="360" w:lineRule="auto"/>
        <w:ind w:left="0"/>
        <w:jc w:val="both"/>
        <w:rPr>
          <w:rFonts w:eastAsia="Calibri"/>
        </w:rPr>
      </w:pPr>
      <w:bookmarkStart w:id="4" w:name="_Hlk217070687"/>
      <w:r w:rsidRPr="00DB6A3D">
        <w:rPr>
          <w:rFonts w:eastAsia="Calibri"/>
        </w:rPr>
        <w:t>En preparación para la fase de licitación, se culminó un primer borrador del pliego de condiciones correspondiente al proceso competitivo de selección del adjudicatario, el cual se encuentra actualmente en revisión por parte de la autoridad contratante. Este borrador recoge los términos y condiciones que regularán el procedimiento competitivo de selección de adjudicatario, así como los anexos necesarios para conducir un proceso transparente y conforme a las mejores prácticas internacionales. De manera paralela, se elaboró también un primer borrador del Contrato APP del proyecto, que será objeto de ajustes posteriores una vez concluyan los estudios técnicos y financieros definitivos.</w:t>
      </w:r>
    </w:p>
    <w:bookmarkEnd w:id="4"/>
    <w:p w14:paraId="4BDF774B" w14:textId="77777777" w:rsidR="009A2574" w:rsidRPr="00DB6A3D" w:rsidRDefault="009A2574" w:rsidP="002C6B33">
      <w:pPr>
        <w:pStyle w:val="Prrafodelista"/>
        <w:spacing w:line="360" w:lineRule="auto"/>
        <w:jc w:val="both"/>
        <w:rPr>
          <w:rFonts w:eastAsia="Calibri"/>
        </w:rPr>
      </w:pPr>
    </w:p>
    <w:p w14:paraId="4C2FEBE7" w14:textId="59451FBD" w:rsidR="009A2574" w:rsidRPr="00DB6A3D" w:rsidRDefault="009A2574" w:rsidP="002C6B33">
      <w:pPr>
        <w:pStyle w:val="Prrafodelista"/>
        <w:spacing w:line="360" w:lineRule="auto"/>
        <w:ind w:left="0"/>
        <w:jc w:val="both"/>
        <w:rPr>
          <w:rFonts w:eastAsia="Calibri"/>
        </w:rPr>
      </w:pPr>
      <w:r w:rsidRPr="00DB6A3D">
        <w:rPr>
          <w:rFonts w:eastAsia="Calibri"/>
        </w:rPr>
        <w:t>El trabajo desarrollado durante este período contribuye a consolidar la base técnica, financiera y regulatoria necesaria para culminar la estructuración y avanzar hacia la fase de licitación, estimada para ser publicada durante el primer trimestre de 2026.</w:t>
      </w:r>
    </w:p>
    <w:p w14:paraId="5AAF9D00" w14:textId="77777777" w:rsidR="009A2574" w:rsidRPr="00DB6A3D" w:rsidRDefault="009A2574" w:rsidP="002C6B33">
      <w:pPr>
        <w:pStyle w:val="Prrafodelista"/>
        <w:spacing w:line="360" w:lineRule="auto"/>
        <w:jc w:val="both"/>
        <w:rPr>
          <w:rFonts w:eastAsia="Calibri"/>
        </w:rPr>
      </w:pPr>
    </w:p>
    <w:p w14:paraId="6579E631" w14:textId="56F045B9" w:rsidR="009A2574" w:rsidRPr="00DB6A3D" w:rsidRDefault="009A2574" w:rsidP="002C6B33">
      <w:pPr>
        <w:pStyle w:val="Prrafodelista"/>
        <w:spacing w:line="360" w:lineRule="auto"/>
        <w:ind w:left="0"/>
        <w:jc w:val="both"/>
        <w:rPr>
          <w:rFonts w:eastAsia="Calibri"/>
        </w:rPr>
      </w:pPr>
      <w:bookmarkStart w:id="5" w:name="_Hlk217070771"/>
      <w:r w:rsidRPr="00DB6A3D">
        <w:rPr>
          <w:rFonts w:eastAsia="Calibri"/>
        </w:rPr>
        <w:t>Se dio continuidad al proceso de evaluación de la factibilidad de la iniciativa “Prestación del servicio de hemodiálisis al Servicio Nacional de Salud (SNS)”, actualizando los costos de los insumos, los gastos operativos y los requerimientos asociados a la prestación del servicio. Se revisaron los supuestos del modelo financiero conforme al contexto macroeconómico y a las necesidades reales de la autoridad contratante (SNS), lo que permitió disponer de una estructura de costos actualizada y alineada con las condiciones reales de prestación del servicio. A partir de estos ajustes, se identificaron variaciones relevantes en la viabilidad financiera del proyecto y de los recursos necesarios para asegurar un servicio continuo durante el plazo del contrato.</w:t>
      </w:r>
    </w:p>
    <w:bookmarkEnd w:id="5"/>
    <w:p w14:paraId="58F25492" w14:textId="77777777" w:rsidR="009A2574" w:rsidRPr="00DB6A3D" w:rsidRDefault="009A2574" w:rsidP="002C6B33">
      <w:pPr>
        <w:pStyle w:val="Prrafodelista"/>
        <w:spacing w:line="360" w:lineRule="auto"/>
        <w:jc w:val="both"/>
        <w:rPr>
          <w:rFonts w:eastAsia="Calibri"/>
        </w:rPr>
      </w:pPr>
    </w:p>
    <w:p w14:paraId="1080C783" w14:textId="1E26FE31" w:rsidR="009A2574" w:rsidRPr="00DB6A3D" w:rsidRDefault="009A2574" w:rsidP="002C6B33">
      <w:pPr>
        <w:pStyle w:val="Prrafodelista"/>
        <w:spacing w:line="360" w:lineRule="auto"/>
        <w:ind w:left="0"/>
        <w:jc w:val="both"/>
        <w:rPr>
          <w:rFonts w:eastAsia="Calibri"/>
        </w:rPr>
      </w:pPr>
      <w:r w:rsidRPr="00DB6A3D">
        <w:rPr>
          <w:rFonts w:eastAsia="Calibri"/>
        </w:rPr>
        <w:t>Actualmente se continúa trabajando junto al FITRAM en la revisión del modelo financiero y en el análisis del alcance del proyecto Tren Metropolitano de Santo Domingo, con el objetivo de ajustar su dimensionamiento y asegurar que su desarrollo sea coherente con la estrategia del sistema integrado de transporte que impulsa el Estado.</w:t>
      </w:r>
    </w:p>
    <w:p w14:paraId="0D2AFBD0" w14:textId="77777777" w:rsidR="009A2574" w:rsidRPr="00DB6A3D" w:rsidRDefault="009A2574" w:rsidP="002C6B33">
      <w:pPr>
        <w:pStyle w:val="Prrafodelista"/>
        <w:spacing w:line="360" w:lineRule="auto"/>
        <w:jc w:val="both"/>
        <w:rPr>
          <w:rFonts w:eastAsia="Calibri"/>
        </w:rPr>
      </w:pPr>
    </w:p>
    <w:p w14:paraId="37729AAC" w14:textId="63A35CC6" w:rsidR="009A2574" w:rsidRPr="00DB6A3D" w:rsidRDefault="009A2574" w:rsidP="002C6B33">
      <w:pPr>
        <w:pStyle w:val="Prrafodelista"/>
        <w:spacing w:line="360" w:lineRule="auto"/>
        <w:ind w:left="0"/>
        <w:jc w:val="both"/>
        <w:rPr>
          <w:rFonts w:eastAsia="Calibri"/>
        </w:rPr>
      </w:pPr>
      <w:bookmarkStart w:id="6" w:name="_Hlk217070834"/>
      <w:r w:rsidRPr="00DB6A3D">
        <w:rPr>
          <w:rFonts w:eastAsia="Calibri"/>
        </w:rPr>
        <w:t xml:space="preserve">La DGAPP  ha dado seguimiento al Contrato de alianza público-privada para la Elaboración de Estudios y Diseño Definitivo, la Gestión Predial, la Rehabilitación y Construcción, el Financiamiento, la Operación y el Mantenimiento del Puerto Duarte y una Facilidad </w:t>
      </w:r>
      <w:r w:rsidRPr="00DB6A3D">
        <w:rPr>
          <w:rFonts w:eastAsia="Calibri"/>
        </w:rPr>
        <w:lastRenderedPageBreak/>
        <w:t>Turística Complementaria, en Arroyo Barril, desarrollando reuniones periódicas con los equipos técnicos y administrativos de la DGAPP y de APORDOM, con el propósito de dar seguimiento a la supervisión del cumplimiento de las obligaciones contractuales y asegurar la correcta ejecución del proyecto.</w:t>
      </w:r>
    </w:p>
    <w:p w14:paraId="54E13EE6" w14:textId="77777777" w:rsidR="009A2574" w:rsidRPr="00DB6A3D" w:rsidRDefault="009A2574" w:rsidP="002C6B33">
      <w:pPr>
        <w:pStyle w:val="Prrafodelista"/>
        <w:spacing w:line="360" w:lineRule="auto"/>
        <w:jc w:val="both"/>
        <w:rPr>
          <w:rFonts w:eastAsia="Calibri"/>
        </w:rPr>
      </w:pPr>
    </w:p>
    <w:p w14:paraId="42A48729" w14:textId="32FAAEFA" w:rsidR="009A2574" w:rsidRPr="00DB6A3D" w:rsidRDefault="009A2574" w:rsidP="002C6B33">
      <w:pPr>
        <w:pStyle w:val="Prrafodelista"/>
        <w:spacing w:line="360" w:lineRule="auto"/>
        <w:ind w:left="0"/>
        <w:jc w:val="both"/>
        <w:rPr>
          <w:rFonts w:eastAsia="Calibri"/>
        </w:rPr>
      </w:pPr>
      <w:r w:rsidRPr="00DB6A3D">
        <w:rPr>
          <w:rFonts w:eastAsia="Calibri"/>
        </w:rPr>
        <w:t>En el mes de octubre se realizó una visita técnica al puerto, en la cual el personal técnico de la Sociedad Gestora, de la Autoridad Contratante y de la Dirección General de Alianzas Público-Privadas realizó un recorrido por las instalaciones en construcción para constatar el avance físico de la obra.</w:t>
      </w:r>
    </w:p>
    <w:p w14:paraId="5DAA492E" w14:textId="77777777" w:rsidR="009A2574" w:rsidRPr="00DB6A3D" w:rsidRDefault="009A2574" w:rsidP="002C6B33">
      <w:pPr>
        <w:pStyle w:val="Prrafodelista"/>
        <w:spacing w:line="360" w:lineRule="auto"/>
        <w:ind w:left="0"/>
        <w:jc w:val="both"/>
        <w:rPr>
          <w:rFonts w:eastAsia="Calibri"/>
        </w:rPr>
      </w:pPr>
    </w:p>
    <w:p w14:paraId="3CE1FF18" w14:textId="77777777" w:rsidR="009A2574" w:rsidRPr="00DB6A3D" w:rsidRDefault="009A2574" w:rsidP="002C6B33">
      <w:pPr>
        <w:pStyle w:val="Prrafodelista"/>
        <w:spacing w:line="360" w:lineRule="auto"/>
        <w:ind w:left="0"/>
        <w:jc w:val="both"/>
        <w:rPr>
          <w:rFonts w:eastAsia="Calibri"/>
        </w:rPr>
      </w:pPr>
      <w:r w:rsidRPr="00DB6A3D">
        <w:rPr>
          <w:rFonts w:eastAsia="Calibri"/>
        </w:rPr>
        <w:t>Durante el año 2025 se registraron avances relevantes en la ejecución contractual, entre ellos: la emisión de la póliza de todo riesgo para dar inicio formal a la etapa de construcción; la designación del Técnico Propio responsable de la supervisión de la obra; la incorporación de la Encargada de Aseguramiento de la Calidad (EAC); y la atención oportuna a diversas consultas remitidas por APORDOM a la Dirección de Contratos. Es importante señalar que, se estima que para finales del año 2026 el Puerto Duarte se encontrará en operación.</w:t>
      </w:r>
    </w:p>
    <w:bookmarkEnd w:id="6"/>
    <w:p w14:paraId="1B28523B" w14:textId="77777777" w:rsidR="009A2574" w:rsidRPr="00DB6A3D" w:rsidRDefault="009A2574" w:rsidP="002C6B33">
      <w:pPr>
        <w:pStyle w:val="Prrafodelista"/>
        <w:spacing w:line="360" w:lineRule="auto"/>
        <w:jc w:val="both"/>
        <w:rPr>
          <w:rFonts w:eastAsia="Calibri"/>
        </w:rPr>
      </w:pPr>
    </w:p>
    <w:p w14:paraId="45041555" w14:textId="68C65142" w:rsidR="009A2574" w:rsidRPr="00DB6A3D" w:rsidRDefault="009A2574" w:rsidP="002C6B33">
      <w:pPr>
        <w:pStyle w:val="Prrafodelista"/>
        <w:spacing w:line="360" w:lineRule="auto"/>
        <w:ind w:left="0"/>
        <w:jc w:val="both"/>
        <w:rPr>
          <w:rFonts w:eastAsia="Calibri"/>
        </w:rPr>
      </w:pPr>
      <w:r w:rsidRPr="00DB6A3D">
        <w:rPr>
          <w:rFonts w:eastAsia="Calibri"/>
        </w:rPr>
        <w:t xml:space="preserve">Adicionalmente este año 2025, fue clave para el fortalecimiento del marco institucional que rige las Alianzas Público-Privadas. La propuesta de actualización de la Ley No. 47-20, junto con el desarrollo de instrumentos normativos y técnicos estandarizados, responde a la necesidad de contar con procesos más ágiles, transparentes y orientados al interés público, garantizando que cada </w:t>
      </w:r>
      <w:r w:rsidRPr="00DB6A3D">
        <w:rPr>
          <w:rFonts w:eastAsia="Calibri"/>
        </w:rPr>
        <w:lastRenderedPageBreak/>
        <w:t>alianza con el sector privado se traduzca en beneficios concretos y medibles para la población dominicana.</w:t>
      </w:r>
    </w:p>
    <w:p w14:paraId="6B970A75" w14:textId="77777777" w:rsidR="009A2574" w:rsidRPr="00DB6A3D" w:rsidRDefault="009A2574" w:rsidP="002C6B33">
      <w:pPr>
        <w:pStyle w:val="Prrafodelista"/>
        <w:spacing w:line="360" w:lineRule="auto"/>
        <w:jc w:val="both"/>
        <w:rPr>
          <w:rFonts w:eastAsia="Calibri"/>
        </w:rPr>
      </w:pPr>
    </w:p>
    <w:p w14:paraId="48B34102" w14:textId="74E76192" w:rsidR="009A2574" w:rsidRPr="00DB6A3D" w:rsidRDefault="009A2574" w:rsidP="002C6B33">
      <w:pPr>
        <w:pStyle w:val="Prrafodelista"/>
        <w:spacing w:line="360" w:lineRule="auto"/>
        <w:ind w:left="0"/>
        <w:jc w:val="both"/>
        <w:rPr>
          <w:rFonts w:eastAsia="Calibri"/>
        </w:rPr>
      </w:pPr>
      <w:r w:rsidRPr="00DB6A3D">
        <w:rPr>
          <w:rFonts w:eastAsia="Calibri"/>
        </w:rPr>
        <w:t>De igual forma, la DGAPP intensificó sus acciones de diálogo, promoción y rendición de cuentas, participando activamente en espacios nacionales e internacionales para atraer inversión responsable, compartir buenas prácticas y posicionar a la República Dominicana como un país confiable para el desarrollo de proyectos de infraestructura. Estas acciones se complementaron con un firme compromiso con la formación y la participación, fortaleciendo las capacidades de servidores públicos, actores privados y la sociedad en general a través de programas de capacitación y sensibilización sobre el modelo APP.</w:t>
      </w:r>
    </w:p>
    <w:p w14:paraId="6E76BE5D" w14:textId="77777777" w:rsidR="009A2574" w:rsidRPr="00DB6A3D" w:rsidRDefault="009A2574" w:rsidP="002C6B33">
      <w:pPr>
        <w:pStyle w:val="Prrafodelista"/>
        <w:spacing w:line="360" w:lineRule="auto"/>
        <w:jc w:val="both"/>
        <w:rPr>
          <w:rFonts w:eastAsia="Calibri"/>
        </w:rPr>
      </w:pPr>
    </w:p>
    <w:p w14:paraId="76BC8A8E" w14:textId="1C79246A" w:rsidR="00BE4C5C" w:rsidRPr="00DB6A3D" w:rsidRDefault="009A2574" w:rsidP="002C6B33">
      <w:pPr>
        <w:pStyle w:val="Prrafodelista"/>
        <w:spacing w:line="360" w:lineRule="auto"/>
        <w:ind w:left="0"/>
        <w:jc w:val="both"/>
        <w:rPr>
          <w:rFonts w:eastAsia="Calibri"/>
        </w:rPr>
      </w:pPr>
      <w:r w:rsidRPr="00DB6A3D">
        <w:rPr>
          <w:rFonts w:eastAsia="Calibri"/>
        </w:rPr>
        <w:t>Las presentes memorias institucionales constituyen un ejercicio de transparencia y cercanía con la ciudadanía. En ellas se presentan los avances, retos y resultados alcanzados durante el año 2025, reafirmando la convicción de que las Alianzas Público-Privadas, bien gestionadas y con una visión social, son una herramienta al servicio del desarrollo humano, la equidad territorial y el bienestar colectivo del pueblo dominicano.</w:t>
      </w:r>
    </w:p>
    <w:p w14:paraId="24F6C83E" w14:textId="77777777" w:rsidR="00BE4C5C" w:rsidRPr="00DB6A3D" w:rsidRDefault="00BE4C5C" w:rsidP="009A2574">
      <w:pPr>
        <w:pStyle w:val="Prrafodelista"/>
        <w:spacing w:line="276" w:lineRule="auto"/>
        <w:rPr>
          <w:rFonts w:eastAsia="Calibri"/>
        </w:rPr>
      </w:pPr>
    </w:p>
    <w:p w14:paraId="270A84DD" w14:textId="77777777" w:rsidR="009A2574" w:rsidRPr="00DB6A3D" w:rsidRDefault="009A2574">
      <w:pPr>
        <w:rPr>
          <w:rFonts w:eastAsiaTheme="majorEastAsia"/>
          <w:b/>
          <w:sz w:val="28"/>
          <w:szCs w:val="32"/>
        </w:rPr>
      </w:pPr>
      <w:bookmarkStart w:id="7" w:name="_Toc117160595"/>
      <w:r w:rsidRPr="00DB6A3D">
        <w:br w:type="page"/>
      </w:r>
    </w:p>
    <w:p w14:paraId="6384D0D4" w14:textId="305E26FD" w:rsidR="00654164" w:rsidRPr="00DB6A3D" w:rsidRDefault="00654164" w:rsidP="00654164">
      <w:pPr>
        <w:pStyle w:val="Ttulo1"/>
        <w:rPr>
          <w:rFonts w:cs="Times New Roman"/>
          <w:color w:val="767171"/>
        </w:rPr>
      </w:pPr>
      <w:r w:rsidRPr="00DB6A3D">
        <w:rPr>
          <w:rFonts w:cs="Times New Roman"/>
          <w:color w:val="767171"/>
        </w:rPr>
        <w:lastRenderedPageBreak/>
        <w:t>INFORMACIÓN INSTITUCIONAL</w:t>
      </w:r>
      <w:bookmarkEnd w:id="7"/>
    </w:p>
    <w:p w14:paraId="794C2FD3" w14:textId="73C7B9AC" w:rsidR="00654164" w:rsidRPr="00DB6A3D" w:rsidRDefault="00654164" w:rsidP="00654164">
      <w:pPr>
        <w:jc w:val="both"/>
        <w:rPr>
          <w:rFonts w:eastAsia="Calibri"/>
          <w:sz w:val="18"/>
        </w:rPr>
      </w:pPr>
      <w:r w:rsidRPr="00DB6A3D">
        <w:rPr>
          <w:rFonts w:eastAsia="Calibri"/>
          <w:noProof/>
          <w:sz w:val="18"/>
        </w:rPr>
        <mc:AlternateContent>
          <mc:Choice Requires="wps">
            <w:drawing>
              <wp:anchor distT="0" distB="0" distL="114300" distR="114300" simplePos="0" relativeHeight="251658241" behindDoc="0" locked="0" layoutInCell="1" allowOverlap="1" wp14:anchorId="2735667A" wp14:editId="3002CC92">
                <wp:simplePos x="0" y="0"/>
                <wp:positionH relativeFrom="margin">
                  <wp:align>center</wp:align>
                </wp:positionH>
                <wp:positionV relativeFrom="paragraph">
                  <wp:posOffset>81280</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F7D58" id="Straight Connector 8"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4pt" to="3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wMENK2AAAAAUBAAAP&#10;AAAAZHJzL2Rvd25yZXYueG1sTI9LT8MwEITvSP0P1iJxow4FtRDiVAgJiQvQBweO23jzoPE6it0k&#10;/HsWcYDj7KxmvsnWk2vVQH1oPBu4miegiAtvG64MvO+fLm9BhYhssfVMBr4owDqfnWWYWj/yloZd&#10;rJSEcEjRQB1jl2odipochrnviMUrfe8wiuwrbXscJdy1epEkS+2wYWmosaPHmorj7uSk9+3Fr8rh&#10;eXkTN58faO/G5rXcGHNxPj3cg4o0xb9n+MEXdMiF6eBPbINqDciQKNeF8Iu7uhZ9+NU6z/R/+vwb&#10;AAD//wMAUEsBAi0AFAAGAAgAAAAhALaDOJL+AAAA4QEAABMAAAAAAAAAAAAAAAAAAAAAAFtDb250&#10;ZW50X1R5cGVzXS54bWxQSwECLQAUAAYACAAAACEAOP0h/9YAAACUAQAACwAAAAAAAAAAAAAAAAAv&#10;AQAAX3JlbHMvLnJlbHNQSwECLQAUAAYACAAAACEAQYx3IsYBAABgAwAADgAAAAAAAAAAAAAAAAAu&#10;AgAAZHJzL2Uyb0RvYy54bWxQSwECLQAUAAYACAAAACEAMDBDStgAAAAFAQAADwAAAAAAAAAAAAAA&#10;AAAgBAAAZHJzL2Rvd25yZXYueG1sUEsFBgAAAAAEAAQA8wAAACUFAAAAAA==&#10;" strokecolor="#ee2a24" strokeweight="2.25pt">
                <v:stroke joinstyle="miter"/>
                <w10:wrap anchorx="margin"/>
              </v:line>
            </w:pict>
          </mc:Fallback>
        </mc:AlternateContent>
      </w:r>
    </w:p>
    <w:p w14:paraId="7AD3B78C" w14:textId="654C57CE" w:rsidR="00654164" w:rsidRPr="00DB6A3D" w:rsidRDefault="00654164" w:rsidP="00654164">
      <w:pPr>
        <w:jc w:val="center"/>
        <w:rPr>
          <w:rFonts w:eastAsia="Calibri"/>
          <w:szCs w:val="36"/>
        </w:rPr>
      </w:pPr>
      <w:r w:rsidRPr="00DB6A3D">
        <w:rPr>
          <w:rFonts w:eastAsia="Calibri"/>
          <w:szCs w:val="36"/>
        </w:rPr>
        <w:t xml:space="preserve">Memoria </w:t>
      </w:r>
      <w:r w:rsidR="009547F0" w:rsidRPr="00DB6A3D">
        <w:rPr>
          <w:rFonts w:eastAsia="Calibri"/>
          <w:szCs w:val="36"/>
        </w:rPr>
        <w:t>I</w:t>
      </w:r>
      <w:r w:rsidRPr="00DB6A3D">
        <w:rPr>
          <w:rFonts w:eastAsia="Calibri"/>
          <w:szCs w:val="36"/>
        </w:rPr>
        <w:t xml:space="preserve">nstitucional </w:t>
      </w:r>
      <w:r w:rsidR="007471AC" w:rsidRPr="00DB6A3D">
        <w:rPr>
          <w:rFonts w:eastAsia="Calibri"/>
          <w:szCs w:val="36"/>
        </w:rPr>
        <w:t>202</w:t>
      </w:r>
      <w:r w:rsidR="00777AB1" w:rsidRPr="00DB6A3D">
        <w:rPr>
          <w:rFonts w:eastAsia="Calibri"/>
          <w:szCs w:val="36"/>
        </w:rPr>
        <w:t>5</w:t>
      </w:r>
    </w:p>
    <w:p w14:paraId="367ED8A1" w14:textId="77777777" w:rsidR="00BA2267" w:rsidRPr="00DB6A3D" w:rsidRDefault="00BA2267" w:rsidP="002C6B33">
      <w:pPr>
        <w:spacing w:line="360" w:lineRule="auto"/>
      </w:pPr>
    </w:p>
    <w:p w14:paraId="56999728" w14:textId="036D1301" w:rsidR="00733B84" w:rsidRPr="00DB6A3D" w:rsidRDefault="00B72C9A" w:rsidP="002C6B33">
      <w:pPr>
        <w:spacing w:line="360" w:lineRule="auto"/>
        <w:jc w:val="both"/>
        <w:rPr>
          <w:rFonts w:eastAsia="Calibri"/>
        </w:rPr>
      </w:pPr>
      <w:r w:rsidRPr="00DB6A3D">
        <w:rPr>
          <w:rFonts w:eastAsia="Calibri"/>
        </w:rPr>
        <w:t xml:space="preserve">El </w:t>
      </w:r>
      <w:r w:rsidR="00FD0470" w:rsidRPr="00DB6A3D">
        <w:rPr>
          <w:rFonts w:eastAsia="Calibri"/>
        </w:rPr>
        <w:t>artículo</w:t>
      </w:r>
      <w:r w:rsidRPr="00DB6A3D">
        <w:rPr>
          <w:rFonts w:eastAsia="Calibri"/>
        </w:rPr>
        <w:t xml:space="preserve"> 4</w:t>
      </w:r>
      <w:r w:rsidR="005347B5" w:rsidRPr="00DB6A3D">
        <w:rPr>
          <w:rFonts w:eastAsia="Calibri"/>
        </w:rPr>
        <w:t>,</w:t>
      </w:r>
      <w:r w:rsidRPr="00DB6A3D">
        <w:rPr>
          <w:rFonts w:eastAsia="Calibri"/>
        </w:rPr>
        <w:t xml:space="preserve"> numeral 6</w:t>
      </w:r>
      <w:r w:rsidR="005347B5" w:rsidRPr="00DB6A3D">
        <w:rPr>
          <w:rFonts w:eastAsia="Calibri"/>
        </w:rPr>
        <w:t>,</w:t>
      </w:r>
      <w:r w:rsidRPr="00DB6A3D">
        <w:rPr>
          <w:rFonts w:eastAsia="Calibri"/>
        </w:rPr>
        <w:t xml:space="preserve"> de la Ley No.47-20 de Alianzas Público Privadas, las define como </w:t>
      </w:r>
      <w:r w:rsidR="00245AB4" w:rsidRPr="00DB6A3D">
        <w:rPr>
          <w:rFonts w:eastAsia="Calibri"/>
        </w:rPr>
        <w:t>el mecanismo por el cual agente públicos y privados suscriben voluntariamente un contrato de largo plazo, como consecuencia de un proceso competitivo, para la provisión, gestión u operación de bienes o servicios de interés social en el que existe inversión total o parcial por parte de agentes privados, aportes tangibles o intangibles por parte del sector público, distribución de riesgos entre ambas partes, y la remuneración asociada al desempeño conforme a lo establecido en el contrat</w:t>
      </w:r>
      <w:r w:rsidRPr="00DB6A3D">
        <w:rPr>
          <w:rFonts w:eastAsia="Calibri"/>
        </w:rPr>
        <w:t>o.</w:t>
      </w:r>
    </w:p>
    <w:p w14:paraId="3FA05239" w14:textId="5617A950" w:rsidR="00733B84" w:rsidRPr="00DB6A3D" w:rsidRDefault="00B72C9A" w:rsidP="002C6B33">
      <w:pPr>
        <w:spacing w:line="360" w:lineRule="auto"/>
        <w:jc w:val="both"/>
        <w:rPr>
          <w:rFonts w:eastAsia="Calibri"/>
        </w:rPr>
      </w:pPr>
      <w:r w:rsidRPr="00DB6A3D">
        <w:rPr>
          <w:rFonts w:eastAsia="Calibri"/>
        </w:rPr>
        <w:t xml:space="preserve">La Dirección General de Alianzas Público Privadas es </w:t>
      </w:r>
      <w:r w:rsidR="00514208" w:rsidRPr="00DB6A3D">
        <w:rPr>
          <w:rFonts w:eastAsia="Calibri"/>
        </w:rPr>
        <w:t>una entidad autónoma y descentralizada del Estado, investida de personalidad jurídica, patrimonio propio, autonomía administrativa, jurisdiccional, financiera y técnica, la cual está adscrita al Ministerio de la Presidencia, creada el 19 de febrero 2020 con la promulgación de la Ley No.</w:t>
      </w:r>
      <w:r w:rsidR="0040099F" w:rsidRPr="00DB6A3D">
        <w:rPr>
          <w:rFonts w:eastAsia="Calibri"/>
        </w:rPr>
        <w:t xml:space="preserve"> </w:t>
      </w:r>
      <w:r w:rsidR="00514208" w:rsidRPr="00DB6A3D">
        <w:rPr>
          <w:rFonts w:eastAsia="Calibri"/>
        </w:rPr>
        <w:t>47-20.</w:t>
      </w:r>
    </w:p>
    <w:p w14:paraId="149AC93B" w14:textId="430DF144" w:rsidR="00514208" w:rsidRPr="00DB6A3D" w:rsidRDefault="00514208" w:rsidP="002C6B33">
      <w:pPr>
        <w:spacing w:line="360" w:lineRule="auto"/>
        <w:jc w:val="both"/>
        <w:rPr>
          <w:rFonts w:eastAsia="Calibri"/>
        </w:rPr>
      </w:pPr>
      <w:r w:rsidRPr="00DB6A3D">
        <w:rPr>
          <w:rFonts w:eastAsia="Calibri"/>
        </w:rPr>
        <w:t>En el ejercicio de sus funciones promueve y regula las alianzas público</w:t>
      </w:r>
      <w:r w:rsidR="00CE5914" w:rsidRPr="00DB6A3D">
        <w:rPr>
          <w:rFonts w:eastAsia="Calibri"/>
        </w:rPr>
        <w:t xml:space="preserve"> </w:t>
      </w:r>
      <w:r w:rsidRPr="00DB6A3D">
        <w:rPr>
          <w:rFonts w:eastAsia="Calibri"/>
        </w:rPr>
        <w:t>privadas de manera ordenada, eficiente y transparente, velando por el cumplimiento de la Ley No.</w:t>
      </w:r>
      <w:r w:rsidR="0040099F" w:rsidRPr="00DB6A3D">
        <w:rPr>
          <w:rFonts w:eastAsia="Calibri"/>
        </w:rPr>
        <w:t xml:space="preserve"> </w:t>
      </w:r>
      <w:r w:rsidRPr="00DB6A3D">
        <w:rPr>
          <w:rFonts w:eastAsia="Calibri"/>
        </w:rPr>
        <w:t>47-20 y mitigando los riesgos de los proyectos bajo la modalidad de alianzas público</w:t>
      </w:r>
      <w:r w:rsidR="00CE5914" w:rsidRPr="00DB6A3D">
        <w:rPr>
          <w:rFonts w:eastAsia="Calibri"/>
        </w:rPr>
        <w:t xml:space="preserve"> </w:t>
      </w:r>
      <w:r w:rsidRPr="00DB6A3D">
        <w:rPr>
          <w:rFonts w:eastAsia="Calibri"/>
        </w:rPr>
        <w:t>privada</w:t>
      </w:r>
      <w:r w:rsidR="00CE5914" w:rsidRPr="00DB6A3D">
        <w:rPr>
          <w:rFonts w:eastAsia="Calibri"/>
        </w:rPr>
        <w:t>s</w:t>
      </w:r>
      <w:r w:rsidRPr="00DB6A3D">
        <w:rPr>
          <w:rFonts w:eastAsia="Calibri"/>
        </w:rPr>
        <w:t>, mediante la regulación y la fiscalización de los agentes públicos y agentes privados que intervienen en dichos proyectos.</w:t>
      </w:r>
    </w:p>
    <w:p w14:paraId="72C2B4A5" w14:textId="32990232" w:rsidR="00777AB1" w:rsidRPr="00DB6A3D" w:rsidRDefault="00777AB1" w:rsidP="002C6B33">
      <w:pPr>
        <w:spacing w:line="360" w:lineRule="auto"/>
        <w:rPr>
          <w:rFonts w:eastAsia="Calibri"/>
        </w:rPr>
      </w:pPr>
      <w:r w:rsidRPr="00DB6A3D">
        <w:rPr>
          <w:rFonts w:eastAsia="Calibri"/>
        </w:rPr>
        <w:br w:type="page"/>
      </w:r>
    </w:p>
    <w:p w14:paraId="47CE7DD9" w14:textId="7CF34255" w:rsidR="00514208" w:rsidRPr="00DB6A3D" w:rsidRDefault="00514208" w:rsidP="002C6B33">
      <w:pPr>
        <w:pStyle w:val="Prrafodelista"/>
        <w:numPr>
          <w:ilvl w:val="0"/>
          <w:numId w:val="5"/>
        </w:numPr>
        <w:spacing w:line="360" w:lineRule="auto"/>
        <w:ind w:left="284"/>
        <w:jc w:val="both"/>
        <w:rPr>
          <w:rFonts w:eastAsia="Calibri"/>
          <w:b/>
          <w:bCs/>
        </w:rPr>
      </w:pPr>
      <w:r w:rsidRPr="00DB6A3D">
        <w:rPr>
          <w:rFonts w:eastAsia="Calibri"/>
          <w:b/>
          <w:bCs/>
        </w:rPr>
        <w:lastRenderedPageBreak/>
        <w:t>Misión, Visión y Valores Institucionales</w:t>
      </w:r>
    </w:p>
    <w:p w14:paraId="4B1BF8E2" w14:textId="77777777" w:rsidR="00514208" w:rsidRPr="00DB6A3D" w:rsidRDefault="00514208" w:rsidP="002C6B33">
      <w:pPr>
        <w:spacing w:after="0" w:line="360" w:lineRule="auto"/>
        <w:ind w:firstLine="284"/>
        <w:jc w:val="both"/>
        <w:rPr>
          <w:rFonts w:eastAsia="Calibri"/>
          <w:b/>
          <w:bCs/>
        </w:rPr>
      </w:pPr>
      <w:r w:rsidRPr="00DB6A3D">
        <w:rPr>
          <w:rFonts w:eastAsia="Calibri"/>
          <w:b/>
          <w:bCs/>
        </w:rPr>
        <w:t>Misión.</w:t>
      </w:r>
    </w:p>
    <w:p w14:paraId="0B27D14B" w14:textId="2556FF73" w:rsidR="00514208" w:rsidRPr="00DB6A3D" w:rsidRDefault="00777AB1" w:rsidP="002C6B33">
      <w:pPr>
        <w:spacing w:after="0" w:line="360" w:lineRule="auto"/>
        <w:jc w:val="both"/>
        <w:rPr>
          <w:rFonts w:eastAsia="Calibri"/>
        </w:rPr>
      </w:pPr>
      <w:r w:rsidRPr="00DB6A3D">
        <w:rPr>
          <w:rFonts w:eastAsia="Calibri"/>
        </w:rPr>
        <w:t>Fomentar las alianzas público privadas para impulsar el desarrollo y modernización de infraestructuras y servicios públicos de interés social en el país.</w:t>
      </w:r>
    </w:p>
    <w:p w14:paraId="1194DFE6" w14:textId="77777777" w:rsidR="00514208" w:rsidRPr="00DB6A3D" w:rsidRDefault="00514208" w:rsidP="002C6B33">
      <w:pPr>
        <w:spacing w:line="360" w:lineRule="auto"/>
        <w:jc w:val="both"/>
        <w:rPr>
          <w:rFonts w:eastAsia="Calibri"/>
        </w:rPr>
      </w:pPr>
    </w:p>
    <w:p w14:paraId="466E2E18" w14:textId="77777777" w:rsidR="00514208" w:rsidRPr="00DB6A3D" w:rsidRDefault="00514208" w:rsidP="002C6B33">
      <w:pPr>
        <w:spacing w:after="0" w:line="360" w:lineRule="auto"/>
        <w:ind w:firstLine="284"/>
        <w:jc w:val="both"/>
        <w:rPr>
          <w:rFonts w:eastAsia="Calibri"/>
          <w:b/>
          <w:bCs/>
        </w:rPr>
      </w:pPr>
      <w:r w:rsidRPr="00DB6A3D">
        <w:rPr>
          <w:rFonts w:eastAsia="Calibri"/>
          <w:b/>
          <w:bCs/>
        </w:rPr>
        <w:t>Visión.</w:t>
      </w:r>
    </w:p>
    <w:p w14:paraId="3C2217AD" w14:textId="4538B552" w:rsidR="00733B84" w:rsidRPr="00DB6A3D" w:rsidRDefault="00777AB1" w:rsidP="002C6B33">
      <w:pPr>
        <w:spacing w:after="0" w:line="360" w:lineRule="auto"/>
        <w:jc w:val="both"/>
        <w:rPr>
          <w:rFonts w:eastAsia="Calibri"/>
        </w:rPr>
      </w:pPr>
      <w:r w:rsidRPr="00DB6A3D">
        <w:rPr>
          <w:rFonts w:eastAsia="Calibri"/>
        </w:rPr>
        <w:t>Ser un referente regional en la aplicación de las mejores prácticas de alianzas público-privadas.</w:t>
      </w:r>
    </w:p>
    <w:p w14:paraId="0FB5F6A3" w14:textId="77777777" w:rsidR="00777AB1" w:rsidRPr="00DB6A3D" w:rsidRDefault="00777AB1" w:rsidP="002C6B33">
      <w:pPr>
        <w:spacing w:after="0" w:line="360" w:lineRule="auto"/>
        <w:jc w:val="both"/>
        <w:rPr>
          <w:rFonts w:eastAsia="Calibri"/>
        </w:rPr>
      </w:pPr>
    </w:p>
    <w:p w14:paraId="65F9C3CA" w14:textId="77777777" w:rsidR="00514208" w:rsidRPr="00DB6A3D" w:rsidRDefault="00514208" w:rsidP="002C6B33">
      <w:pPr>
        <w:spacing w:after="0" w:line="360" w:lineRule="auto"/>
        <w:ind w:firstLine="284"/>
        <w:jc w:val="both"/>
        <w:rPr>
          <w:rFonts w:eastAsia="Calibri"/>
          <w:b/>
          <w:bCs/>
        </w:rPr>
      </w:pPr>
      <w:r w:rsidRPr="00DB6A3D">
        <w:rPr>
          <w:rFonts w:eastAsia="Calibri"/>
          <w:b/>
          <w:bCs/>
        </w:rPr>
        <w:t>Valores Institucionales</w:t>
      </w:r>
    </w:p>
    <w:p w14:paraId="39D90B5A" w14:textId="65876C1C" w:rsidR="00514208" w:rsidRPr="00DB6A3D" w:rsidRDefault="00514208" w:rsidP="002C6B33">
      <w:pPr>
        <w:pStyle w:val="Prrafodelista"/>
        <w:numPr>
          <w:ilvl w:val="0"/>
          <w:numId w:val="7"/>
        </w:numPr>
        <w:spacing w:after="0" w:line="360" w:lineRule="auto"/>
        <w:jc w:val="both"/>
        <w:rPr>
          <w:rFonts w:eastAsia="Calibri"/>
        </w:rPr>
      </w:pPr>
      <w:r w:rsidRPr="00DB6A3D">
        <w:rPr>
          <w:rFonts w:eastAsia="Calibri"/>
        </w:rPr>
        <w:t>Eficiencia: nuestros procesos son ejecutados acorde con nuestras metas y la calidad requerida, en cumplimiento con los plazos establecidos, utilizando la menor cantidad de recursos.</w:t>
      </w:r>
    </w:p>
    <w:p w14:paraId="569555E8" w14:textId="571897B3" w:rsidR="00514208" w:rsidRPr="00DB6A3D" w:rsidRDefault="00514208" w:rsidP="002C6B33">
      <w:pPr>
        <w:pStyle w:val="Prrafodelista"/>
        <w:numPr>
          <w:ilvl w:val="0"/>
          <w:numId w:val="7"/>
        </w:numPr>
        <w:spacing w:line="360" w:lineRule="auto"/>
        <w:jc w:val="both"/>
        <w:rPr>
          <w:rFonts w:eastAsia="Calibri"/>
        </w:rPr>
      </w:pPr>
      <w:r w:rsidRPr="00DB6A3D">
        <w:rPr>
          <w:rFonts w:eastAsia="Calibri"/>
        </w:rPr>
        <w:t>Transparencia: compartimos lo que hacemos y rendimos cuentas de nuestras acciones y procesos.</w:t>
      </w:r>
    </w:p>
    <w:p w14:paraId="3A0D99CC" w14:textId="4BE36A9C" w:rsidR="00514208" w:rsidRPr="00DB6A3D" w:rsidRDefault="00514208" w:rsidP="002C6B33">
      <w:pPr>
        <w:pStyle w:val="Prrafodelista"/>
        <w:numPr>
          <w:ilvl w:val="0"/>
          <w:numId w:val="7"/>
        </w:numPr>
        <w:spacing w:line="360" w:lineRule="auto"/>
        <w:jc w:val="both"/>
        <w:rPr>
          <w:rFonts w:eastAsia="Calibri"/>
        </w:rPr>
      </w:pPr>
      <w:r w:rsidRPr="00DB6A3D">
        <w:rPr>
          <w:rFonts w:eastAsia="Calibri"/>
        </w:rPr>
        <w:t>Integridad: nuestras acciones están basadas en la honradez, la coherencia, la responsabilidad, la honestidad, el respeto a los demás y a nosotros mismos.</w:t>
      </w:r>
    </w:p>
    <w:p w14:paraId="36D1EBE5" w14:textId="72CA4CF5" w:rsidR="00514208" w:rsidRPr="00DB6A3D" w:rsidRDefault="00514208" w:rsidP="002C6B33">
      <w:pPr>
        <w:pStyle w:val="Prrafodelista"/>
        <w:numPr>
          <w:ilvl w:val="0"/>
          <w:numId w:val="7"/>
        </w:numPr>
        <w:spacing w:line="360" w:lineRule="auto"/>
        <w:jc w:val="both"/>
        <w:rPr>
          <w:rFonts w:eastAsia="Calibri"/>
        </w:rPr>
      </w:pPr>
      <w:r w:rsidRPr="00DB6A3D">
        <w:rPr>
          <w:rFonts w:eastAsia="Calibri"/>
        </w:rPr>
        <w:t xml:space="preserve">Objetividad: tomamos decisiones en base a criterios técnicos respetando los derechos y obligaciones del sector público y privado establecidos en nuestro marco legal. </w:t>
      </w:r>
    </w:p>
    <w:p w14:paraId="2E53804B" w14:textId="2D61D903" w:rsidR="00514208" w:rsidRPr="00DB6A3D" w:rsidRDefault="00514208" w:rsidP="002C6B33">
      <w:pPr>
        <w:pStyle w:val="Prrafodelista"/>
        <w:numPr>
          <w:ilvl w:val="0"/>
          <w:numId w:val="7"/>
        </w:numPr>
        <w:spacing w:after="0" w:line="360" w:lineRule="auto"/>
        <w:jc w:val="both"/>
        <w:rPr>
          <w:rFonts w:eastAsia="Calibri"/>
        </w:rPr>
      </w:pPr>
      <w:r w:rsidRPr="00DB6A3D">
        <w:rPr>
          <w:rFonts w:eastAsia="Calibri"/>
        </w:rPr>
        <w:t>Compromiso: asumimos con responsabilidad dar el máximo de nuestras capacidades para lograr los mejores resultados institucionales que impacten positivamente el país.</w:t>
      </w:r>
    </w:p>
    <w:p w14:paraId="546D7764" w14:textId="536A39B5" w:rsidR="00777AB1" w:rsidRPr="00DB6A3D" w:rsidRDefault="00777AB1" w:rsidP="002C6B33">
      <w:pPr>
        <w:spacing w:line="360" w:lineRule="auto"/>
        <w:rPr>
          <w:rFonts w:eastAsia="Calibri"/>
        </w:rPr>
      </w:pPr>
      <w:r w:rsidRPr="00DB6A3D">
        <w:rPr>
          <w:rFonts w:eastAsia="Calibri"/>
        </w:rPr>
        <w:br w:type="page"/>
      </w:r>
    </w:p>
    <w:p w14:paraId="2D34C034" w14:textId="77777777" w:rsidR="00514208" w:rsidRPr="00DB6A3D" w:rsidRDefault="00514208" w:rsidP="002C6B33">
      <w:pPr>
        <w:spacing w:after="0" w:line="360" w:lineRule="auto"/>
        <w:jc w:val="both"/>
        <w:rPr>
          <w:rFonts w:eastAsia="Calibri"/>
        </w:rPr>
      </w:pPr>
    </w:p>
    <w:p w14:paraId="068A0F5F" w14:textId="5BCAF51F" w:rsidR="00514208" w:rsidRPr="00DB6A3D" w:rsidRDefault="00514208" w:rsidP="002C6B33">
      <w:pPr>
        <w:pStyle w:val="Prrafodelista"/>
        <w:numPr>
          <w:ilvl w:val="0"/>
          <w:numId w:val="5"/>
        </w:numPr>
        <w:spacing w:after="0" w:line="360" w:lineRule="auto"/>
        <w:ind w:left="284"/>
        <w:jc w:val="both"/>
        <w:rPr>
          <w:rFonts w:eastAsia="Calibri"/>
          <w:b/>
          <w:bCs/>
        </w:rPr>
      </w:pPr>
      <w:r w:rsidRPr="00DB6A3D">
        <w:rPr>
          <w:rFonts w:eastAsia="Calibri"/>
          <w:b/>
          <w:bCs/>
        </w:rPr>
        <w:t xml:space="preserve">Base Legal </w:t>
      </w:r>
      <w:r w:rsidRPr="00DB6A3D">
        <w:rPr>
          <w:rFonts w:eastAsia="Calibri"/>
          <w:b/>
          <w:bCs/>
        </w:rPr>
        <w:tab/>
      </w:r>
    </w:p>
    <w:p w14:paraId="4409BB28" w14:textId="77777777" w:rsidR="00733B84" w:rsidRPr="00DB6A3D" w:rsidRDefault="00514208" w:rsidP="002C6B33">
      <w:pPr>
        <w:spacing w:line="360" w:lineRule="auto"/>
        <w:jc w:val="both"/>
        <w:rPr>
          <w:rFonts w:eastAsia="Calibri"/>
        </w:rPr>
      </w:pPr>
      <w:r w:rsidRPr="00DB6A3D">
        <w:rPr>
          <w:rFonts w:eastAsia="Calibri"/>
        </w:rPr>
        <w:t>Según la Ley No. 47-20, se ha establecido el cumplimiento de la función esencial del Estado, definida en la Constitución de la República, y el logro de la visión de la nación para el largo plazo, prevista en la Estrategia Nacional de Desarrollo 2030, que requiere del Estado la provisión de infraestructuras y servicios públicos de calidad, ya sea por cuenta propia o por delegación, incluyendo la asociación en participación, en un marco de universalidad, accesibilidad, eficiencia, transparencia, responsabilidad, continuidad, calidad, razonabilidad y equidad tarifaria, considerando que, la República Dominicana ha experimentado un crecimiento económico sostenido que ha mejorado el clima para la inversión, tanto nacional como extranjera, lo cual genera condiciones propicias para la participación del sector privado en el desarrollo de infraestructuras y provisión de servicios, en un esquema de confianza y cooperación con los sectores públicos</w:t>
      </w:r>
      <w:r w:rsidR="00733B84" w:rsidRPr="00DB6A3D">
        <w:rPr>
          <w:rFonts w:eastAsia="Calibri"/>
        </w:rPr>
        <w:t>.</w:t>
      </w:r>
    </w:p>
    <w:p w14:paraId="08196B8A" w14:textId="5F57BC0E" w:rsidR="00733B84" w:rsidRPr="00DB6A3D" w:rsidRDefault="00514208" w:rsidP="002C6B33">
      <w:pPr>
        <w:spacing w:line="360" w:lineRule="auto"/>
        <w:jc w:val="both"/>
        <w:rPr>
          <w:rFonts w:eastAsia="Calibri"/>
        </w:rPr>
      </w:pPr>
      <w:r w:rsidRPr="00DB6A3D">
        <w:rPr>
          <w:rFonts w:eastAsia="Calibri"/>
        </w:rPr>
        <w:t xml:space="preserve">La formación y el desarrollo de las </w:t>
      </w:r>
      <w:r w:rsidR="009D0324" w:rsidRPr="00DB6A3D">
        <w:rPr>
          <w:rFonts w:eastAsia="Calibri"/>
        </w:rPr>
        <w:t>A</w:t>
      </w:r>
      <w:r w:rsidRPr="00DB6A3D">
        <w:rPr>
          <w:rFonts w:eastAsia="Calibri"/>
        </w:rPr>
        <w:t xml:space="preserve">lianzas </w:t>
      </w:r>
      <w:r w:rsidR="009D0324" w:rsidRPr="00DB6A3D">
        <w:rPr>
          <w:rFonts w:eastAsia="Calibri"/>
        </w:rPr>
        <w:t>P</w:t>
      </w:r>
      <w:r w:rsidRPr="00DB6A3D">
        <w:rPr>
          <w:rFonts w:eastAsia="Calibri"/>
        </w:rPr>
        <w:t>úblico</w:t>
      </w:r>
      <w:r w:rsidR="009D0324" w:rsidRPr="00DB6A3D">
        <w:rPr>
          <w:rFonts w:eastAsia="Calibri"/>
        </w:rPr>
        <w:t xml:space="preserve"> P</w:t>
      </w:r>
      <w:r w:rsidRPr="00DB6A3D">
        <w:rPr>
          <w:rFonts w:eastAsia="Calibri"/>
        </w:rPr>
        <w:t>rivadas (APP) requiere de un marco regulatorio e institucional consistente y previsible, que establezca roles, responsabilidades y procesos claros para los actores públicos y privados involucrados, así como de una adecuada regulación para la definición, clasificación y distribución de los riesgos, en un entorno de transparencia, licitud, igualdad y libre competencia que proteja eficazmente el interés nacional.</w:t>
      </w:r>
    </w:p>
    <w:p w14:paraId="27C34ED2" w14:textId="5B0FCC31" w:rsidR="00514208" w:rsidRPr="00DB6A3D" w:rsidRDefault="00514208" w:rsidP="002C6B33">
      <w:pPr>
        <w:spacing w:line="360" w:lineRule="auto"/>
        <w:jc w:val="both"/>
        <w:rPr>
          <w:rFonts w:eastAsia="Calibri"/>
        </w:rPr>
      </w:pPr>
      <w:r w:rsidRPr="00DB6A3D">
        <w:rPr>
          <w:rFonts w:eastAsia="Calibri"/>
        </w:rPr>
        <w:t>Por lo que la DGAPP se rige por las siguientes normativas:</w:t>
      </w:r>
    </w:p>
    <w:p w14:paraId="0AB391F4" w14:textId="6F42061E" w:rsidR="00514208" w:rsidRPr="00DB6A3D" w:rsidRDefault="00514208" w:rsidP="002C6B33">
      <w:pPr>
        <w:pStyle w:val="Prrafodelista"/>
        <w:numPr>
          <w:ilvl w:val="1"/>
          <w:numId w:val="10"/>
        </w:numPr>
        <w:spacing w:line="360" w:lineRule="auto"/>
        <w:ind w:left="426"/>
        <w:jc w:val="both"/>
        <w:rPr>
          <w:rFonts w:eastAsia="Calibri"/>
        </w:rPr>
      </w:pPr>
      <w:r w:rsidRPr="00DB6A3D">
        <w:rPr>
          <w:rFonts w:eastAsia="Calibri"/>
        </w:rPr>
        <w:t xml:space="preserve">Constitución de la República Dominicana. </w:t>
      </w:r>
    </w:p>
    <w:p w14:paraId="25F2F1F1" w14:textId="0540CEB5" w:rsidR="00514208" w:rsidRPr="00DB6A3D" w:rsidRDefault="00514208" w:rsidP="002C6B33">
      <w:pPr>
        <w:pStyle w:val="Prrafodelista"/>
        <w:numPr>
          <w:ilvl w:val="1"/>
          <w:numId w:val="10"/>
        </w:numPr>
        <w:spacing w:line="360" w:lineRule="auto"/>
        <w:ind w:left="426"/>
        <w:jc w:val="both"/>
        <w:rPr>
          <w:rFonts w:eastAsia="Calibri"/>
        </w:rPr>
      </w:pPr>
      <w:r w:rsidRPr="00DB6A3D">
        <w:rPr>
          <w:rFonts w:eastAsia="Calibri"/>
        </w:rPr>
        <w:t>Ley No.</w:t>
      </w:r>
      <w:r w:rsidR="00447194" w:rsidRPr="00DB6A3D">
        <w:rPr>
          <w:rFonts w:eastAsia="Calibri"/>
        </w:rPr>
        <w:t xml:space="preserve"> </w:t>
      </w:r>
      <w:r w:rsidRPr="00DB6A3D">
        <w:rPr>
          <w:rFonts w:eastAsia="Calibri"/>
        </w:rPr>
        <w:t xml:space="preserve">47-20, de Alianzas Público-Privadas. </w:t>
      </w:r>
    </w:p>
    <w:p w14:paraId="74387C25" w14:textId="3876BB10" w:rsidR="00514208" w:rsidRPr="00DB6A3D" w:rsidRDefault="00514208" w:rsidP="002C6B33">
      <w:pPr>
        <w:pStyle w:val="Prrafodelista"/>
        <w:numPr>
          <w:ilvl w:val="1"/>
          <w:numId w:val="10"/>
        </w:numPr>
        <w:spacing w:after="0" w:line="360" w:lineRule="auto"/>
        <w:ind w:left="426"/>
        <w:jc w:val="both"/>
        <w:rPr>
          <w:rFonts w:eastAsia="Calibri"/>
        </w:rPr>
      </w:pPr>
      <w:r w:rsidRPr="00DB6A3D">
        <w:rPr>
          <w:rFonts w:eastAsia="Calibri"/>
        </w:rPr>
        <w:lastRenderedPageBreak/>
        <w:t xml:space="preserve">Reglamento de aplicación Ley </w:t>
      </w:r>
      <w:r w:rsidR="00447194" w:rsidRPr="00DB6A3D">
        <w:rPr>
          <w:rFonts w:eastAsia="Calibri"/>
        </w:rPr>
        <w:t xml:space="preserve">No. </w:t>
      </w:r>
      <w:r w:rsidRPr="00DB6A3D">
        <w:rPr>
          <w:rFonts w:eastAsia="Calibri"/>
        </w:rPr>
        <w:t>47-20.</w:t>
      </w:r>
    </w:p>
    <w:p w14:paraId="35FF903A" w14:textId="77777777" w:rsidR="00514208" w:rsidRPr="00DB6A3D" w:rsidRDefault="00514208" w:rsidP="002C6B33">
      <w:pPr>
        <w:spacing w:after="0" w:line="360" w:lineRule="auto"/>
        <w:jc w:val="both"/>
        <w:rPr>
          <w:rFonts w:eastAsia="Calibri"/>
        </w:rPr>
      </w:pPr>
    </w:p>
    <w:p w14:paraId="284CD36B" w14:textId="58FCC2D9" w:rsidR="00514208" w:rsidRPr="00DB6A3D" w:rsidRDefault="00514208" w:rsidP="002C6B33">
      <w:pPr>
        <w:pStyle w:val="Prrafodelista"/>
        <w:numPr>
          <w:ilvl w:val="0"/>
          <w:numId w:val="5"/>
        </w:numPr>
        <w:spacing w:after="0" w:line="360" w:lineRule="auto"/>
        <w:ind w:left="284"/>
        <w:jc w:val="both"/>
        <w:rPr>
          <w:rFonts w:eastAsia="Calibri"/>
          <w:b/>
          <w:bCs/>
        </w:rPr>
      </w:pPr>
      <w:r w:rsidRPr="00DB6A3D">
        <w:rPr>
          <w:rFonts w:eastAsia="Calibri"/>
          <w:b/>
          <w:bCs/>
        </w:rPr>
        <w:t>Funcionarios de la Dirección General de Alianzas Público Privadas</w:t>
      </w:r>
    </w:p>
    <w:p w14:paraId="6FEAFCE6" w14:textId="0D051E1A" w:rsidR="00733B84" w:rsidRPr="00DB6A3D" w:rsidRDefault="00514208" w:rsidP="002C6B33">
      <w:pPr>
        <w:spacing w:line="360" w:lineRule="auto"/>
        <w:jc w:val="both"/>
        <w:rPr>
          <w:rFonts w:eastAsia="Calibri"/>
        </w:rPr>
      </w:pPr>
      <w:r w:rsidRPr="00DB6A3D">
        <w:rPr>
          <w:rFonts w:eastAsia="Calibri"/>
        </w:rPr>
        <w:t>En atención al artículo 14 de la Ley núm. 47-20, el Consejo Nacional de Alianzas Público Privadas (CNAPP) es el órgano superior de la DGAPP, responsable de las funciones de evaluación y determinación de la pertinencia de las alianzas público</w:t>
      </w:r>
      <w:r w:rsidR="009D0324" w:rsidRPr="00DB6A3D">
        <w:rPr>
          <w:rFonts w:eastAsia="Calibri"/>
        </w:rPr>
        <w:t xml:space="preserve"> </w:t>
      </w:r>
      <w:r w:rsidRPr="00DB6A3D">
        <w:rPr>
          <w:rFonts w:eastAsia="Calibri"/>
        </w:rPr>
        <w:t>privadas presentadas de conformidad con la ley.</w:t>
      </w:r>
    </w:p>
    <w:p w14:paraId="3AEF35E0" w14:textId="143FD56A" w:rsidR="00514208" w:rsidRPr="00DB6A3D" w:rsidRDefault="00514208" w:rsidP="002C6B33">
      <w:pPr>
        <w:spacing w:line="360" w:lineRule="auto"/>
        <w:jc w:val="both"/>
        <w:rPr>
          <w:rFonts w:eastAsia="Calibri"/>
        </w:rPr>
      </w:pPr>
      <w:r w:rsidRPr="00DB6A3D">
        <w:rPr>
          <w:rFonts w:eastAsia="Calibri"/>
        </w:rPr>
        <w:t>Conforme lo establecido en el artículo 15 de la precitada legislación, el CNAPP está compuesto por los miembros siguientes:</w:t>
      </w:r>
    </w:p>
    <w:p w14:paraId="05F2A506" w14:textId="595F3F42" w:rsidR="00514208" w:rsidRPr="00DB6A3D" w:rsidRDefault="00514208" w:rsidP="002C6B33">
      <w:pPr>
        <w:pStyle w:val="Prrafodelista"/>
        <w:numPr>
          <w:ilvl w:val="0"/>
          <w:numId w:val="11"/>
        </w:numPr>
        <w:spacing w:line="360" w:lineRule="auto"/>
        <w:jc w:val="both"/>
        <w:rPr>
          <w:rFonts w:eastAsia="Calibri"/>
        </w:rPr>
      </w:pPr>
      <w:r w:rsidRPr="00DB6A3D">
        <w:rPr>
          <w:rFonts w:eastAsia="Calibri"/>
        </w:rPr>
        <w:t>Ministro de la Presidencia, quien lo preside;</w:t>
      </w:r>
    </w:p>
    <w:p w14:paraId="48B19811" w14:textId="4FA3EFB0" w:rsidR="00514208" w:rsidRPr="00DB6A3D" w:rsidRDefault="00514208" w:rsidP="002C6B33">
      <w:pPr>
        <w:pStyle w:val="Prrafodelista"/>
        <w:numPr>
          <w:ilvl w:val="0"/>
          <w:numId w:val="11"/>
        </w:numPr>
        <w:spacing w:line="360" w:lineRule="auto"/>
        <w:jc w:val="both"/>
        <w:rPr>
          <w:rFonts w:eastAsia="Calibri"/>
        </w:rPr>
      </w:pPr>
      <w:r w:rsidRPr="00DB6A3D">
        <w:rPr>
          <w:rFonts w:eastAsia="Calibri"/>
        </w:rPr>
        <w:t>Ministro de Hacienda;</w:t>
      </w:r>
    </w:p>
    <w:p w14:paraId="6023A98D" w14:textId="1A7BFA27" w:rsidR="00514208" w:rsidRPr="00DB6A3D" w:rsidRDefault="00514208" w:rsidP="002C6B33">
      <w:pPr>
        <w:pStyle w:val="Prrafodelista"/>
        <w:numPr>
          <w:ilvl w:val="0"/>
          <w:numId w:val="11"/>
        </w:numPr>
        <w:spacing w:line="360" w:lineRule="auto"/>
        <w:jc w:val="both"/>
        <w:rPr>
          <w:rFonts w:eastAsia="Calibri"/>
        </w:rPr>
      </w:pPr>
      <w:r w:rsidRPr="00DB6A3D">
        <w:rPr>
          <w:rFonts w:eastAsia="Calibri"/>
        </w:rPr>
        <w:t>Ministro de Economía, Planificación y Desarrollo;</w:t>
      </w:r>
    </w:p>
    <w:p w14:paraId="532C7D35" w14:textId="419E264A" w:rsidR="00514208" w:rsidRPr="00DB6A3D" w:rsidRDefault="00514208" w:rsidP="002C6B33">
      <w:pPr>
        <w:pStyle w:val="Prrafodelista"/>
        <w:numPr>
          <w:ilvl w:val="0"/>
          <w:numId w:val="11"/>
        </w:numPr>
        <w:spacing w:line="360" w:lineRule="auto"/>
        <w:jc w:val="both"/>
        <w:rPr>
          <w:rFonts w:eastAsia="Calibri"/>
        </w:rPr>
      </w:pPr>
      <w:r w:rsidRPr="00DB6A3D">
        <w:rPr>
          <w:rFonts w:eastAsia="Calibri"/>
        </w:rPr>
        <w:t>Consultoría Jurídica del Poder Ejecutivo;</w:t>
      </w:r>
    </w:p>
    <w:p w14:paraId="138E01A6" w14:textId="77777777" w:rsidR="00733B84" w:rsidRPr="00DB6A3D" w:rsidRDefault="00514208" w:rsidP="002C6B33">
      <w:pPr>
        <w:pStyle w:val="Prrafodelista"/>
        <w:numPr>
          <w:ilvl w:val="0"/>
          <w:numId w:val="11"/>
        </w:numPr>
        <w:spacing w:line="360" w:lineRule="auto"/>
        <w:jc w:val="both"/>
        <w:rPr>
          <w:rFonts w:eastAsia="Calibri"/>
        </w:rPr>
      </w:pPr>
      <w:r w:rsidRPr="00DB6A3D">
        <w:rPr>
          <w:rFonts w:eastAsia="Calibri"/>
        </w:rPr>
        <w:t>Director General de Contrataciones Públicas, con voz y voto exclusivamente en lo que respecta al diseño y estructuración de los procesos competitivos de selección de adjudicatario;</w:t>
      </w:r>
    </w:p>
    <w:p w14:paraId="7386B0E7" w14:textId="716D922F" w:rsidR="00514208" w:rsidRPr="00DB6A3D" w:rsidRDefault="00514208" w:rsidP="002C6B33">
      <w:pPr>
        <w:pStyle w:val="Prrafodelista"/>
        <w:numPr>
          <w:ilvl w:val="0"/>
          <w:numId w:val="11"/>
        </w:numPr>
        <w:spacing w:line="360" w:lineRule="auto"/>
        <w:jc w:val="both"/>
        <w:rPr>
          <w:rFonts w:eastAsia="Calibri"/>
        </w:rPr>
      </w:pPr>
      <w:r w:rsidRPr="00DB6A3D">
        <w:rPr>
          <w:rFonts w:eastAsia="Calibri"/>
        </w:rPr>
        <w:t xml:space="preserve">Director Ejecutivo de la Dirección General de Alianzas Público Privadas, con voz, pero sin voto. </w:t>
      </w:r>
    </w:p>
    <w:p w14:paraId="3AC3097D" w14:textId="77777777" w:rsidR="00733B84" w:rsidRPr="00DB6A3D" w:rsidRDefault="00514208" w:rsidP="002C6B33">
      <w:pPr>
        <w:spacing w:line="360" w:lineRule="auto"/>
        <w:jc w:val="both"/>
        <w:rPr>
          <w:rFonts w:eastAsia="Calibri"/>
        </w:rPr>
      </w:pPr>
      <w:r w:rsidRPr="00DB6A3D">
        <w:rPr>
          <w:rFonts w:eastAsia="Calibri"/>
        </w:rPr>
        <w:t>La Secretaría Técnica del Consejo Nacional de Alianzas Público-Privadas será ejercida por el director de la Dirección General de Alianzas Público-Privadas</w:t>
      </w:r>
      <w:r w:rsidR="00733B84" w:rsidRPr="00DB6A3D">
        <w:rPr>
          <w:rFonts w:eastAsia="Calibri"/>
        </w:rPr>
        <w:t>.</w:t>
      </w:r>
    </w:p>
    <w:p w14:paraId="6A1B779B" w14:textId="77777777" w:rsidR="008804D7" w:rsidRDefault="008804D7" w:rsidP="002C6B33">
      <w:pPr>
        <w:spacing w:line="360" w:lineRule="auto"/>
        <w:jc w:val="both"/>
        <w:rPr>
          <w:rFonts w:eastAsia="Calibri"/>
        </w:rPr>
      </w:pPr>
    </w:p>
    <w:p w14:paraId="35207BDE" w14:textId="77777777" w:rsidR="008804D7" w:rsidRDefault="008804D7" w:rsidP="002C6B33">
      <w:pPr>
        <w:spacing w:line="360" w:lineRule="auto"/>
        <w:jc w:val="both"/>
        <w:rPr>
          <w:rFonts w:eastAsia="Calibri"/>
        </w:rPr>
      </w:pPr>
    </w:p>
    <w:p w14:paraId="2ED00213" w14:textId="3AC866E7" w:rsidR="00514208" w:rsidRPr="00DB6A3D" w:rsidRDefault="00514208" w:rsidP="002C6B33">
      <w:pPr>
        <w:spacing w:line="360" w:lineRule="auto"/>
        <w:jc w:val="both"/>
        <w:rPr>
          <w:rFonts w:eastAsia="Calibri"/>
        </w:rPr>
      </w:pPr>
      <w:r w:rsidRPr="00DB6A3D">
        <w:rPr>
          <w:rFonts w:eastAsia="Calibri"/>
        </w:rPr>
        <w:lastRenderedPageBreak/>
        <w:t>Al mes de diciembre 202</w:t>
      </w:r>
      <w:r w:rsidR="00777AB1" w:rsidRPr="00DB6A3D">
        <w:rPr>
          <w:rFonts w:eastAsia="Calibri"/>
        </w:rPr>
        <w:t>5</w:t>
      </w:r>
      <w:r w:rsidRPr="00DB6A3D">
        <w:rPr>
          <w:rFonts w:eastAsia="Calibri"/>
        </w:rPr>
        <w:t>, el Consejo Nacional de Alianzas Público Privadas está conformado por los siguientes miembros:</w:t>
      </w:r>
    </w:p>
    <w:p w14:paraId="7CEC7056" w14:textId="604313BD" w:rsidR="00514208" w:rsidRPr="00DB6A3D" w:rsidRDefault="00514208" w:rsidP="002C6B33">
      <w:pPr>
        <w:pStyle w:val="Prrafodelista"/>
        <w:numPr>
          <w:ilvl w:val="1"/>
          <w:numId w:val="14"/>
        </w:numPr>
        <w:spacing w:line="360" w:lineRule="auto"/>
        <w:ind w:left="426"/>
        <w:jc w:val="both"/>
        <w:rPr>
          <w:rFonts w:eastAsia="Calibri"/>
        </w:rPr>
      </w:pPr>
      <w:r w:rsidRPr="00DB6A3D">
        <w:rPr>
          <w:rFonts w:eastAsia="Calibri"/>
        </w:rPr>
        <w:t>Jo</w:t>
      </w:r>
      <w:r w:rsidR="00733B84" w:rsidRPr="00DB6A3D">
        <w:rPr>
          <w:rFonts w:eastAsia="Calibri"/>
        </w:rPr>
        <w:t>sé Ignacio Paliza</w:t>
      </w:r>
      <w:r w:rsidRPr="00DB6A3D">
        <w:rPr>
          <w:rFonts w:eastAsia="Calibri"/>
        </w:rPr>
        <w:t xml:space="preserve">, </w:t>
      </w:r>
      <w:proofErr w:type="gramStart"/>
      <w:r w:rsidRPr="00DB6A3D">
        <w:rPr>
          <w:rFonts w:eastAsia="Calibri"/>
        </w:rPr>
        <w:t>Ministro</w:t>
      </w:r>
      <w:proofErr w:type="gramEnd"/>
      <w:r w:rsidRPr="00DB6A3D">
        <w:rPr>
          <w:rFonts w:eastAsia="Calibri"/>
        </w:rPr>
        <w:t xml:space="preserve"> de la Presidencia;</w:t>
      </w:r>
    </w:p>
    <w:p w14:paraId="159E807E" w14:textId="216847EA" w:rsidR="00514208" w:rsidRPr="00DB6A3D" w:rsidRDefault="00777AB1" w:rsidP="002C6B33">
      <w:pPr>
        <w:pStyle w:val="Prrafodelista"/>
        <w:numPr>
          <w:ilvl w:val="1"/>
          <w:numId w:val="14"/>
        </w:numPr>
        <w:spacing w:line="360" w:lineRule="auto"/>
        <w:ind w:left="426"/>
        <w:jc w:val="both"/>
        <w:rPr>
          <w:rFonts w:eastAsia="Calibri"/>
        </w:rPr>
      </w:pPr>
      <w:r w:rsidRPr="00DB6A3D">
        <w:rPr>
          <w:rFonts w:eastAsia="Calibri"/>
        </w:rPr>
        <w:t>Magín Díaz</w:t>
      </w:r>
      <w:r w:rsidR="00514208" w:rsidRPr="00DB6A3D">
        <w:rPr>
          <w:rFonts w:eastAsia="Calibri"/>
        </w:rPr>
        <w:t xml:space="preserve">, </w:t>
      </w:r>
      <w:proofErr w:type="gramStart"/>
      <w:r w:rsidR="009D0324" w:rsidRPr="00DB6A3D">
        <w:rPr>
          <w:rFonts w:eastAsia="Calibri"/>
        </w:rPr>
        <w:t>M</w:t>
      </w:r>
      <w:r w:rsidR="0045083C" w:rsidRPr="00DB6A3D">
        <w:rPr>
          <w:rFonts w:eastAsia="Calibri"/>
        </w:rPr>
        <w:t>inistro</w:t>
      </w:r>
      <w:proofErr w:type="gramEnd"/>
      <w:r w:rsidR="00514208" w:rsidRPr="00DB6A3D">
        <w:rPr>
          <w:rFonts w:eastAsia="Calibri"/>
        </w:rPr>
        <w:t xml:space="preserve"> de Hacienda</w:t>
      </w:r>
      <w:r w:rsidRPr="00DB6A3D">
        <w:rPr>
          <w:rFonts w:eastAsia="Calibri"/>
        </w:rPr>
        <w:t xml:space="preserve"> y Economía</w:t>
      </w:r>
      <w:r w:rsidR="00514208" w:rsidRPr="00DB6A3D">
        <w:rPr>
          <w:rFonts w:eastAsia="Calibri"/>
        </w:rPr>
        <w:t>;</w:t>
      </w:r>
    </w:p>
    <w:p w14:paraId="22AE94CA" w14:textId="77647AE4" w:rsidR="00514208" w:rsidRPr="00DB6A3D" w:rsidRDefault="00514208" w:rsidP="002C6B33">
      <w:pPr>
        <w:pStyle w:val="Prrafodelista"/>
        <w:numPr>
          <w:ilvl w:val="1"/>
          <w:numId w:val="14"/>
        </w:numPr>
        <w:spacing w:line="360" w:lineRule="auto"/>
        <w:ind w:left="426"/>
        <w:jc w:val="both"/>
        <w:rPr>
          <w:rFonts w:eastAsia="Calibri"/>
        </w:rPr>
      </w:pPr>
      <w:proofErr w:type="spellStart"/>
      <w:r w:rsidRPr="00DB6A3D">
        <w:rPr>
          <w:rFonts w:eastAsia="Calibri"/>
        </w:rPr>
        <w:t>Antoliano</w:t>
      </w:r>
      <w:proofErr w:type="spellEnd"/>
      <w:r w:rsidRPr="00DB6A3D">
        <w:rPr>
          <w:rFonts w:eastAsia="Calibri"/>
        </w:rPr>
        <w:t xml:space="preserve"> Peralta, </w:t>
      </w:r>
      <w:r w:rsidR="009D0324" w:rsidRPr="00DB6A3D">
        <w:rPr>
          <w:rFonts w:eastAsia="Calibri"/>
        </w:rPr>
        <w:t>C</w:t>
      </w:r>
      <w:r w:rsidRPr="00DB6A3D">
        <w:rPr>
          <w:rFonts w:eastAsia="Calibri"/>
        </w:rPr>
        <w:t xml:space="preserve">onsultor </w:t>
      </w:r>
      <w:r w:rsidR="009D0324" w:rsidRPr="00DB6A3D">
        <w:rPr>
          <w:rFonts w:eastAsia="Calibri"/>
        </w:rPr>
        <w:t>J</w:t>
      </w:r>
      <w:r w:rsidRPr="00DB6A3D">
        <w:rPr>
          <w:rFonts w:eastAsia="Calibri"/>
        </w:rPr>
        <w:t>urídico del Poder Ejecutivo;</w:t>
      </w:r>
    </w:p>
    <w:p w14:paraId="1E8EBD76" w14:textId="534B61F7" w:rsidR="00514208" w:rsidRPr="00DB6A3D" w:rsidRDefault="00514208" w:rsidP="002C6B33">
      <w:pPr>
        <w:pStyle w:val="Prrafodelista"/>
        <w:numPr>
          <w:ilvl w:val="1"/>
          <w:numId w:val="14"/>
        </w:numPr>
        <w:spacing w:line="360" w:lineRule="auto"/>
        <w:ind w:left="426"/>
        <w:jc w:val="both"/>
        <w:rPr>
          <w:rFonts w:eastAsia="Calibri"/>
        </w:rPr>
      </w:pPr>
      <w:r w:rsidRPr="00DB6A3D">
        <w:rPr>
          <w:rFonts w:eastAsia="Calibri"/>
        </w:rPr>
        <w:t xml:space="preserve">Carlos E. Pimentel </w:t>
      </w:r>
      <w:proofErr w:type="spellStart"/>
      <w:r w:rsidRPr="00DB6A3D">
        <w:rPr>
          <w:rFonts w:eastAsia="Calibri"/>
        </w:rPr>
        <w:t>Florenzán</w:t>
      </w:r>
      <w:proofErr w:type="spellEnd"/>
      <w:r w:rsidRPr="00DB6A3D">
        <w:rPr>
          <w:rFonts w:eastAsia="Calibri"/>
        </w:rPr>
        <w:t xml:space="preserve">, </w:t>
      </w:r>
      <w:proofErr w:type="gramStart"/>
      <w:r w:rsidR="009D0324" w:rsidRPr="00DB6A3D">
        <w:rPr>
          <w:rFonts w:eastAsia="Calibri"/>
        </w:rPr>
        <w:t>D</w:t>
      </w:r>
      <w:r w:rsidR="002032EE" w:rsidRPr="00DB6A3D">
        <w:rPr>
          <w:rFonts w:eastAsia="Calibri"/>
        </w:rPr>
        <w:t xml:space="preserve">irector </w:t>
      </w:r>
      <w:r w:rsidR="009D0324" w:rsidRPr="00DB6A3D">
        <w:rPr>
          <w:rFonts w:eastAsia="Calibri"/>
        </w:rPr>
        <w:t>G</w:t>
      </w:r>
      <w:r w:rsidR="002032EE" w:rsidRPr="00DB6A3D">
        <w:rPr>
          <w:rFonts w:eastAsia="Calibri"/>
        </w:rPr>
        <w:t>eneral</w:t>
      </w:r>
      <w:proofErr w:type="gramEnd"/>
      <w:r w:rsidRPr="00DB6A3D">
        <w:rPr>
          <w:rFonts w:eastAsia="Calibri"/>
        </w:rPr>
        <w:t xml:space="preserve"> de Contrataciones Públicas;</w:t>
      </w:r>
    </w:p>
    <w:p w14:paraId="24BD7AB1" w14:textId="25EFD58B" w:rsidR="00514208" w:rsidRPr="00DB6A3D" w:rsidRDefault="00777AB1" w:rsidP="002C6B33">
      <w:pPr>
        <w:pStyle w:val="Prrafodelista"/>
        <w:numPr>
          <w:ilvl w:val="1"/>
          <w:numId w:val="14"/>
        </w:numPr>
        <w:spacing w:line="360" w:lineRule="auto"/>
        <w:ind w:left="426"/>
        <w:jc w:val="both"/>
        <w:rPr>
          <w:rFonts w:eastAsia="Calibri"/>
        </w:rPr>
      </w:pPr>
      <w:r w:rsidRPr="00DB6A3D">
        <w:rPr>
          <w:rFonts w:eastAsia="Calibri"/>
        </w:rPr>
        <w:t xml:space="preserve">Andrés Lugo </w:t>
      </w:r>
      <w:proofErr w:type="spellStart"/>
      <w:r w:rsidRPr="00DB6A3D">
        <w:rPr>
          <w:rFonts w:eastAsia="Calibri"/>
        </w:rPr>
        <w:t>Risk</w:t>
      </w:r>
      <w:proofErr w:type="spellEnd"/>
      <w:r w:rsidR="00514208" w:rsidRPr="00DB6A3D">
        <w:rPr>
          <w:rFonts w:eastAsia="Calibri"/>
        </w:rPr>
        <w:t xml:space="preserve">, </w:t>
      </w:r>
      <w:proofErr w:type="gramStart"/>
      <w:r w:rsidR="009D0324" w:rsidRPr="00DB6A3D">
        <w:rPr>
          <w:rFonts w:eastAsia="Calibri"/>
        </w:rPr>
        <w:t>D</w:t>
      </w:r>
      <w:r w:rsidR="002032EE" w:rsidRPr="00DB6A3D">
        <w:rPr>
          <w:rFonts w:eastAsia="Calibri"/>
        </w:rPr>
        <w:t xml:space="preserve">irector </w:t>
      </w:r>
      <w:r w:rsidR="009D0324" w:rsidRPr="00DB6A3D">
        <w:rPr>
          <w:rFonts w:eastAsia="Calibri"/>
        </w:rPr>
        <w:t>E</w:t>
      </w:r>
      <w:r w:rsidR="002032EE" w:rsidRPr="00DB6A3D">
        <w:rPr>
          <w:rFonts w:eastAsia="Calibri"/>
        </w:rPr>
        <w:t>jecutivo</w:t>
      </w:r>
      <w:proofErr w:type="gramEnd"/>
      <w:r w:rsidR="00514208" w:rsidRPr="00DB6A3D">
        <w:rPr>
          <w:rFonts w:eastAsia="Calibri"/>
        </w:rPr>
        <w:t xml:space="preserve"> de la Dirección General de Alianzas Público Privadas.</w:t>
      </w:r>
    </w:p>
    <w:p w14:paraId="7C4AD59D" w14:textId="2F25E2A3" w:rsidR="00514208" w:rsidRPr="00DB6A3D" w:rsidRDefault="00514208" w:rsidP="002C6B33">
      <w:pPr>
        <w:spacing w:after="0" w:line="360" w:lineRule="auto"/>
        <w:jc w:val="center"/>
        <w:rPr>
          <w:rFonts w:eastAsia="Calibri"/>
        </w:rPr>
      </w:pPr>
      <w:r w:rsidRPr="00DB6A3D">
        <w:rPr>
          <w:rFonts w:eastAsia="Calibri"/>
        </w:rPr>
        <w:t xml:space="preserve">         </w:t>
      </w:r>
    </w:p>
    <w:p w14:paraId="5DF1E683" w14:textId="77777777" w:rsidR="00514208" w:rsidRPr="00DB6A3D" w:rsidRDefault="00514208" w:rsidP="002C6B33">
      <w:pPr>
        <w:spacing w:after="0" w:line="360" w:lineRule="auto"/>
        <w:jc w:val="center"/>
        <w:rPr>
          <w:b/>
          <w:bCs/>
        </w:rPr>
      </w:pPr>
      <w:r w:rsidRPr="00DB6A3D">
        <w:rPr>
          <w:b/>
          <w:bCs/>
        </w:rPr>
        <w:t>Cuadro No. 01</w:t>
      </w:r>
    </w:p>
    <w:p w14:paraId="242520CF" w14:textId="77777777" w:rsidR="00514208" w:rsidRPr="00DB6A3D" w:rsidRDefault="00514208" w:rsidP="002C6B33">
      <w:pPr>
        <w:spacing w:after="0" w:line="360" w:lineRule="auto"/>
        <w:jc w:val="center"/>
      </w:pPr>
      <w:r w:rsidRPr="00DB6A3D">
        <w:rPr>
          <w:rFonts w:eastAsia="Calibri"/>
        </w:rPr>
        <w:t xml:space="preserve"> </w:t>
      </w:r>
      <w:r w:rsidRPr="00DB6A3D">
        <w:t>Principales funcionarios de la Dirección General de Alianzas Público Privadas:</w:t>
      </w:r>
    </w:p>
    <w:tbl>
      <w:tblPr>
        <w:tblStyle w:val="Tablanormal2"/>
        <w:tblW w:w="0" w:type="auto"/>
        <w:jc w:val="center"/>
        <w:tblLook w:val="04A0" w:firstRow="1" w:lastRow="0" w:firstColumn="1" w:lastColumn="0" w:noHBand="0" w:noVBand="1"/>
      </w:tblPr>
      <w:tblGrid>
        <w:gridCol w:w="3887"/>
        <w:gridCol w:w="3887"/>
      </w:tblGrid>
      <w:tr w:rsidR="00DB6A3D" w:rsidRPr="00DB6A3D" w14:paraId="5222BEA1" w14:textId="77777777" w:rsidTr="00DF16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4" w:type="dxa"/>
            <w:gridSpan w:val="2"/>
          </w:tcPr>
          <w:p w14:paraId="3F686A49" w14:textId="77777777" w:rsidR="00514208" w:rsidRPr="00DB6A3D" w:rsidRDefault="00514208" w:rsidP="002C6B33">
            <w:pPr>
              <w:spacing w:line="360" w:lineRule="auto"/>
              <w:contextualSpacing/>
              <w:jc w:val="center"/>
              <w:rPr>
                <w:rFonts w:eastAsia="Calibri"/>
              </w:rPr>
            </w:pPr>
          </w:p>
          <w:p w14:paraId="23C23821" w14:textId="5C6B41C4" w:rsidR="00514208" w:rsidRPr="00DB6A3D" w:rsidRDefault="00035AF3" w:rsidP="002C6B33">
            <w:pPr>
              <w:spacing w:line="360" w:lineRule="auto"/>
              <w:contextualSpacing/>
              <w:jc w:val="center"/>
              <w:rPr>
                <w:rFonts w:eastAsia="Calibri"/>
              </w:rPr>
            </w:pPr>
            <w:r w:rsidRPr="00DB6A3D">
              <w:rPr>
                <w:rFonts w:eastAsia="Calibri"/>
              </w:rPr>
              <w:t xml:space="preserve">Andrés Lugo </w:t>
            </w:r>
            <w:proofErr w:type="spellStart"/>
            <w:r w:rsidRPr="00DB6A3D">
              <w:rPr>
                <w:rFonts w:eastAsia="Calibri"/>
              </w:rPr>
              <w:t>Risk</w:t>
            </w:r>
            <w:proofErr w:type="spellEnd"/>
            <w:r w:rsidR="00514208" w:rsidRPr="00DB6A3D">
              <w:rPr>
                <w:rFonts w:eastAsia="Calibri"/>
              </w:rPr>
              <w:t xml:space="preserve">                                                                                                                     </w:t>
            </w:r>
            <w:proofErr w:type="gramStart"/>
            <w:r w:rsidR="00514208" w:rsidRPr="00DB6A3D">
              <w:rPr>
                <w:rFonts w:eastAsia="Calibri"/>
              </w:rPr>
              <w:t>Director Ejecutivo</w:t>
            </w:r>
            <w:proofErr w:type="gramEnd"/>
          </w:p>
          <w:p w14:paraId="6CF01A02" w14:textId="77777777" w:rsidR="00514208" w:rsidRPr="00DB6A3D" w:rsidRDefault="00514208" w:rsidP="002C6B33">
            <w:pPr>
              <w:spacing w:line="360" w:lineRule="auto"/>
              <w:contextualSpacing/>
              <w:jc w:val="center"/>
              <w:rPr>
                <w:rFonts w:eastAsia="Calibri"/>
              </w:rPr>
            </w:pPr>
          </w:p>
        </w:tc>
      </w:tr>
      <w:tr w:rsidR="00DB6A3D" w:rsidRPr="00DB6A3D" w14:paraId="7D440F53" w14:textId="77777777" w:rsidTr="00DF1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7" w:type="dxa"/>
          </w:tcPr>
          <w:p w14:paraId="19F802BA" w14:textId="77777777" w:rsidR="00514208" w:rsidRPr="00DB6A3D" w:rsidRDefault="00514208" w:rsidP="002C6B33">
            <w:pPr>
              <w:spacing w:line="360" w:lineRule="auto"/>
              <w:contextualSpacing/>
              <w:jc w:val="center"/>
              <w:rPr>
                <w:rFonts w:eastAsia="Calibri"/>
              </w:rPr>
            </w:pPr>
            <w:r w:rsidRPr="00DB6A3D">
              <w:rPr>
                <w:rFonts w:eastAsia="Calibri"/>
              </w:rPr>
              <w:t xml:space="preserve">Izalia López                                                       </w:t>
            </w:r>
            <w:proofErr w:type="gramStart"/>
            <w:r w:rsidRPr="00DB6A3D">
              <w:rPr>
                <w:rFonts w:eastAsia="Calibri"/>
                <w:b w:val="0"/>
                <w:bCs w:val="0"/>
              </w:rPr>
              <w:t>Subdirectora</w:t>
            </w:r>
            <w:proofErr w:type="gramEnd"/>
            <w:r w:rsidRPr="00DB6A3D">
              <w:rPr>
                <w:rFonts w:eastAsia="Calibri"/>
                <w:b w:val="0"/>
                <w:bCs w:val="0"/>
              </w:rPr>
              <w:t xml:space="preserve"> de Promoción APP</w:t>
            </w:r>
          </w:p>
        </w:tc>
        <w:tc>
          <w:tcPr>
            <w:tcW w:w="3887" w:type="dxa"/>
          </w:tcPr>
          <w:p w14:paraId="5A8D640C" w14:textId="74320023" w:rsidR="00514208" w:rsidRPr="00DB6A3D" w:rsidRDefault="00733B84" w:rsidP="002C6B3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DB6A3D">
              <w:rPr>
                <w:rFonts w:eastAsia="Calibri"/>
                <w:b/>
                <w:bCs/>
              </w:rPr>
              <w:t>Elba Méndez</w:t>
            </w:r>
            <w:r w:rsidR="00514208" w:rsidRPr="00DB6A3D">
              <w:rPr>
                <w:rFonts w:eastAsia="Calibri"/>
              </w:rPr>
              <w:t xml:space="preserve">                                              </w:t>
            </w:r>
            <w:proofErr w:type="gramStart"/>
            <w:r w:rsidR="00514208" w:rsidRPr="00DB6A3D">
              <w:rPr>
                <w:rFonts w:eastAsia="Calibri"/>
              </w:rPr>
              <w:t>Subdirector</w:t>
            </w:r>
            <w:r w:rsidR="001372B1" w:rsidRPr="00DB6A3D">
              <w:rPr>
                <w:rFonts w:eastAsia="Calibri"/>
              </w:rPr>
              <w:t>a</w:t>
            </w:r>
            <w:proofErr w:type="gramEnd"/>
            <w:r w:rsidR="00514208" w:rsidRPr="00DB6A3D">
              <w:rPr>
                <w:rFonts w:eastAsia="Calibri"/>
              </w:rPr>
              <w:t xml:space="preserve"> </w:t>
            </w:r>
            <w:r w:rsidR="0008125E" w:rsidRPr="00DB6A3D">
              <w:rPr>
                <w:rFonts w:eastAsia="Calibri"/>
              </w:rPr>
              <w:t>Técnica</w:t>
            </w:r>
          </w:p>
        </w:tc>
      </w:tr>
      <w:tr w:rsidR="00DB6A3D" w:rsidRPr="00DB6A3D" w14:paraId="22124FC7" w14:textId="77777777" w:rsidTr="00DF169B">
        <w:trPr>
          <w:jc w:val="center"/>
        </w:trPr>
        <w:tc>
          <w:tcPr>
            <w:cnfStyle w:val="001000000000" w:firstRow="0" w:lastRow="0" w:firstColumn="1" w:lastColumn="0" w:oddVBand="0" w:evenVBand="0" w:oddHBand="0" w:evenHBand="0" w:firstRowFirstColumn="0" w:firstRowLastColumn="0" w:lastRowFirstColumn="0" w:lastRowLastColumn="0"/>
            <w:tcW w:w="3887" w:type="dxa"/>
          </w:tcPr>
          <w:p w14:paraId="370CE3BB" w14:textId="227E3248" w:rsidR="00514208" w:rsidRPr="00DB6A3D" w:rsidRDefault="00514208" w:rsidP="002C6B33">
            <w:pPr>
              <w:spacing w:line="360" w:lineRule="auto"/>
              <w:contextualSpacing/>
              <w:jc w:val="center"/>
              <w:rPr>
                <w:rFonts w:eastAsia="Calibri"/>
              </w:rPr>
            </w:pPr>
            <w:r w:rsidRPr="00DB6A3D">
              <w:rPr>
                <w:rFonts w:eastAsia="Calibri"/>
              </w:rPr>
              <w:t>A</w:t>
            </w:r>
            <w:r w:rsidR="001372B1" w:rsidRPr="00DB6A3D">
              <w:rPr>
                <w:rFonts w:eastAsia="Calibri"/>
              </w:rPr>
              <w:t xml:space="preserve">ngelo Gómez </w:t>
            </w:r>
            <w:r w:rsidRPr="00DB6A3D">
              <w:rPr>
                <w:rFonts w:eastAsia="Calibri"/>
              </w:rPr>
              <w:t xml:space="preserve">                                    </w:t>
            </w:r>
            <w:r w:rsidR="001372B1" w:rsidRPr="00DB6A3D">
              <w:rPr>
                <w:rFonts w:eastAsia="Calibri"/>
                <w:b w:val="0"/>
                <w:bCs w:val="0"/>
              </w:rPr>
              <w:t>Asesor</w:t>
            </w:r>
            <w:r w:rsidRPr="00DB6A3D">
              <w:rPr>
                <w:rFonts w:eastAsia="Calibri"/>
                <w:b w:val="0"/>
                <w:bCs w:val="0"/>
              </w:rPr>
              <w:t xml:space="preserve"> de </w:t>
            </w:r>
            <w:r w:rsidR="00CD2030" w:rsidRPr="00DB6A3D">
              <w:rPr>
                <w:rFonts w:eastAsia="Calibri"/>
                <w:b w:val="0"/>
                <w:bCs w:val="0"/>
              </w:rPr>
              <w:t>Estructuración de Procesos de Alianzas Público</w:t>
            </w:r>
            <w:r w:rsidR="00CE1B4D" w:rsidRPr="00DB6A3D">
              <w:rPr>
                <w:rFonts w:eastAsia="Calibri"/>
                <w:b w:val="0"/>
                <w:bCs w:val="0"/>
              </w:rPr>
              <w:t>-</w:t>
            </w:r>
            <w:r w:rsidR="00CD2030" w:rsidRPr="00DB6A3D">
              <w:rPr>
                <w:rFonts w:eastAsia="Calibri"/>
                <w:b w:val="0"/>
                <w:bCs w:val="0"/>
              </w:rPr>
              <w:t>Privada</w:t>
            </w:r>
          </w:p>
        </w:tc>
        <w:tc>
          <w:tcPr>
            <w:tcW w:w="3887" w:type="dxa"/>
          </w:tcPr>
          <w:p w14:paraId="04894B16" w14:textId="5ECCABEB" w:rsidR="00514208" w:rsidRPr="00DB6A3D" w:rsidRDefault="001372B1" w:rsidP="002C6B3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Calibri"/>
              </w:rPr>
            </w:pPr>
            <w:r w:rsidRPr="00DB6A3D">
              <w:rPr>
                <w:rFonts w:eastAsia="Calibri"/>
                <w:b/>
                <w:bCs/>
              </w:rPr>
              <w:t>Efrain Vasquez</w:t>
            </w:r>
            <w:r w:rsidR="00514208" w:rsidRPr="00DB6A3D">
              <w:rPr>
                <w:rFonts w:eastAsia="Calibri"/>
              </w:rPr>
              <w:t xml:space="preserve">                                                </w:t>
            </w:r>
            <w:proofErr w:type="gramStart"/>
            <w:r w:rsidR="00514208" w:rsidRPr="00DB6A3D">
              <w:rPr>
                <w:rFonts w:eastAsia="Calibri"/>
              </w:rPr>
              <w:t>Director</w:t>
            </w:r>
            <w:proofErr w:type="gramEnd"/>
            <w:r w:rsidR="00514208" w:rsidRPr="00DB6A3D">
              <w:rPr>
                <w:rFonts w:eastAsia="Calibri"/>
              </w:rPr>
              <w:t xml:space="preserve"> Jurídic</w:t>
            </w:r>
            <w:r w:rsidRPr="00DB6A3D">
              <w:rPr>
                <w:rFonts w:eastAsia="Calibri"/>
              </w:rPr>
              <w:t>o</w:t>
            </w:r>
          </w:p>
        </w:tc>
      </w:tr>
      <w:tr w:rsidR="00DB6A3D" w:rsidRPr="00DB6A3D" w14:paraId="581A92C8" w14:textId="77777777" w:rsidTr="00DF1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7" w:type="dxa"/>
          </w:tcPr>
          <w:p w14:paraId="338B5564" w14:textId="5B113183" w:rsidR="00514208" w:rsidRPr="00DB6A3D" w:rsidRDefault="00035AF3" w:rsidP="002C6B33">
            <w:pPr>
              <w:spacing w:line="360" w:lineRule="auto"/>
              <w:contextualSpacing/>
              <w:jc w:val="center"/>
              <w:rPr>
                <w:rFonts w:eastAsia="Calibri"/>
              </w:rPr>
            </w:pPr>
            <w:r w:rsidRPr="00DB6A3D">
              <w:rPr>
                <w:rFonts w:eastAsia="Calibri"/>
              </w:rPr>
              <w:t>Virgilio Comas</w:t>
            </w:r>
            <w:r w:rsidR="00514208" w:rsidRPr="00DB6A3D">
              <w:rPr>
                <w:rFonts w:eastAsia="Calibri"/>
              </w:rPr>
              <w:t xml:space="preserve">                                            </w:t>
            </w:r>
            <w:proofErr w:type="gramStart"/>
            <w:r w:rsidR="00514208" w:rsidRPr="00DB6A3D">
              <w:rPr>
                <w:rFonts w:eastAsia="Calibri"/>
                <w:b w:val="0"/>
                <w:bCs w:val="0"/>
              </w:rPr>
              <w:t>Director</w:t>
            </w:r>
            <w:proofErr w:type="gramEnd"/>
            <w:r w:rsidR="00514208" w:rsidRPr="00DB6A3D">
              <w:rPr>
                <w:rFonts w:eastAsia="Calibri"/>
                <w:b w:val="0"/>
                <w:bCs w:val="0"/>
              </w:rPr>
              <w:t xml:space="preserve"> de Recursos Humanos</w:t>
            </w:r>
          </w:p>
        </w:tc>
        <w:tc>
          <w:tcPr>
            <w:tcW w:w="3887" w:type="dxa"/>
          </w:tcPr>
          <w:p w14:paraId="0357BDD7" w14:textId="77777777" w:rsidR="00514208" w:rsidRPr="00DB6A3D" w:rsidRDefault="00514208" w:rsidP="002C6B3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DB6A3D">
              <w:rPr>
                <w:rFonts w:eastAsia="Calibri"/>
                <w:b/>
                <w:bCs/>
              </w:rPr>
              <w:t>Danilda Peralta</w:t>
            </w:r>
            <w:r w:rsidRPr="00DB6A3D">
              <w:rPr>
                <w:rFonts w:eastAsia="Calibri"/>
              </w:rPr>
              <w:t xml:space="preserve">                                     </w:t>
            </w:r>
            <w:proofErr w:type="gramStart"/>
            <w:r w:rsidRPr="00DB6A3D">
              <w:rPr>
                <w:rFonts w:eastAsia="Calibri"/>
              </w:rPr>
              <w:t>Directora</w:t>
            </w:r>
            <w:proofErr w:type="gramEnd"/>
            <w:r w:rsidRPr="00DB6A3D">
              <w:rPr>
                <w:rFonts w:eastAsia="Calibri"/>
              </w:rPr>
              <w:t xml:space="preserve"> de Planificación y Desarrollo</w:t>
            </w:r>
          </w:p>
        </w:tc>
      </w:tr>
      <w:tr w:rsidR="00DB6A3D" w:rsidRPr="00DB6A3D" w14:paraId="766E05A4" w14:textId="77777777" w:rsidTr="00DF169B">
        <w:trPr>
          <w:jc w:val="center"/>
        </w:trPr>
        <w:tc>
          <w:tcPr>
            <w:cnfStyle w:val="001000000000" w:firstRow="0" w:lastRow="0" w:firstColumn="1" w:lastColumn="0" w:oddVBand="0" w:evenVBand="0" w:oddHBand="0" w:evenHBand="0" w:firstRowFirstColumn="0" w:firstRowLastColumn="0" w:lastRowFirstColumn="0" w:lastRowLastColumn="0"/>
            <w:tcW w:w="3887" w:type="dxa"/>
          </w:tcPr>
          <w:p w14:paraId="0E7DECE8" w14:textId="69542D51" w:rsidR="00514208" w:rsidRPr="00DB6A3D" w:rsidRDefault="00035AF3" w:rsidP="002C6B33">
            <w:pPr>
              <w:spacing w:line="360" w:lineRule="auto"/>
              <w:contextualSpacing/>
              <w:jc w:val="center"/>
              <w:rPr>
                <w:rFonts w:eastAsia="Calibri"/>
              </w:rPr>
            </w:pPr>
            <w:r w:rsidRPr="00DB6A3D">
              <w:rPr>
                <w:rFonts w:eastAsia="Calibri"/>
              </w:rPr>
              <w:lastRenderedPageBreak/>
              <w:t>Hamlet Burgos</w:t>
            </w:r>
            <w:r w:rsidR="009D0324" w:rsidRPr="00DB6A3D">
              <w:rPr>
                <w:rFonts w:eastAsia="Calibri"/>
              </w:rPr>
              <w:t xml:space="preserve">                                </w:t>
            </w:r>
            <w:proofErr w:type="gramStart"/>
            <w:r w:rsidR="009D0324" w:rsidRPr="00DB6A3D">
              <w:rPr>
                <w:rFonts w:eastAsia="Calibri"/>
                <w:b w:val="0"/>
                <w:bCs w:val="0"/>
              </w:rPr>
              <w:t>Director</w:t>
            </w:r>
            <w:proofErr w:type="gramEnd"/>
            <w:r w:rsidR="009D0324" w:rsidRPr="00DB6A3D">
              <w:rPr>
                <w:rFonts w:eastAsia="Calibri"/>
                <w:b w:val="0"/>
                <w:bCs w:val="0"/>
              </w:rPr>
              <w:t xml:space="preserve"> Administrativo</w:t>
            </w:r>
            <w:r w:rsidR="009D0324" w:rsidRPr="00DB6A3D">
              <w:rPr>
                <w:rFonts w:eastAsia="Calibri"/>
              </w:rPr>
              <w:t xml:space="preserve"> </w:t>
            </w:r>
          </w:p>
        </w:tc>
        <w:tc>
          <w:tcPr>
            <w:tcW w:w="3887" w:type="dxa"/>
          </w:tcPr>
          <w:p w14:paraId="0FF6497D" w14:textId="7416D23F" w:rsidR="00514208" w:rsidRPr="00DB6A3D" w:rsidRDefault="00035AF3" w:rsidP="002C6B3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Calibri"/>
              </w:rPr>
            </w:pPr>
            <w:r w:rsidRPr="00DB6A3D">
              <w:rPr>
                <w:rFonts w:eastAsia="Calibri"/>
                <w:b/>
                <w:bCs/>
              </w:rPr>
              <w:t>Maria Eugenia Montero</w:t>
            </w:r>
            <w:r w:rsidRPr="00DB6A3D">
              <w:rPr>
                <w:rFonts w:eastAsia="Calibri"/>
              </w:rPr>
              <w:t xml:space="preserve">                                        </w:t>
            </w:r>
            <w:proofErr w:type="gramStart"/>
            <w:r w:rsidRPr="00DB6A3D">
              <w:rPr>
                <w:rFonts w:eastAsia="Calibri"/>
              </w:rPr>
              <w:t>Directora</w:t>
            </w:r>
            <w:proofErr w:type="gramEnd"/>
            <w:r w:rsidRPr="00DB6A3D">
              <w:rPr>
                <w:rFonts w:eastAsia="Calibri"/>
              </w:rPr>
              <w:t xml:space="preserve"> Financiera</w:t>
            </w:r>
          </w:p>
        </w:tc>
      </w:tr>
      <w:tr w:rsidR="00DB6A3D" w:rsidRPr="00DB6A3D" w14:paraId="429E7709" w14:textId="77777777" w:rsidTr="00DF1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7" w:type="dxa"/>
          </w:tcPr>
          <w:p w14:paraId="75DB5E7C" w14:textId="0E92D8C6" w:rsidR="00514208" w:rsidRPr="00DB6A3D" w:rsidRDefault="00035AF3" w:rsidP="002C6B33">
            <w:pPr>
              <w:spacing w:line="360" w:lineRule="auto"/>
              <w:contextualSpacing/>
              <w:jc w:val="center"/>
              <w:rPr>
                <w:rFonts w:eastAsia="Calibri"/>
              </w:rPr>
            </w:pPr>
            <w:r w:rsidRPr="00DB6A3D">
              <w:rPr>
                <w:rFonts w:eastAsia="Calibri"/>
              </w:rPr>
              <w:t>Leovigildo Gómez</w:t>
            </w:r>
            <w:r w:rsidR="00514208" w:rsidRPr="00DB6A3D">
              <w:rPr>
                <w:rFonts w:eastAsia="Calibri"/>
              </w:rPr>
              <w:t xml:space="preserve">                                   </w:t>
            </w:r>
            <w:proofErr w:type="gramStart"/>
            <w:r w:rsidRPr="00DB6A3D">
              <w:rPr>
                <w:rFonts w:eastAsia="Calibri"/>
                <w:b w:val="0"/>
                <w:bCs w:val="0"/>
              </w:rPr>
              <w:t>Director</w:t>
            </w:r>
            <w:proofErr w:type="gramEnd"/>
            <w:r w:rsidRPr="00DB6A3D">
              <w:rPr>
                <w:rFonts w:eastAsia="Calibri"/>
                <w:b w:val="0"/>
                <w:bCs w:val="0"/>
              </w:rPr>
              <w:t xml:space="preserve"> de Transformación Digital</w:t>
            </w:r>
          </w:p>
        </w:tc>
        <w:tc>
          <w:tcPr>
            <w:tcW w:w="3887" w:type="dxa"/>
          </w:tcPr>
          <w:p w14:paraId="7BC4A943" w14:textId="0D7430C1" w:rsidR="00514208" w:rsidRPr="00DB6A3D" w:rsidRDefault="00035AF3" w:rsidP="002C6B3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rPr>
            </w:pPr>
            <w:r w:rsidRPr="00DB6A3D">
              <w:rPr>
                <w:rFonts w:eastAsia="Calibri"/>
                <w:b/>
                <w:bCs/>
              </w:rPr>
              <w:t>Carlos Guisarre</w:t>
            </w:r>
            <w:r w:rsidRPr="00DB6A3D">
              <w:rPr>
                <w:rFonts w:eastAsia="Calibri"/>
              </w:rPr>
              <w:t xml:space="preserve">                                        </w:t>
            </w:r>
            <w:proofErr w:type="gramStart"/>
            <w:r w:rsidRPr="00DB6A3D">
              <w:rPr>
                <w:rFonts w:eastAsia="Calibri"/>
              </w:rPr>
              <w:t>Director</w:t>
            </w:r>
            <w:proofErr w:type="gramEnd"/>
            <w:r w:rsidRPr="00DB6A3D">
              <w:rPr>
                <w:rFonts w:eastAsia="Calibri"/>
              </w:rPr>
              <w:t xml:space="preserve"> de Comunicaciones</w:t>
            </w:r>
          </w:p>
        </w:tc>
      </w:tr>
      <w:tr w:rsidR="00DB6A3D" w:rsidRPr="00DB6A3D" w14:paraId="70CA89A6" w14:textId="77777777" w:rsidTr="00DF169B">
        <w:trPr>
          <w:jc w:val="center"/>
        </w:trPr>
        <w:tc>
          <w:tcPr>
            <w:cnfStyle w:val="001000000000" w:firstRow="0" w:lastRow="0" w:firstColumn="1" w:lastColumn="0" w:oddVBand="0" w:evenVBand="0" w:oddHBand="0" w:evenHBand="0" w:firstRowFirstColumn="0" w:firstRowLastColumn="0" w:lastRowFirstColumn="0" w:lastRowLastColumn="0"/>
            <w:tcW w:w="3887" w:type="dxa"/>
          </w:tcPr>
          <w:p w14:paraId="315C60CF" w14:textId="51AA05B5" w:rsidR="00035AF3" w:rsidRPr="00DB6A3D" w:rsidRDefault="00035AF3" w:rsidP="002C6B33">
            <w:pPr>
              <w:spacing w:line="360" w:lineRule="auto"/>
              <w:contextualSpacing/>
              <w:jc w:val="center"/>
              <w:rPr>
                <w:rFonts w:eastAsia="Calibri"/>
              </w:rPr>
            </w:pPr>
            <w:r w:rsidRPr="00DB6A3D">
              <w:rPr>
                <w:rFonts w:eastAsia="Calibri"/>
              </w:rPr>
              <w:t>Laura De Luna</w:t>
            </w:r>
          </w:p>
          <w:p w14:paraId="3FFABE84" w14:textId="02A9CB1F" w:rsidR="00035AF3" w:rsidRPr="00DB6A3D" w:rsidRDefault="00035AF3" w:rsidP="002C6B33">
            <w:pPr>
              <w:spacing w:line="360" w:lineRule="auto"/>
              <w:contextualSpacing/>
              <w:jc w:val="center"/>
              <w:rPr>
                <w:rFonts w:eastAsia="Calibri"/>
                <w:b w:val="0"/>
                <w:bCs w:val="0"/>
              </w:rPr>
            </w:pPr>
            <w:r w:rsidRPr="00DB6A3D">
              <w:rPr>
                <w:rFonts w:eastAsia="Calibri"/>
                <w:b w:val="0"/>
                <w:bCs w:val="0"/>
              </w:rPr>
              <w:t>Responsable de Acceso a la</w:t>
            </w:r>
          </w:p>
          <w:p w14:paraId="116B9537" w14:textId="77777777" w:rsidR="00035AF3" w:rsidRPr="00DB6A3D" w:rsidRDefault="00035AF3" w:rsidP="002C6B33">
            <w:pPr>
              <w:spacing w:line="360" w:lineRule="auto"/>
              <w:contextualSpacing/>
              <w:jc w:val="center"/>
              <w:rPr>
                <w:rFonts w:eastAsia="Calibri"/>
                <w:b w:val="0"/>
                <w:bCs w:val="0"/>
              </w:rPr>
            </w:pPr>
            <w:r w:rsidRPr="00DB6A3D">
              <w:rPr>
                <w:rFonts w:eastAsia="Calibri"/>
                <w:b w:val="0"/>
                <w:bCs w:val="0"/>
              </w:rPr>
              <w:t>Información</w:t>
            </w:r>
          </w:p>
          <w:p w14:paraId="54E544C6" w14:textId="77777777" w:rsidR="00035AF3" w:rsidRPr="00DB6A3D" w:rsidRDefault="00035AF3" w:rsidP="002C6B33">
            <w:pPr>
              <w:spacing w:line="360" w:lineRule="auto"/>
              <w:contextualSpacing/>
              <w:jc w:val="center"/>
              <w:rPr>
                <w:rFonts w:eastAsia="Calibri"/>
                <w:b w:val="0"/>
                <w:bCs w:val="0"/>
              </w:rPr>
            </w:pPr>
          </w:p>
        </w:tc>
        <w:tc>
          <w:tcPr>
            <w:tcW w:w="3887" w:type="dxa"/>
          </w:tcPr>
          <w:p w14:paraId="7A8C3B44" w14:textId="77777777" w:rsidR="00035AF3" w:rsidRPr="00DB6A3D" w:rsidRDefault="00035AF3" w:rsidP="002C6B3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eastAsia="Calibri"/>
                <w:b/>
                <w:bCs/>
              </w:rPr>
            </w:pPr>
          </w:p>
        </w:tc>
      </w:tr>
    </w:tbl>
    <w:p w14:paraId="4BE49585" w14:textId="77777777" w:rsidR="00035AF3" w:rsidRPr="00764031" w:rsidRDefault="00035AF3" w:rsidP="002C6B33">
      <w:pPr>
        <w:spacing w:after="0" w:line="360" w:lineRule="auto"/>
        <w:jc w:val="both"/>
        <w:rPr>
          <w:rFonts w:eastAsia="Calibri"/>
          <w:b/>
          <w:bCs/>
          <w:i/>
          <w:iCs/>
          <w:sz w:val="16"/>
          <w:szCs w:val="16"/>
        </w:rPr>
      </w:pPr>
    </w:p>
    <w:p w14:paraId="1FCCFCF3" w14:textId="6FDC3BE3" w:rsidR="00514208" w:rsidRPr="00F26D1D" w:rsidRDefault="00514208" w:rsidP="00B36C30">
      <w:pPr>
        <w:spacing w:after="0" w:line="360" w:lineRule="auto"/>
        <w:jc w:val="center"/>
        <w:rPr>
          <w:rFonts w:eastAsia="Calibri"/>
          <w:sz w:val="18"/>
          <w:szCs w:val="18"/>
        </w:rPr>
      </w:pPr>
      <w:r w:rsidRPr="00F26D1D">
        <w:rPr>
          <w:rFonts w:eastAsia="Calibri"/>
          <w:b/>
          <w:bCs/>
          <w:sz w:val="18"/>
          <w:szCs w:val="18"/>
        </w:rPr>
        <w:t>Fuente:</w:t>
      </w:r>
      <w:r w:rsidRPr="00F26D1D">
        <w:rPr>
          <w:rFonts w:eastAsia="Calibri"/>
          <w:sz w:val="18"/>
          <w:szCs w:val="18"/>
        </w:rPr>
        <w:t xml:space="preserve"> Dirección de Planificación y </w:t>
      </w:r>
      <w:r w:rsidR="00937B9B" w:rsidRPr="00F26D1D">
        <w:rPr>
          <w:rFonts w:eastAsia="Calibri"/>
          <w:sz w:val="18"/>
          <w:szCs w:val="18"/>
        </w:rPr>
        <w:t>Desarrollo</w:t>
      </w:r>
    </w:p>
    <w:p w14:paraId="1610BF7C" w14:textId="77777777" w:rsidR="00514208" w:rsidRPr="00764031" w:rsidRDefault="00514208" w:rsidP="002C6B33">
      <w:pPr>
        <w:spacing w:line="360" w:lineRule="auto"/>
        <w:rPr>
          <w:b/>
          <w:bCs/>
        </w:rPr>
      </w:pPr>
    </w:p>
    <w:p w14:paraId="6086A0C3" w14:textId="77777777" w:rsidR="00514208" w:rsidRPr="00764031" w:rsidRDefault="00514208" w:rsidP="002C6B33">
      <w:pPr>
        <w:spacing w:after="0" w:line="360" w:lineRule="auto"/>
        <w:jc w:val="center"/>
        <w:rPr>
          <w:rFonts w:eastAsia="Calibri"/>
          <w:b/>
          <w:bCs/>
        </w:rPr>
      </w:pPr>
      <w:r w:rsidRPr="00764031">
        <w:rPr>
          <w:b/>
          <w:bCs/>
        </w:rPr>
        <w:br w:type="page"/>
      </w:r>
      <w:r w:rsidRPr="00764031">
        <w:rPr>
          <w:rFonts w:eastAsia="Calibri"/>
          <w:b/>
          <w:bCs/>
        </w:rPr>
        <w:lastRenderedPageBreak/>
        <w:t>Figura No.1</w:t>
      </w:r>
    </w:p>
    <w:p w14:paraId="27D24AE2" w14:textId="77777777" w:rsidR="00514208" w:rsidRPr="00764031" w:rsidRDefault="00514208" w:rsidP="002C6B33">
      <w:pPr>
        <w:spacing w:after="0" w:line="360" w:lineRule="auto"/>
        <w:jc w:val="center"/>
        <w:rPr>
          <w:rFonts w:eastAsia="Calibri"/>
          <w:b/>
          <w:bCs/>
        </w:rPr>
      </w:pPr>
      <w:r w:rsidRPr="00764031">
        <w:rPr>
          <w:rFonts w:eastAsia="Calibri"/>
          <w:b/>
          <w:bCs/>
        </w:rPr>
        <w:t>Marco Institucional</w:t>
      </w:r>
    </w:p>
    <w:p w14:paraId="498F851C" w14:textId="77777777" w:rsidR="00514208" w:rsidRPr="00764031" w:rsidRDefault="00514208" w:rsidP="002C6B33">
      <w:pPr>
        <w:spacing w:after="0" w:line="360" w:lineRule="auto"/>
        <w:jc w:val="center"/>
        <w:rPr>
          <w:rFonts w:eastAsia="Calibri"/>
        </w:rPr>
      </w:pPr>
      <w:r w:rsidRPr="00764031">
        <w:rPr>
          <w:rFonts w:eastAsia="Calibri"/>
        </w:rPr>
        <w:t>El Consejo Nacional de Alianzas Público-Privadas, CNAPP</w:t>
      </w:r>
    </w:p>
    <w:p w14:paraId="21F2682D" w14:textId="77777777" w:rsidR="00514208" w:rsidRPr="00764031" w:rsidRDefault="00514208" w:rsidP="002C6B33">
      <w:pPr>
        <w:spacing w:line="360" w:lineRule="auto"/>
        <w:jc w:val="center"/>
        <w:rPr>
          <w:rFonts w:eastAsia="Calibri"/>
          <w:b/>
          <w:bCs/>
        </w:rPr>
      </w:pPr>
      <w:r w:rsidRPr="00764031">
        <w:rPr>
          <w:rFonts w:eastAsia="Calibri"/>
          <w:b/>
          <w:bCs/>
          <w:noProof/>
        </w:rPr>
        <w:drawing>
          <wp:anchor distT="0" distB="0" distL="114300" distR="114300" simplePos="0" relativeHeight="251658262" behindDoc="0" locked="0" layoutInCell="1" allowOverlap="1" wp14:anchorId="7D38BF20" wp14:editId="0D1D3756">
            <wp:simplePos x="0" y="0"/>
            <wp:positionH relativeFrom="margin">
              <wp:posOffset>504825</wp:posOffset>
            </wp:positionH>
            <wp:positionV relativeFrom="paragraph">
              <wp:posOffset>11430</wp:posOffset>
            </wp:positionV>
            <wp:extent cx="4743450" cy="3162300"/>
            <wp:effectExtent l="0" t="0" r="0" b="0"/>
            <wp:wrapSquare wrapText="bothSides"/>
            <wp:docPr id="206946423"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6423" name="Imagen 2" descr="Diagrama&#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4743450" cy="3162300"/>
                    </a:xfrm>
                    <a:prstGeom prst="rect">
                      <a:avLst/>
                    </a:prstGeom>
                  </pic:spPr>
                </pic:pic>
              </a:graphicData>
            </a:graphic>
            <wp14:sizeRelH relativeFrom="page">
              <wp14:pctWidth>0</wp14:pctWidth>
            </wp14:sizeRelH>
            <wp14:sizeRelV relativeFrom="page">
              <wp14:pctHeight>0</wp14:pctHeight>
            </wp14:sizeRelV>
          </wp:anchor>
        </w:drawing>
      </w:r>
    </w:p>
    <w:p w14:paraId="6B935A7D" w14:textId="77777777" w:rsidR="00514208" w:rsidRPr="00764031" w:rsidRDefault="00514208" w:rsidP="002C6B33">
      <w:pPr>
        <w:spacing w:line="360" w:lineRule="auto"/>
        <w:jc w:val="center"/>
        <w:rPr>
          <w:rFonts w:eastAsia="Calibri"/>
          <w:b/>
          <w:bCs/>
        </w:rPr>
      </w:pPr>
    </w:p>
    <w:p w14:paraId="0F036CF1" w14:textId="77777777" w:rsidR="00514208" w:rsidRPr="00764031" w:rsidRDefault="00514208" w:rsidP="002C6B33">
      <w:pPr>
        <w:spacing w:line="360" w:lineRule="auto"/>
        <w:jc w:val="center"/>
        <w:rPr>
          <w:rFonts w:eastAsia="Calibri"/>
          <w:b/>
          <w:bCs/>
        </w:rPr>
      </w:pPr>
    </w:p>
    <w:p w14:paraId="11771306" w14:textId="77777777" w:rsidR="00514208" w:rsidRPr="00764031" w:rsidRDefault="00514208" w:rsidP="002C6B33">
      <w:pPr>
        <w:spacing w:line="360" w:lineRule="auto"/>
        <w:jc w:val="center"/>
        <w:rPr>
          <w:rFonts w:eastAsia="Calibri"/>
          <w:b/>
          <w:bCs/>
        </w:rPr>
      </w:pPr>
    </w:p>
    <w:p w14:paraId="20218CDF" w14:textId="77777777" w:rsidR="00514208" w:rsidRPr="00764031" w:rsidRDefault="00514208" w:rsidP="002C6B33">
      <w:pPr>
        <w:spacing w:line="360" w:lineRule="auto"/>
        <w:jc w:val="center"/>
        <w:rPr>
          <w:rFonts w:eastAsia="Calibri"/>
          <w:b/>
          <w:bCs/>
        </w:rPr>
      </w:pPr>
    </w:p>
    <w:p w14:paraId="422609A0" w14:textId="77777777" w:rsidR="00514208" w:rsidRPr="00764031" w:rsidRDefault="00514208" w:rsidP="002C6B33">
      <w:pPr>
        <w:spacing w:line="360" w:lineRule="auto"/>
        <w:jc w:val="center"/>
        <w:rPr>
          <w:rFonts w:eastAsia="Calibri"/>
          <w:b/>
          <w:bCs/>
        </w:rPr>
      </w:pPr>
    </w:p>
    <w:p w14:paraId="484C04F5" w14:textId="77777777" w:rsidR="00514208" w:rsidRPr="00764031" w:rsidRDefault="00514208" w:rsidP="002C6B33">
      <w:pPr>
        <w:spacing w:line="360" w:lineRule="auto"/>
        <w:jc w:val="center"/>
        <w:rPr>
          <w:rFonts w:eastAsia="Calibri"/>
          <w:b/>
          <w:bCs/>
        </w:rPr>
      </w:pPr>
    </w:p>
    <w:p w14:paraId="27670FEF" w14:textId="77777777" w:rsidR="00514208" w:rsidRPr="00764031" w:rsidRDefault="00514208" w:rsidP="002C6B33">
      <w:pPr>
        <w:spacing w:line="360" w:lineRule="auto"/>
        <w:jc w:val="center"/>
        <w:rPr>
          <w:rFonts w:eastAsia="Calibri"/>
          <w:b/>
          <w:bCs/>
        </w:rPr>
      </w:pPr>
    </w:p>
    <w:p w14:paraId="271D87B0" w14:textId="77777777" w:rsidR="00604FF4" w:rsidRPr="00764031" w:rsidRDefault="00604FF4" w:rsidP="002C6B33">
      <w:pPr>
        <w:spacing w:after="0" w:line="360" w:lineRule="auto"/>
        <w:jc w:val="both"/>
        <w:rPr>
          <w:rFonts w:eastAsia="Calibri"/>
          <w:b/>
          <w:bCs/>
          <w:i/>
          <w:iCs/>
          <w:sz w:val="16"/>
          <w:szCs w:val="16"/>
        </w:rPr>
      </w:pPr>
    </w:p>
    <w:p w14:paraId="05B7A39C" w14:textId="77777777" w:rsidR="00604FF4" w:rsidRPr="00764031" w:rsidRDefault="00604FF4" w:rsidP="002C6B33">
      <w:pPr>
        <w:spacing w:after="0" w:line="360" w:lineRule="auto"/>
        <w:jc w:val="both"/>
        <w:rPr>
          <w:rFonts w:eastAsia="Calibri"/>
          <w:b/>
          <w:bCs/>
          <w:i/>
          <w:iCs/>
          <w:sz w:val="16"/>
          <w:szCs w:val="16"/>
        </w:rPr>
      </w:pPr>
    </w:p>
    <w:p w14:paraId="37DB1100" w14:textId="1C5969E8" w:rsidR="00514208" w:rsidRPr="00764031" w:rsidRDefault="00514208" w:rsidP="002C6B33">
      <w:pPr>
        <w:spacing w:after="0" w:line="360" w:lineRule="auto"/>
        <w:jc w:val="both"/>
        <w:rPr>
          <w:rFonts w:eastAsia="Calibri"/>
          <w:i/>
          <w:iCs/>
          <w:sz w:val="16"/>
          <w:szCs w:val="16"/>
        </w:rPr>
      </w:pPr>
      <w:r w:rsidRPr="00764031">
        <w:rPr>
          <w:rFonts w:eastAsia="Calibri"/>
          <w:b/>
          <w:bCs/>
          <w:i/>
          <w:iCs/>
          <w:sz w:val="16"/>
          <w:szCs w:val="16"/>
        </w:rPr>
        <w:t>Fuente:</w:t>
      </w:r>
      <w:r w:rsidRPr="00764031">
        <w:rPr>
          <w:rFonts w:eastAsia="Calibri"/>
          <w:i/>
          <w:iCs/>
          <w:sz w:val="16"/>
          <w:szCs w:val="16"/>
        </w:rPr>
        <w:t xml:space="preserve"> Dirección de Planificación y </w:t>
      </w:r>
      <w:r w:rsidR="00937B9B">
        <w:rPr>
          <w:rFonts w:eastAsia="Calibri"/>
          <w:i/>
          <w:iCs/>
          <w:sz w:val="16"/>
          <w:szCs w:val="16"/>
        </w:rPr>
        <w:t>Desarrollo</w:t>
      </w:r>
    </w:p>
    <w:p w14:paraId="6A280A49" w14:textId="77777777" w:rsidR="00514208" w:rsidRPr="00764031" w:rsidRDefault="00514208" w:rsidP="002C6B33">
      <w:pPr>
        <w:spacing w:line="360" w:lineRule="auto"/>
        <w:jc w:val="center"/>
        <w:rPr>
          <w:rFonts w:eastAsia="Calibri"/>
          <w:b/>
          <w:bCs/>
        </w:rPr>
      </w:pPr>
    </w:p>
    <w:p w14:paraId="1D1F71D5" w14:textId="77777777" w:rsidR="00514208" w:rsidRPr="00764031" w:rsidRDefault="00514208" w:rsidP="002C6B33">
      <w:pPr>
        <w:spacing w:line="360" w:lineRule="auto"/>
        <w:jc w:val="center"/>
        <w:rPr>
          <w:rFonts w:eastAsia="Calibri"/>
          <w:b/>
          <w:bCs/>
        </w:rPr>
        <w:sectPr w:rsidR="00514208" w:rsidRPr="00764031" w:rsidSect="008804D7">
          <w:headerReference w:type="default" r:id="rId17"/>
          <w:footerReference w:type="default" r:id="rId18"/>
          <w:pgSz w:w="12240" w:h="15840" w:code="1"/>
          <w:pgMar w:top="1440" w:right="2160" w:bottom="1440" w:left="2160" w:header="1134" w:footer="1134" w:gutter="0"/>
          <w:cols w:space="720"/>
          <w:docGrid w:linePitch="360"/>
        </w:sectPr>
      </w:pPr>
    </w:p>
    <w:p w14:paraId="7482CBC5" w14:textId="0F9475BA" w:rsidR="00514208" w:rsidRPr="00764031" w:rsidRDefault="00514208" w:rsidP="002C6B33">
      <w:pPr>
        <w:pStyle w:val="Ttulo2"/>
        <w:numPr>
          <w:ilvl w:val="1"/>
          <w:numId w:val="4"/>
        </w:numPr>
        <w:spacing w:before="0" w:line="360" w:lineRule="auto"/>
        <w:ind w:left="1440" w:hanging="360"/>
        <w:jc w:val="center"/>
        <w:rPr>
          <w:rFonts w:eastAsia="Calibri"/>
          <w:b/>
          <w:bCs/>
        </w:rPr>
      </w:pPr>
      <w:bookmarkStart w:id="8" w:name="_Toc156573125"/>
      <w:r w:rsidRPr="00764031">
        <w:rPr>
          <w:rFonts w:eastAsia="Calibri"/>
          <w:b/>
          <w:bCs/>
        </w:rPr>
        <w:lastRenderedPageBreak/>
        <w:t>Estructura organizativa</w:t>
      </w:r>
      <w:bookmarkEnd w:id="8"/>
    </w:p>
    <w:p w14:paraId="49808497" w14:textId="408C575F" w:rsidR="00514208" w:rsidRDefault="00514208" w:rsidP="002C6B33">
      <w:pPr>
        <w:spacing w:after="0" w:line="360" w:lineRule="auto"/>
        <w:jc w:val="center"/>
        <w:rPr>
          <w:rFonts w:eastAsia="Calibri"/>
          <w:b/>
          <w:bCs/>
        </w:rPr>
      </w:pPr>
      <w:r w:rsidRPr="00764031">
        <w:rPr>
          <w:rFonts w:eastAsia="Calibri"/>
          <w:b/>
          <w:bCs/>
        </w:rPr>
        <w:t>Figura No.2, Organigrama DGAPP</w:t>
      </w:r>
    </w:p>
    <w:p w14:paraId="1143174C" w14:textId="77777777" w:rsidR="00AD2CD4" w:rsidRPr="00764031" w:rsidRDefault="00AD2CD4" w:rsidP="002C6B33">
      <w:pPr>
        <w:spacing w:after="0" w:line="360" w:lineRule="auto"/>
        <w:jc w:val="center"/>
        <w:rPr>
          <w:rFonts w:eastAsia="Calibri"/>
          <w:b/>
          <w:bCs/>
        </w:rPr>
      </w:pPr>
    </w:p>
    <w:p w14:paraId="78928C1D" w14:textId="77777777" w:rsidR="00B67C2F" w:rsidRDefault="00AD2CD4" w:rsidP="002C6B33">
      <w:pPr>
        <w:spacing w:after="0" w:line="360" w:lineRule="auto"/>
        <w:jc w:val="center"/>
        <w:rPr>
          <w:rFonts w:eastAsia="Calibri"/>
          <w:b/>
          <w:bCs/>
          <w:i/>
          <w:iCs/>
          <w:sz w:val="16"/>
          <w:szCs w:val="16"/>
        </w:rPr>
      </w:pPr>
      <w:r>
        <w:rPr>
          <w:noProof/>
        </w:rPr>
        <w:drawing>
          <wp:inline distT="0" distB="0" distL="0" distR="0" wp14:anchorId="66E5AD90" wp14:editId="00898324">
            <wp:extent cx="5523658" cy="4278573"/>
            <wp:effectExtent l="0" t="0" r="1270" b="8255"/>
            <wp:docPr id="10845084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08452" name=""/>
                    <pic:cNvPicPr/>
                  </pic:nvPicPr>
                  <pic:blipFill rotWithShape="1">
                    <a:blip r:embed="rId19"/>
                    <a:srcRect l="19154" t="9877" r="19062" b="5043"/>
                    <a:stretch>
                      <a:fillRect/>
                    </a:stretch>
                  </pic:blipFill>
                  <pic:spPr bwMode="auto">
                    <a:xfrm>
                      <a:off x="0" y="0"/>
                      <a:ext cx="5542864" cy="4293450"/>
                    </a:xfrm>
                    <a:prstGeom prst="rect">
                      <a:avLst/>
                    </a:prstGeom>
                    <a:ln>
                      <a:noFill/>
                    </a:ln>
                    <a:extLst>
                      <a:ext uri="{53640926-AAD7-44D8-BBD7-CCE9431645EC}">
                        <a14:shadowObscured xmlns:a14="http://schemas.microsoft.com/office/drawing/2010/main"/>
                      </a:ext>
                    </a:extLst>
                  </pic:spPr>
                </pic:pic>
              </a:graphicData>
            </a:graphic>
          </wp:inline>
        </w:drawing>
      </w:r>
    </w:p>
    <w:p w14:paraId="56A49D55" w14:textId="5F1660F5" w:rsidR="00514208" w:rsidRDefault="00514208" w:rsidP="002C6B33">
      <w:pPr>
        <w:spacing w:after="0" w:line="360" w:lineRule="auto"/>
        <w:jc w:val="center"/>
        <w:rPr>
          <w:rFonts w:eastAsia="Calibri"/>
          <w:i/>
          <w:iCs/>
          <w:sz w:val="16"/>
          <w:szCs w:val="16"/>
        </w:rPr>
      </w:pPr>
      <w:r w:rsidRPr="00764031">
        <w:rPr>
          <w:rFonts w:eastAsia="Calibri"/>
          <w:b/>
          <w:bCs/>
          <w:i/>
          <w:iCs/>
          <w:sz w:val="16"/>
          <w:szCs w:val="16"/>
        </w:rPr>
        <w:t>Fuente:</w:t>
      </w:r>
      <w:r w:rsidRPr="00764031">
        <w:rPr>
          <w:rFonts w:eastAsia="Calibri"/>
          <w:i/>
          <w:iCs/>
          <w:sz w:val="16"/>
          <w:szCs w:val="16"/>
        </w:rPr>
        <w:t xml:space="preserve"> Dirección de Planificación y </w:t>
      </w:r>
      <w:r w:rsidR="00937B9B">
        <w:rPr>
          <w:rFonts w:eastAsia="Calibri"/>
          <w:i/>
          <w:iCs/>
          <w:sz w:val="16"/>
          <w:szCs w:val="16"/>
        </w:rPr>
        <w:t>Desarrollo</w:t>
      </w:r>
    </w:p>
    <w:p w14:paraId="17C0EAF8" w14:textId="77777777" w:rsidR="007A42E7" w:rsidRDefault="007A42E7" w:rsidP="002C6B33">
      <w:pPr>
        <w:spacing w:after="0" w:line="360" w:lineRule="auto"/>
        <w:jc w:val="center"/>
        <w:rPr>
          <w:rFonts w:eastAsia="Calibri"/>
          <w:i/>
          <w:iCs/>
          <w:sz w:val="16"/>
          <w:szCs w:val="16"/>
        </w:rPr>
      </w:pPr>
    </w:p>
    <w:p w14:paraId="0C0B586E" w14:textId="77777777" w:rsidR="007A42E7" w:rsidRDefault="007A42E7" w:rsidP="002C6B33">
      <w:pPr>
        <w:spacing w:after="0" w:line="360" w:lineRule="auto"/>
        <w:jc w:val="center"/>
        <w:rPr>
          <w:rFonts w:eastAsia="Calibri"/>
          <w:i/>
          <w:iCs/>
          <w:sz w:val="16"/>
          <w:szCs w:val="16"/>
        </w:rPr>
      </w:pPr>
    </w:p>
    <w:p w14:paraId="210268FC" w14:textId="77777777" w:rsidR="007A42E7" w:rsidRDefault="007A42E7" w:rsidP="002C6B33">
      <w:pPr>
        <w:spacing w:after="0" w:line="360" w:lineRule="auto"/>
        <w:jc w:val="center"/>
        <w:rPr>
          <w:rFonts w:eastAsia="Calibri"/>
          <w:i/>
          <w:iCs/>
          <w:sz w:val="16"/>
          <w:szCs w:val="16"/>
        </w:rPr>
      </w:pPr>
    </w:p>
    <w:p w14:paraId="75A5FC0F" w14:textId="5CF20131" w:rsidR="00514208" w:rsidRPr="00764031" w:rsidRDefault="006D75BE" w:rsidP="002C6B33">
      <w:pPr>
        <w:pStyle w:val="Ttulo2"/>
        <w:numPr>
          <w:ilvl w:val="1"/>
          <w:numId w:val="4"/>
        </w:numPr>
        <w:spacing w:before="0" w:line="360" w:lineRule="auto"/>
        <w:ind w:left="1440" w:hanging="360"/>
        <w:jc w:val="center"/>
      </w:pPr>
      <w:bookmarkStart w:id="9" w:name="_Toc156573126"/>
      <w:r>
        <w:rPr>
          <w:rFonts w:eastAsia="Calibri"/>
          <w:b/>
          <w:bCs/>
        </w:rPr>
        <w:lastRenderedPageBreak/>
        <w:t xml:space="preserve"> </w:t>
      </w:r>
      <w:r w:rsidR="00514208" w:rsidRPr="00764031">
        <w:rPr>
          <w:rFonts w:eastAsia="Calibri"/>
          <w:b/>
          <w:bCs/>
        </w:rPr>
        <w:t>Planificación Institucional</w:t>
      </w:r>
      <w:bookmarkEnd w:id="9"/>
      <w:r w:rsidR="00514208" w:rsidRPr="00764031">
        <w:t xml:space="preserve"> </w:t>
      </w:r>
    </w:p>
    <w:p w14:paraId="7BC3C79A" w14:textId="77777777" w:rsidR="00514208" w:rsidRPr="00764031" w:rsidRDefault="00514208" w:rsidP="002C6B33">
      <w:pPr>
        <w:spacing w:after="0" w:line="360" w:lineRule="auto"/>
        <w:jc w:val="center"/>
        <w:rPr>
          <w:b/>
          <w:bCs/>
        </w:rPr>
      </w:pPr>
      <w:r w:rsidRPr="00764031">
        <w:rPr>
          <w:b/>
          <w:bCs/>
        </w:rPr>
        <w:t>Cuadro No. 02</w:t>
      </w:r>
    </w:p>
    <w:p w14:paraId="20CD5E67" w14:textId="743733F0" w:rsidR="00514208" w:rsidRPr="00764031" w:rsidRDefault="00514208" w:rsidP="002C6B33">
      <w:pPr>
        <w:spacing w:after="0" w:line="360" w:lineRule="auto"/>
        <w:jc w:val="center"/>
      </w:pPr>
      <w:r w:rsidRPr="00764031">
        <w:t>Ejes y objetivos estratégicos, PEI 202</w:t>
      </w:r>
      <w:r w:rsidR="00937B9B">
        <w:t>5</w:t>
      </w:r>
      <w:r w:rsidRPr="00764031">
        <w:t>-202</w:t>
      </w:r>
      <w:r w:rsidR="00937B9B">
        <w:t>8</w:t>
      </w:r>
      <w:r w:rsidRPr="00764031">
        <w:t xml:space="preserve"> DGAPP</w:t>
      </w:r>
    </w:p>
    <w:p w14:paraId="01AB47D9" w14:textId="7AC9A82A" w:rsidR="00514208" w:rsidRDefault="00514208" w:rsidP="002C6B33">
      <w:pPr>
        <w:spacing w:line="360" w:lineRule="auto"/>
        <w:rPr>
          <w:b/>
          <w:bCs/>
          <w:noProof/>
        </w:rPr>
      </w:pPr>
    </w:p>
    <w:p w14:paraId="6D833FED" w14:textId="29569169" w:rsidR="00CB57B1" w:rsidRPr="00764031" w:rsidRDefault="00CB57B1" w:rsidP="002C6B33">
      <w:pPr>
        <w:spacing w:line="360" w:lineRule="auto"/>
      </w:pPr>
      <w:r w:rsidRPr="00CB57B1">
        <w:rPr>
          <w:noProof/>
        </w:rPr>
        <w:drawing>
          <wp:inline distT="0" distB="0" distL="0" distR="0" wp14:anchorId="74997734" wp14:editId="3EB851A3">
            <wp:extent cx="8229600" cy="3806825"/>
            <wp:effectExtent l="0" t="0" r="0" b="3175"/>
            <wp:docPr id="47565788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9600" cy="3806825"/>
                    </a:xfrm>
                    <a:prstGeom prst="rect">
                      <a:avLst/>
                    </a:prstGeom>
                    <a:noFill/>
                    <a:ln>
                      <a:noFill/>
                    </a:ln>
                  </pic:spPr>
                </pic:pic>
              </a:graphicData>
            </a:graphic>
          </wp:inline>
        </w:drawing>
      </w:r>
    </w:p>
    <w:p w14:paraId="1A00FF79" w14:textId="698BA941" w:rsidR="00604FF4" w:rsidRPr="00F26D1D" w:rsidRDefault="00604FF4" w:rsidP="002C6B33">
      <w:pPr>
        <w:spacing w:after="0" w:line="360" w:lineRule="auto"/>
        <w:jc w:val="both"/>
        <w:rPr>
          <w:rFonts w:eastAsia="Calibri"/>
          <w:i/>
          <w:iCs/>
          <w:sz w:val="18"/>
          <w:szCs w:val="18"/>
        </w:rPr>
      </w:pPr>
      <w:r w:rsidRPr="00F26D1D">
        <w:rPr>
          <w:rFonts w:eastAsia="Calibri"/>
          <w:b/>
          <w:bCs/>
          <w:i/>
          <w:iCs/>
          <w:sz w:val="18"/>
          <w:szCs w:val="18"/>
        </w:rPr>
        <w:t>Fuente:</w:t>
      </w:r>
      <w:r w:rsidRPr="00F26D1D">
        <w:rPr>
          <w:rFonts w:eastAsia="Calibri"/>
          <w:i/>
          <w:iCs/>
          <w:sz w:val="18"/>
          <w:szCs w:val="18"/>
        </w:rPr>
        <w:t xml:space="preserve"> Dirección de Planificación y </w:t>
      </w:r>
      <w:r w:rsidR="00937B9B" w:rsidRPr="00F26D1D">
        <w:rPr>
          <w:rFonts w:eastAsia="Calibri"/>
          <w:i/>
          <w:iCs/>
          <w:sz w:val="18"/>
          <w:szCs w:val="18"/>
        </w:rPr>
        <w:t>Desarrollo</w:t>
      </w:r>
    </w:p>
    <w:p w14:paraId="21CD7A20" w14:textId="77777777" w:rsidR="00514208" w:rsidRPr="00F26D1D" w:rsidRDefault="00514208" w:rsidP="002C6B33">
      <w:pPr>
        <w:spacing w:after="0" w:line="360" w:lineRule="auto"/>
        <w:jc w:val="both"/>
        <w:rPr>
          <w:b/>
          <w:bCs/>
          <w:sz w:val="18"/>
          <w:szCs w:val="18"/>
        </w:rPr>
        <w:sectPr w:rsidR="00514208" w:rsidRPr="00F26D1D" w:rsidSect="008804D7">
          <w:headerReference w:type="default" r:id="rId21"/>
          <w:footerReference w:type="default" r:id="rId22"/>
          <w:pgSz w:w="15840" w:h="12240" w:orient="landscape"/>
          <w:pgMar w:top="1440" w:right="2160" w:bottom="1440" w:left="2160" w:header="720" w:footer="720" w:gutter="0"/>
          <w:cols w:space="720"/>
          <w:docGrid w:linePitch="360"/>
        </w:sectPr>
      </w:pPr>
    </w:p>
    <w:p w14:paraId="5E396B73" w14:textId="77777777" w:rsidR="00654164" w:rsidRPr="00764031" w:rsidRDefault="00654164" w:rsidP="002C6B33">
      <w:pPr>
        <w:pStyle w:val="Ttulo1"/>
        <w:spacing w:before="0"/>
        <w:rPr>
          <w:rFonts w:cs="Times New Roman"/>
          <w:color w:val="4C4747"/>
        </w:rPr>
      </w:pPr>
      <w:bookmarkStart w:id="10" w:name="_Toc117160596"/>
      <w:r w:rsidRPr="00764031">
        <w:rPr>
          <w:rFonts w:cs="Times New Roman"/>
          <w:color w:val="4C4747"/>
        </w:rPr>
        <w:lastRenderedPageBreak/>
        <w:t>RESULTADOS MISIONALES</w:t>
      </w:r>
      <w:bookmarkEnd w:id="10"/>
    </w:p>
    <w:p w14:paraId="5BDBF66A" w14:textId="77777777" w:rsidR="00654164" w:rsidRPr="00764031" w:rsidRDefault="00654164" w:rsidP="002C6B33">
      <w:pPr>
        <w:spacing w:line="360" w:lineRule="auto"/>
        <w:jc w:val="both"/>
        <w:rPr>
          <w:rFonts w:eastAsia="Calibri"/>
          <w:color w:val="4C4747"/>
          <w:sz w:val="18"/>
        </w:rPr>
      </w:pPr>
      <w:r w:rsidRPr="00764031">
        <w:rPr>
          <w:rFonts w:eastAsia="Calibri"/>
          <w:noProof/>
          <w:color w:val="4C4747"/>
          <w:sz w:val="18"/>
        </w:rPr>
        <mc:AlternateContent>
          <mc:Choice Requires="wps">
            <w:drawing>
              <wp:anchor distT="0" distB="0" distL="114300" distR="114300" simplePos="0" relativeHeight="251658242" behindDoc="0" locked="0" layoutInCell="1" allowOverlap="1" wp14:anchorId="4DF5F78D" wp14:editId="46E500BC">
                <wp:simplePos x="0" y="0"/>
                <wp:positionH relativeFrom="margin">
                  <wp:align>center</wp:align>
                </wp:positionH>
                <wp:positionV relativeFrom="paragraph">
                  <wp:posOffset>77470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B7A58" id="Straight Connector 14"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1pt" to="3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Qo1652QAAAAUBAAAP&#10;AAAAZHJzL2Rvd25yZXYueG1sTI/NTsMwEITvSLyDtUjcqENALQ1xKoSExAUohUOP23jzA/E6it0k&#10;vD2LOMBxdlYz3+Sb2XVqpCG0ng1cLhJQxKW3LdcG3t8eLm5AhYhssfNMBr4owKY4Pckxs37iVxp3&#10;sVYSwiFDA02MfaZ1KBtyGBa+Jxav8oPDKHKotR1wknDX6TRJltphy9LQYE/3DZWfu6OT3pcnv6rG&#10;x+V13H7s0a6n9rnaGnN+Nt/dgoo0x79n+MEXdCiE6eCPbIPqDMiQKNc0BSXu6k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CjXrnZAAAABQEAAA8AAAAAAAAAAAAA&#10;AAAAIAQAAGRycy9kb3ducmV2LnhtbFBLBQYAAAAABAAEAPMAAAAmBQAAAAA=&#10;" strokecolor="#ee2a24" strokeweight="2.25pt">
                <v:stroke joinstyle="miter"/>
                <w10:wrap anchorx="margin"/>
              </v:line>
            </w:pict>
          </mc:Fallback>
        </mc:AlternateContent>
      </w:r>
    </w:p>
    <w:p w14:paraId="20891FF8" w14:textId="5ED3582E" w:rsidR="00654164" w:rsidRPr="00764031" w:rsidRDefault="00654164" w:rsidP="002C6B33">
      <w:pPr>
        <w:spacing w:after="0" w:line="360" w:lineRule="auto"/>
        <w:jc w:val="center"/>
        <w:rPr>
          <w:rFonts w:eastAsia="Calibri"/>
          <w:color w:val="4C4747"/>
          <w:szCs w:val="36"/>
        </w:rPr>
      </w:pPr>
      <w:r w:rsidRPr="00764031">
        <w:rPr>
          <w:rFonts w:eastAsia="Calibri"/>
          <w:color w:val="4C4747"/>
          <w:szCs w:val="36"/>
        </w:rPr>
        <w:t xml:space="preserve">Memoria </w:t>
      </w:r>
      <w:r w:rsidR="009547F0" w:rsidRPr="00764031">
        <w:rPr>
          <w:rFonts w:eastAsia="Calibri"/>
          <w:color w:val="4C4747"/>
          <w:szCs w:val="36"/>
        </w:rPr>
        <w:t>I</w:t>
      </w:r>
      <w:r w:rsidRPr="00764031">
        <w:rPr>
          <w:rFonts w:eastAsia="Calibri"/>
          <w:color w:val="4C4747"/>
          <w:szCs w:val="36"/>
        </w:rPr>
        <w:t xml:space="preserve">nstitucional </w:t>
      </w:r>
      <w:r w:rsidR="007471AC" w:rsidRPr="00764031">
        <w:rPr>
          <w:rFonts w:eastAsia="Calibri"/>
          <w:color w:val="4C4747"/>
          <w:szCs w:val="36"/>
        </w:rPr>
        <w:t>202</w:t>
      </w:r>
      <w:r w:rsidR="00937B9B">
        <w:rPr>
          <w:rFonts w:eastAsia="Calibri"/>
          <w:color w:val="4C4747"/>
          <w:szCs w:val="36"/>
        </w:rPr>
        <w:t>5</w:t>
      </w:r>
    </w:p>
    <w:p w14:paraId="38838488" w14:textId="69F5F643" w:rsidR="00654164" w:rsidRPr="00764031" w:rsidRDefault="00654164" w:rsidP="002C6B33">
      <w:pPr>
        <w:spacing w:after="0" w:line="360" w:lineRule="auto"/>
        <w:rPr>
          <w:color w:val="4C4747"/>
        </w:rPr>
      </w:pPr>
    </w:p>
    <w:p w14:paraId="338D464C" w14:textId="231588D9" w:rsidR="00AC33DD" w:rsidRPr="00F26D1D" w:rsidRDefault="00AA2BB9" w:rsidP="002C6B33">
      <w:pPr>
        <w:spacing w:after="0" w:line="360" w:lineRule="auto"/>
        <w:jc w:val="both"/>
        <w:rPr>
          <w:rFonts w:eastAsia="Calibri"/>
        </w:rPr>
      </w:pPr>
      <w:r w:rsidRPr="00F26D1D">
        <w:rPr>
          <w:rFonts w:eastAsia="Calibri"/>
        </w:rPr>
        <w:t>Durante el periodo 2025, el Banco de Proyectos presenta 26 iniciativas conforme a sus diferentes fases, donde nueve (9) de las cuales están actualmente en la fase de análisis y evaluación  de su prefactibilidad social, financiera y considerar el que puedan pasar a ser posteriormente procesos competitivos, eficientes, transparentes y confiables acordes con la promoción, estructuración y regulación de alianzas público privadas y que contribuirán al desarrollo social y económico de la República Dominicana, las cuales detallamos a continuación:</w:t>
      </w:r>
    </w:p>
    <w:p w14:paraId="1C1CD1BE" w14:textId="77777777" w:rsidR="00AA2BB9" w:rsidRPr="00F26D1D" w:rsidRDefault="00AA2BB9" w:rsidP="002C6B33">
      <w:pPr>
        <w:spacing w:after="0" w:line="360" w:lineRule="auto"/>
        <w:jc w:val="both"/>
        <w:rPr>
          <w:rFonts w:eastAsia="Calibri"/>
          <w:highlight w:val="yellow"/>
        </w:rPr>
      </w:pPr>
    </w:p>
    <w:p w14:paraId="1E8700CF" w14:textId="77777777" w:rsidR="002E4797" w:rsidRPr="00F26D1D" w:rsidRDefault="002E4797" w:rsidP="002C6B33">
      <w:pPr>
        <w:spacing w:after="0" w:line="360" w:lineRule="auto"/>
        <w:jc w:val="both"/>
        <w:rPr>
          <w:rFonts w:eastAsia="Calibri"/>
          <w:b/>
          <w:bCs/>
        </w:rPr>
      </w:pPr>
      <w:r w:rsidRPr="00F26D1D">
        <w:rPr>
          <w:rFonts w:eastAsia="Calibri"/>
          <w:b/>
          <w:bCs/>
        </w:rPr>
        <w:t>Proyecto APP Conversión del Puerto Duarte en Arroyo Barril en Terminal de Cruceros</w:t>
      </w:r>
    </w:p>
    <w:p w14:paraId="3C36C1AB" w14:textId="77777777" w:rsidR="002E4797" w:rsidRPr="00F26D1D" w:rsidRDefault="002E4797" w:rsidP="002C6B33">
      <w:pPr>
        <w:spacing w:after="0" w:line="360" w:lineRule="auto"/>
        <w:jc w:val="both"/>
        <w:rPr>
          <w:rFonts w:eastAsia="Calibri"/>
        </w:rPr>
      </w:pPr>
      <w:r w:rsidRPr="00F26D1D">
        <w:rPr>
          <w:rFonts w:eastAsia="Calibri"/>
        </w:rPr>
        <w:t>Se iniciaron los trabajos de construcción del primer proyecto de infraestructura adjudicado bajo la modalidad de Alianzas Público-Privadas: la Conversión del Puerto Duarte en Arroyo Barril, Samaná, en una Terminal de Cruceros. Este proyecto contempla una proyección inicial de 300,000 pasajeros durante su primer año de operaciones, con un crecimiento estimado entre 25% y 30% anual hasta su consolidación como destino turístico, etapa en la que se prevé alcanzar más de 1,000,000 de pasajeros al año. La inversión proyectada asciende a US$68,000,000.</w:t>
      </w:r>
    </w:p>
    <w:p w14:paraId="765B98A9" w14:textId="77777777" w:rsidR="002E4797" w:rsidRPr="00F26D1D" w:rsidRDefault="002E4797" w:rsidP="002C6B33">
      <w:pPr>
        <w:spacing w:after="0" w:line="360" w:lineRule="auto"/>
        <w:jc w:val="both"/>
        <w:rPr>
          <w:rFonts w:eastAsia="Calibri"/>
        </w:rPr>
      </w:pPr>
    </w:p>
    <w:p w14:paraId="1BB08701" w14:textId="77777777" w:rsidR="002E4797" w:rsidRPr="00F26D1D" w:rsidRDefault="002E4797" w:rsidP="002C6B33">
      <w:pPr>
        <w:spacing w:after="0" w:line="360" w:lineRule="auto"/>
        <w:jc w:val="both"/>
        <w:rPr>
          <w:rFonts w:eastAsia="Calibri"/>
        </w:rPr>
      </w:pPr>
      <w:r w:rsidRPr="00F26D1D">
        <w:rPr>
          <w:rFonts w:eastAsia="Calibri"/>
        </w:rPr>
        <w:t xml:space="preserve">Para el seguimiento del Contrato de alianza público-privada para la Elaboración de Estudios y Diseño Definitivo, la Gestión Predial, la Rehabilitación y Construcción, el Financiamiento, la Operación y el Mantenimiento del Puerto Duarte y una Facilidad Turística </w:t>
      </w:r>
      <w:r w:rsidRPr="00F26D1D">
        <w:rPr>
          <w:rFonts w:eastAsia="Calibri"/>
        </w:rPr>
        <w:lastRenderedPageBreak/>
        <w:t>Complementaria, en Arroyo Barril, se desarrollaron reuniones periódicas con los equipos técnicos y administrativos de la DGAPP y de APORDOM, con el propósito de dar seguimiento a la supervisión del cumplimiento de las obligaciones contractuales y asegurar la correcta ejecución del proyecto.</w:t>
      </w:r>
    </w:p>
    <w:p w14:paraId="195CAE2F" w14:textId="77777777" w:rsidR="002E4797" w:rsidRPr="00F26D1D" w:rsidRDefault="002E4797" w:rsidP="002C6B33">
      <w:pPr>
        <w:spacing w:after="0" w:line="360" w:lineRule="auto"/>
        <w:jc w:val="both"/>
        <w:rPr>
          <w:rFonts w:eastAsia="Calibri"/>
        </w:rPr>
      </w:pPr>
    </w:p>
    <w:p w14:paraId="5E37E895" w14:textId="77777777" w:rsidR="002E4797" w:rsidRPr="00F26D1D" w:rsidRDefault="002E4797" w:rsidP="002C6B33">
      <w:pPr>
        <w:spacing w:after="0" w:line="360" w:lineRule="auto"/>
        <w:jc w:val="both"/>
        <w:rPr>
          <w:rFonts w:eastAsia="Calibri"/>
        </w:rPr>
      </w:pPr>
      <w:r w:rsidRPr="00F26D1D">
        <w:rPr>
          <w:rFonts w:eastAsia="Calibri"/>
        </w:rPr>
        <w:t>En octubre de 2025 se realizó una visita técnica al puerto, en la cual el personal técnico de la Sociedad Gestora, de la Autoridad Contratante y de la Dirección General de Alianzas Público-Privadas realizó un recorrido por las instalaciones en construcción para constatar el avance físico de la obra.</w:t>
      </w:r>
    </w:p>
    <w:p w14:paraId="0740FC76" w14:textId="77777777" w:rsidR="002E4797" w:rsidRPr="00F26D1D" w:rsidRDefault="002E4797" w:rsidP="002C6B33">
      <w:pPr>
        <w:spacing w:after="0" w:line="360" w:lineRule="auto"/>
        <w:jc w:val="both"/>
        <w:rPr>
          <w:rFonts w:eastAsia="Calibri"/>
        </w:rPr>
      </w:pPr>
    </w:p>
    <w:p w14:paraId="21E29750" w14:textId="77777777" w:rsidR="002E4797" w:rsidRPr="00F26D1D" w:rsidRDefault="002E4797" w:rsidP="002C6B33">
      <w:pPr>
        <w:spacing w:after="0" w:line="360" w:lineRule="auto"/>
        <w:jc w:val="both"/>
        <w:rPr>
          <w:rFonts w:eastAsia="Calibri"/>
        </w:rPr>
      </w:pPr>
      <w:r w:rsidRPr="00F26D1D">
        <w:rPr>
          <w:rFonts w:eastAsia="Calibri"/>
        </w:rPr>
        <w:t>Durante el año 2025 se registraron avances relevantes en la ejecución contractual, entre ellos: la emisión de la póliza de todo riesgo para dar inicio formal a la etapa de construcción; la designación del Técnico Propio responsable de la supervisión de la obra; la incorporación de la Encargada de Aseguramiento de la Calidad (EAC); y la atención oportuna a diversas consultas remitidas por APORDOM a la Dirección de Contratos.</w:t>
      </w:r>
    </w:p>
    <w:p w14:paraId="257FB1A3" w14:textId="77777777" w:rsidR="002E4797" w:rsidRPr="00F26D1D" w:rsidRDefault="002E4797" w:rsidP="002C6B33">
      <w:pPr>
        <w:spacing w:after="0" w:line="360" w:lineRule="auto"/>
        <w:jc w:val="both"/>
        <w:rPr>
          <w:rFonts w:eastAsia="Calibri"/>
        </w:rPr>
      </w:pPr>
    </w:p>
    <w:p w14:paraId="0CD3A338" w14:textId="77777777" w:rsidR="002E4797" w:rsidRPr="00F26D1D" w:rsidRDefault="002E4797" w:rsidP="002C6B33">
      <w:pPr>
        <w:spacing w:after="0" w:line="360" w:lineRule="auto"/>
        <w:jc w:val="both"/>
        <w:rPr>
          <w:rFonts w:eastAsia="Calibri"/>
        </w:rPr>
      </w:pPr>
      <w:r w:rsidRPr="00F26D1D">
        <w:rPr>
          <w:rFonts w:eastAsia="Calibri"/>
        </w:rPr>
        <w:t>Finalmente, es importante señalar que, se estima que para finales del año 2026 el Puerto Duarte se encontrará en operación.</w:t>
      </w:r>
    </w:p>
    <w:p w14:paraId="43A8AA90" w14:textId="77777777" w:rsidR="002E4797" w:rsidRPr="00F26D1D" w:rsidRDefault="002E4797" w:rsidP="002C6B33">
      <w:pPr>
        <w:spacing w:after="0" w:line="360" w:lineRule="auto"/>
        <w:jc w:val="both"/>
        <w:rPr>
          <w:rFonts w:eastAsia="Calibri"/>
        </w:rPr>
      </w:pPr>
    </w:p>
    <w:p w14:paraId="2E2955F0" w14:textId="77777777" w:rsidR="002E4797" w:rsidRPr="00F26D1D" w:rsidRDefault="002E4797" w:rsidP="002C6B33">
      <w:pPr>
        <w:spacing w:after="0" w:line="360" w:lineRule="auto"/>
        <w:jc w:val="both"/>
        <w:rPr>
          <w:rFonts w:eastAsia="Calibri"/>
        </w:rPr>
      </w:pPr>
      <w:r w:rsidRPr="00F26D1D">
        <w:rPr>
          <w:rFonts w:eastAsia="Calibri"/>
        </w:rPr>
        <w:t xml:space="preserve">La puesta en operación de esta terminal de cruceros generará un impacto económico y social significativo en la provincia de Samaná y en toda la región Nordeste. Se prevé un incremento sustancial en la llegada de visitantes, lo que dinamizará la actividad turística, hotelera, gastronómica y comercial. Asimismo, se estima la creación de nuevos empleos directos e indirectos, el fortalecimiento de la cadena de valor local y una mayor articulación con las comunidades aledañas. A nivel nacional, el proyecto contribuirá a diversificar la </w:t>
      </w:r>
      <w:r w:rsidRPr="00F26D1D">
        <w:rPr>
          <w:rFonts w:eastAsia="Calibri"/>
        </w:rPr>
        <w:lastRenderedPageBreak/>
        <w:t>oferta turística del país, incrementar su competitividad en el mercado de cruceros y promover un desarrollo portuario sostenible y alineado con las mejores prácticas internacionales.</w:t>
      </w:r>
    </w:p>
    <w:p w14:paraId="0E53B448" w14:textId="77777777" w:rsidR="002E4797" w:rsidRPr="00F26D1D" w:rsidRDefault="002E4797" w:rsidP="002C6B33">
      <w:pPr>
        <w:spacing w:after="0" w:line="360" w:lineRule="auto"/>
        <w:jc w:val="both"/>
        <w:rPr>
          <w:rFonts w:eastAsia="Calibri"/>
        </w:rPr>
      </w:pPr>
    </w:p>
    <w:p w14:paraId="02D2B3AE" w14:textId="77777777" w:rsidR="002E4797" w:rsidRPr="00F26D1D" w:rsidRDefault="002E4797" w:rsidP="002C6B33">
      <w:pPr>
        <w:spacing w:after="0" w:line="360" w:lineRule="auto"/>
        <w:jc w:val="both"/>
        <w:rPr>
          <w:rFonts w:eastAsia="Calibri"/>
          <w:b/>
          <w:bCs/>
        </w:rPr>
      </w:pPr>
      <w:r w:rsidRPr="00F26D1D">
        <w:rPr>
          <w:rFonts w:eastAsia="Calibri"/>
          <w:b/>
          <w:bCs/>
        </w:rPr>
        <w:t>Inspección Técnica Vehicular</w:t>
      </w:r>
    </w:p>
    <w:p w14:paraId="6843C55E" w14:textId="77777777" w:rsidR="002E4797" w:rsidRPr="00F26D1D" w:rsidRDefault="002E4797" w:rsidP="002C6B33">
      <w:pPr>
        <w:spacing w:after="0" w:line="360" w:lineRule="auto"/>
        <w:jc w:val="both"/>
        <w:rPr>
          <w:rFonts w:eastAsia="Calibri"/>
        </w:rPr>
      </w:pPr>
      <w:r w:rsidRPr="00F26D1D">
        <w:rPr>
          <w:rFonts w:eastAsia="Calibri"/>
        </w:rPr>
        <w:t>Durante este año se ha continuado con la estructuración del proyecto para el Diseño, Gestión Predial, Construcción, Financiamiento, Operación y Mantenimiento de los Centros de Inspección Técnica Vehicular (CITV) y las Unidades Móviles de Inspección, en cumplimiento del mandato presidencial establecido en el Decreto núm. 656-2024 y de los compromisos asumidos en el Pacto Nacional de Seguridad Vial 2025-2030. El proyecto tiene por finalidad dotar al país de una red moderna y estandarizada de inspección vehicular que garantice condiciones mínimas de seguridad, reduzca fallas mecánicas, disminuya emisiones contaminantes, fortalezca la seguridad vial, mejore la capacidad operativa de los vehículos y contribuya a la renovación del parque vehicular. Esta red contempla centros de inspección equipados con líneas tecnológicas especializadas y personal calificado, cuya operatividad será supervisada por el INTRANT conforme a sus atribuciones legales, asegurando un servicio homogéneo en todo el territorio nacional.</w:t>
      </w:r>
    </w:p>
    <w:p w14:paraId="48F71D15" w14:textId="77777777" w:rsidR="002E4797" w:rsidRPr="00F26D1D" w:rsidRDefault="002E4797" w:rsidP="002C6B33">
      <w:pPr>
        <w:spacing w:after="0" w:line="360" w:lineRule="auto"/>
        <w:jc w:val="both"/>
        <w:rPr>
          <w:rFonts w:eastAsia="Calibri"/>
        </w:rPr>
      </w:pPr>
    </w:p>
    <w:p w14:paraId="0AF798F8" w14:textId="77777777" w:rsidR="002E4797" w:rsidRPr="00F26D1D" w:rsidRDefault="002E4797" w:rsidP="002C6B33">
      <w:pPr>
        <w:spacing w:after="0" w:line="360" w:lineRule="auto"/>
        <w:jc w:val="both"/>
        <w:rPr>
          <w:rFonts w:eastAsia="Calibri"/>
        </w:rPr>
      </w:pPr>
      <w:r w:rsidRPr="00F26D1D">
        <w:rPr>
          <w:rFonts w:eastAsia="Calibri"/>
        </w:rPr>
        <w:t xml:space="preserve">Como parte de este proceso de estructuración, se iniciaron las mesas de trabajo con la firma consultora internacional TÜV </w:t>
      </w:r>
      <w:proofErr w:type="spellStart"/>
      <w:r w:rsidRPr="00F26D1D">
        <w:rPr>
          <w:rFonts w:eastAsia="Calibri"/>
        </w:rPr>
        <w:t>Rheinland</w:t>
      </w:r>
      <w:proofErr w:type="spellEnd"/>
      <w:r w:rsidRPr="00F26D1D">
        <w:rPr>
          <w:rFonts w:eastAsia="Calibri"/>
        </w:rPr>
        <w:t xml:space="preserve"> </w:t>
      </w:r>
      <w:proofErr w:type="spellStart"/>
      <w:r w:rsidRPr="00F26D1D">
        <w:rPr>
          <w:rFonts w:eastAsia="Calibri"/>
        </w:rPr>
        <w:t>Certio</w:t>
      </w:r>
      <w:proofErr w:type="spellEnd"/>
      <w:r w:rsidRPr="00F26D1D">
        <w:rPr>
          <w:rFonts w:eastAsia="Calibri"/>
        </w:rPr>
        <w:t xml:space="preserve">, S.L., tras su contratación en julio del presente año, con la cual se ha mantenido una agenda técnica semanal centrada en la actualización de todos los estudios, a partir del crecimiento del parque vehicular, el incremento de los costos y el panorama macroeconómico del país. Paralelamente, se han ido desarrollando mesas de trabajo con instituciones clave como MIMARENA, DGA, DGII y APORDOM para recabar información regulatoria, ambiental, </w:t>
      </w:r>
      <w:r w:rsidRPr="00F26D1D">
        <w:rPr>
          <w:rFonts w:eastAsia="Calibri"/>
        </w:rPr>
        <w:lastRenderedPageBreak/>
        <w:t xml:space="preserve">fiscal y de logística indispensable para la construcción del modelo financiero y la definición de los requisitos técnicos del proyecto. </w:t>
      </w:r>
    </w:p>
    <w:p w14:paraId="2B686A17" w14:textId="77777777" w:rsidR="002E4797" w:rsidRPr="00F26D1D" w:rsidRDefault="002E4797" w:rsidP="002C6B33">
      <w:pPr>
        <w:spacing w:after="0" w:line="360" w:lineRule="auto"/>
        <w:jc w:val="both"/>
        <w:rPr>
          <w:rFonts w:eastAsia="Calibri"/>
        </w:rPr>
      </w:pPr>
    </w:p>
    <w:p w14:paraId="57B42933" w14:textId="77777777" w:rsidR="002E4797" w:rsidRPr="00F26D1D" w:rsidRDefault="002E4797" w:rsidP="002C6B33">
      <w:pPr>
        <w:spacing w:after="0" w:line="360" w:lineRule="auto"/>
        <w:jc w:val="both"/>
        <w:rPr>
          <w:rFonts w:eastAsia="Calibri"/>
        </w:rPr>
      </w:pPr>
      <w:r w:rsidRPr="00F26D1D">
        <w:rPr>
          <w:rFonts w:eastAsia="Calibri"/>
        </w:rPr>
        <w:t xml:space="preserve">De igual manera, conforme a la Ley No. 47-20, se llevaron a cabo sondeos de mercado con operadores especializados y fabricantes de maquinarias, con el objetivo de obtener información actualizada sobre capacidades técnicas, disponibilidad de equipos, costos y tiempos de suministro. Esta información es importante para validar el dimensionamiento de los centros, la tecnología requerida e identificar prácticas internacionales aplicables al sistema dominicano. </w:t>
      </w:r>
    </w:p>
    <w:p w14:paraId="1866354D" w14:textId="77777777" w:rsidR="002E4797" w:rsidRPr="00F26D1D" w:rsidRDefault="002E4797" w:rsidP="002C6B33">
      <w:pPr>
        <w:spacing w:after="0" w:line="360" w:lineRule="auto"/>
        <w:jc w:val="both"/>
        <w:rPr>
          <w:rFonts w:eastAsia="Calibri"/>
        </w:rPr>
      </w:pPr>
    </w:p>
    <w:p w14:paraId="359D71D4" w14:textId="77777777" w:rsidR="002E4797" w:rsidRPr="00F26D1D" w:rsidRDefault="002E4797" w:rsidP="002C6B33">
      <w:pPr>
        <w:spacing w:after="0" w:line="360" w:lineRule="auto"/>
        <w:jc w:val="both"/>
        <w:rPr>
          <w:rFonts w:eastAsia="Calibri"/>
        </w:rPr>
      </w:pPr>
      <w:r w:rsidRPr="00F26D1D">
        <w:rPr>
          <w:rFonts w:eastAsia="Calibri"/>
        </w:rPr>
        <w:t xml:space="preserve">Asimismo, se realizaron sondeos de bancabilidad con bancos locales, fondos de inversión y organismos multilaterales, con el fin de conocer las expectativas del sector financiero respecto a los parámetros de deuda, perfil de amortización, niveles de cobertura, cuentas de reserva y otros criterios relevantes para un proyecto bajo modalidad </w:t>
      </w:r>
      <w:proofErr w:type="spellStart"/>
      <w:r w:rsidRPr="00F26D1D">
        <w:rPr>
          <w:rFonts w:eastAsia="Calibri"/>
        </w:rPr>
        <w:t>project</w:t>
      </w:r>
      <w:proofErr w:type="spellEnd"/>
      <w:r w:rsidRPr="00F26D1D">
        <w:rPr>
          <w:rFonts w:eastAsia="Calibri"/>
        </w:rPr>
        <w:t xml:space="preserve"> </w:t>
      </w:r>
      <w:proofErr w:type="spellStart"/>
      <w:r w:rsidRPr="00F26D1D">
        <w:rPr>
          <w:rFonts w:eastAsia="Calibri"/>
        </w:rPr>
        <w:t>finance</w:t>
      </w:r>
      <w:proofErr w:type="spellEnd"/>
      <w:r w:rsidRPr="00F26D1D">
        <w:rPr>
          <w:rFonts w:eastAsia="Calibri"/>
        </w:rPr>
        <w:t>. Este ejercicio permitió identificar las condiciones de financiamiento que el mercado considera razonables y los elementos de la transacción que deben fortalecerse para garantizar la bancabilidad del proyecto.</w:t>
      </w:r>
    </w:p>
    <w:p w14:paraId="36B9582A" w14:textId="77777777" w:rsidR="002E4797" w:rsidRPr="00F26D1D" w:rsidRDefault="002E4797" w:rsidP="002C6B33">
      <w:pPr>
        <w:spacing w:after="0" w:line="360" w:lineRule="auto"/>
        <w:jc w:val="both"/>
        <w:rPr>
          <w:rFonts w:eastAsia="Calibri"/>
        </w:rPr>
      </w:pPr>
    </w:p>
    <w:p w14:paraId="7424A5DC" w14:textId="77777777" w:rsidR="002E4797" w:rsidRPr="00F26D1D" w:rsidRDefault="002E4797" w:rsidP="002C6B33">
      <w:pPr>
        <w:spacing w:after="0" w:line="360" w:lineRule="auto"/>
        <w:jc w:val="both"/>
        <w:rPr>
          <w:rFonts w:eastAsia="Calibri"/>
        </w:rPr>
      </w:pPr>
      <w:r w:rsidRPr="00F26D1D">
        <w:rPr>
          <w:rFonts w:eastAsia="Calibri"/>
        </w:rPr>
        <w:t xml:space="preserve">Adicionalmente, y en preparación para la fase de licitación, se culminó un primer borrador del pliego de condiciones correspondiente al proceso competitivo de selección del adjudicatario, el cual se encuentra actualmente en revisión por parte de la autoridad contratante. Este borrador recoge los términos y condiciones que regularán el procedimiento competitivo de selección de adjudicatario, así como los anexos necesarios para conducir un proceso transparente y conforme a las mejores prácticas internacionales. De manera paralela, se elaboró también un primer </w:t>
      </w:r>
      <w:r w:rsidRPr="00F26D1D">
        <w:rPr>
          <w:rFonts w:eastAsia="Calibri"/>
        </w:rPr>
        <w:lastRenderedPageBreak/>
        <w:t>borrador del Contrato APP del proyecto, que será objeto de ajustes posteriores una vez concluyan los estudios técnicos y financieros definitivos.</w:t>
      </w:r>
    </w:p>
    <w:p w14:paraId="3A1BA6A1" w14:textId="77777777" w:rsidR="002E4797" w:rsidRPr="00F26D1D" w:rsidRDefault="002E4797" w:rsidP="002C6B33">
      <w:pPr>
        <w:spacing w:after="0" w:line="360" w:lineRule="auto"/>
        <w:jc w:val="both"/>
        <w:rPr>
          <w:rFonts w:eastAsia="Calibri"/>
        </w:rPr>
      </w:pPr>
    </w:p>
    <w:p w14:paraId="3CFBCC94" w14:textId="77777777" w:rsidR="002E4797" w:rsidRPr="00F26D1D" w:rsidRDefault="002E4797" w:rsidP="002C6B33">
      <w:pPr>
        <w:spacing w:after="0" w:line="360" w:lineRule="auto"/>
        <w:jc w:val="both"/>
        <w:rPr>
          <w:rFonts w:eastAsia="Calibri"/>
        </w:rPr>
      </w:pPr>
      <w:r w:rsidRPr="00F26D1D">
        <w:rPr>
          <w:rFonts w:eastAsia="Calibri"/>
        </w:rPr>
        <w:t>El trabajo desarrollado durante este período contribuye a consolidar la base técnica, financiera y regulatoria necesaria para culminar la estructuración y avanzar hacia la fase de licitación, estimada para ser publicada durante el primer trimestre de 2026.</w:t>
      </w:r>
    </w:p>
    <w:p w14:paraId="596E7E99" w14:textId="77777777" w:rsidR="002E4797" w:rsidRPr="00F26D1D" w:rsidRDefault="002E4797" w:rsidP="002C6B33">
      <w:pPr>
        <w:spacing w:after="0" w:line="360" w:lineRule="auto"/>
        <w:jc w:val="both"/>
        <w:rPr>
          <w:rFonts w:eastAsia="Calibri"/>
        </w:rPr>
      </w:pPr>
    </w:p>
    <w:p w14:paraId="22E413B9" w14:textId="77777777" w:rsidR="002E4797" w:rsidRPr="00F26D1D" w:rsidRDefault="002E4797" w:rsidP="002C6B33">
      <w:pPr>
        <w:spacing w:after="0" w:line="360" w:lineRule="auto"/>
        <w:jc w:val="both"/>
        <w:rPr>
          <w:rFonts w:eastAsia="Calibri"/>
          <w:b/>
          <w:bCs/>
        </w:rPr>
      </w:pPr>
      <w:r w:rsidRPr="00F26D1D">
        <w:rPr>
          <w:rFonts w:eastAsia="Calibri"/>
          <w:b/>
          <w:bCs/>
        </w:rPr>
        <w:t>Prestación del servicio de hemodiálisis al Servicio Nacional de Salud (SNS)</w:t>
      </w:r>
    </w:p>
    <w:p w14:paraId="22D55E66" w14:textId="77777777" w:rsidR="002E4797" w:rsidRPr="00F26D1D" w:rsidRDefault="002E4797" w:rsidP="002C6B33">
      <w:pPr>
        <w:spacing w:after="0" w:line="360" w:lineRule="auto"/>
        <w:jc w:val="both"/>
        <w:rPr>
          <w:rFonts w:eastAsia="Calibri"/>
        </w:rPr>
      </w:pPr>
      <w:r w:rsidRPr="00F26D1D">
        <w:rPr>
          <w:rFonts w:eastAsia="Calibri"/>
        </w:rPr>
        <w:t>Durante este año se dio continuidad al proceso de evaluación de factibilidad de la iniciativa, actualizando los costos de los insumos, los gastos operativos y los requerimientos asociados a la prestación del servicio. Se revisaron los supuestos del modelo financiero conforme al contexto macroeconómico y a las necesidades reales de la autoridad contratante (SNS), lo que permitió disponer de una estructura de costos actualizada y alineada con las condiciones reales de prestación del servicio. A partir de estos ajustes, se identificaron variaciones relevantes en la viabilidad financiera del proyecto y de los recursos necesarios para asegurar un servicio continuo durante el plazo del contrato.</w:t>
      </w:r>
    </w:p>
    <w:p w14:paraId="159AE0D2" w14:textId="77777777" w:rsidR="002E4797" w:rsidRPr="00F26D1D" w:rsidRDefault="002E4797" w:rsidP="002C6B33">
      <w:pPr>
        <w:spacing w:after="0" w:line="360" w:lineRule="auto"/>
        <w:jc w:val="both"/>
        <w:rPr>
          <w:rFonts w:eastAsia="Calibri"/>
        </w:rPr>
      </w:pPr>
    </w:p>
    <w:p w14:paraId="6E933FC0" w14:textId="77777777" w:rsidR="002E4797" w:rsidRPr="00F26D1D" w:rsidRDefault="002E4797" w:rsidP="002C6B33">
      <w:pPr>
        <w:spacing w:after="0" w:line="360" w:lineRule="auto"/>
        <w:jc w:val="both"/>
        <w:rPr>
          <w:rFonts w:eastAsia="Calibri"/>
        </w:rPr>
      </w:pPr>
      <w:r w:rsidRPr="00F26D1D">
        <w:rPr>
          <w:rFonts w:eastAsia="Calibri"/>
        </w:rPr>
        <w:t xml:space="preserve">La actualización de costos, la revisión de los supuestos y el análisis de la capacidad presupuestaria del SNS son factores que inciden directamente en la sostenibilidad del proyecto en el largo plazo y, por tanto, deben ser considerados para orientar la toma de decisiones sobre la modalidad más adecuada para su implementación. </w:t>
      </w:r>
    </w:p>
    <w:p w14:paraId="22019AA5" w14:textId="77777777" w:rsidR="002E4797" w:rsidRDefault="002E4797" w:rsidP="002C6B33">
      <w:pPr>
        <w:spacing w:after="0" w:line="360" w:lineRule="auto"/>
        <w:jc w:val="both"/>
        <w:rPr>
          <w:rFonts w:eastAsia="Calibri"/>
        </w:rPr>
      </w:pPr>
    </w:p>
    <w:p w14:paraId="31F9EB58" w14:textId="77777777" w:rsidR="00DF169B" w:rsidRDefault="00DF169B" w:rsidP="002C6B33">
      <w:pPr>
        <w:spacing w:after="0" w:line="360" w:lineRule="auto"/>
        <w:jc w:val="both"/>
        <w:rPr>
          <w:rFonts w:eastAsia="Calibri"/>
        </w:rPr>
      </w:pPr>
    </w:p>
    <w:p w14:paraId="6242E650" w14:textId="77777777" w:rsidR="00DF169B" w:rsidRPr="00F26D1D" w:rsidRDefault="00DF169B" w:rsidP="002C6B33">
      <w:pPr>
        <w:spacing w:after="0" w:line="360" w:lineRule="auto"/>
        <w:jc w:val="both"/>
        <w:rPr>
          <w:rFonts w:eastAsia="Calibri"/>
        </w:rPr>
      </w:pPr>
    </w:p>
    <w:p w14:paraId="32966304" w14:textId="77777777" w:rsidR="002E4797" w:rsidRPr="00F26D1D" w:rsidRDefault="002E4797" w:rsidP="002C6B33">
      <w:pPr>
        <w:spacing w:after="0" w:line="360" w:lineRule="auto"/>
        <w:jc w:val="both"/>
        <w:rPr>
          <w:rFonts w:eastAsia="Calibri"/>
          <w:b/>
          <w:bCs/>
        </w:rPr>
      </w:pPr>
      <w:r w:rsidRPr="00F26D1D">
        <w:rPr>
          <w:rFonts w:eastAsia="Calibri"/>
          <w:b/>
          <w:bCs/>
        </w:rPr>
        <w:lastRenderedPageBreak/>
        <w:t>Tren Metropolitano de Santo Domingo</w:t>
      </w:r>
    </w:p>
    <w:p w14:paraId="4E615756" w14:textId="77777777" w:rsidR="002E4797" w:rsidRPr="00F26D1D" w:rsidRDefault="002E4797" w:rsidP="002C6B33">
      <w:pPr>
        <w:spacing w:after="0" w:line="360" w:lineRule="auto"/>
        <w:jc w:val="both"/>
        <w:rPr>
          <w:rFonts w:eastAsia="Calibri"/>
        </w:rPr>
      </w:pPr>
      <w:r w:rsidRPr="00F26D1D">
        <w:rPr>
          <w:rFonts w:eastAsia="Calibri"/>
        </w:rPr>
        <w:t>Durante este período se han sostenido mesas de trabajo orientadas a acordar con el FITRAM la estructura del Contrato APP. Asimismo, se realizaron reuniones entre la DGAPP, FITRAM e ISC (Grupo Banco Mundial) con el propósito de coordinar la contratación de los servicios de consultoría, proceso que no pudo formalizarse debido a la necesidad de que FITRAM completara estudios técnicos que aún no estaban disponibles. Actualmente se continúa trabajando junto al FITRAM en la revisión del modelo financiero y en el análisis del alcance del proyecto, con el objetivo de ajustar su dimensionamiento y asegurar que su desarrollo sea coherente con la estrategia del sistema integrado de transporte que impulsa el Estado.</w:t>
      </w:r>
    </w:p>
    <w:p w14:paraId="3DF730A5" w14:textId="77777777" w:rsidR="002E4797" w:rsidRPr="00F26D1D" w:rsidRDefault="002E4797" w:rsidP="002C6B33">
      <w:pPr>
        <w:spacing w:after="0" w:line="360" w:lineRule="auto"/>
        <w:jc w:val="both"/>
        <w:rPr>
          <w:rFonts w:eastAsia="Calibri"/>
        </w:rPr>
      </w:pPr>
    </w:p>
    <w:p w14:paraId="076051A4" w14:textId="77777777" w:rsidR="002E4797" w:rsidRPr="00F26D1D" w:rsidRDefault="002E4797" w:rsidP="002C6B33">
      <w:pPr>
        <w:spacing w:after="0" w:line="360" w:lineRule="auto"/>
        <w:jc w:val="both"/>
        <w:rPr>
          <w:rFonts w:eastAsia="Calibri"/>
          <w:b/>
          <w:bCs/>
        </w:rPr>
      </w:pPr>
      <w:r w:rsidRPr="00F26D1D">
        <w:rPr>
          <w:rFonts w:eastAsia="Calibri"/>
          <w:b/>
          <w:bCs/>
        </w:rPr>
        <w:t>Propuesta de Modificación a la Ley No. 47-20</w:t>
      </w:r>
    </w:p>
    <w:p w14:paraId="1528BA6D" w14:textId="77777777" w:rsidR="002E4797" w:rsidRPr="00F26D1D" w:rsidRDefault="002E4797" w:rsidP="002C6B33">
      <w:pPr>
        <w:spacing w:after="0" w:line="360" w:lineRule="auto"/>
        <w:jc w:val="both"/>
        <w:rPr>
          <w:rFonts w:eastAsia="Calibri"/>
        </w:rPr>
      </w:pPr>
      <w:r w:rsidRPr="00F26D1D">
        <w:rPr>
          <w:rFonts w:eastAsia="Calibri"/>
        </w:rPr>
        <w:t>Durante este período se avanzó de manera sustancial en la propuesta de modificación de la Ley No. 47-20 sobre Alianzas Público-Privadas, orientada a modernizar el régimen, corregir vacíos identificados en su implementación e incorporar herramientas que permitan agilizar la estructuración, evaluación y adjudicación de proyectos. La reforma se sustenta en la experiencia acumulada en los proyectos actualmente en curso y en las mejores prácticas internacionales, manteniendo como eje la transparencia, la competencia y la protección del interés público.</w:t>
      </w:r>
    </w:p>
    <w:p w14:paraId="7F8CD3D1" w14:textId="77777777" w:rsidR="002E4797" w:rsidRPr="00F26D1D" w:rsidRDefault="002E4797" w:rsidP="002C6B33">
      <w:pPr>
        <w:spacing w:after="0" w:line="360" w:lineRule="auto"/>
        <w:jc w:val="both"/>
        <w:rPr>
          <w:rFonts w:eastAsia="Calibri"/>
        </w:rPr>
      </w:pPr>
    </w:p>
    <w:p w14:paraId="5684A3C4" w14:textId="77777777" w:rsidR="002E4797" w:rsidRPr="00F26D1D" w:rsidRDefault="002E4797" w:rsidP="002C6B33">
      <w:pPr>
        <w:spacing w:after="0" w:line="360" w:lineRule="auto"/>
        <w:jc w:val="both"/>
        <w:rPr>
          <w:rFonts w:eastAsia="Calibri"/>
        </w:rPr>
      </w:pPr>
      <w:r w:rsidRPr="00F26D1D">
        <w:rPr>
          <w:rFonts w:eastAsia="Calibri"/>
        </w:rPr>
        <w:t xml:space="preserve">Entre los cambios más relevantes se incluye la habilitación legal para la adjudicación directa condicionada al originador privado en los casos de iniciativas privadas sin concurrencia efectiva, así como la habilitación para la presentación anticipada de ofertas cuando exista un único oferente habilitado. Estas medidas permiten reducir de manera significativa los tiempos de adjudicación, enfocando los esfuerzos en escenarios donde existe competencia real. Asimismo, se </w:t>
      </w:r>
      <w:r w:rsidRPr="00F26D1D">
        <w:rPr>
          <w:rFonts w:eastAsia="Calibri"/>
        </w:rPr>
        <w:lastRenderedPageBreak/>
        <w:t>incorpora la facultad de establecer procedimientos especiales y plazos abreviados para proyectos de menor complejidad o riesgo, cuya regulación operativa quedará a cargo del Reglamento de Aplicación.</w:t>
      </w:r>
    </w:p>
    <w:p w14:paraId="1AB2C1AA" w14:textId="77777777" w:rsidR="002E4797" w:rsidRPr="00F26D1D" w:rsidRDefault="002E4797" w:rsidP="002C6B33">
      <w:pPr>
        <w:spacing w:after="0" w:line="360" w:lineRule="auto"/>
        <w:jc w:val="both"/>
        <w:rPr>
          <w:rFonts w:eastAsia="Calibri"/>
        </w:rPr>
      </w:pPr>
    </w:p>
    <w:p w14:paraId="398B6A93" w14:textId="77777777" w:rsidR="002E4797" w:rsidRPr="00F26D1D" w:rsidRDefault="002E4797" w:rsidP="002C6B33">
      <w:pPr>
        <w:spacing w:after="0" w:line="360" w:lineRule="auto"/>
        <w:jc w:val="both"/>
        <w:rPr>
          <w:rFonts w:eastAsia="Calibri"/>
        </w:rPr>
      </w:pPr>
      <w:r w:rsidRPr="00F26D1D">
        <w:rPr>
          <w:rFonts w:eastAsia="Calibri"/>
        </w:rPr>
        <w:t>La propuesta también introduce mejoras sustanciales en la gobernanza y el funcionamiento del sistema APP. Se redefine el funcionamiento del Comité Técnico como órgano de apoyo permanente al Consejo, con miembros designados por cada integrante del Consejo, acompañando el ciclo completo de los proyectos. Se incorpora la obligación de que las entidades ejecutoras cuenten con unidades técnicas especializadas en APP, responsables de identificar, formular y participar activamente en la estructuración de los proyectos. Adicionalmente, la ley prevé la creación de un fondo especializado para apoyar la preparación y maduración de proyectos, lo que fortalecerá la calidad técnica de las iniciativas y reducirá tiempos en su estructuración.</w:t>
      </w:r>
    </w:p>
    <w:p w14:paraId="112DC953" w14:textId="77777777" w:rsidR="002E4797" w:rsidRPr="00F26D1D" w:rsidRDefault="002E4797" w:rsidP="002C6B33">
      <w:pPr>
        <w:spacing w:after="0" w:line="360" w:lineRule="auto"/>
        <w:jc w:val="both"/>
        <w:rPr>
          <w:rFonts w:eastAsia="Calibri"/>
        </w:rPr>
      </w:pPr>
    </w:p>
    <w:p w14:paraId="3484511C" w14:textId="77777777" w:rsidR="002E4797" w:rsidRPr="00F26D1D" w:rsidRDefault="002E4797" w:rsidP="002C6B33">
      <w:pPr>
        <w:spacing w:after="0" w:line="360" w:lineRule="auto"/>
        <w:jc w:val="both"/>
        <w:rPr>
          <w:rFonts w:eastAsia="Calibri"/>
        </w:rPr>
      </w:pPr>
      <w:r w:rsidRPr="00F26D1D">
        <w:rPr>
          <w:rFonts w:eastAsia="Calibri"/>
        </w:rPr>
        <w:t>En materia financiera, se incorporan medidas para mejorar la bancabilidad de los proyectos, incluyendo la habilitación para que las entidades financieras puedan otorgar financiamiento en moneda diferente a la de curso legal sin la aplicación de las limitaciones prudenciales usuales, exclusivamente para proyectos APP. Asimismo, se fortaleció el régimen fiscal mediante la ampliación de las exenciones aplicables a la reversión de activos al Estado y a los aportes públicos realizados a los fideicomisos APP, garantizando una mayor eficiencia tributaria sin comprometer los controles necesarios previstos en el artículo 31 de la ley.</w:t>
      </w:r>
    </w:p>
    <w:p w14:paraId="71154B8B" w14:textId="77777777" w:rsidR="002E4797" w:rsidRPr="00F26D1D" w:rsidRDefault="002E4797" w:rsidP="002C6B33">
      <w:pPr>
        <w:spacing w:after="0" w:line="360" w:lineRule="auto"/>
        <w:jc w:val="both"/>
        <w:rPr>
          <w:rFonts w:eastAsia="Calibri"/>
        </w:rPr>
      </w:pPr>
    </w:p>
    <w:p w14:paraId="5328727E" w14:textId="77777777" w:rsidR="002E4797" w:rsidRPr="00F26D1D" w:rsidRDefault="002E4797" w:rsidP="002C6B33">
      <w:pPr>
        <w:spacing w:after="0" w:line="360" w:lineRule="auto"/>
        <w:jc w:val="both"/>
        <w:rPr>
          <w:rFonts w:eastAsia="Calibri"/>
        </w:rPr>
      </w:pPr>
      <w:r w:rsidRPr="00F26D1D">
        <w:rPr>
          <w:rFonts w:eastAsia="Calibri"/>
        </w:rPr>
        <w:t xml:space="preserve">Este proceso de reforma fue socializado con actores clave del sector, incluyendo ADOSAFI, el CONEP, la Superintendencia del Mercado </w:t>
      </w:r>
      <w:r w:rsidRPr="00F26D1D">
        <w:rPr>
          <w:rFonts w:eastAsia="Calibri"/>
        </w:rPr>
        <w:lastRenderedPageBreak/>
        <w:t>de Valores y otros participantes del mercado financiero y empresarial. Las observaciones recibidas fueron ponderadas e incorporadas cuando resultó pertinente, enriqueciendo el texto y asegurando un equilibrio adecuado entre los intereses del Estado y las expectativas del sector privado.</w:t>
      </w:r>
    </w:p>
    <w:p w14:paraId="722335CE" w14:textId="77777777" w:rsidR="002E4797" w:rsidRPr="00F26D1D" w:rsidRDefault="002E4797" w:rsidP="002C6B33">
      <w:pPr>
        <w:spacing w:after="0" w:line="360" w:lineRule="auto"/>
        <w:jc w:val="both"/>
        <w:rPr>
          <w:rFonts w:eastAsia="Calibri"/>
        </w:rPr>
      </w:pPr>
    </w:p>
    <w:p w14:paraId="51BD2503" w14:textId="77777777" w:rsidR="002E4797" w:rsidRPr="00F26D1D" w:rsidRDefault="002E4797" w:rsidP="002C6B33">
      <w:pPr>
        <w:spacing w:after="0" w:line="360" w:lineRule="auto"/>
        <w:jc w:val="both"/>
        <w:rPr>
          <w:rFonts w:eastAsia="Calibri"/>
          <w:b/>
          <w:bCs/>
        </w:rPr>
      </w:pPr>
      <w:r w:rsidRPr="00F26D1D">
        <w:rPr>
          <w:rFonts w:eastAsia="Calibri"/>
          <w:b/>
          <w:bCs/>
        </w:rPr>
        <w:t>Elaboración de Modelo General de Pliegos de Condiciones y sus Anexos</w:t>
      </w:r>
    </w:p>
    <w:p w14:paraId="6041CABD" w14:textId="77777777" w:rsidR="002E4797" w:rsidRPr="00F26D1D" w:rsidRDefault="002E4797" w:rsidP="002C6B33">
      <w:pPr>
        <w:spacing w:after="0" w:line="360" w:lineRule="auto"/>
        <w:jc w:val="both"/>
        <w:rPr>
          <w:rFonts w:eastAsia="Calibri"/>
        </w:rPr>
      </w:pPr>
      <w:r w:rsidRPr="00F26D1D">
        <w:rPr>
          <w:rFonts w:eastAsia="Calibri"/>
        </w:rPr>
        <w:t>Con el propósito de darle cumplimiento a los preceptos establecidos en el artículo 16, numeral 8, de la Ley No. 47-20, durante este período se avanzó de manera sustancial en el desarrollo de unos de los modelos de Pliego de Condiciones y sus Anexos. Este primer esfuerzo busca, además, dotar al marco de Alianzas Público-Privadas en República Dominicana de un instrumento estandarizado, claro y alineado con las mejores prácticas internacionales, lo que facilita procesos más ágiles, homogéneos y transparentes para todas las iniciativas sujetas a este mecanismo.</w:t>
      </w:r>
    </w:p>
    <w:p w14:paraId="21B32A6B" w14:textId="77777777" w:rsidR="002E4797" w:rsidRPr="00F26D1D" w:rsidRDefault="002E4797" w:rsidP="002C6B33">
      <w:pPr>
        <w:spacing w:after="0" w:line="360" w:lineRule="auto"/>
        <w:jc w:val="both"/>
        <w:rPr>
          <w:rFonts w:eastAsia="Calibri"/>
        </w:rPr>
      </w:pPr>
    </w:p>
    <w:p w14:paraId="570BAF04" w14:textId="77777777" w:rsidR="002E4797" w:rsidRPr="00F26D1D" w:rsidRDefault="002E4797" w:rsidP="002C6B33">
      <w:pPr>
        <w:spacing w:after="0" w:line="360" w:lineRule="auto"/>
        <w:jc w:val="both"/>
        <w:rPr>
          <w:rFonts w:eastAsia="Calibri"/>
        </w:rPr>
      </w:pPr>
      <w:r w:rsidRPr="00F26D1D">
        <w:rPr>
          <w:rFonts w:eastAsia="Calibri"/>
        </w:rPr>
        <w:t>En una primera etapa se procedió con la identificación y sistematización de los aspectos generales que debe contener el pliego, definiendo los elementos jurídicos, administrativos, técnicos y financieros indispensables para conducir todas las fases que van desde la convocatoria y lanzamiento de los pliegos de condiciones, hasta la adjudicación, de manera transparente y eficiente. Sobre esta base se procedió a la elaboración del borrador del modelo pliego de condiciones, incorporando criterios uniformes y organizando de manera estructurada los contenidos y anexos necesarios para la correcta ejecución del proceso competitivo de selección de adjudicatario.</w:t>
      </w:r>
    </w:p>
    <w:p w14:paraId="00B6937F" w14:textId="76461E0B" w:rsidR="00604FF4" w:rsidRPr="00F26D1D" w:rsidRDefault="002E4797" w:rsidP="002C6B33">
      <w:pPr>
        <w:spacing w:after="0" w:line="360" w:lineRule="auto"/>
        <w:jc w:val="both"/>
        <w:rPr>
          <w:rFonts w:eastAsia="Calibri"/>
        </w:rPr>
      </w:pPr>
      <w:r w:rsidRPr="00F26D1D">
        <w:rPr>
          <w:rFonts w:eastAsia="Calibri"/>
        </w:rPr>
        <w:lastRenderedPageBreak/>
        <w:t>Por el momento nos encontramos en la fase de socialización del borrador del referido modelo para luego proceder con su aprobación por parte del CNAPP.</w:t>
      </w:r>
    </w:p>
    <w:p w14:paraId="1B9AFC2E" w14:textId="77777777" w:rsidR="002E4797" w:rsidRPr="00F26D1D" w:rsidRDefault="002E4797" w:rsidP="002C6B33">
      <w:pPr>
        <w:spacing w:after="0" w:line="360" w:lineRule="auto"/>
        <w:jc w:val="both"/>
        <w:rPr>
          <w:rFonts w:eastAsia="Calibri"/>
          <w:b/>
          <w:bCs/>
          <w:highlight w:val="yellow"/>
        </w:rPr>
      </w:pPr>
    </w:p>
    <w:p w14:paraId="1FE67613" w14:textId="77777777" w:rsidR="0025317D" w:rsidRPr="00F26D1D" w:rsidRDefault="0025317D" w:rsidP="002C6B33">
      <w:pPr>
        <w:pStyle w:val="Prrafodelista"/>
        <w:spacing w:after="0" w:line="360" w:lineRule="auto"/>
        <w:ind w:left="795"/>
        <w:jc w:val="both"/>
        <w:rPr>
          <w:rFonts w:eastAsia="Calibri"/>
        </w:rPr>
      </w:pPr>
      <w:bookmarkStart w:id="11" w:name="_Toc117160597"/>
      <w:r w:rsidRPr="00F26D1D">
        <w:rPr>
          <w:rFonts w:eastAsia="Calibri"/>
        </w:rPr>
        <w:t xml:space="preserve">En otro ámbito, y como resultado tangible de uno de los objetivos del PEI 2025-2028, de posicionar la República Dominicana como destino de inversión seguro para las Alianzas Público Privadas, la DGAPP participó durante este 2025 en el evento PPP Américas 2025 lo que permitió reforzar el posicionamiento regional de la institución como actor clave en la estructuración y promoción de proyectos APP, así como presentar de forma estratégica el pipeline de iniciativas que actualmente impulsa República Dominicana bajo el esquema APP. El evento también sirvió de espacio para generar </w:t>
      </w:r>
      <w:proofErr w:type="spellStart"/>
      <w:r w:rsidRPr="00F26D1D">
        <w:rPr>
          <w:rFonts w:eastAsia="Calibri"/>
        </w:rPr>
        <w:t>networking</w:t>
      </w:r>
      <w:proofErr w:type="spellEnd"/>
      <w:r w:rsidRPr="00F26D1D">
        <w:rPr>
          <w:rFonts w:eastAsia="Calibri"/>
        </w:rPr>
        <w:t>, explorar nuevas alianzas y conocer experiencias de países con programas APP avanzados como Brasil, Chile, Perú y Colombia.</w:t>
      </w:r>
    </w:p>
    <w:p w14:paraId="674C70AC" w14:textId="77777777" w:rsidR="0025317D" w:rsidRPr="00F26D1D" w:rsidRDefault="0025317D" w:rsidP="002C6B33">
      <w:pPr>
        <w:pStyle w:val="Prrafodelista"/>
        <w:spacing w:after="0" w:line="360" w:lineRule="auto"/>
        <w:ind w:left="795"/>
        <w:jc w:val="both"/>
        <w:rPr>
          <w:rFonts w:eastAsia="Calibri"/>
        </w:rPr>
      </w:pPr>
      <w:r w:rsidRPr="00F26D1D">
        <w:rPr>
          <w:rFonts w:eastAsia="Calibri"/>
        </w:rPr>
        <w:t xml:space="preserve">Durante nuestra participación se concluyó reafirmando el compromiso del gobierno dominicano con el desarrollo de infraestructura de alto impacto, de la mano con el sector privado, destacando que: “Las </w:t>
      </w:r>
      <w:proofErr w:type="spellStart"/>
      <w:r w:rsidRPr="00F26D1D">
        <w:rPr>
          <w:rFonts w:eastAsia="Calibri"/>
        </w:rPr>
        <w:t>APPs</w:t>
      </w:r>
      <w:proofErr w:type="spellEnd"/>
      <w:r w:rsidRPr="00F26D1D">
        <w:rPr>
          <w:rFonts w:eastAsia="Calibri"/>
        </w:rPr>
        <w:t xml:space="preserve"> son clave para abordar las necesidades de desarrollo, aprovechando la creatividad, la innovación y los recursos del sector privado, junto al acompañamiento, misión y prioridades del sector público.”</w:t>
      </w:r>
    </w:p>
    <w:p w14:paraId="7A8B520B" w14:textId="25188B77" w:rsidR="0025317D" w:rsidRPr="00F26D1D" w:rsidRDefault="0025317D" w:rsidP="002C6B33">
      <w:pPr>
        <w:pStyle w:val="Prrafodelista"/>
        <w:spacing w:after="0" w:line="360" w:lineRule="auto"/>
        <w:ind w:left="795"/>
        <w:jc w:val="both"/>
        <w:rPr>
          <w:rFonts w:eastAsia="Calibri"/>
        </w:rPr>
      </w:pPr>
      <w:r w:rsidRPr="00F26D1D">
        <w:rPr>
          <w:rFonts w:eastAsia="Calibri"/>
        </w:rPr>
        <w:t xml:space="preserve">Además, participamos activamente durante todo el 2025 en otros destacados eventos internacionales como es el </w:t>
      </w:r>
      <w:proofErr w:type="spellStart"/>
      <w:r w:rsidRPr="00F26D1D">
        <w:rPr>
          <w:rFonts w:eastAsia="Calibri"/>
        </w:rPr>
        <w:t>IJLatam</w:t>
      </w:r>
      <w:proofErr w:type="spellEnd"/>
      <w:r w:rsidRPr="00F26D1D">
        <w:rPr>
          <w:rFonts w:eastAsia="Calibri"/>
        </w:rPr>
        <w:t xml:space="preserve">. A este evento asistieron líderes claves de los sectores de energía e infraestructura en América Latina, con el objetivo de intercambiar experiencias, identificar oportunidades de colaboración y conocer las últimas tendencias del sector. Durante </w:t>
      </w:r>
      <w:r w:rsidR="008D5564" w:rsidRPr="00F26D1D">
        <w:rPr>
          <w:rFonts w:eastAsia="Calibri"/>
        </w:rPr>
        <w:t>la intervención</w:t>
      </w:r>
      <w:r w:rsidRPr="00F26D1D">
        <w:rPr>
          <w:rFonts w:eastAsia="Calibri"/>
        </w:rPr>
        <w:t xml:space="preserve"> de la DGAPP en el panel “In </w:t>
      </w:r>
      <w:proofErr w:type="spellStart"/>
      <w:r w:rsidRPr="00F26D1D">
        <w:rPr>
          <w:rFonts w:eastAsia="Calibri"/>
        </w:rPr>
        <w:lastRenderedPageBreak/>
        <w:t>Conversation</w:t>
      </w:r>
      <w:proofErr w:type="spellEnd"/>
      <w:r w:rsidRPr="00F26D1D">
        <w:rPr>
          <w:rFonts w:eastAsia="Calibri"/>
        </w:rPr>
        <w:t xml:space="preserve"> </w:t>
      </w:r>
      <w:proofErr w:type="spellStart"/>
      <w:r w:rsidRPr="00F26D1D">
        <w:rPr>
          <w:rFonts w:eastAsia="Calibri"/>
        </w:rPr>
        <w:t>with</w:t>
      </w:r>
      <w:proofErr w:type="spellEnd"/>
      <w:r w:rsidRPr="00F26D1D">
        <w:rPr>
          <w:rFonts w:eastAsia="Calibri"/>
        </w:rPr>
        <w:t xml:space="preserve"> </w:t>
      </w:r>
      <w:proofErr w:type="spellStart"/>
      <w:r w:rsidRPr="00F26D1D">
        <w:rPr>
          <w:rFonts w:eastAsia="Calibri"/>
        </w:rPr>
        <w:t>Government</w:t>
      </w:r>
      <w:proofErr w:type="spellEnd"/>
      <w:r w:rsidRPr="00F26D1D">
        <w:rPr>
          <w:rFonts w:eastAsia="Calibri"/>
        </w:rPr>
        <w:t xml:space="preserve"> Representatives”, se resaltaron las ventajas competitivas del país, el compromiso del gobierno con el desarrollo sostenible, y la visión de convertirnos en una nación desarrollada de la mano del sector privado. </w:t>
      </w:r>
    </w:p>
    <w:p w14:paraId="4DD76ED9"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También la DGAPP participó en el podcast “Infra </w:t>
      </w:r>
      <w:proofErr w:type="spellStart"/>
      <w:r w:rsidRPr="00F26D1D">
        <w:rPr>
          <w:rFonts w:eastAsia="Calibri"/>
        </w:rPr>
        <w:t>Dig</w:t>
      </w:r>
      <w:proofErr w:type="spellEnd"/>
      <w:r w:rsidRPr="00F26D1D">
        <w:rPr>
          <w:rFonts w:eastAsia="Calibri"/>
        </w:rPr>
        <w:t xml:space="preserve"> - At IJ LATAM 2025”, donde conversó sobre la necesidad de fortalecer el desarrollo de infraestructura de calidad en la República Dominicana. Destacando que este componente es esencial para impulsar el crecimiento económico y mejorar el bienestar social. En esa línea, se expuso que el Estado ha diseñado el Plan Nacional Plurianual de Inversión Pública, alineado con los sectores priorizados para el presente cuatrienio, como respuesta a la brecha existente en materia de infraestructura. Una brecha cuya magnitud exige soluciones estructurales, planificación a largo plazo y la incorporación de nuevos mecanismos que permitan atraer inversión, ejecutar proyectos y gestionar servicios públicos con mayor eficiencia y sostenibilidad.</w:t>
      </w:r>
    </w:p>
    <w:p w14:paraId="3C2ED8CA" w14:textId="77777777" w:rsidR="007A42E7" w:rsidRPr="00F26D1D" w:rsidRDefault="007A42E7" w:rsidP="002C6B33">
      <w:pPr>
        <w:pStyle w:val="Prrafodelista"/>
        <w:spacing w:after="0" w:line="360" w:lineRule="auto"/>
        <w:ind w:left="795"/>
        <w:jc w:val="both"/>
        <w:rPr>
          <w:rFonts w:eastAsia="Calibri"/>
        </w:rPr>
      </w:pPr>
    </w:p>
    <w:p w14:paraId="5CC4689A" w14:textId="77777777" w:rsidR="0025317D" w:rsidRDefault="0025317D" w:rsidP="002C6B33">
      <w:pPr>
        <w:pStyle w:val="Prrafodelista"/>
        <w:spacing w:after="0" w:line="360" w:lineRule="auto"/>
        <w:ind w:left="795"/>
        <w:jc w:val="both"/>
        <w:rPr>
          <w:rFonts w:eastAsia="Calibri"/>
        </w:rPr>
      </w:pPr>
      <w:r w:rsidRPr="00F26D1D">
        <w:rPr>
          <w:rFonts w:eastAsia="Calibri"/>
        </w:rPr>
        <w:t>El evento contó con la participación de aproximadamente 600 asistentes y 200 empresas del ámbito financiero, legal, gubernamental, de consultoría y fondos de inversión. Nuestra presencia en este importante evento reafirmó el compromiso institucional con la promoción activa de inversión privada en proyectos de infraestructura clave para el desarrollo nacional.</w:t>
      </w:r>
    </w:p>
    <w:p w14:paraId="600926D3" w14:textId="77777777" w:rsidR="007A42E7" w:rsidRPr="00F26D1D" w:rsidRDefault="007A42E7" w:rsidP="002C6B33">
      <w:pPr>
        <w:pStyle w:val="Prrafodelista"/>
        <w:spacing w:after="0" w:line="360" w:lineRule="auto"/>
        <w:ind w:left="795"/>
        <w:jc w:val="both"/>
        <w:rPr>
          <w:rFonts w:eastAsia="Calibri"/>
        </w:rPr>
      </w:pPr>
    </w:p>
    <w:p w14:paraId="75EDB9C1"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Asimismo, la DGAPP participó en conferencias de alto nivel, entre ellas CITA RAG LATAM, principal referente mundial en materia de inspección técnica vehicular, que reúne a gobiernos, empresas, fabricantes y especialistas con el fin de </w:t>
      </w:r>
      <w:r w:rsidRPr="00F26D1D">
        <w:rPr>
          <w:rFonts w:eastAsia="Calibri"/>
        </w:rPr>
        <w:lastRenderedPageBreak/>
        <w:t>promover vehículos más seguros y ambientalmente responsables.</w:t>
      </w:r>
    </w:p>
    <w:p w14:paraId="17B89169" w14:textId="77777777" w:rsidR="007A42E7" w:rsidRPr="00F26D1D" w:rsidRDefault="007A42E7" w:rsidP="002C6B33">
      <w:pPr>
        <w:pStyle w:val="Prrafodelista"/>
        <w:spacing w:after="0" w:line="360" w:lineRule="auto"/>
        <w:ind w:left="795"/>
        <w:jc w:val="both"/>
        <w:rPr>
          <w:rFonts w:eastAsia="Calibri"/>
        </w:rPr>
      </w:pPr>
    </w:p>
    <w:p w14:paraId="3BFC0AD6"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Del mismo modo, la institución estuvo presente en la CCPPP </w:t>
      </w:r>
      <w:proofErr w:type="spellStart"/>
      <w:r w:rsidRPr="00F26D1D">
        <w:rPr>
          <w:rFonts w:eastAsia="Calibri"/>
        </w:rPr>
        <w:t>Annual</w:t>
      </w:r>
      <w:proofErr w:type="spellEnd"/>
      <w:r w:rsidRPr="00F26D1D">
        <w:rPr>
          <w:rFonts w:eastAsia="Calibri"/>
        </w:rPr>
        <w:t xml:space="preserve"> </w:t>
      </w:r>
      <w:proofErr w:type="spellStart"/>
      <w:r w:rsidRPr="00F26D1D">
        <w:rPr>
          <w:rFonts w:eastAsia="Calibri"/>
        </w:rPr>
        <w:t>Conference</w:t>
      </w:r>
      <w:proofErr w:type="spellEnd"/>
      <w:r w:rsidRPr="00F26D1D">
        <w:rPr>
          <w:rFonts w:eastAsia="Calibri"/>
        </w:rPr>
        <w:t>, espacio en el que se abordaron las principales tendencias, desafíos e innovaciones del modelo APP a nivel internacional. Bajo el eje temático de la resiliencia y la infraestructura del futuro, las sesiones destacaron el rol estratégico de las alianzas público-privadas en la reactivación económica, la sostenibilidad y la gestión ante escenarios de incertidumbre global.</w:t>
      </w:r>
    </w:p>
    <w:p w14:paraId="42C0E534" w14:textId="77777777" w:rsidR="007A42E7" w:rsidRPr="00F26D1D" w:rsidRDefault="007A42E7" w:rsidP="002C6B33">
      <w:pPr>
        <w:pStyle w:val="Prrafodelista"/>
        <w:spacing w:after="0" w:line="360" w:lineRule="auto"/>
        <w:ind w:left="795"/>
        <w:jc w:val="both"/>
        <w:rPr>
          <w:rFonts w:eastAsia="Calibri"/>
        </w:rPr>
      </w:pPr>
    </w:p>
    <w:p w14:paraId="4F3898F8" w14:textId="77777777" w:rsidR="0025317D" w:rsidRDefault="0025317D" w:rsidP="002C6B33">
      <w:pPr>
        <w:pStyle w:val="Prrafodelista"/>
        <w:spacing w:after="0" w:line="360" w:lineRule="auto"/>
        <w:ind w:left="795"/>
        <w:jc w:val="both"/>
        <w:rPr>
          <w:rFonts w:eastAsia="Calibri"/>
        </w:rPr>
      </w:pPr>
      <w:r w:rsidRPr="00F26D1D">
        <w:rPr>
          <w:rFonts w:eastAsia="Calibri"/>
        </w:rPr>
        <w:t>A lo largo del evento, se analizaron aspectos fundamentales como el financiamiento y la bancabilidad de proyectos, la transparencia y supervisión en la ejecución contractual, así como la incorporación de tecnología y análisis de datos en la operación y mantenimiento de infraestructuras. Igualmente, se subrayó la necesidad de evolucionar hacia contratos con mecanismos de seguimiento inteligente y criterios de desempeño medibles, fortaleciendo la eficiencia y sostenibilidad de los proyectos en el largo plazo.</w:t>
      </w:r>
    </w:p>
    <w:p w14:paraId="30F5280E" w14:textId="77777777" w:rsidR="007A42E7" w:rsidRPr="00F26D1D" w:rsidRDefault="007A42E7" w:rsidP="002C6B33">
      <w:pPr>
        <w:pStyle w:val="Prrafodelista"/>
        <w:spacing w:after="0" w:line="360" w:lineRule="auto"/>
        <w:ind w:left="795"/>
        <w:jc w:val="both"/>
        <w:rPr>
          <w:rFonts w:eastAsia="Calibri"/>
        </w:rPr>
      </w:pPr>
    </w:p>
    <w:p w14:paraId="49514B25"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En estos eventos hemos actuado en calidad participativa, fomentando nuestros conocimientos, desarrollando </w:t>
      </w:r>
      <w:proofErr w:type="spellStart"/>
      <w:r w:rsidRPr="00F26D1D">
        <w:rPr>
          <w:rFonts w:eastAsia="Calibri"/>
        </w:rPr>
        <w:t>networking</w:t>
      </w:r>
      <w:proofErr w:type="spellEnd"/>
      <w:r w:rsidRPr="00F26D1D">
        <w:rPr>
          <w:rFonts w:eastAsia="Calibri"/>
        </w:rPr>
        <w:t xml:space="preserve"> y sosteniendo reuniones y mesas de trabajo con potenciales actores claves. La DGAPP logró alcanzar la meta trazada para este periodo, fortaleciendo su posicionamiento internacional como promotor del modelo de Alianzas Público-Privadas (APP) en la República Dominicana.</w:t>
      </w:r>
    </w:p>
    <w:p w14:paraId="6A3359F2" w14:textId="77777777" w:rsidR="007A42E7" w:rsidRPr="00F26D1D" w:rsidRDefault="007A42E7" w:rsidP="002C6B33">
      <w:pPr>
        <w:pStyle w:val="Prrafodelista"/>
        <w:spacing w:after="0" w:line="360" w:lineRule="auto"/>
        <w:ind w:left="795"/>
        <w:jc w:val="both"/>
        <w:rPr>
          <w:rFonts w:eastAsia="Calibri"/>
        </w:rPr>
      </w:pPr>
    </w:p>
    <w:p w14:paraId="4EBC973E" w14:textId="77777777" w:rsidR="0025317D" w:rsidRDefault="0025317D" w:rsidP="002C6B33">
      <w:pPr>
        <w:pStyle w:val="Prrafodelista"/>
        <w:spacing w:after="0" w:line="360" w:lineRule="auto"/>
        <w:ind w:left="795"/>
        <w:jc w:val="both"/>
        <w:rPr>
          <w:rFonts w:eastAsia="Calibri"/>
        </w:rPr>
      </w:pPr>
      <w:r w:rsidRPr="00F26D1D">
        <w:rPr>
          <w:rFonts w:eastAsia="Calibri"/>
        </w:rPr>
        <w:lastRenderedPageBreak/>
        <w:t>Dentro de este periodo 2025, también se han desarrollado las siguientes actividades promocionales:</w:t>
      </w:r>
    </w:p>
    <w:p w14:paraId="7C2C3B8D" w14:textId="77777777" w:rsidR="007A42E7" w:rsidRPr="00F26D1D" w:rsidRDefault="007A42E7" w:rsidP="002C6B33">
      <w:pPr>
        <w:pStyle w:val="Prrafodelista"/>
        <w:spacing w:after="0" w:line="360" w:lineRule="auto"/>
        <w:ind w:left="795"/>
        <w:jc w:val="both"/>
        <w:rPr>
          <w:rFonts w:eastAsia="Calibri"/>
        </w:rPr>
      </w:pPr>
    </w:p>
    <w:p w14:paraId="34030655"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El Simposio “Infraestructura Sostenible en República Dominicana: </w:t>
      </w:r>
      <w:proofErr w:type="spellStart"/>
      <w:r w:rsidRPr="00F26D1D">
        <w:rPr>
          <w:rFonts w:eastAsia="Calibri"/>
        </w:rPr>
        <w:t>APPs</w:t>
      </w:r>
      <w:proofErr w:type="spellEnd"/>
      <w:r w:rsidRPr="00F26D1D">
        <w:rPr>
          <w:rFonts w:eastAsia="Calibri"/>
        </w:rPr>
        <w:t xml:space="preserve"> como motor de crecimiento”, un hito significativo en materia de Promoción en este 2025, evento de alto nivel organizado en colaboración con el Banco Interamericano de Desarrollo (BID). Esta iniciativa tuvo como propósito abordar la brecha de infraestructura existente en el país mediante el impulso de mecanismos innovadores de financiamiento, con énfasis en las Alianzas Público-Privadas (APP). Asimismo, en el marco de este destacado evento, el BID y la DGAPP se coordinaron mesas de trabajo con destacadas instituciones gubernamentales como el Ministerio de Hacienda y Economía (MHE), Ministerio de Salud Pública y Asistencia Social y el, Instituto Nacional de Aguas Potables y Alcantarillados (INAPA), entre otras.</w:t>
      </w:r>
    </w:p>
    <w:p w14:paraId="342266CB" w14:textId="77777777" w:rsidR="007A42E7" w:rsidRPr="00F26D1D" w:rsidRDefault="007A42E7" w:rsidP="002C6B33">
      <w:pPr>
        <w:pStyle w:val="Prrafodelista"/>
        <w:spacing w:after="0" w:line="360" w:lineRule="auto"/>
        <w:ind w:left="795"/>
        <w:jc w:val="both"/>
        <w:rPr>
          <w:rFonts w:eastAsia="Calibri"/>
        </w:rPr>
      </w:pPr>
    </w:p>
    <w:p w14:paraId="7316B86D"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En coordinación con el Instituto Nacional de Tránsito y Transporte Terrestre (INTRANT), durante este año 2025 se han llevado a cabo sondeos de mercado, sondeos de bancabilidad y sondeos sectoriales de la iniciativa APP “Programa Nacional de Inspección Técnica Vehicular (ITV)”, como parte de las actividades de promoción y estructuración previas al lanzamiento del proceso competitivo de selección de adjudicatario. Estas actividades incluyeron reuniones individuales con empresas nacionales e internacionales de reconocida trayectoria en el sector, así como con la banca múltiple y multilateral, fondos de inversión y sector asegurador, con el propósito de medir el interés del mercado, </w:t>
      </w:r>
      <w:r w:rsidRPr="00F26D1D">
        <w:rPr>
          <w:rFonts w:eastAsia="Calibri"/>
        </w:rPr>
        <w:lastRenderedPageBreak/>
        <w:t xml:space="preserve">validar la viabilidad técnica y financiera, que colabore a garantizar la </w:t>
      </w:r>
      <w:proofErr w:type="spellStart"/>
      <w:r w:rsidRPr="00F26D1D">
        <w:rPr>
          <w:rFonts w:eastAsia="Calibri"/>
        </w:rPr>
        <w:t>bancabilidad</w:t>
      </w:r>
      <w:proofErr w:type="spellEnd"/>
      <w:r w:rsidRPr="00F26D1D">
        <w:rPr>
          <w:rFonts w:eastAsia="Calibri"/>
        </w:rPr>
        <w:t xml:space="preserve"> del proyecto.</w:t>
      </w:r>
    </w:p>
    <w:p w14:paraId="5113B993" w14:textId="77777777" w:rsidR="007A42E7" w:rsidRPr="00F26D1D" w:rsidRDefault="007A42E7" w:rsidP="002C6B33">
      <w:pPr>
        <w:pStyle w:val="Prrafodelista"/>
        <w:spacing w:after="0" w:line="360" w:lineRule="auto"/>
        <w:ind w:left="795"/>
        <w:jc w:val="both"/>
        <w:rPr>
          <w:rFonts w:eastAsia="Calibri"/>
        </w:rPr>
      </w:pPr>
    </w:p>
    <w:p w14:paraId="49AE2DBA"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Actualmente nos encontramos en la planificación del Roadshow post lanzamiento del proceso competitivo de este proyecto, previsto a desarrollarse en el próximo semestre del 2026, donde, contaremos con la participación de operadores de renombre internacional con el objetivo de estimular la participación en el proceso competitivo de la referida iniciativa.  </w:t>
      </w:r>
    </w:p>
    <w:p w14:paraId="629B014E" w14:textId="77777777" w:rsidR="007A42E7" w:rsidRPr="00F26D1D" w:rsidRDefault="007A42E7" w:rsidP="002C6B33">
      <w:pPr>
        <w:pStyle w:val="Prrafodelista"/>
        <w:spacing w:after="0" w:line="360" w:lineRule="auto"/>
        <w:ind w:left="795"/>
        <w:jc w:val="both"/>
        <w:rPr>
          <w:rFonts w:eastAsia="Calibri"/>
        </w:rPr>
      </w:pPr>
    </w:p>
    <w:p w14:paraId="3A1D036D" w14:textId="77777777" w:rsidR="0025317D" w:rsidRDefault="0025317D" w:rsidP="002C6B33">
      <w:pPr>
        <w:pStyle w:val="Prrafodelista"/>
        <w:spacing w:after="0" w:line="360" w:lineRule="auto"/>
        <w:ind w:left="795"/>
        <w:jc w:val="both"/>
        <w:rPr>
          <w:rFonts w:eastAsia="Calibri"/>
        </w:rPr>
      </w:pPr>
      <w:r w:rsidRPr="00F26D1D">
        <w:rPr>
          <w:rFonts w:eastAsia="Calibri"/>
        </w:rPr>
        <w:t>Además de nuestra participación en eventos nacionales e internacionales, la DGAPP desempeña un rol eficaz en la identificación y vinculación de grupos de interés a través de ejercicios de inteligencia de mercado; a partir de esta labor, se organizan mesas técnicas y encuentros estratégicos con instituciones gubernamentales, así como con representantes del sector empresarial nacional e internacional y sociedad civil. Durante el período, se sostuvieron reuniones con empresarios y organizaciones de países como Estados Unidos, España, México y Francia, entre otros. Estas acciones han fortalecido el diálogo público-privado, promoviendo a la República Dominicana como destino de inversión, consolidando del modelo APP como motor del desarrollo socioeconómico del país.</w:t>
      </w:r>
    </w:p>
    <w:p w14:paraId="3714BF88" w14:textId="77777777" w:rsidR="007A42E7" w:rsidRPr="00F26D1D" w:rsidRDefault="007A42E7" w:rsidP="002C6B33">
      <w:pPr>
        <w:pStyle w:val="Prrafodelista"/>
        <w:spacing w:after="0" w:line="360" w:lineRule="auto"/>
        <w:ind w:left="795"/>
        <w:jc w:val="both"/>
        <w:rPr>
          <w:rFonts w:eastAsia="Calibri"/>
        </w:rPr>
      </w:pPr>
    </w:p>
    <w:p w14:paraId="061931AF"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Se han coordinado y desarrollado visitas a países como Perú, Colombia y Canadá, con el propósito de fortalecer nuestras capacidades institucionales y conocer de primera mano las mejores prácticas internacionales en materia de Alianzas Público-Privadas (APP). Durante estas visitas, se sostuvieron </w:t>
      </w:r>
      <w:r w:rsidRPr="00F26D1D">
        <w:rPr>
          <w:rFonts w:eastAsia="Calibri"/>
        </w:rPr>
        <w:lastRenderedPageBreak/>
        <w:t>reuniones con potenciales inversionistas y actores clave del ecosistema APP, permitiendo intercambiar experiencias y perspectivas sobre modelos exitosos de implementación. Estos aprendizajes han aportado insumos valiosos para adaptar y aplicar prácticas efectivas dentro del marco regulatorio dominicano. Asimismo, esto ha contribuido significativamente al perfeccionamiento del proceso de estructuración y promoción de proyectos APP en la República Dominicana.</w:t>
      </w:r>
    </w:p>
    <w:p w14:paraId="73CAC47D" w14:textId="77777777" w:rsidR="007A42E7" w:rsidRPr="00F26D1D" w:rsidRDefault="007A42E7" w:rsidP="002C6B33">
      <w:pPr>
        <w:pStyle w:val="Prrafodelista"/>
        <w:spacing w:after="0" w:line="360" w:lineRule="auto"/>
        <w:ind w:left="795"/>
        <w:jc w:val="both"/>
        <w:rPr>
          <w:rFonts w:eastAsia="Calibri"/>
        </w:rPr>
      </w:pPr>
    </w:p>
    <w:p w14:paraId="0F93CC30" w14:textId="77777777" w:rsidR="0025317D" w:rsidRDefault="0025317D" w:rsidP="002C6B33">
      <w:pPr>
        <w:pStyle w:val="Prrafodelista"/>
        <w:spacing w:after="0" w:line="360" w:lineRule="auto"/>
        <w:ind w:left="795"/>
        <w:jc w:val="both"/>
        <w:rPr>
          <w:rFonts w:eastAsia="Calibri"/>
        </w:rPr>
      </w:pPr>
      <w:r w:rsidRPr="00F26D1D">
        <w:rPr>
          <w:rFonts w:eastAsia="Calibri"/>
        </w:rPr>
        <w:t>Por otro lado, la DGAPP sostuvo una reunión exploratoria con representantes del Banco Mundial con el objetivo de identificar posibles líneas de trabajo y áreas de colaboración para el año 2026, en procura de un banco de proyectos alineado con prioridades de Estado, para aprovechar el clima de inversión que tiene República Dominicana para el desarrollo de proyectos de alianzas público- privadas.</w:t>
      </w:r>
    </w:p>
    <w:p w14:paraId="056EDF1D" w14:textId="77777777" w:rsidR="007A42E7" w:rsidRPr="00F26D1D" w:rsidRDefault="007A42E7" w:rsidP="002C6B33">
      <w:pPr>
        <w:pStyle w:val="Prrafodelista"/>
        <w:spacing w:after="0" w:line="360" w:lineRule="auto"/>
        <w:ind w:left="795"/>
        <w:jc w:val="both"/>
        <w:rPr>
          <w:rFonts w:eastAsia="Calibri"/>
        </w:rPr>
      </w:pPr>
    </w:p>
    <w:p w14:paraId="340CF719" w14:textId="77777777" w:rsidR="0025317D" w:rsidRDefault="0025317D" w:rsidP="002C6B33">
      <w:pPr>
        <w:pStyle w:val="Prrafodelista"/>
        <w:spacing w:after="0" w:line="360" w:lineRule="auto"/>
        <w:ind w:left="795"/>
        <w:jc w:val="both"/>
        <w:rPr>
          <w:rFonts w:eastAsia="Calibri"/>
        </w:rPr>
      </w:pPr>
      <w:r w:rsidRPr="00F26D1D">
        <w:rPr>
          <w:rFonts w:eastAsia="Calibri"/>
        </w:rPr>
        <w:t xml:space="preserve">Actualmente estamos reanudando la colaboración con el Commerce </w:t>
      </w:r>
      <w:proofErr w:type="spellStart"/>
      <w:r w:rsidRPr="00F26D1D">
        <w:rPr>
          <w:rFonts w:eastAsia="Calibri"/>
        </w:rPr>
        <w:t>Law</w:t>
      </w:r>
      <w:proofErr w:type="spellEnd"/>
      <w:r w:rsidRPr="00F26D1D">
        <w:rPr>
          <w:rFonts w:eastAsia="Calibri"/>
        </w:rPr>
        <w:t xml:space="preserve"> </w:t>
      </w:r>
      <w:proofErr w:type="spellStart"/>
      <w:r w:rsidRPr="00F26D1D">
        <w:rPr>
          <w:rFonts w:eastAsia="Calibri"/>
        </w:rPr>
        <w:t>Development</w:t>
      </w:r>
      <w:proofErr w:type="spellEnd"/>
      <w:r w:rsidRPr="00F26D1D">
        <w:rPr>
          <w:rFonts w:eastAsia="Calibri"/>
        </w:rPr>
        <w:t xml:space="preserve"> </w:t>
      </w:r>
      <w:proofErr w:type="spellStart"/>
      <w:r w:rsidRPr="00F26D1D">
        <w:rPr>
          <w:rFonts w:eastAsia="Calibri"/>
        </w:rPr>
        <w:t>Program</w:t>
      </w:r>
      <w:proofErr w:type="spellEnd"/>
      <w:r w:rsidRPr="00F26D1D">
        <w:rPr>
          <w:rFonts w:eastAsia="Calibri"/>
        </w:rPr>
        <w:t xml:space="preserve"> (CLDP) con miras para a llevar a cabo una revisión integral de la cartera nacional de proyectos APP. El objetivo es apoyar a la República Dominicana en la identificación y priorización de proyectos que estén alineados con sus prioridades estratégicas de desarrollo de infraestructura y que cuenten con un alto interés del sector privado, así como apoyo con el marco normativo, en el caso que fuere necesario.</w:t>
      </w:r>
    </w:p>
    <w:p w14:paraId="75A8AF6D" w14:textId="77777777" w:rsidR="007A42E7" w:rsidRPr="00F26D1D" w:rsidRDefault="007A42E7" w:rsidP="002C6B33">
      <w:pPr>
        <w:pStyle w:val="Prrafodelista"/>
        <w:spacing w:after="0" w:line="360" w:lineRule="auto"/>
        <w:ind w:left="795"/>
        <w:jc w:val="both"/>
        <w:rPr>
          <w:rFonts w:eastAsia="Calibri"/>
        </w:rPr>
      </w:pPr>
    </w:p>
    <w:p w14:paraId="5DE5B536" w14:textId="77777777" w:rsidR="0025317D" w:rsidRPr="00F26D1D" w:rsidRDefault="0025317D" w:rsidP="002C6B33">
      <w:pPr>
        <w:pStyle w:val="Prrafodelista"/>
        <w:spacing w:after="0" w:line="360" w:lineRule="auto"/>
        <w:ind w:left="795"/>
        <w:jc w:val="both"/>
      </w:pPr>
      <w:r w:rsidRPr="00F26D1D">
        <w:t xml:space="preserve">La DGAPP concluye el año 2025 con una gestión orientada a resultados, caracterizada por la transparencia, la colaboración interinstitucional y la innovación, reafirmando su compromiso </w:t>
      </w:r>
      <w:r w:rsidRPr="00F26D1D">
        <w:lastRenderedPageBreak/>
        <w:t>con el progreso económico y social del país mediante la implementación de proyectos APP sostenibles y de alto impacto. Desde la promulgación de la Ley No. 47-20, la DGAPP ha trabajado de manera sostenida en la promoción y posicionamiento del modelo APP como un mecanismo viable para el desarrollo de infraestructura y servicios públicos de calidad. Este esfuerzo ha integrado estrategias de difusión, sensibilización, capacitación y cooperación interinstitucional, orientadas a fortalecer la confianza del sector privado y la capacidad del Estado.</w:t>
      </w:r>
    </w:p>
    <w:p w14:paraId="5065B90D" w14:textId="77777777" w:rsidR="0025317D" w:rsidRPr="00F26D1D" w:rsidRDefault="0025317D" w:rsidP="002C6B33">
      <w:pPr>
        <w:pStyle w:val="Prrafodelista"/>
        <w:spacing w:after="0" w:line="360" w:lineRule="auto"/>
        <w:ind w:left="795"/>
        <w:jc w:val="both"/>
      </w:pPr>
    </w:p>
    <w:p w14:paraId="6978F8CB" w14:textId="63F415B5" w:rsidR="0025317D" w:rsidRPr="00F26D1D" w:rsidRDefault="0025317D" w:rsidP="002C6B33">
      <w:pPr>
        <w:pStyle w:val="Prrafodelista"/>
        <w:spacing w:after="0" w:line="360" w:lineRule="auto"/>
        <w:ind w:left="795"/>
        <w:jc w:val="both"/>
      </w:pPr>
      <w:r w:rsidRPr="00F26D1D">
        <w:t>En este marco, se ha consolidado el programa “</w:t>
      </w:r>
      <w:proofErr w:type="spellStart"/>
      <w:r w:rsidRPr="00F26D1D">
        <w:t>Apprendiendo</w:t>
      </w:r>
      <w:proofErr w:type="spellEnd"/>
      <w:r w:rsidRPr="00F26D1D">
        <w:t xml:space="preserve">”, registrado formalmente en 2021, como una herramienta clave para la formación y divulgación del modelo APP entre actores públicos y privados. A través de sus distintas modalidades —diplomados, talleres, conferencias y foros— el programa ha logrado capacitar a más de 2,600 participantes desde 2020 hasta la fecha. Durante el 2025, se logró sensibilizar a </w:t>
      </w:r>
      <w:r w:rsidR="006D6EF3" w:rsidRPr="00F26D1D">
        <w:t>más</w:t>
      </w:r>
      <w:r w:rsidRPr="00F26D1D">
        <w:t xml:space="preserve"> de 629 servidores públicos, en las 18 capacitaciones realizadas, donde se pueden destacar las siguientes:</w:t>
      </w:r>
    </w:p>
    <w:p w14:paraId="60ED721D" w14:textId="77777777" w:rsidR="0025317D" w:rsidRPr="00F26D1D" w:rsidRDefault="0025317D" w:rsidP="002C6B33">
      <w:pPr>
        <w:pStyle w:val="Prrafodelista"/>
        <w:spacing w:after="0" w:line="360" w:lineRule="auto"/>
        <w:ind w:left="795"/>
        <w:jc w:val="both"/>
      </w:pPr>
    </w:p>
    <w:p w14:paraId="103FB1BB" w14:textId="77777777" w:rsidR="0025317D" w:rsidRDefault="0025317D" w:rsidP="002C6B33">
      <w:pPr>
        <w:pStyle w:val="Prrafodelista"/>
        <w:spacing w:after="0" w:line="360" w:lineRule="auto"/>
        <w:ind w:left="795"/>
        <w:jc w:val="both"/>
      </w:pPr>
      <w:r w:rsidRPr="00F26D1D">
        <w:t>•</w:t>
      </w:r>
      <w:r w:rsidRPr="00F26D1D">
        <w:tab/>
        <w:t xml:space="preserve">Un hito significativo de este año del programa APPrendiendo ha sido el lanzamiento del primer “Diplomado en Diseño y Estructuración de Iniciativas Públicas bajo el modelo de Alianzas Público-Privadas (APP)”, una formación creada por la Dirección General de Alianzas Público-Privadas (DGAPP) en coordinación con INTEC y con el respaldo del Banco Interamericano de Desarrollo (BID), como parte de las actividades planificadas por la Comisión para el Fomento de Iniciativas Públicas (COFIAPP), para estimular la </w:t>
      </w:r>
      <w:r w:rsidRPr="00F26D1D">
        <w:lastRenderedPageBreak/>
        <w:t>participación activa del sector público en la presentación de anteproyectos APP, con la finalidad de alinear el banco de proyectos APP con los sectores priorizados en el Plan Plurianual de Inversión Pública y Plan Nacional de Infraestructura. El mismo contó con la participación de 35 miembros de destacadas instituciones públicas y privadas.</w:t>
      </w:r>
    </w:p>
    <w:p w14:paraId="490D89B4" w14:textId="77777777" w:rsidR="007A42E7" w:rsidRPr="00F26D1D" w:rsidRDefault="007A42E7" w:rsidP="002C6B33">
      <w:pPr>
        <w:pStyle w:val="Prrafodelista"/>
        <w:spacing w:after="0" w:line="360" w:lineRule="auto"/>
        <w:ind w:left="795"/>
        <w:jc w:val="both"/>
      </w:pPr>
    </w:p>
    <w:p w14:paraId="76921BB0" w14:textId="77777777" w:rsidR="0025317D" w:rsidRDefault="0025317D" w:rsidP="002C6B33">
      <w:pPr>
        <w:pStyle w:val="Prrafodelista"/>
        <w:spacing w:after="0" w:line="360" w:lineRule="auto"/>
        <w:ind w:left="795"/>
        <w:jc w:val="both"/>
      </w:pPr>
      <w:r w:rsidRPr="00F26D1D">
        <w:t>•</w:t>
      </w:r>
      <w:r w:rsidRPr="00F26D1D">
        <w:tab/>
        <w:t>La Dirección General de Alianzas Público-Privadas (DGAPP), en colaboración con la Pontificia Universidad Católica Madre y Maestra (PUCMM), dio inicio en agosto a la sexta edición del Diplomado en Alianzas Público-Privadas, impartido bajo la modalidad virtual.</w:t>
      </w:r>
    </w:p>
    <w:p w14:paraId="71770EAF" w14:textId="77777777" w:rsidR="007A42E7" w:rsidRPr="00F26D1D" w:rsidRDefault="007A42E7" w:rsidP="002C6B33">
      <w:pPr>
        <w:pStyle w:val="Prrafodelista"/>
        <w:spacing w:after="0" w:line="360" w:lineRule="auto"/>
        <w:ind w:left="795"/>
        <w:jc w:val="both"/>
      </w:pPr>
    </w:p>
    <w:p w14:paraId="5E3D1716" w14:textId="77777777" w:rsidR="0025317D" w:rsidRDefault="0025317D" w:rsidP="002C6B33">
      <w:pPr>
        <w:pStyle w:val="Prrafodelista"/>
        <w:spacing w:after="0" w:line="360" w:lineRule="auto"/>
        <w:ind w:left="795"/>
        <w:jc w:val="both"/>
      </w:pPr>
      <w:r w:rsidRPr="00F26D1D">
        <w:t>•</w:t>
      </w:r>
      <w:r w:rsidRPr="00F26D1D">
        <w:tab/>
        <w:t>En el ámbito académico, como parte del convenio interinstitucional entre el Centro de Política y Gestión Fiscal (CAPGEFI) y la Dirección General de Alianzas Público-Privadas, se desarrolló el 20 de marzo, en las instalaciones de la Cámara de Diputados, el 5to curso "Fundamentos de Alianzas Público-Privadas", dirigido a miembros y colaboradores de la Cámara de Diputados, bajo la modalidad semipresencial.</w:t>
      </w:r>
    </w:p>
    <w:p w14:paraId="347A6777" w14:textId="77777777" w:rsidR="007A42E7" w:rsidRPr="00F26D1D" w:rsidRDefault="007A42E7" w:rsidP="002C6B33">
      <w:pPr>
        <w:pStyle w:val="Prrafodelista"/>
        <w:spacing w:after="0" w:line="360" w:lineRule="auto"/>
        <w:ind w:left="795"/>
        <w:jc w:val="both"/>
      </w:pPr>
    </w:p>
    <w:p w14:paraId="68AB9369" w14:textId="77777777" w:rsidR="0025317D" w:rsidRDefault="0025317D" w:rsidP="002C6B33">
      <w:pPr>
        <w:pStyle w:val="Prrafodelista"/>
        <w:spacing w:after="0" w:line="360" w:lineRule="auto"/>
        <w:ind w:left="795"/>
        <w:jc w:val="both"/>
      </w:pPr>
      <w:r w:rsidRPr="00F26D1D">
        <w:t>•</w:t>
      </w:r>
      <w:r w:rsidRPr="00F26D1D">
        <w:tab/>
        <w:t>Hemos establecido una colaboración formal con el Instituto de Educación Superior en Formación Diplomática y Consular (INESDYC). En conjunto, hemos coordinado y organizado conferencias tanto virtuales como presenciales impartidas por expertos locales e internacionales. Además, hemos participado como docentes en temas de APP en los diplomados organizados por esta institución, reforzando nuestra presencia y compromiso con la educación en este sector.</w:t>
      </w:r>
    </w:p>
    <w:p w14:paraId="6A27A651" w14:textId="77777777" w:rsidR="007A42E7" w:rsidRPr="00F26D1D" w:rsidRDefault="007A42E7" w:rsidP="002C6B33">
      <w:pPr>
        <w:pStyle w:val="Prrafodelista"/>
        <w:spacing w:after="0" w:line="360" w:lineRule="auto"/>
        <w:ind w:left="795"/>
        <w:jc w:val="both"/>
      </w:pPr>
    </w:p>
    <w:p w14:paraId="19431CFB" w14:textId="77777777" w:rsidR="0025317D" w:rsidRPr="00F26D1D" w:rsidRDefault="0025317D" w:rsidP="002C6B33">
      <w:pPr>
        <w:pStyle w:val="Prrafodelista"/>
        <w:spacing w:after="0" w:line="360" w:lineRule="auto"/>
        <w:ind w:left="795"/>
        <w:jc w:val="both"/>
      </w:pPr>
      <w:r w:rsidRPr="00F26D1D">
        <w:t>•</w:t>
      </w:r>
      <w:r w:rsidRPr="00F26D1D">
        <w:tab/>
        <w:t>Desde la firma de nuestro convenio con el Instituto Tecnológico de Santo Domingo (INTEC), hemos trabajado estrechamente con sus autoridades, quienes han participado activamente en nuestros cursos introductorios sobre APP. INTEC ha colaborado con nosotros coordinando una edición de la primera edición del “Diplomado en Diseño y Estructuración de Iniciativas Públicas bajo el Modelo APP”.</w:t>
      </w:r>
    </w:p>
    <w:p w14:paraId="3EBB89FF" w14:textId="77777777" w:rsidR="0025317D" w:rsidRDefault="0025317D" w:rsidP="002C6B33">
      <w:pPr>
        <w:pStyle w:val="Prrafodelista"/>
        <w:spacing w:after="0" w:line="360" w:lineRule="auto"/>
        <w:ind w:left="795"/>
        <w:jc w:val="both"/>
      </w:pPr>
      <w:r w:rsidRPr="00F26D1D">
        <w:t>•</w:t>
      </w:r>
      <w:r w:rsidRPr="00F26D1D">
        <w:tab/>
        <w:t>Este año se conmemoró el quinto aniversario de la promulgación de la Ley 47-20 sobre Alianzas Público-Privadas, hito que culminó con una conferencia magistral impartida por el señor Federico Villalobos, cuya amplia trayectoria internacional en materia de APP permitió destacar la transparencia, eficiencia y rigor técnico que caracterizan los proyectos desarrollados bajo este modelo en el país. En este contexto, la DGAPP ha desempeñado un rol fundamental en la consolidación, estructuración y promoción de buenas prácticas en la implementación de iniciativas APP, fortaleciendo la institucionalidad y el desarrollo sostenible del sector.</w:t>
      </w:r>
    </w:p>
    <w:p w14:paraId="26DD4286" w14:textId="77777777" w:rsidR="007A42E7" w:rsidRPr="00F26D1D" w:rsidRDefault="007A42E7" w:rsidP="002C6B33">
      <w:pPr>
        <w:pStyle w:val="Prrafodelista"/>
        <w:spacing w:after="0" w:line="360" w:lineRule="auto"/>
        <w:ind w:left="795"/>
        <w:jc w:val="both"/>
      </w:pPr>
    </w:p>
    <w:p w14:paraId="3BA9DA0C" w14:textId="77777777" w:rsidR="0025317D" w:rsidRPr="00F26D1D" w:rsidRDefault="0025317D" w:rsidP="002C6B33">
      <w:pPr>
        <w:pStyle w:val="Prrafodelista"/>
        <w:spacing w:after="0" w:line="360" w:lineRule="auto"/>
        <w:ind w:left="795"/>
        <w:jc w:val="both"/>
      </w:pPr>
      <w:r w:rsidRPr="00F26D1D">
        <w:t>Estos convenios y alianzas han sido esenciales para fortalecer las capacidades institucionales, impulsar el desarrollo de proyectos APP y fomentar la cooperación interinstitucional y el intercambio de conocimientos en la República Dominicana.</w:t>
      </w:r>
    </w:p>
    <w:p w14:paraId="7E1ED31A" w14:textId="77777777" w:rsidR="0025317D" w:rsidRPr="0025317D" w:rsidRDefault="0025317D" w:rsidP="002C6B33">
      <w:pPr>
        <w:pStyle w:val="Prrafodelista"/>
        <w:spacing w:after="0" w:line="360" w:lineRule="auto"/>
        <w:ind w:left="795"/>
        <w:jc w:val="both"/>
        <w:rPr>
          <w:color w:val="4C4747"/>
        </w:rPr>
      </w:pPr>
    </w:p>
    <w:p w14:paraId="2A6F9185" w14:textId="77777777" w:rsidR="00A446ED" w:rsidRDefault="00A446ED" w:rsidP="002C6B33">
      <w:pPr>
        <w:pStyle w:val="Prrafodelista"/>
        <w:spacing w:after="0" w:line="360" w:lineRule="auto"/>
        <w:ind w:left="795"/>
        <w:jc w:val="both"/>
        <w:rPr>
          <w:color w:val="4C4747"/>
        </w:rPr>
      </w:pPr>
    </w:p>
    <w:p w14:paraId="2E738ADE" w14:textId="77777777" w:rsidR="00D61E21" w:rsidRDefault="00D61E21" w:rsidP="002C6B33">
      <w:pPr>
        <w:pStyle w:val="Prrafodelista"/>
        <w:spacing w:after="0" w:line="360" w:lineRule="auto"/>
        <w:ind w:left="795"/>
        <w:jc w:val="both"/>
        <w:rPr>
          <w:color w:val="4C4747"/>
        </w:rPr>
      </w:pPr>
    </w:p>
    <w:p w14:paraId="43983319" w14:textId="77777777" w:rsidR="00AD0FE9" w:rsidRDefault="00AD0FE9" w:rsidP="002C6B33">
      <w:pPr>
        <w:pStyle w:val="Prrafodelista"/>
        <w:spacing w:after="0" w:line="360" w:lineRule="auto"/>
        <w:ind w:left="795"/>
        <w:jc w:val="both"/>
        <w:rPr>
          <w:color w:val="4C4747"/>
        </w:rPr>
      </w:pPr>
    </w:p>
    <w:p w14:paraId="642ACFB0" w14:textId="77777777" w:rsidR="00AD0FE9" w:rsidRPr="002536B3" w:rsidRDefault="00AD0FE9" w:rsidP="002C6B33">
      <w:pPr>
        <w:pStyle w:val="Prrafodelista"/>
        <w:spacing w:after="0" w:line="360" w:lineRule="auto"/>
        <w:ind w:left="795"/>
        <w:jc w:val="center"/>
        <w:rPr>
          <w:color w:val="4C4747"/>
        </w:rPr>
      </w:pPr>
    </w:p>
    <w:p w14:paraId="3AFD66B2" w14:textId="77777777" w:rsidR="00F70D63" w:rsidRDefault="00F70D63" w:rsidP="002C6B33">
      <w:pPr>
        <w:pStyle w:val="Prrafodelista"/>
        <w:spacing w:after="0" w:line="360" w:lineRule="auto"/>
        <w:ind w:left="795"/>
        <w:jc w:val="center"/>
        <w:rPr>
          <w:color w:val="4C4747"/>
        </w:rPr>
      </w:pPr>
    </w:p>
    <w:p w14:paraId="480AB252" w14:textId="3B8A81C0" w:rsidR="00654164" w:rsidRPr="002536B3" w:rsidRDefault="0025317D" w:rsidP="00DF169B">
      <w:pPr>
        <w:spacing w:line="360" w:lineRule="auto"/>
        <w:rPr>
          <w:color w:val="4C4747"/>
        </w:rPr>
      </w:pPr>
      <w:r>
        <w:rPr>
          <w:color w:val="4C4747"/>
        </w:rPr>
        <w:br w:type="page"/>
      </w:r>
      <w:r w:rsidR="00654164" w:rsidRPr="00AD0FE9">
        <w:rPr>
          <w:color w:val="4C4747"/>
        </w:rPr>
        <w:lastRenderedPageBreak/>
        <w:t>RESULTADOS DE LAS ÁREAS TRANSVERSALES Y DE APOYO</w:t>
      </w:r>
      <w:bookmarkEnd w:id="11"/>
    </w:p>
    <w:p w14:paraId="5D67DA4A" w14:textId="77777777" w:rsidR="00654164" w:rsidRPr="00764031" w:rsidRDefault="00654164" w:rsidP="002C6B33">
      <w:pPr>
        <w:spacing w:line="360" w:lineRule="auto"/>
        <w:jc w:val="both"/>
        <w:rPr>
          <w:rFonts w:eastAsia="Calibri"/>
          <w:color w:val="4C4747"/>
          <w:sz w:val="18"/>
        </w:rPr>
      </w:pPr>
      <w:r w:rsidRPr="00764031">
        <w:rPr>
          <w:rFonts w:eastAsia="Calibri"/>
          <w:noProof/>
          <w:color w:val="4C4747"/>
          <w:sz w:val="18"/>
        </w:rPr>
        <mc:AlternateContent>
          <mc:Choice Requires="wps">
            <w:drawing>
              <wp:anchor distT="0" distB="0" distL="114300" distR="114300" simplePos="0" relativeHeight="251658259" behindDoc="0" locked="0" layoutInCell="1" allowOverlap="1" wp14:anchorId="76EDFA29" wp14:editId="313BDBD1">
                <wp:simplePos x="0" y="0"/>
                <wp:positionH relativeFrom="margin">
                  <wp:align>center</wp:align>
                </wp:positionH>
                <wp:positionV relativeFrom="paragraph">
                  <wp:posOffset>20955</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3A1A6" id="Straight Connector 15" o:spid="_x0000_s1026" style="position:absolute;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5pt" to="3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baVKW2AAAAAMBAAAP&#10;AAAAZHJzL2Rvd25yZXYueG1sTI/LTsMwEEX3SPyDNUjsqANBLQ1xKoSExAYohUWX03jygHgcxW4S&#10;/p6BDSyP7ujeM/lmdp0aaQitZwOXiwQUcelty7WB97eHixtQISJb7DyTgS8KsClOT3LMrJ/4lcZd&#10;rJWUcMjQQBNjn2kdyoYchoXviSWr/OAwCg61tgNOUu46fZUkS+2wZVlosKf7hsrP3dHJ7suTX1Xj&#10;4/I6bj/2aNdT+1xtjTk/m+9uQUWa498x/OiLOhTidPBHtkF1BuSRaCBNQUm4S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W2lSltgAAAADAQAADwAAAAAAAAAAAAAA&#10;AAAgBAAAZHJzL2Rvd25yZXYueG1sUEsFBgAAAAAEAAQA8wAAACUFAAAAAA==&#10;" strokecolor="#ee2a24" strokeweight="2.25pt">
                <v:stroke joinstyle="miter"/>
                <w10:wrap anchorx="margin"/>
              </v:line>
            </w:pict>
          </mc:Fallback>
        </mc:AlternateContent>
      </w:r>
    </w:p>
    <w:p w14:paraId="742E354D" w14:textId="57C8557C" w:rsidR="00654164" w:rsidRPr="00764031" w:rsidRDefault="00654164" w:rsidP="002C6B33">
      <w:pPr>
        <w:spacing w:after="0" w:line="360" w:lineRule="auto"/>
        <w:jc w:val="center"/>
        <w:rPr>
          <w:rFonts w:eastAsia="Calibri"/>
          <w:color w:val="4C4747"/>
          <w:szCs w:val="36"/>
        </w:rPr>
      </w:pPr>
      <w:r w:rsidRPr="00764031">
        <w:rPr>
          <w:rFonts w:eastAsia="Calibri"/>
          <w:color w:val="4C4747"/>
          <w:szCs w:val="36"/>
        </w:rPr>
        <w:t xml:space="preserve">Memoria </w:t>
      </w:r>
      <w:r w:rsidR="009547F0" w:rsidRPr="00764031">
        <w:rPr>
          <w:rFonts w:eastAsia="Calibri"/>
          <w:color w:val="4C4747"/>
          <w:szCs w:val="36"/>
        </w:rPr>
        <w:t>I</w:t>
      </w:r>
      <w:r w:rsidRPr="00764031">
        <w:rPr>
          <w:rFonts w:eastAsia="Calibri"/>
          <w:color w:val="4C4747"/>
          <w:szCs w:val="36"/>
        </w:rPr>
        <w:t xml:space="preserve">nstitucional </w:t>
      </w:r>
      <w:r w:rsidR="007471AC" w:rsidRPr="00764031">
        <w:rPr>
          <w:rFonts w:eastAsia="Calibri"/>
          <w:color w:val="4C4747"/>
          <w:szCs w:val="36"/>
        </w:rPr>
        <w:t>202</w:t>
      </w:r>
      <w:r w:rsidR="006D75BE">
        <w:rPr>
          <w:rFonts w:eastAsia="Calibri"/>
          <w:color w:val="4C4747"/>
          <w:szCs w:val="36"/>
        </w:rPr>
        <w:t>5</w:t>
      </w:r>
    </w:p>
    <w:p w14:paraId="2BBFC4CF" w14:textId="77777777" w:rsidR="00654164" w:rsidRPr="00764031" w:rsidRDefault="00654164" w:rsidP="002C6B33">
      <w:pPr>
        <w:spacing w:after="0" w:line="360" w:lineRule="auto"/>
        <w:jc w:val="center"/>
        <w:rPr>
          <w:color w:val="4C4747"/>
        </w:rPr>
      </w:pPr>
    </w:p>
    <w:p w14:paraId="6A323AB5" w14:textId="1EA93C91" w:rsidR="00D667F4" w:rsidRPr="00F26D1D" w:rsidRDefault="00D667F4" w:rsidP="002C6B33">
      <w:pPr>
        <w:pStyle w:val="Prrafodelista"/>
        <w:numPr>
          <w:ilvl w:val="1"/>
          <w:numId w:val="21"/>
        </w:numPr>
        <w:spacing w:after="0" w:line="360" w:lineRule="auto"/>
        <w:ind w:left="426" w:hanging="513"/>
        <w:jc w:val="both"/>
        <w:rPr>
          <w:rFonts w:eastAsia="Calibri"/>
          <w:b/>
          <w:bCs/>
        </w:rPr>
      </w:pPr>
      <w:r w:rsidRPr="00F26D1D">
        <w:rPr>
          <w:rFonts w:eastAsia="Calibri"/>
          <w:b/>
          <w:bCs/>
        </w:rPr>
        <w:t>Desempeño Administrativo y Financiero</w:t>
      </w:r>
    </w:p>
    <w:p w14:paraId="24033182" w14:textId="08B0FF78" w:rsidR="00D667F4" w:rsidRPr="00F26D1D" w:rsidRDefault="00D667F4" w:rsidP="002C6B33">
      <w:pPr>
        <w:spacing w:line="360" w:lineRule="auto"/>
        <w:jc w:val="both"/>
        <w:rPr>
          <w:rFonts w:eastAsia="Calibri"/>
        </w:rPr>
      </w:pPr>
      <w:r w:rsidRPr="00F26D1D">
        <w:rPr>
          <w:rFonts w:eastAsia="Calibri"/>
        </w:rPr>
        <w:t>El proceso de ejecución presupuestaria para el periodo 202</w:t>
      </w:r>
      <w:r w:rsidR="006D75BE" w:rsidRPr="00F26D1D">
        <w:rPr>
          <w:rFonts w:eastAsia="Calibri"/>
        </w:rPr>
        <w:t>5</w:t>
      </w:r>
      <w:r w:rsidRPr="00F26D1D">
        <w:rPr>
          <w:rFonts w:eastAsia="Calibri"/>
        </w:rPr>
        <w:t>, se desarrolló sobre la base de la planificación operativa y de las compras y contrataciones de bienes y servicios con el propósito de impulsar el logro de objetivos y metas establecido en el Plan Estratégico Institucional (PEI) 202</w:t>
      </w:r>
      <w:r w:rsidR="006D75BE" w:rsidRPr="00F26D1D">
        <w:rPr>
          <w:rFonts w:eastAsia="Calibri"/>
        </w:rPr>
        <w:t>5</w:t>
      </w:r>
      <w:r w:rsidRPr="00F26D1D">
        <w:rPr>
          <w:rFonts w:eastAsia="Calibri"/>
        </w:rPr>
        <w:t>-202</w:t>
      </w:r>
      <w:r w:rsidR="006D75BE" w:rsidRPr="00F26D1D">
        <w:rPr>
          <w:rFonts w:eastAsia="Calibri"/>
        </w:rPr>
        <w:t>8</w:t>
      </w:r>
      <w:r w:rsidRPr="00F26D1D">
        <w:rPr>
          <w:rFonts w:eastAsia="Calibri"/>
        </w:rPr>
        <w:t>.</w:t>
      </w:r>
    </w:p>
    <w:p w14:paraId="4658745F" w14:textId="3BE23DF0" w:rsidR="00D667F4" w:rsidRPr="00F26D1D" w:rsidRDefault="00A00865" w:rsidP="002C6B33">
      <w:pPr>
        <w:spacing w:line="360" w:lineRule="auto"/>
        <w:jc w:val="both"/>
        <w:rPr>
          <w:rFonts w:eastAsia="Calibri"/>
        </w:rPr>
      </w:pPr>
      <w:r>
        <w:rPr>
          <w:rFonts w:eastAsia="Calibri"/>
        </w:rPr>
        <w:t xml:space="preserve">Proyectado al 31 de </w:t>
      </w:r>
      <w:proofErr w:type="gramStart"/>
      <w:r>
        <w:rPr>
          <w:rFonts w:eastAsia="Calibri"/>
        </w:rPr>
        <w:t>Diciembre</w:t>
      </w:r>
      <w:proofErr w:type="gramEnd"/>
      <w:r>
        <w:rPr>
          <w:rFonts w:eastAsia="Calibri"/>
        </w:rPr>
        <w:t xml:space="preserve"> 2</w:t>
      </w:r>
      <w:r w:rsidR="00D667F4" w:rsidRPr="00F26D1D">
        <w:rPr>
          <w:rFonts w:eastAsia="Calibri"/>
        </w:rPr>
        <w:t>02</w:t>
      </w:r>
      <w:r w:rsidR="006D75BE" w:rsidRPr="00F26D1D">
        <w:rPr>
          <w:rFonts w:eastAsia="Calibri"/>
        </w:rPr>
        <w:t>5</w:t>
      </w:r>
      <w:r w:rsidR="00D667F4" w:rsidRPr="00F26D1D">
        <w:rPr>
          <w:rFonts w:eastAsia="Calibri"/>
        </w:rPr>
        <w:t xml:space="preserve">, tenemos un cumplimiento de la ejecución presupuestaria de </w:t>
      </w:r>
      <w:r w:rsidR="00476B5D">
        <w:rPr>
          <w:rFonts w:eastAsia="Calibri"/>
        </w:rPr>
        <w:t>77.11</w:t>
      </w:r>
      <w:r w:rsidR="00580308" w:rsidRPr="00F26D1D">
        <w:rPr>
          <w:rFonts w:eastAsia="Calibri"/>
        </w:rPr>
        <w:t>%</w:t>
      </w:r>
      <w:r w:rsidR="00D667F4" w:rsidRPr="00F26D1D">
        <w:rPr>
          <w:rFonts w:eastAsia="Calibri"/>
        </w:rPr>
        <w:t xml:space="preserve">, representando una ejecución de RD$ </w:t>
      </w:r>
      <w:r w:rsidR="001319DE">
        <w:rPr>
          <w:rFonts w:eastAsia="Calibri"/>
        </w:rPr>
        <w:t>269,888,938.24</w:t>
      </w:r>
      <w:r w:rsidR="00580308" w:rsidRPr="00F26D1D">
        <w:rPr>
          <w:rFonts w:eastAsia="Calibri"/>
        </w:rPr>
        <w:t xml:space="preserve"> </w:t>
      </w:r>
      <w:r w:rsidR="00D667F4" w:rsidRPr="00F26D1D">
        <w:rPr>
          <w:rFonts w:eastAsia="Calibri"/>
        </w:rPr>
        <w:t xml:space="preserve">respecto al presupuesto vigente aprobado de RD$ </w:t>
      </w:r>
      <w:r w:rsidR="001319DE">
        <w:rPr>
          <w:rFonts w:eastAsia="Calibri"/>
        </w:rPr>
        <w:t>350,000,000</w:t>
      </w:r>
      <w:r w:rsidR="00D667F4" w:rsidRPr="00F26D1D">
        <w:rPr>
          <w:rFonts w:eastAsia="Calibri"/>
        </w:rPr>
        <w:t>. En ese orden, a continuación, mostramos el cuadro No.</w:t>
      </w:r>
      <w:r w:rsidR="00471625" w:rsidRPr="00F26D1D">
        <w:rPr>
          <w:rFonts w:eastAsia="Calibri"/>
        </w:rPr>
        <w:t>3</w:t>
      </w:r>
      <w:r w:rsidR="00D667F4" w:rsidRPr="00F26D1D">
        <w:rPr>
          <w:rFonts w:eastAsia="Calibri"/>
        </w:rPr>
        <w:t xml:space="preserve"> donde se muestra el comportamiento de la ejecución presupuestaria según objeto de</w:t>
      </w:r>
      <w:r w:rsidR="002536B3" w:rsidRPr="00F26D1D">
        <w:rPr>
          <w:rFonts w:eastAsia="Calibri"/>
        </w:rPr>
        <w:t>l</w:t>
      </w:r>
      <w:r w:rsidR="00D667F4" w:rsidRPr="00F26D1D">
        <w:rPr>
          <w:rFonts w:eastAsia="Calibri"/>
        </w:rPr>
        <w:t xml:space="preserve"> gasto al corte del mes d</w:t>
      </w:r>
      <w:r w:rsidR="00D67DD7" w:rsidRPr="00F26D1D">
        <w:rPr>
          <w:rFonts w:eastAsia="Calibri"/>
        </w:rPr>
        <w:t xml:space="preserve">e diciembre </w:t>
      </w:r>
      <w:r w:rsidR="00D667F4" w:rsidRPr="00F26D1D">
        <w:rPr>
          <w:rFonts w:eastAsia="Calibri"/>
        </w:rPr>
        <w:t>202</w:t>
      </w:r>
      <w:r w:rsidR="00580308" w:rsidRPr="00F26D1D">
        <w:rPr>
          <w:rFonts w:eastAsia="Calibri"/>
        </w:rPr>
        <w:t>5</w:t>
      </w:r>
      <w:r w:rsidR="00D667F4" w:rsidRPr="00F26D1D">
        <w:rPr>
          <w:rFonts w:eastAsia="Calibri"/>
        </w:rPr>
        <w:t>:</w:t>
      </w:r>
    </w:p>
    <w:p w14:paraId="589A0BC8" w14:textId="22FF2492" w:rsidR="008977DB" w:rsidRPr="00F26D1D" w:rsidRDefault="008977DB" w:rsidP="002C6B33">
      <w:pPr>
        <w:spacing w:after="0" w:line="360" w:lineRule="auto"/>
        <w:jc w:val="center"/>
        <w:rPr>
          <w:rFonts w:eastAsia="Calibri"/>
          <w:b/>
          <w:bCs/>
        </w:rPr>
      </w:pPr>
      <w:r w:rsidRPr="00F26D1D">
        <w:rPr>
          <w:rFonts w:eastAsia="Calibri"/>
          <w:b/>
          <w:bCs/>
        </w:rPr>
        <w:t>Cuadro No.</w:t>
      </w:r>
      <w:r w:rsidR="00471625" w:rsidRPr="00F26D1D">
        <w:rPr>
          <w:rFonts w:eastAsia="Calibri"/>
          <w:b/>
          <w:bCs/>
        </w:rPr>
        <w:t>3</w:t>
      </w:r>
    </w:p>
    <w:p w14:paraId="3636ADFD" w14:textId="77777777" w:rsidR="00476B5D" w:rsidRDefault="008977DB" w:rsidP="002C6B33">
      <w:pPr>
        <w:spacing w:after="0" w:line="360" w:lineRule="auto"/>
        <w:jc w:val="center"/>
        <w:rPr>
          <w:rFonts w:eastAsia="Calibri"/>
        </w:rPr>
      </w:pPr>
      <w:r w:rsidRPr="00F26D1D">
        <w:rPr>
          <w:rFonts w:eastAsia="Calibri"/>
        </w:rPr>
        <w:t xml:space="preserve">Distribución de ejecución presupuestaria según objeto de gasto, </w:t>
      </w:r>
    </w:p>
    <w:p w14:paraId="28C2E6ED" w14:textId="62AA316A" w:rsidR="008977DB" w:rsidRPr="00F26D1D" w:rsidRDefault="00476B5D" w:rsidP="002C6B33">
      <w:pPr>
        <w:spacing w:after="0" w:line="360" w:lineRule="auto"/>
        <w:jc w:val="center"/>
        <w:rPr>
          <w:rFonts w:eastAsia="Calibri"/>
        </w:rPr>
      </w:pPr>
      <w:r>
        <w:rPr>
          <w:rFonts w:eastAsia="Calibri"/>
        </w:rPr>
        <w:t>proyectado al 31</w:t>
      </w:r>
      <w:r w:rsidR="005B6469" w:rsidRPr="00F26D1D">
        <w:rPr>
          <w:rFonts w:eastAsia="Calibri"/>
        </w:rPr>
        <w:t xml:space="preserve"> de diciembre</w:t>
      </w:r>
      <w:r w:rsidR="008977DB" w:rsidRPr="00F26D1D">
        <w:rPr>
          <w:rFonts w:eastAsia="Calibri"/>
        </w:rPr>
        <w:t xml:space="preserve"> 202</w:t>
      </w:r>
      <w:r w:rsidR="006D75BE" w:rsidRPr="00F26D1D">
        <w:rPr>
          <w:rFonts w:eastAsia="Calibri"/>
        </w:rPr>
        <w:t>5</w:t>
      </w:r>
    </w:p>
    <w:tbl>
      <w:tblPr>
        <w:tblStyle w:val="Tablaconcuadrcula5oscura-nfasis1"/>
        <w:tblW w:w="8359" w:type="dxa"/>
        <w:jc w:val="center"/>
        <w:tblLook w:val="04A0" w:firstRow="1" w:lastRow="0" w:firstColumn="1" w:lastColumn="0" w:noHBand="0" w:noVBand="1"/>
      </w:tblPr>
      <w:tblGrid>
        <w:gridCol w:w="2689"/>
        <w:gridCol w:w="1966"/>
        <w:gridCol w:w="1882"/>
        <w:gridCol w:w="1822"/>
      </w:tblGrid>
      <w:tr w:rsidR="00E41A4F" w:rsidRPr="00E41A4F" w14:paraId="02A46DCD" w14:textId="77777777" w:rsidTr="00DF169B">
        <w:trPr>
          <w:cnfStyle w:val="100000000000" w:firstRow="1" w:lastRow="0" w:firstColumn="0" w:lastColumn="0" w:oddVBand="0" w:evenVBand="0" w:oddHBand="0"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2689" w:type="dxa"/>
            <w:shd w:val="clear" w:color="auto" w:fill="002060"/>
            <w:vAlign w:val="center"/>
            <w:hideMark/>
          </w:tcPr>
          <w:p w14:paraId="3A476E31" w14:textId="77777777" w:rsidR="00E41A4F" w:rsidRPr="00DF169B" w:rsidRDefault="00E41A4F" w:rsidP="007A42E7">
            <w:pPr>
              <w:spacing w:line="360" w:lineRule="auto"/>
              <w:jc w:val="center"/>
              <w:rPr>
                <w:rFonts w:eastAsia="Times New Roman"/>
                <w:b w:val="0"/>
                <w:bCs w:val="0"/>
                <w:color w:val="FFFFFF"/>
                <w:spacing w:val="0"/>
                <w:sz w:val="18"/>
                <w:szCs w:val="18"/>
                <w:lang w:eastAsia="es-DO"/>
              </w:rPr>
            </w:pPr>
            <w:r w:rsidRPr="00DF169B">
              <w:rPr>
                <w:rFonts w:eastAsia="Times New Roman"/>
                <w:b w:val="0"/>
                <w:bCs w:val="0"/>
                <w:color w:val="FFFFFF"/>
                <w:spacing w:val="0"/>
                <w:sz w:val="18"/>
                <w:szCs w:val="18"/>
                <w:lang w:eastAsia="es-DO"/>
              </w:rPr>
              <w:t>Objeto de gasto</w:t>
            </w:r>
          </w:p>
        </w:tc>
        <w:tc>
          <w:tcPr>
            <w:tcW w:w="1966" w:type="dxa"/>
            <w:shd w:val="clear" w:color="auto" w:fill="002060"/>
            <w:vAlign w:val="center"/>
            <w:hideMark/>
          </w:tcPr>
          <w:p w14:paraId="615B2384" w14:textId="77777777" w:rsidR="00E41A4F" w:rsidRPr="00DF169B" w:rsidRDefault="00E41A4F" w:rsidP="007A42E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18"/>
                <w:szCs w:val="18"/>
                <w:lang w:eastAsia="es-DO"/>
              </w:rPr>
            </w:pPr>
            <w:r w:rsidRPr="00DF169B">
              <w:rPr>
                <w:rFonts w:eastAsia="Times New Roman"/>
                <w:b w:val="0"/>
                <w:bCs w:val="0"/>
                <w:color w:val="FFFFFF"/>
                <w:spacing w:val="0"/>
                <w:sz w:val="18"/>
                <w:szCs w:val="18"/>
                <w:lang w:eastAsia="es-DO"/>
              </w:rPr>
              <w:t>Presupuesto   Inicial RD$</w:t>
            </w:r>
          </w:p>
        </w:tc>
        <w:tc>
          <w:tcPr>
            <w:tcW w:w="0" w:type="auto"/>
            <w:shd w:val="clear" w:color="auto" w:fill="002060"/>
            <w:vAlign w:val="center"/>
            <w:hideMark/>
          </w:tcPr>
          <w:p w14:paraId="006E775E" w14:textId="77777777" w:rsidR="00E41A4F" w:rsidRPr="00DF169B" w:rsidRDefault="00E41A4F" w:rsidP="007A42E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18"/>
                <w:szCs w:val="18"/>
                <w:lang w:eastAsia="es-DO"/>
              </w:rPr>
            </w:pPr>
            <w:r w:rsidRPr="00DF169B">
              <w:rPr>
                <w:rFonts w:eastAsia="Times New Roman"/>
                <w:b w:val="0"/>
                <w:bCs w:val="0"/>
                <w:color w:val="FFFFFF"/>
                <w:spacing w:val="0"/>
                <w:sz w:val="18"/>
                <w:szCs w:val="18"/>
                <w:lang w:eastAsia="es-DO"/>
              </w:rPr>
              <w:t>Presupuesto Vigente RD$</w:t>
            </w:r>
          </w:p>
        </w:tc>
        <w:tc>
          <w:tcPr>
            <w:tcW w:w="1822" w:type="dxa"/>
            <w:shd w:val="clear" w:color="auto" w:fill="002060"/>
            <w:vAlign w:val="center"/>
            <w:hideMark/>
          </w:tcPr>
          <w:p w14:paraId="28E600A8" w14:textId="77777777" w:rsidR="00E41A4F" w:rsidRPr="00DF169B" w:rsidRDefault="00E41A4F" w:rsidP="007A42E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18"/>
                <w:szCs w:val="18"/>
                <w:lang w:eastAsia="es-DO"/>
              </w:rPr>
            </w:pPr>
            <w:r w:rsidRPr="00DF169B">
              <w:rPr>
                <w:rFonts w:eastAsia="Times New Roman"/>
                <w:b w:val="0"/>
                <w:bCs w:val="0"/>
                <w:color w:val="FFFFFF"/>
                <w:spacing w:val="0"/>
                <w:sz w:val="18"/>
                <w:szCs w:val="18"/>
                <w:lang w:eastAsia="es-DO"/>
              </w:rPr>
              <w:t>Presupuesto</w:t>
            </w:r>
          </w:p>
          <w:p w14:paraId="1AB3E6A8" w14:textId="77777777" w:rsidR="00E41A4F" w:rsidRPr="00DF169B" w:rsidRDefault="00E41A4F" w:rsidP="007A42E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pacing w:val="0"/>
                <w:sz w:val="18"/>
                <w:szCs w:val="18"/>
                <w:lang w:eastAsia="es-DO"/>
              </w:rPr>
            </w:pPr>
            <w:r w:rsidRPr="00DF169B">
              <w:rPr>
                <w:rFonts w:eastAsia="Times New Roman"/>
                <w:b w:val="0"/>
                <w:bCs w:val="0"/>
                <w:color w:val="FFFFFF"/>
                <w:spacing w:val="0"/>
                <w:sz w:val="18"/>
                <w:szCs w:val="18"/>
                <w:lang w:eastAsia="es-DO"/>
              </w:rPr>
              <w:t>Ejecutado RD$</w:t>
            </w:r>
          </w:p>
        </w:tc>
      </w:tr>
      <w:tr w:rsidR="00E41A4F" w:rsidRPr="00E41A4F" w14:paraId="6328DB03" w14:textId="77777777" w:rsidTr="007A42E7">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vAlign w:val="center"/>
            <w:hideMark/>
          </w:tcPr>
          <w:p w14:paraId="7914F420" w14:textId="77777777" w:rsidR="00E41A4F" w:rsidRPr="00E41A4F" w:rsidRDefault="00E41A4F" w:rsidP="002C6B33">
            <w:pPr>
              <w:spacing w:line="360" w:lineRule="auto"/>
              <w:rPr>
                <w:rFonts w:eastAsia="Times New Roman"/>
                <w:b w:val="0"/>
                <w:bCs w:val="0"/>
                <w:color w:val="767171"/>
                <w:spacing w:val="0"/>
                <w:sz w:val="18"/>
                <w:szCs w:val="18"/>
                <w:lang w:eastAsia="es-DO"/>
              </w:rPr>
            </w:pPr>
            <w:r w:rsidRPr="00E41A4F">
              <w:rPr>
                <w:rFonts w:eastAsia="Times New Roman"/>
                <w:b w:val="0"/>
                <w:bCs w:val="0"/>
                <w:color w:val="767171"/>
                <w:spacing w:val="0"/>
                <w:sz w:val="18"/>
                <w:szCs w:val="18"/>
                <w:lang w:eastAsia="es-DO"/>
              </w:rPr>
              <w:t>2.1 – Remuneraciones y contribuciones</w:t>
            </w:r>
          </w:p>
        </w:tc>
        <w:tc>
          <w:tcPr>
            <w:tcW w:w="1966" w:type="dxa"/>
            <w:shd w:val="clear" w:color="auto" w:fill="D9D9D9"/>
            <w:vAlign w:val="center"/>
            <w:hideMark/>
          </w:tcPr>
          <w:p w14:paraId="33E65CFC" w14:textId="03663AD1"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232,020,884.00</w:t>
            </w:r>
          </w:p>
        </w:tc>
        <w:tc>
          <w:tcPr>
            <w:tcW w:w="0" w:type="auto"/>
            <w:shd w:val="clear" w:color="auto" w:fill="D9D9D9"/>
            <w:noWrap/>
            <w:vAlign w:val="center"/>
            <w:hideMark/>
          </w:tcPr>
          <w:p w14:paraId="278A1155" w14:textId="77777777" w:rsidR="00E41A4F" w:rsidRPr="00E41A4F" w:rsidRDefault="00E41A4F"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E41A4F">
              <w:rPr>
                <w:rFonts w:eastAsia="Times New Roman"/>
                <w:spacing w:val="0"/>
                <w:sz w:val="18"/>
                <w:szCs w:val="18"/>
                <w:lang w:eastAsia="es-DO"/>
              </w:rPr>
              <w:t>232,020,884.00</w:t>
            </w:r>
          </w:p>
        </w:tc>
        <w:tc>
          <w:tcPr>
            <w:tcW w:w="1822" w:type="dxa"/>
            <w:shd w:val="clear" w:color="auto" w:fill="D9D9D9"/>
            <w:noWrap/>
            <w:vAlign w:val="center"/>
          </w:tcPr>
          <w:p w14:paraId="76C79EED" w14:textId="74854DD8"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194,408,980.24</w:t>
            </w:r>
          </w:p>
        </w:tc>
      </w:tr>
      <w:tr w:rsidR="00E41A4F" w:rsidRPr="00E41A4F" w14:paraId="58C6F0BE" w14:textId="77777777" w:rsidTr="007A42E7">
        <w:trPr>
          <w:trHeight w:val="203"/>
          <w:jc w:val="center"/>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vAlign w:val="center"/>
            <w:hideMark/>
          </w:tcPr>
          <w:p w14:paraId="3166F81A" w14:textId="77777777" w:rsidR="00E41A4F" w:rsidRPr="00E41A4F" w:rsidRDefault="00E41A4F" w:rsidP="002C6B33">
            <w:pPr>
              <w:spacing w:line="360" w:lineRule="auto"/>
              <w:rPr>
                <w:rFonts w:eastAsia="Times New Roman"/>
                <w:b w:val="0"/>
                <w:bCs w:val="0"/>
                <w:color w:val="767171"/>
                <w:spacing w:val="0"/>
                <w:sz w:val="18"/>
                <w:szCs w:val="18"/>
                <w:lang w:eastAsia="es-DO"/>
              </w:rPr>
            </w:pPr>
            <w:r w:rsidRPr="00E41A4F">
              <w:rPr>
                <w:rFonts w:eastAsia="Times New Roman"/>
                <w:b w:val="0"/>
                <w:bCs w:val="0"/>
                <w:color w:val="767171"/>
                <w:spacing w:val="0"/>
                <w:sz w:val="18"/>
                <w:szCs w:val="18"/>
                <w:lang w:eastAsia="es-DO"/>
              </w:rPr>
              <w:t>2.2 – Contratación de servicios</w:t>
            </w:r>
          </w:p>
        </w:tc>
        <w:tc>
          <w:tcPr>
            <w:tcW w:w="1966" w:type="dxa"/>
            <w:shd w:val="clear" w:color="auto" w:fill="D9D9D9"/>
            <w:vAlign w:val="center"/>
          </w:tcPr>
          <w:p w14:paraId="5648DA81" w14:textId="1905DAC2" w:rsidR="00E41A4F" w:rsidRPr="00E41A4F" w:rsidRDefault="00476B5D"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101,680,008.00</w:t>
            </w:r>
          </w:p>
        </w:tc>
        <w:tc>
          <w:tcPr>
            <w:tcW w:w="0" w:type="auto"/>
            <w:shd w:val="clear" w:color="auto" w:fill="D9D9D9"/>
            <w:vAlign w:val="center"/>
          </w:tcPr>
          <w:p w14:paraId="43F377A1" w14:textId="6C4FB6AF" w:rsidR="00E41A4F" w:rsidRPr="00E41A4F" w:rsidRDefault="00476B5D"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101,680,008.00</w:t>
            </w:r>
          </w:p>
        </w:tc>
        <w:tc>
          <w:tcPr>
            <w:tcW w:w="1822" w:type="dxa"/>
            <w:shd w:val="clear" w:color="auto" w:fill="D9D9D9"/>
            <w:vAlign w:val="center"/>
          </w:tcPr>
          <w:p w14:paraId="6E41437C" w14:textId="2924D0CD" w:rsidR="00E41A4F" w:rsidRPr="00E41A4F" w:rsidRDefault="00476B5D"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61,620,359.23</w:t>
            </w:r>
          </w:p>
        </w:tc>
      </w:tr>
      <w:tr w:rsidR="00E41A4F" w:rsidRPr="00E41A4F" w14:paraId="751C3202" w14:textId="77777777" w:rsidTr="007A42E7">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vAlign w:val="center"/>
            <w:hideMark/>
          </w:tcPr>
          <w:p w14:paraId="630E9D3C" w14:textId="77777777" w:rsidR="00E41A4F" w:rsidRPr="00E41A4F" w:rsidRDefault="00E41A4F" w:rsidP="002C6B33">
            <w:pPr>
              <w:spacing w:line="360" w:lineRule="auto"/>
              <w:rPr>
                <w:rFonts w:eastAsia="Times New Roman"/>
                <w:b w:val="0"/>
                <w:bCs w:val="0"/>
                <w:color w:val="767171"/>
                <w:spacing w:val="0"/>
                <w:sz w:val="18"/>
                <w:szCs w:val="18"/>
                <w:lang w:eastAsia="es-DO"/>
              </w:rPr>
            </w:pPr>
            <w:r w:rsidRPr="00E41A4F">
              <w:rPr>
                <w:rFonts w:eastAsia="Times New Roman"/>
                <w:b w:val="0"/>
                <w:bCs w:val="0"/>
                <w:color w:val="767171"/>
                <w:spacing w:val="0"/>
                <w:sz w:val="18"/>
                <w:szCs w:val="18"/>
                <w:lang w:eastAsia="es-DO"/>
              </w:rPr>
              <w:t>2.3 – Materiales y suministros</w:t>
            </w:r>
          </w:p>
        </w:tc>
        <w:tc>
          <w:tcPr>
            <w:tcW w:w="1966" w:type="dxa"/>
            <w:shd w:val="clear" w:color="auto" w:fill="D9D9D9"/>
            <w:vAlign w:val="center"/>
          </w:tcPr>
          <w:p w14:paraId="42B2FC6F" w14:textId="21B31837"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15,355,650.00</w:t>
            </w:r>
          </w:p>
        </w:tc>
        <w:tc>
          <w:tcPr>
            <w:tcW w:w="0" w:type="auto"/>
            <w:shd w:val="clear" w:color="auto" w:fill="D9D9D9"/>
            <w:vAlign w:val="center"/>
          </w:tcPr>
          <w:p w14:paraId="678B0EE8" w14:textId="3C56ADAF"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15,355,650.00</w:t>
            </w:r>
          </w:p>
        </w:tc>
        <w:tc>
          <w:tcPr>
            <w:tcW w:w="1822" w:type="dxa"/>
            <w:shd w:val="clear" w:color="auto" w:fill="D9D9D9"/>
            <w:vAlign w:val="center"/>
          </w:tcPr>
          <w:p w14:paraId="5CC7B94A" w14:textId="7052B91E"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10,616,383.46</w:t>
            </w:r>
          </w:p>
        </w:tc>
      </w:tr>
      <w:tr w:rsidR="00E41A4F" w:rsidRPr="00E41A4F" w14:paraId="78FDFA26" w14:textId="77777777" w:rsidTr="007A42E7">
        <w:trPr>
          <w:trHeight w:val="350"/>
          <w:jc w:val="center"/>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vAlign w:val="center"/>
          </w:tcPr>
          <w:p w14:paraId="55B766AB" w14:textId="77777777" w:rsidR="00E41A4F" w:rsidRPr="00E41A4F" w:rsidRDefault="00E41A4F" w:rsidP="002C6B33">
            <w:pPr>
              <w:spacing w:line="360" w:lineRule="auto"/>
              <w:rPr>
                <w:rFonts w:eastAsia="Times New Roman"/>
                <w:b w:val="0"/>
                <w:bCs w:val="0"/>
                <w:color w:val="767171"/>
                <w:spacing w:val="0"/>
                <w:sz w:val="18"/>
                <w:szCs w:val="18"/>
                <w:lang w:eastAsia="es-DO"/>
              </w:rPr>
            </w:pPr>
            <w:r w:rsidRPr="00E41A4F">
              <w:rPr>
                <w:rFonts w:eastAsia="Times New Roman"/>
                <w:b w:val="0"/>
                <w:bCs w:val="0"/>
                <w:color w:val="767171"/>
                <w:spacing w:val="0"/>
                <w:sz w:val="18"/>
                <w:szCs w:val="18"/>
                <w:lang w:eastAsia="es-DO"/>
              </w:rPr>
              <w:t>2.4 Transferencias Corrientes</w:t>
            </w:r>
          </w:p>
        </w:tc>
        <w:tc>
          <w:tcPr>
            <w:tcW w:w="1966" w:type="dxa"/>
            <w:shd w:val="clear" w:color="auto" w:fill="D9D9D9"/>
            <w:vAlign w:val="center"/>
          </w:tcPr>
          <w:p w14:paraId="77EA9658" w14:textId="77777777" w:rsidR="00E41A4F" w:rsidRPr="00E41A4F" w:rsidRDefault="00E41A4F"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p>
        </w:tc>
        <w:tc>
          <w:tcPr>
            <w:tcW w:w="0" w:type="auto"/>
            <w:shd w:val="clear" w:color="auto" w:fill="D9D9D9"/>
            <w:vAlign w:val="center"/>
          </w:tcPr>
          <w:p w14:paraId="7D96A134" w14:textId="5885BA30" w:rsidR="00E41A4F" w:rsidRPr="00E41A4F" w:rsidRDefault="00476B5D"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r>
              <w:rPr>
                <w:rFonts w:eastAsia="Times New Roman"/>
                <w:spacing w:val="0"/>
                <w:sz w:val="18"/>
                <w:szCs w:val="18"/>
                <w:lang w:eastAsia="es-DO"/>
              </w:rPr>
              <w:t>0</w:t>
            </w:r>
          </w:p>
        </w:tc>
        <w:tc>
          <w:tcPr>
            <w:tcW w:w="1822" w:type="dxa"/>
            <w:shd w:val="clear" w:color="auto" w:fill="D9D9D9"/>
            <w:vAlign w:val="center"/>
          </w:tcPr>
          <w:p w14:paraId="16B3562F" w14:textId="489DF485" w:rsidR="00E41A4F" w:rsidRPr="00E41A4F" w:rsidRDefault="00476B5D"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2,548,814.80</w:t>
            </w:r>
          </w:p>
        </w:tc>
      </w:tr>
      <w:tr w:rsidR="00E41A4F" w:rsidRPr="00E41A4F" w14:paraId="549C9303" w14:textId="77777777" w:rsidTr="007A42E7">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vAlign w:val="center"/>
          </w:tcPr>
          <w:p w14:paraId="42728308" w14:textId="77777777" w:rsidR="00E41A4F" w:rsidRPr="00E41A4F" w:rsidRDefault="00E41A4F" w:rsidP="002C6B33">
            <w:pPr>
              <w:spacing w:line="360" w:lineRule="auto"/>
              <w:rPr>
                <w:rFonts w:eastAsia="Times New Roman"/>
                <w:b w:val="0"/>
                <w:bCs w:val="0"/>
                <w:color w:val="767171"/>
                <w:sz w:val="18"/>
                <w:szCs w:val="18"/>
                <w:lang w:eastAsia="es-DO"/>
              </w:rPr>
            </w:pPr>
            <w:r w:rsidRPr="00E41A4F">
              <w:rPr>
                <w:rFonts w:eastAsia="Times New Roman"/>
                <w:b w:val="0"/>
                <w:bCs w:val="0"/>
                <w:color w:val="767171"/>
                <w:spacing w:val="0"/>
                <w:sz w:val="18"/>
                <w:szCs w:val="18"/>
                <w:lang w:eastAsia="es-DO"/>
              </w:rPr>
              <w:t>2.5 Transferencia de capital</w:t>
            </w:r>
          </w:p>
        </w:tc>
        <w:tc>
          <w:tcPr>
            <w:tcW w:w="1966" w:type="dxa"/>
            <w:shd w:val="clear" w:color="auto" w:fill="D9D9D9"/>
            <w:vAlign w:val="center"/>
          </w:tcPr>
          <w:p w14:paraId="3E19B43B" w14:textId="77777777" w:rsidR="00E41A4F" w:rsidRPr="00E41A4F" w:rsidRDefault="00E41A4F"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p>
        </w:tc>
        <w:tc>
          <w:tcPr>
            <w:tcW w:w="0" w:type="auto"/>
            <w:shd w:val="clear" w:color="auto" w:fill="D9D9D9"/>
            <w:vAlign w:val="center"/>
          </w:tcPr>
          <w:p w14:paraId="7B240B9B" w14:textId="5423DF89"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Pr>
                <w:rFonts w:eastAsia="Times New Roman"/>
                <w:spacing w:val="0"/>
                <w:sz w:val="18"/>
                <w:szCs w:val="18"/>
                <w:lang w:eastAsia="es-DO"/>
              </w:rPr>
              <w:t>0</w:t>
            </w:r>
          </w:p>
        </w:tc>
        <w:tc>
          <w:tcPr>
            <w:tcW w:w="1822" w:type="dxa"/>
            <w:shd w:val="clear" w:color="auto" w:fill="D9D9D9"/>
            <w:vAlign w:val="center"/>
          </w:tcPr>
          <w:p w14:paraId="30DE20C9" w14:textId="77777777" w:rsidR="00E41A4F" w:rsidRPr="00E41A4F" w:rsidRDefault="00E41A4F"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E41A4F">
              <w:rPr>
                <w:rFonts w:eastAsia="Times New Roman"/>
                <w:spacing w:val="0"/>
                <w:sz w:val="18"/>
                <w:szCs w:val="18"/>
                <w:lang w:eastAsia="es-DO"/>
              </w:rPr>
              <w:t>0</w:t>
            </w:r>
          </w:p>
        </w:tc>
      </w:tr>
      <w:tr w:rsidR="00E41A4F" w:rsidRPr="00E41A4F" w14:paraId="64F6A5F9" w14:textId="77777777" w:rsidTr="007A42E7">
        <w:trPr>
          <w:trHeight w:val="491"/>
          <w:jc w:val="center"/>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vAlign w:val="center"/>
            <w:hideMark/>
          </w:tcPr>
          <w:p w14:paraId="15C0CBAF" w14:textId="77777777" w:rsidR="00E41A4F" w:rsidRPr="00E41A4F" w:rsidRDefault="00E41A4F" w:rsidP="002C6B33">
            <w:pPr>
              <w:spacing w:line="360" w:lineRule="auto"/>
              <w:rPr>
                <w:rFonts w:eastAsia="Times New Roman"/>
                <w:b w:val="0"/>
                <w:bCs w:val="0"/>
                <w:color w:val="767171"/>
                <w:spacing w:val="0"/>
                <w:sz w:val="18"/>
                <w:szCs w:val="18"/>
                <w:lang w:eastAsia="es-DO"/>
              </w:rPr>
            </w:pPr>
            <w:r w:rsidRPr="00E41A4F">
              <w:rPr>
                <w:rFonts w:eastAsia="Times New Roman"/>
                <w:b w:val="0"/>
                <w:bCs w:val="0"/>
                <w:color w:val="767171"/>
                <w:spacing w:val="0"/>
                <w:sz w:val="18"/>
                <w:szCs w:val="18"/>
                <w:lang w:eastAsia="es-DO"/>
              </w:rPr>
              <w:t>2.6 – Bienes muebles, inmuebles e intangibles</w:t>
            </w:r>
          </w:p>
        </w:tc>
        <w:tc>
          <w:tcPr>
            <w:tcW w:w="1966" w:type="dxa"/>
            <w:shd w:val="clear" w:color="auto" w:fill="D9D9D9"/>
            <w:vAlign w:val="center"/>
          </w:tcPr>
          <w:p w14:paraId="2052BA24" w14:textId="57AF1E6D" w:rsidR="00E41A4F" w:rsidRPr="00E41A4F" w:rsidRDefault="00476B5D"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943,458.00</w:t>
            </w:r>
          </w:p>
        </w:tc>
        <w:tc>
          <w:tcPr>
            <w:tcW w:w="0" w:type="auto"/>
            <w:shd w:val="clear" w:color="auto" w:fill="D9D9D9"/>
            <w:vAlign w:val="center"/>
          </w:tcPr>
          <w:p w14:paraId="20BBA815" w14:textId="455FCACE" w:rsidR="00E41A4F" w:rsidRPr="00E41A4F" w:rsidRDefault="00476B5D"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943,458.00</w:t>
            </w:r>
          </w:p>
        </w:tc>
        <w:tc>
          <w:tcPr>
            <w:tcW w:w="1822" w:type="dxa"/>
            <w:shd w:val="clear" w:color="auto" w:fill="D9D9D9"/>
            <w:vAlign w:val="center"/>
          </w:tcPr>
          <w:p w14:paraId="5A2BFF86" w14:textId="2D65F221" w:rsidR="00E41A4F" w:rsidRPr="00E41A4F" w:rsidRDefault="00476B5D" w:rsidP="007A42E7">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389,400.51</w:t>
            </w:r>
          </w:p>
        </w:tc>
      </w:tr>
      <w:tr w:rsidR="00E41A4F" w:rsidRPr="00E41A4F" w14:paraId="19A02411" w14:textId="77777777" w:rsidTr="007A42E7">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vAlign w:val="center"/>
          </w:tcPr>
          <w:p w14:paraId="355D3867" w14:textId="77777777" w:rsidR="00E41A4F" w:rsidRPr="00E41A4F" w:rsidRDefault="00E41A4F" w:rsidP="002C6B33">
            <w:pPr>
              <w:spacing w:line="360" w:lineRule="auto"/>
              <w:jc w:val="right"/>
              <w:rPr>
                <w:rFonts w:eastAsia="Times New Roman"/>
                <w:spacing w:val="0"/>
                <w:sz w:val="18"/>
                <w:szCs w:val="18"/>
                <w:lang w:eastAsia="es-DO"/>
              </w:rPr>
            </w:pPr>
            <w:r w:rsidRPr="00E41A4F">
              <w:rPr>
                <w:rFonts w:eastAsia="Times New Roman"/>
                <w:b w:val="0"/>
                <w:bCs w:val="0"/>
                <w:color w:val="767171"/>
                <w:spacing w:val="0"/>
                <w:sz w:val="18"/>
                <w:szCs w:val="18"/>
                <w:lang w:eastAsia="es-DO"/>
              </w:rPr>
              <w:t>Total</w:t>
            </w:r>
          </w:p>
        </w:tc>
        <w:tc>
          <w:tcPr>
            <w:tcW w:w="1966" w:type="dxa"/>
            <w:shd w:val="clear" w:color="auto" w:fill="D9D9D9"/>
            <w:vAlign w:val="center"/>
          </w:tcPr>
          <w:p w14:paraId="54499053" w14:textId="2C8B4664"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350,000,000.00</w:t>
            </w:r>
          </w:p>
        </w:tc>
        <w:tc>
          <w:tcPr>
            <w:tcW w:w="0" w:type="auto"/>
            <w:shd w:val="clear" w:color="auto" w:fill="D9D9D9"/>
            <w:noWrap/>
            <w:vAlign w:val="center"/>
          </w:tcPr>
          <w:p w14:paraId="25328FE1" w14:textId="3F1B7D6A"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350,000,000.00</w:t>
            </w:r>
          </w:p>
        </w:tc>
        <w:tc>
          <w:tcPr>
            <w:tcW w:w="1822" w:type="dxa"/>
            <w:shd w:val="clear" w:color="auto" w:fill="D9D9D9"/>
            <w:noWrap/>
            <w:vAlign w:val="center"/>
          </w:tcPr>
          <w:p w14:paraId="1FC66868" w14:textId="21F3B73D" w:rsidR="00E41A4F" w:rsidRPr="00E41A4F" w:rsidRDefault="00476B5D" w:rsidP="007A42E7">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18"/>
                <w:szCs w:val="18"/>
                <w:lang w:eastAsia="es-DO"/>
              </w:rPr>
            </w:pPr>
            <w:r w:rsidRPr="00476B5D">
              <w:rPr>
                <w:rFonts w:eastAsia="Times New Roman"/>
                <w:spacing w:val="0"/>
                <w:sz w:val="18"/>
                <w:szCs w:val="18"/>
                <w:lang w:eastAsia="es-DO"/>
              </w:rPr>
              <w:t>269,888,938.24</w:t>
            </w:r>
          </w:p>
        </w:tc>
      </w:tr>
    </w:tbl>
    <w:p w14:paraId="3CF902ED" w14:textId="092CD366" w:rsidR="008977DB" w:rsidRPr="00764031" w:rsidRDefault="007A42E7" w:rsidP="002C6B33">
      <w:pPr>
        <w:spacing w:after="0" w:line="360" w:lineRule="auto"/>
        <w:jc w:val="both"/>
        <w:rPr>
          <w:rFonts w:eastAsia="Times New Roman"/>
          <w:sz w:val="18"/>
          <w:szCs w:val="18"/>
          <w:lang w:eastAsia="es-DO"/>
        </w:rPr>
      </w:pPr>
      <w:r>
        <w:rPr>
          <w:rFonts w:eastAsia="Times New Roman"/>
          <w:sz w:val="18"/>
          <w:szCs w:val="18"/>
          <w:lang w:eastAsia="es-DO"/>
        </w:rPr>
        <w:t xml:space="preserve">                  </w:t>
      </w:r>
      <w:r w:rsidR="008977DB" w:rsidRPr="005B6469">
        <w:rPr>
          <w:rFonts w:eastAsia="Times New Roman"/>
          <w:sz w:val="18"/>
          <w:szCs w:val="18"/>
          <w:lang w:eastAsia="es-DO"/>
        </w:rPr>
        <w:t xml:space="preserve">Fuente: </w:t>
      </w:r>
      <w:r w:rsidR="006D75BE">
        <w:rPr>
          <w:rFonts w:eastAsia="Times New Roman"/>
          <w:sz w:val="18"/>
          <w:szCs w:val="18"/>
          <w:lang w:eastAsia="es-DO"/>
        </w:rPr>
        <w:t>Dirección</w:t>
      </w:r>
      <w:r w:rsidR="008977DB" w:rsidRPr="005B6469">
        <w:rPr>
          <w:rFonts w:eastAsia="Times New Roman"/>
          <w:sz w:val="18"/>
          <w:szCs w:val="18"/>
          <w:lang w:eastAsia="es-DO"/>
        </w:rPr>
        <w:t xml:space="preserve"> </w:t>
      </w:r>
      <w:r w:rsidR="006D75BE">
        <w:rPr>
          <w:rFonts w:eastAsia="Times New Roman"/>
          <w:sz w:val="18"/>
          <w:szCs w:val="18"/>
          <w:lang w:eastAsia="es-DO"/>
        </w:rPr>
        <w:t>Financiera</w:t>
      </w:r>
      <w:r w:rsidR="008977DB" w:rsidRPr="005B6469">
        <w:rPr>
          <w:rFonts w:eastAsia="Times New Roman"/>
          <w:sz w:val="18"/>
          <w:szCs w:val="18"/>
          <w:lang w:eastAsia="es-DO"/>
        </w:rPr>
        <w:t>.</w:t>
      </w:r>
    </w:p>
    <w:p w14:paraId="42D924FF" w14:textId="21D409DF" w:rsidR="008977DB" w:rsidRPr="00F26D1D" w:rsidRDefault="008977DB" w:rsidP="002C6B33">
      <w:pPr>
        <w:spacing w:after="0" w:line="360" w:lineRule="auto"/>
        <w:jc w:val="both"/>
        <w:rPr>
          <w:rFonts w:eastAsia="Calibri"/>
          <w:b/>
          <w:bCs/>
          <w:u w:val="single"/>
        </w:rPr>
      </w:pPr>
      <w:r w:rsidRPr="00F26D1D">
        <w:rPr>
          <w:rFonts w:eastAsia="Calibri"/>
          <w:b/>
          <w:bCs/>
          <w:u w:val="single"/>
        </w:rPr>
        <w:lastRenderedPageBreak/>
        <w:t>Índice de Ejecución Presupuestaria IGP</w:t>
      </w:r>
    </w:p>
    <w:p w14:paraId="1F6D1BA3" w14:textId="41EF10F6" w:rsidR="008977DB" w:rsidRPr="00F26D1D" w:rsidRDefault="008977DB" w:rsidP="002C6B33">
      <w:pPr>
        <w:spacing w:after="0" w:line="360" w:lineRule="auto"/>
        <w:jc w:val="both"/>
        <w:rPr>
          <w:rFonts w:eastAsia="Calibri"/>
        </w:rPr>
      </w:pPr>
      <w:r w:rsidRPr="00F26D1D">
        <w:rPr>
          <w:rFonts w:eastAsia="Calibri"/>
        </w:rPr>
        <w:t xml:space="preserve">El </w:t>
      </w:r>
      <w:r w:rsidR="005858A1" w:rsidRPr="00F26D1D">
        <w:rPr>
          <w:rFonts w:eastAsia="Calibri"/>
        </w:rPr>
        <w:t>índice</w:t>
      </w:r>
      <w:r w:rsidRPr="00F26D1D">
        <w:rPr>
          <w:rFonts w:eastAsia="Calibri"/>
        </w:rPr>
        <w:t xml:space="preserve"> de </w:t>
      </w:r>
      <w:r w:rsidR="005858A1" w:rsidRPr="00F26D1D">
        <w:rPr>
          <w:rFonts w:eastAsia="Calibri"/>
        </w:rPr>
        <w:t>ejecución</w:t>
      </w:r>
      <w:r w:rsidRPr="00F26D1D">
        <w:rPr>
          <w:rFonts w:eastAsia="Calibri"/>
        </w:rPr>
        <w:t xml:space="preserve"> presupuestaria </w:t>
      </w:r>
      <w:r w:rsidR="00997C4A" w:rsidRPr="00F26D1D">
        <w:rPr>
          <w:rFonts w:eastAsia="Calibri"/>
        </w:rPr>
        <w:t xml:space="preserve">al </w:t>
      </w:r>
      <w:r w:rsidR="00A00865">
        <w:rPr>
          <w:rFonts w:eastAsia="Calibri"/>
        </w:rPr>
        <w:t>cierre del</w:t>
      </w:r>
      <w:r w:rsidRPr="00F26D1D">
        <w:rPr>
          <w:rFonts w:eastAsia="Calibri"/>
        </w:rPr>
        <w:t xml:space="preserve"> 202</w:t>
      </w:r>
      <w:r w:rsidR="006D75BE" w:rsidRPr="00F26D1D">
        <w:rPr>
          <w:rFonts w:eastAsia="Calibri"/>
        </w:rPr>
        <w:t>5</w:t>
      </w:r>
      <w:r w:rsidRPr="00F26D1D">
        <w:rPr>
          <w:rFonts w:eastAsia="Calibri"/>
        </w:rPr>
        <w:t xml:space="preserve"> muestra un cumplimiento de </w:t>
      </w:r>
      <w:r w:rsidR="00A00865">
        <w:rPr>
          <w:rFonts w:eastAsia="Calibri"/>
        </w:rPr>
        <w:t>85</w:t>
      </w:r>
      <w:r w:rsidRPr="00F26D1D">
        <w:rPr>
          <w:rFonts w:eastAsia="Calibri"/>
        </w:rPr>
        <w:t xml:space="preserve">%. Tuvimos una desviación de un </w:t>
      </w:r>
      <w:r w:rsidR="00DD3770" w:rsidRPr="00F26D1D">
        <w:rPr>
          <w:rFonts w:eastAsia="Calibri"/>
        </w:rPr>
        <w:t>1</w:t>
      </w:r>
      <w:r w:rsidR="00A00865">
        <w:rPr>
          <w:rFonts w:eastAsia="Calibri"/>
        </w:rPr>
        <w:t>5</w:t>
      </w:r>
      <w:r w:rsidRPr="00F26D1D">
        <w:rPr>
          <w:rFonts w:eastAsia="Calibri"/>
        </w:rPr>
        <w:t xml:space="preserve">% por debajo </w:t>
      </w:r>
      <w:r w:rsidR="00DD3770" w:rsidRPr="00F26D1D">
        <w:rPr>
          <w:rFonts w:eastAsia="Calibri"/>
        </w:rPr>
        <w:t>a cambios en la planificación de iniciativas de Alianzas Público Privadas.</w:t>
      </w:r>
    </w:p>
    <w:p w14:paraId="053CE08E" w14:textId="77777777" w:rsidR="005858A1" w:rsidRPr="00F26D1D" w:rsidRDefault="005858A1" w:rsidP="002C6B33">
      <w:pPr>
        <w:spacing w:after="0" w:line="360" w:lineRule="auto"/>
        <w:jc w:val="both"/>
        <w:rPr>
          <w:rFonts w:eastAsia="Calibri"/>
        </w:rPr>
      </w:pPr>
    </w:p>
    <w:p w14:paraId="5B057390" w14:textId="77777777" w:rsidR="008977DB" w:rsidRPr="00F26D1D" w:rsidRDefault="008977DB" w:rsidP="002C6B33">
      <w:pPr>
        <w:spacing w:line="360" w:lineRule="auto"/>
        <w:jc w:val="both"/>
        <w:rPr>
          <w:rFonts w:eastAsia="Calibri"/>
          <w:b/>
          <w:bCs/>
          <w:u w:val="single"/>
        </w:rPr>
      </w:pPr>
      <w:r w:rsidRPr="00F26D1D">
        <w:rPr>
          <w:rFonts w:eastAsia="Calibri"/>
          <w:b/>
          <w:bCs/>
          <w:u w:val="single"/>
        </w:rPr>
        <w:t xml:space="preserve">De las cuentas por pagar y cuentas por cobrar; cumplimiento de la política de pago o antigüedad de saldos de las cuentas por pagar a proveedores </w:t>
      </w:r>
    </w:p>
    <w:p w14:paraId="0FE55818" w14:textId="72094321" w:rsidR="00F92FC5" w:rsidRPr="00F26D1D" w:rsidRDefault="00DD3770" w:rsidP="002C6B33">
      <w:pPr>
        <w:spacing w:after="0" w:line="360" w:lineRule="auto"/>
        <w:jc w:val="both"/>
        <w:rPr>
          <w:rFonts w:eastAsia="Calibri"/>
        </w:rPr>
      </w:pPr>
      <w:r w:rsidRPr="00F26D1D">
        <w:rPr>
          <w:rFonts w:eastAsia="Calibri"/>
        </w:rPr>
        <w:t>Tenemos que, al corte del 30 de noviembre de 2025, la DGAPP no mantiene saldos de Cuentas por Cobrar; mientras que, las Cuentas por Pagar a Proveedores tienen un saldo total, al corte del 30 de noviembre de 2025, de RD$3,983,248.29, estas se ejecutan en cumplimiento con las políticas de pago establecidas en el “Procedimiento de Cuentas por Pagar CNT-PR-004 y Procedimiento de Pagos CNT-PR-008”, del total de dichas cuentas, un monto de RD$171,984.75, posee saldo de antigüedad de varios años debido a que los acreedores correspondientes (2), no están al día con sus obligaciones tributarias ni con la Seguridad Social, como establecen las normas y procedimientos, lo cual nos imposibilita proceder a tramitar el pago correspondiente.</w:t>
      </w:r>
    </w:p>
    <w:p w14:paraId="752DE68B" w14:textId="77777777" w:rsidR="00DD3770" w:rsidRPr="00F26D1D" w:rsidRDefault="00DD3770" w:rsidP="002C6B33">
      <w:pPr>
        <w:spacing w:after="0" w:line="360" w:lineRule="auto"/>
        <w:jc w:val="both"/>
        <w:rPr>
          <w:rFonts w:eastAsia="Calibri"/>
        </w:rPr>
      </w:pPr>
    </w:p>
    <w:p w14:paraId="01F97B12" w14:textId="77777777" w:rsidR="008977DB" w:rsidRPr="00F26D1D" w:rsidRDefault="008977DB" w:rsidP="002C6B33">
      <w:pPr>
        <w:spacing w:after="0" w:line="360" w:lineRule="auto"/>
        <w:jc w:val="both"/>
        <w:rPr>
          <w:rFonts w:eastAsia="Calibri"/>
          <w:b/>
          <w:bCs/>
          <w:u w:val="single"/>
        </w:rPr>
      </w:pPr>
      <w:r w:rsidRPr="00F26D1D">
        <w:rPr>
          <w:rFonts w:eastAsia="Calibri"/>
          <w:b/>
          <w:bCs/>
          <w:u w:val="single"/>
        </w:rPr>
        <w:t>Resultados de auditorías externas, internas o de la Cámara de Cuentas</w:t>
      </w:r>
    </w:p>
    <w:p w14:paraId="3D29635D" w14:textId="3F6FEACA" w:rsidR="004E6D7B" w:rsidRPr="00F26D1D" w:rsidRDefault="00DD3770" w:rsidP="002C6B33">
      <w:pPr>
        <w:spacing w:after="0" w:line="360" w:lineRule="auto"/>
        <w:jc w:val="both"/>
        <w:rPr>
          <w:rFonts w:eastAsia="Calibri"/>
        </w:rPr>
      </w:pPr>
      <w:r w:rsidRPr="00F26D1D">
        <w:rPr>
          <w:rFonts w:eastAsia="Calibri"/>
        </w:rPr>
        <w:t xml:space="preserve">Para el período agosto-diciembre 2024, se encuentra actualmente en proceso una revisión o auditoría especial a cargo del departamento correspondiente del Ministerio de la Presidencia; de dicha auditoria se realizó todo el trabajo de campo y se entregó la información y documentación suplementaria solicitada, quedando sólo pendiente la </w:t>
      </w:r>
      <w:r w:rsidRPr="00F26D1D">
        <w:rPr>
          <w:rFonts w:eastAsia="Calibri"/>
        </w:rPr>
        <w:lastRenderedPageBreak/>
        <w:t>entrega del informe preliminar, para fines de discusión entre la institución y los auditores actuantes.</w:t>
      </w:r>
    </w:p>
    <w:p w14:paraId="6436E22C" w14:textId="77777777" w:rsidR="00DD3770" w:rsidRPr="00F26D1D" w:rsidRDefault="00DD3770" w:rsidP="002C6B33">
      <w:pPr>
        <w:spacing w:after="0" w:line="360" w:lineRule="auto"/>
        <w:jc w:val="both"/>
        <w:rPr>
          <w:rFonts w:eastAsia="Calibri"/>
          <w:b/>
          <w:bCs/>
          <w:u w:val="single"/>
        </w:rPr>
      </w:pPr>
    </w:p>
    <w:p w14:paraId="055A2037" w14:textId="60ABE2D1" w:rsidR="008977DB" w:rsidRPr="00F26D1D" w:rsidRDefault="008977DB" w:rsidP="002C6B33">
      <w:pPr>
        <w:spacing w:after="0" w:line="360" w:lineRule="auto"/>
        <w:jc w:val="both"/>
        <w:rPr>
          <w:rFonts w:eastAsia="Calibri"/>
          <w:b/>
          <w:bCs/>
          <w:u w:val="single"/>
        </w:rPr>
      </w:pPr>
      <w:r w:rsidRPr="00F26D1D">
        <w:rPr>
          <w:rFonts w:eastAsia="Calibri"/>
          <w:b/>
          <w:bCs/>
          <w:u w:val="single"/>
        </w:rPr>
        <w:t>Gestión de Compras y Contrataciones</w:t>
      </w:r>
    </w:p>
    <w:p w14:paraId="6BFA7A06" w14:textId="57EEDAE3" w:rsidR="008977DB" w:rsidRPr="00F26D1D" w:rsidRDefault="0024031B" w:rsidP="002C6B33">
      <w:pPr>
        <w:spacing w:after="0" w:line="360" w:lineRule="auto"/>
        <w:jc w:val="both"/>
        <w:rPr>
          <w:rFonts w:eastAsia="Calibri"/>
        </w:rPr>
      </w:pPr>
      <w:r w:rsidRPr="00F26D1D">
        <w:rPr>
          <w:rFonts w:eastAsia="Calibri"/>
        </w:rPr>
        <w:t>El Plan anual de compras 2025, fue aprobado con un presupuesto total de RD$145,612,220. este monto refleja la inversión necesaria para satisfacer todas las necesidades identificadas en el POA y garantizar el adecuado funcionamiento de las actividades planificadas por la DGAPP</w:t>
      </w:r>
      <w:r w:rsidR="00AD0FE9" w:rsidRPr="00F26D1D">
        <w:rPr>
          <w:rFonts w:eastAsia="Calibri"/>
        </w:rPr>
        <w:t xml:space="preserve">, </w:t>
      </w:r>
      <w:r w:rsidR="00471625" w:rsidRPr="00F26D1D">
        <w:rPr>
          <w:rFonts w:eastAsia="Calibri"/>
        </w:rPr>
        <w:t>ver cuadro No.4.</w:t>
      </w:r>
    </w:p>
    <w:p w14:paraId="2279E36B" w14:textId="77777777" w:rsidR="00540696" w:rsidRDefault="00540696" w:rsidP="002C6B33">
      <w:pPr>
        <w:spacing w:after="0" w:line="360" w:lineRule="auto"/>
        <w:jc w:val="both"/>
        <w:rPr>
          <w:rFonts w:eastAsia="Calibri"/>
        </w:rPr>
      </w:pPr>
    </w:p>
    <w:p w14:paraId="6CBEACB1" w14:textId="0B6A8077" w:rsidR="008977DB" w:rsidRPr="00F26D1D" w:rsidRDefault="008977DB" w:rsidP="002C6B33">
      <w:pPr>
        <w:spacing w:after="0" w:line="360" w:lineRule="auto"/>
        <w:jc w:val="center"/>
        <w:rPr>
          <w:rFonts w:eastAsia="Calibri"/>
          <w:b/>
          <w:bCs/>
        </w:rPr>
      </w:pPr>
      <w:r w:rsidRPr="00F26D1D">
        <w:rPr>
          <w:rFonts w:eastAsia="Calibri"/>
          <w:b/>
          <w:bCs/>
        </w:rPr>
        <w:t>Cuadro No.</w:t>
      </w:r>
      <w:r w:rsidR="00471625" w:rsidRPr="00F26D1D">
        <w:rPr>
          <w:rFonts w:eastAsia="Calibri"/>
          <w:b/>
          <w:bCs/>
        </w:rPr>
        <w:t>4</w:t>
      </w:r>
    </w:p>
    <w:p w14:paraId="69F3E19B" w14:textId="478C06ED" w:rsidR="008977DB" w:rsidRPr="00F26D1D" w:rsidRDefault="008977DB" w:rsidP="002C6B33">
      <w:pPr>
        <w:spacing w:after="0" w:line="360" w:lineRule="auto"/>
        <w:jc w:val="center"/>
        <w:rPr>
          <w:rFonts w:eastAsia="Calibri"/>
          <w:u w:val="single"/>
        </w:rPr>
      </w:pPr>
      <w:r w:rsidRPr="00F26D1D">
        <w:rPr>
          <w:rFonts w:eastAsia="Calibri"/>
          <w:u w:val="single"/>
        </w:rPr>
        <w:t>Procesos de compras según modalidad, periodo 202</w:t>
      </w:r>
      <w:r w:rsidR="006D75BE" w:rsidRPr="00F26D1D">
        <w:rPr>
          <w:rFonts w:eastAsia="Calibri"/>
          <w:u w:val="single"/>
        </w:rPr>
        <w:t>5</w:t>
      </w:r>
    </w:p>
    <w:p w14:paraId="4C22F94F" w14:textId="77777777" w:rsidR="008977DB" w:rsidRPr="00F92FC5" w:rsidRDefault="008977DB" w:rsidP="002C6B33">
      <w:pPr>
        <w:spacing w:after="0" w:line="360" w:lineRule="auto"/>
        <w:jc w:val="center"/>
        <w:rPr>
          <w:rFonts w:eastAsia="Calibri"/>
          <w:color w:val="808080" w:themeColor="background1" w:themeShade="80"/>
          <w:u w:val="single"/>
        </w:rPr>
      </w:pPr>
    </w:p>
    <w:tbl>
      <w:tblPr>
        <w:tblW w:w="6540" w:type="dxa"/>
        <w:jc w:val="center"/>
        <w:tblLook w:val="04A0" w:firstRow="1" w:lastRow="0" w:firstColumn="1" w:lastColumn="0" w:noHBand="0" w:noVBand="1"/>
      </w:tblPr>
      <w:tblGrid>
        <w:gridCol w:w="4400"/>
        <w:gridCol w:w="2140"/>
      </w:tblGrid>
      <w:tr w:rsidR="0060150C" w:rsidRPr="0060150C" w14:paraId="51576912" w14:textId="77777777" w:rsidTr="0060150C">
        <w:trPr>
          <w:trHeight w:val="765"/>
          <w:jc w:val="center"/>
        </w:trPr>
        <w:tc>
          <w:tcPr>
            <w:tcW w:w="4400" w:type="dxa"/>
            <w:tcBorders>
              <w:top w:val="single" w:sz="4" w:space="0" w:color="808080"/>
              <w:left w:val="single" w:sz="4" w:space="0" w:color="808080"/>
              <w:bottom w:val="single" w:sz="4" w:space="0" w:color="808080"/>
              <w:right w:val="single" w:sz="4" w:space="0" w:color="808080"/>
            </w:tcBorders>
            <w:shd w:val="clear" w:color="000000" w:fill="142F62"/>
            <w:noWrap/>
            <w:vAlign w:val="center"/>
            <w:hideMark/>
          </w:tcPr>
          <w:p w14:paraId="1CEB3547" w14:textId="77777777" w:rsidR="0060150C" w:rsidRPr="0060150C" w:rsidRDefault="0060150C" w:rsidP="002C6B33">
            <w:pPr>
              <w:spacing w:after="0" w:line="360" w:lineRule="auto"/>
              <w:rPr>
                <w:rFonts w:eastAsia="Times New Roman"/>
                <w:b/>
                <w:bCs/>
                <w:color w:val="FFFFFF"/>
                <w:spacing w:val="0"/>
                <w:lang w:val="es-ES"/>
              </w:rPr>
            </w:pPr>
            <w:r w:rsidRPr="0060150C">
              <w:rPr>
                <w:rFonts w:eastAsia="Times New Roman"/>
                <w:b/>
                <w:bCs/>
                <w:color w:val="FFFFFF"/>
                <w:spacing w:val="0"/>
                <w:lang w:val="es-ES"/>
              </w:rPr>
              <w:t>Tipo de procesos por modalidad</w:t>
            </w:r>
          </w:p>
        </w:tc>
        <w:tc>
          <w:tcPr>
            <w:tcW w:w="2140" w:type="dxa"/>
            <w:tcBorders>
              <w:top w:val="single" w:sz="4" w:space="0" w:color="808080"/>
              <w:left w:val="nil"/>
              <w:bottom w:val="single" w:sz="4" w:space="0" w:color="808080"/>
              <w:right w:val="single" w:sz="4" w:space="0" w:color="808080"/>
            </w:tcBorders>
            <w:shd w:val="clear" w:color="000000" w:fill="142F62"/>
            <w:noWrap/>
            <w:vAlign w:val="center"/>
            <w:hideMark/>
          </w:tcPr>
          <w:p w14:paraId="0667A5FC" w14:textId="77777777" w:rsidR="0060150C" w:rsidRPr="0060150C" w:rsidRDefault="0060150C" w:rsidP="002C6B33">
            <w:pPr>
              <w:spacing w:after="0" w:line="360" w:lineRule="auto"/>
              <w:rPr>
                <w:rFonts w:eastAsia="Times New Roman"/>
                <w:b/>
                <w:bCs/>
                <w:color w:val="FFFFFF"/>
                <w:spacing w:val="0"/>
                <w:lang w:val="en-US"/>
              </w:rPr>
            </w:pPr>
            <w:proofErr w:type="spellStart"/>
            <w:r w:rsidRPr="0060150C">
              <w:rPr>
                <w:rFonts w:eastAsia="Times New Roman"/>
                <w:b/>
                <w:bCs/>
                <w:color w:val="FFFFFF"/>
                <w:spacing w:val="0"/>
                <w:lang w:val="en-US"/>
              </w:rPr>
              <w:t>Cantidad</w:t>
            </w:r>
            <w:proofErr w:type="spellEnd"/>
            <w:r w:rsidRPr="0060150C">
              <w:rPr>
                <w:rFonts w:eastAsia="Times New Roman"/>
                <w:b/>
                <w:bCs/>
                <w:color w:val="FFFFFF"/>
                <w:spacing w:val="0"/>
                <w:lang w:val="en-US"/>
              </w:rPr>
              <w:t xml:space="preserve"> de </w:t>
            </w:r>
            <w:proofErr w:type="spellStart"/>
            <w:r w:rsidRPr="0060150C">
              <w:rPr>
                <w:rFonts w:eastAsia="Times New Roman"/>
                <w:b/>
                <w:bCs/>
                <w:color w:val="FFFFFF"/>
                <w:spacing w:val="0"/>
                <w:lang w:val="en-US"/>
              </w:rPr>
              <w:t>procesos</w:t>
            </w:r>
            <w:proofErr w:type="spellEnd"/>
          </w:p>
        </w:tc>
      </w:tr>
      <w:tr w:rsidR="00F26D1D" w:rsidRPr="00F26D1D" w14:paraId="6945568E" w14:textId="77777777" w:rsidTr="0060150C">
        <w:trPr>
          <w:trHeight w:val="315"/>
          <w:jc w:val="center"/>
        </w:trPr>
        <w:tc>
          <w:tcPr>
            <w:tcW w:w="4400" w:type="dxa"/>
            <w:tcBorders>
              <w:top w:val="nil"/>
              <w:left w:val="single" w:sz="4" w:space="0" w:color="808080"/>
              <w:bottom w:val="single" w:sz="4" w:space="0" w:color="808080"/>
              <w:right w:val="single" w:sz="4" w:space="0" w:color="808080"/>
            </w:tcBorders>
            <w:vAlign w:val="bottom"/>
            <w:hideMark/>
          </w:tcPr>
          <w:p w14:paraId="2166BE0B" w14:textId="77777777" w:rsidR="0060150C" w:rsidRPr="00F26D1D" w:rsidRDefault="0060150C" w:rsidP="002C6B33">
            <w:pPr>
              <w:spacing w:after="0" w:line="360" w:lineRule="auto"/>
              <w:rPr>
                <w:rFonts w:eastAsia="Times New Roman"/>
                <w:spacing w:val="0"/>
                <w:lang w:val="es-ES"/>
              </w:rPr>
            </w:pPr>
            <w:r w:rsidRPr="00F26D1D">
              <w:rPr>
                <w:rFonts w:eastAsia="Times New Roman"/>
                <w:spacing w:val="0"/>
                <w:lang w:val="es-ES"/>
              </w:rPr>
              <w:t>Compras por debajo de umbral</w:t>
            </w:r>
          </w:p>
        </w:tc>
        <w:tc>
          <w:tcPr>
            <w:tcW w:w="2140" w:type="dxa"/>
            <w:tcBorders>
              <w:top w:val="nil"/>
              <w:left w:val="nil"/>
              <w:bottom w:val="single" w:sz="4" w:space="0" w:color="808080"/>
              <w:right w:val="single" w:sz="4" w:space="0" w:color="808080"/>
            </w:tcBorders>
            <w:noWrap/>
            <w:vAlign w:val="center"/>
            <w:hideMark/>
          </w:tcPr>
          <w:p w14:paraId="7D95720D" w14:textId="77777777" w:rsidR="0060150C" w:rsidRPr="00F26D1D" w:rsidRDefault="0060150C" w:rsidP="002C6B33">
            <w:pPr>
              <w:spacing w:after="0" w:line="360" w:lineRule="auto"/>
              <w:jc w:val="center"/>
              <w:rPr>
                <w:rFonts w:eastAsia="Times New Roman"/>
                <w:spacing w:val="0"/>
                <w:lang w:val="en-US"/>
              </w:rPr>
            </w:pPr>
            <w:r w:rsidRPr="00F26D1D">
              <w:rPr>
                <w:rFonts w:eastAsia="Times New Roman"/>
                <w:spacing w:val="0"/>
                <w:lang w:val="en-US"/>
              </w:rPr>
              <w:t>57</w:t>
            </w:r>
          </w:p>
        </w:tc>
      </w:tr>
      <w:tr w:rsidR="00F26D1D" w:rsidRPr="00F26D1D" w14:paraId="0CAE66C7" w14:textId="77777777" w:rsidTr="0060150C">
        <w:trPr>
          <w:trHeight w:val="315"/>
          <w:jc w:val="center"/>
        </w:trPr>
        <w:tc>
          <w:tcPr>
            <w:tcW w:w="4400" w:type="dxa"/>
            <w:tcBorders>
              <w:top w:val="nil"/>
              <w:left w:val="single" w:sz="4" w:space="0" w:color="808080"/>
              <w:bottom w:val="single" w:sz="4" w:space="0" w:color="808080"/>
              <w:right w:val="single" w:sz="4" w:space="0" w:color="808080"/>
            </w:tcBorders>
            <w:noWrap/>
            <w:vAlign w:val="bottom"/>
            <w:hideMark/>
          </w:tcPr>
          <w:p w14:paraId="24166CEA" w14:textId="77777777" w:rsidR="0060150C" w:rsidRPr="00F26D1D" w:rsidRDefault="0060150C" w:rsidP="002C6B33">
            <w:pPr>
              <w:spacing w:after="0" w:line="360" w:lineRule="auto"/>
              <w:rPr>
                <w:rFonts w:eastAsia="Times New Roman"/>
                <w:spacing w:val="0"/>
                <w:lang w:val="en-US"/>
              </w:rPr>
            </w:pPr>
            <w:r w:rsidRPr="00F26D1D">
              <w:rPr>
                <w:rFonts w:eastAsia="Times New Roman"/>
                <w:spacing w:val="0"/>
                <w:lang w:val="en-US"/>
              </w:rPr>
              <w:t xml:space="preserve">Compras </w:t>
            </w:r>
            <w:proofErr w:type="spellStart"/>
            <w:r w:rsidRPr="00F26D1D">
              <w:rPr>
                <w:rFonts w:eastAsia="Times New Roman"/>
                <w:spacing w:val="0"/>
                <w:lang w:val="en-US"/>
              </w:rPr>
              <w:t>menores</w:t>
            </w:r>
            <w:proofErr w:type="spellEnd"/>
          </w:p>
        </w:tc>
        <w:tc>
          <w:tcPr>
            <w:tcW w:w="2140" w:type="dxa"/>
            <w:tcBorders>
              <w:top w:val="nil"/>
              <w:left w:val="nil"/>
              <w:bottom w:val="single" w:sz="4" w:space="0" w:color="808080"/>
              <w:right w:val="single" w:sz="4" w:space="0" w:color="808080"/>
            </w:tcBorders>
            <w:noWrap/>
            <w:vAlign w:val="center"/>
            <w:hideMark/>
          </w:tcPr>
          <w:p w14:paraId="0B5D12FF" w14:textId="77777777" w:rsidR="0060150C" w:rsidRPr="00F26D1D" w:rsidRDefault="0060150C" w:rsidP="002C6B33">
            <w:pPr>
              <w:spacing w:after="0" w:line="360" w:lineRule="auto"/>
              <w:jc w:val="center"/>
              <w:rPr>
                <w:rFonts w:eastAsia="Times New Roman"/>
                <w:spacing w:val="0"/>
                <w:lang w:val="en-US"/>
              </w:rPr>
            </w:pPr>
            <w:r w:rsidRPr="00F26D1D">
              <w:rPr>
                <w:rFonts w:eastAsia="Times New Roman"/>
                <w:spacing w:val="0"/>
                <w:lang w:val="en-US"/>
              </w:rPr>
              <w:t>20</w:t>
            </w:r>
          </w:p>
        </w:tc>
      </w:tr>
      <w:tr w:rsidR="00F26D1D" w:rsidRPr="00F26D1D" w14:paraId="25236413" w14:textId="77777777" w:rsidTr="0060150C">
        <w:trPr>
          <w:trHeight w:val="315"/>
          <w:jc w:val="center"/>
        </w:trPr>
        <w:tc>
          <w:tcPr>
            <w:tcW w:w="4400" w:type="dxa"/>
            <w:tcBorders>
              <w:top w:val="nil"/>
              <w:left w:val="single" w:sz="4" w:space="0" w:color="808080"/>
              <w:bottom w:val="single" w:sz="4" w:space="0" w:color="808080"/>
              <w:right w:val="single" w:sz="4" w:space="0" w:color="808080"/>
            </w:tcBorders>
            <w:noWrap/>
            <w:vAlign w:val="bottom"/>
            <w:hideMark/>
          </w:tcPr>
          <w:p w14:paraId="19A9A53B" w14:textId="77777777" w:rsidR="0060150C" w:rsidRPr="00F26D1D" w:rsidRDefault="0060150C" w:rsidP="002C6B33">
            <w:pPr>
              <w:spacing w:after="0" w:line="360" w:lineRule="auto"/>
              <w:rPr>
                <w:rFonts w:eastAsia="Times New Roman"/>
                <w:spacing w:val="0"/>
                <w:lang w:val="en-US"/>
              </w:rPr>
            </w:pPr>
            <w:proofErr w:type="spellStart"/>
            <w:r w:rsidRPr="00F26D1D">
              <w:rPr>
                <w:rFonts w:eastAsia="Times New Roman"/>
                <w:spacing w:val="0"/>
                <w:lang w:val="en-US"/>
              </w:rPr>
              <w:t>Comparación</w:t>
            </w:r>
            <w:proofErr w:type="spellEnd"/>
            <w:r w:rsidRPr="00F26D1D">
              <w:rPr>
                <w:rFonts w:eastAsia="Times New Roman"/>
                <w:spacing w:val="0"/>
                <w:lang w:val="en-US"/>
              </w:rPr>
              <w:t xml:space="preserve"> de </w:t>
            </w:r>
            <w:proofErr w:type="spellStart"/>
            <w:r w:rsidRPr="00F26D1D">
              <w:rPr>
                <w:rFonts w:eastAsia="Times New Roman"/>
                <w:spacing w:val="0"/>
                <w:lang w:val="en-US"/>
              </w:rPr>
              <w:t>precios</w:t>
            </w:r>
            <w:proofErr w:type="spellEnd"/>
          </w:p>
        </w:tc>
        <w:tc>
          <w:tcPr>
            <w:tcW w:w="2140" w:type="dxa"/>
            <w:tcBorders>
              <w:top w:val="nil"/>
              <w:left w:val="nil"/>
              <w:bottom w:val="single" w:sz="4" w:space="0" w:color="808080"/>
              <w:right w:val="single" w:sz="4" w:space="0" w:color="808080"/>
            </w:tcBorders>
            <w:noWrap/>
            <w:vAlign w:val="center"/>
            <w:hideMark/>
          </w:tcPr>
          <w:p w14:paraId="1C34801C" w14:textId="77777777" w:rsidR="0060150C" w:rsidRPr="00F26D1D" w:rsidRDefault="0060150C" w:rsidP="002C6B33">
            <w:pPr>
              <w:spacing w:after="0" w:line="360" w:lineRule="auto"/>
              <w:jc w:val="center"/>
              <w:rPr>
                <w:rFonts w:eastAsia="Times New Roman"/>
                <w:spacing w:val="0"/>
                <w:lang w:val="en-US"/>
              </w:rPr>
            </w:pPr>
            <w:r w:rsidRPr="00F26D1D">
              <w:rPr>
                <w:rFonts w:eastAsia="Times New Roman"/>
                <w:spacing w:val="0"/>
                <w:lang w:val="en-US"/>
              </w:rPr>
              <w:t>5</w:t>
            </w:r>
          </w:p>
        </w:tc>
      </w:tr>
      <w:tr w:rsidR="00F26D1D" w:rsidRPr="00F26D1D" w14:paraId="01D75397" w14:textId="77777777" w:rsidTr="0060150C">
        <w:trPr>
          <w:trHeight w:val="630"/>
          <w:jc w:val="center"/>
        </w:trPr>
        <w:tc>
          <w:tcPr>
            <w:tcW w:w="4400" w:type="dxa"/>
            <w:tcBorders>
              <w:top w:val="nil"/>
              <w:left w:val="single" w:sz="4" w:space="0" w:color="808080"/>
              <w:bottom w:val="single" w:sz="4" w:space="0" w:color="808080"/>
              <w:right w:val="single" w:sz="4" w:space="0" w:color="808080"/>
            </w:tcBorders>
            <w:vAlign w:val="bottom"/>
            <w:hideMark/>
          </w:tcPr>
          <w:p w14:paraId="59C305B1" w14:textId="6DEE672C" w:rsidR="0060150C" w:rsidRPr="00F26D1D" w:rsidRDefault="0060150C" w:rsidP="002C6B33">
            <w:pPr>
              <w:spacing w:after="0" w:line="360" w:lineRule="auto"/>
              <w:rPr>
                <w:rFonts w:eastAsia="Times New Roman"/>
                <w:spacing w:val="0"/>
                <w:lang w:val="es-ES"/>
              </w:rPr>
            </w:pPr>
            <w:r w:rsidRPr="00F26D1D">
              <w:rPr>
                <w:rFonts w:eastAsia="Times New Roman"/>
                <w:spacing w:val="0"/>
                <w:lang w:val="es-ES"/>
              </w:rPr>
              <w:t xml:space="preserve">Procesos de </w:t>
            </w:r>
            <w:r w:rsidR="00863124" w:rsidRPr="00F26D1D">
              <w:rPr>
                <w:rFonts w:eastAsia="Times New Roman"/>
                <w:spacing w:val="0"/>
                <w:lang w:val="es-ES"/>
              </w:rPr>
              <w:t>expansión</w:t>
            </w:r>
            <w:r w:rsidRPr="00F26D1D">
              <w:rPr>
                <w:rFonts w:eastAsia="Times New Roman"/>
                <w:spacing w:val="0"/>
                <w:lang w:val="es-ES"/>
              </w:rPr>
              <w:t xml:space="preserve"> de publicidad a través de medios de comunicación social</w:t>
            </w:r>
          </w:p>
        </w:tc>
        <w:tc>
          <w:tcPr>
            <w:tcW w:w="2140" w:type="dxa"/>
            <w:tcBorders>
              <w:top w:val="nil"/>
              <w:left w:val="nil"/>
              <w:bottom w:val="single" w:sz="4" w:space="0" w:color="808080"/>
              <w:right w:val="single" w:sz="4" w:space="0" w:color="808080"/>
            </w:tcBorders>
            <w:noWrap/>
            <w:vAlign w:val="center"/>
            <w:hideMark/>
          </w:tcPr>
          <w:p w14:paraId="29BE3A82" w14:textId="77777777" w:rsidR="0060150C" w:rsidRPr="00F26D1D" w:rsidRDefault="0060150C" w:rsidP="002C6B33">
            <w:pPr>
              <w:spacing w:after="0" w:line="360" w:lineRule="auto"/>
              <w:jc w:val="center"/>
              <w:rPr>
                <w:rFonts w:eastAsia="Times New Roman"/>
                <w:spacing w:val="0"/>
                <w:lang w:val="en-US"/>
              </w:rPr>
            </w:pPr>
            <w:r w:rsidRPr="00F26D1D">
              <w:rPr>
                <w:rFonts w:eastAsia="Times New Roman"/>
                <w:spacing w:val="0"/>
                <w:lang w:val="en-US"/>
              </w:rPr>
              <w:t>4</w:t>
            </w:r>
          </w:p>
        </w:tc>
      </w:tr>
      <w:tr w:rsidR="00F26D1D" w:rsidRPr="00F26D1D" w14:paraId="0D692938" w14:textId="77777777" w:rsidTr="0060150C">
        <w:trPr>
          <w:trHeight w:val="315"/>
          <w:jc w:val="center"/>
        </w:trPr>
        <w:tc>
          <w:tcPr>
            <w:tcW w:w="4400" w:type="dxa"/>
            <w:tcBorders>
              <w:top w:val="nil"/>
              <w:left w:val="single" w:sz="4" w:space="0" w:color="808080"/>
              <w:bottom w:val="single" w:sz="4" w:space="0" w:color="808080"/>
              <w:right w:val="single" w:sz="4" w:space="0" w:color="808080"/>
            </w:tcBorders>
            <w:vAlign w:val="bottom"/>
            <w:hideMark/>
          </w:tcPr>
          <w:p w14:paraId="3CAE6A79" w14:textId="0272776A" w:rsidR="0060150C" w:rsidRPr="00F26D1D" w:rsidRDefault="0060150C" w:rsidP="002C6B33">
            <w:pPr>
              <w:spacing w:after="0" w:line="360" w:lineRule="auto"/>
              <w:rPr>
                <w:rFonts w:eastAsia="Times New Roman"/>
                <w:spacing w:val="0"/>
                <w:lang w:val="es-ES"/>
              </w:rPr>
            </w:pPr>
            <w:r w:rsidRPr="00F26D1D">
              <w:rPr>
                <w:rFonts w:eastAsia="Times New Roman"/>
                <w:spacing w:val="0"/>
                <w:lang w:val="es-ES"/>
              </w:rPr>
              <w:t xml:space="preserve">Procesos de </w:t>
            </w:r>
            <w:r w:rsidR="00863124" w:rsidRPr="00F26D1D">
              <w:rPr>
                <w:rFonts w:eastAsia="Times New Roman"/>
                <w:spacing w:val="0"/>
                <w:lang w:val="es-ES"/>
              </w:rPr>
              <w:t>expansión</w:t>
            </w:r>
            <w:r w:rsidRPr="00F26D1D">
              <w:rPr>
                <w:rFonts w:eastAsia="Times New Roman"/>
                <w:spacing w:val="0"/>
                <w:lang w:val="es-ES"/>
              </w:rPr>
              <w:t xml:space="preserve"> por exclusividad</w:t>
            </w:r>
          </w:p>
        </w:tc>
        <w:tc>
          <w:tcPr>
            <w:tcW w:w="2140" w:type="dxa"/>
            <w:tcBorders>
              <w:top w:val="nil"/>
              <w:left w:val="nil"/>
              <w:bottom w:val="single" w:sz="4" w:space="0" w:color="808080"/>
              <w:right w:val="single" w:sz="4" w:space="0" w:color="808080"/>
            </w:tcBorders>
            <w:noWrap/>
            <w:vAlign w:val="center"/>
            <w:hideMark/>
          </w:tcPr>
          <w:p w14:paraId="0A377AA8" w14:textId="77777777" w:rsidR="0060150C" w:rsidRPr="00F26D1D" w:rsidRDefault="0060150C" w:rsidP="002C6B33">
            <w:pPr>
              <w:spacing w:after="0" w:line="360" w:lineRule="auto"/>
              <w:jc w:val="center"/>
              <w:rPr>
                <w:rFonts w:eastAsia="Times New Roman"/>
                <w:spacing w:val="0"/>
                <w:lang w:val="en-US"/>
              </w:rPr>
            </w:pPr>
            <w:r w:rsidRPr="00F26D1D">
              <w:rPr>
                <w:rFonts w:eastAsia="Times New Roman"/>
                <w:spacing w:val="0"/>
                <w:lang w:val="en-US"/>
              </w:rPr>
              <w:t>1</w:t>
            </w:r>
          </w:p>
        </w:tc>
      </w:tr>
      <w:tr w:rsidR="00F26D1D" w:rsidRPr="00F26D1D" w14:paraId="68DFEEFE" w14:textId="77777777" w:rsidTr="0060150C">
        <w:trPr>
          <w:trHeight w:val="315"/>
          <w:jc w:val="center"/>
        </w:trPr>
        <w:tc>
          <w:tcPr>
            <w:tcW w:w="4400" w:type="dxa"/>
            <w:tcBorders>
              <w:top w:val="nil"/>
              <w:left w:val="single" w:sz="4" w:space="0" w:color="808080"/>
              <w:bottom w:val="single" w:sz="4" w:space="0" w:color="808080"/>
              <w:right w:val="single" w:sz="4" w:space="0" w:color="808080"/>
            </w:tcBorders>
            <w:noWrap/>
            <w:vAlign w:val="bottom"/>
            <w:hideMark/>
          </w:tcPr>
          <w:p w14:paraId="165F06F0" w14:textId="77777777" w:rsidR="0060150C" w:rsidRPr="00F26D1D" w:rsidRDefault="0060150C" w:rsidP="002C6B33">
            <w:pPr>
              <w:spacing w:after="0" w:line="360" w:lineRule="auto"/>
              <w:rPr>
                <w:rFonts w:eastAsia="Times New Roman"/>
                <w:spacing w:val="0"/>
                <w:lang w:val="en-US"/>
              </w:rPr>
            </w:pPr>
            <w:proofErr w:type="spellStart"/>
            <w:r w:rsidRPr="00F26D1D">
              <w:rPr>
                <w:rFonts w:eastAsia="Times New Roman"/>
                <w:spacing w:val="0"/>
                <w:lang w:val="en-US"/>
              </w:rPr>
              <w:t>Excepción</w:t>
            </w:r>
            <w:proofErr w:type="spellEnd"/>
            <w:r w:rsidRPr="00F26D1D">
              <w:rPr>
                <w:rFonts w:eastAsia="Times New Roman"/>
                <w:spacing w:val="0"/>
                <w:lang w:val="en-US"/>
              </w:rPr>
              <w:t xml:space="preserve"> </w:t>
            </w:r>
            <w:proofErr w:type="spellStart"/>
            <w:r w:rsidRPr="00F26D1D">
              <w:rPr>
                <w:rFonts w:eastAsia="Times New Roman"/>
                <w:spacing w:val="0"/>
                <w:lang w:val="en-US"/>
              </w:rPr>
              <w:t>proveedor</w:t>
            </w:r>
            <w:proofErr w:type="spellEnd"/>
            <w:r w:rsidRPr="00F26D1D">
              <w:rPr>
                <w:rFonts w:eastAsia="Times New Roman"/>
                <w:spacing w:val="0"/>
                <w:lang w:val="en-US"/>
              </w:rPr>
              <w:t xml:space="preserve"> </w:t>
            </w:r>
            <w:proofErr w:type="spellStart"/>
            <w:r w:rsidRPr="00F26D1D">
              <w:rPr>
                <w:rFonts w:eastAsia="Times New Roman"/>
                <w:spacing w:val="0"/>
                <w:lang w:val="en-US"/>
              </w:rPr>
              <w:t>único</w:t>
            </w:r>
            <w:proofErr w:type="spellEnd"/>
          </w:p>
        </w:tc>
        <w:tc>
          <w:tcPr>
            <w:tcW w:w="2140" w:type="dxa"/>
            <w:tcBorders>
              <w:top w:val="nil"/>
              <w:left w:val="nil"/>
              <w:bottom w:val="single" w:sz="4" w:space="0" w:color="808080"/>
              <w:right w:val="single" w:sz="4" w:space="0" w:color="808080"/>
            </w:tcBorders>
            <w:noWrap/>
            <w:vAlign w:val="center"/>
            <w:hideMark/>
          </w:tcPr>
          <w:p w14:paraId="5699E480" w14:textId="77777777" w:rsidR="0060150C" w:rsidRPr="00F26D1D" w:rsidRDefault="0060150C" w:rsidP="002C6B33">
            <w:pPr>
              <w:spacing w:after="0" w:line="360" w:lineRule="auto"/>
              <w:jc w:val="center"/>
              <w:rPr>
                <w:rFonts w:eastAsia="Times New Roman"/>
                <w:spacing w:val="0"/>
                <w:lang w:val="en-US"/>
              </w:rPr>
            </w:pPr>
            <w:r w:rsidRPr="00F26D1D">
              <w:rPr>
                <w:rFonts w:eastAsia="Times New Roman"/>
                <w:spacing w:val="0"/>
                <w:lang w:val="en-US"/>
              </w:rPr>
              <w:t>2</w:t>
            </w:r>
          </w:p>
        </w:tc>
      </w:tr>
      <w:tr w:rsidR="00F26D1D" w:rsidRPr="00F26D1D" w14:paraId="2B9F83F1" w14:textId="77777777" w:rsidTr="0060150C">
        <w:trPr>
          <w:trHeight w:val="945"/>
          <w:jc w:val="center"/>
        </w:trPr>
        <w:tc>
          <w:tcPr>
            <w:tcW w:w="4400" w:type="dxa"/>
            <w:tcBorders>
              <w:top w:val="nil"/>
              <w:left w:val="single" w:sz="4" w:space="0" w:color="808080"/>
              <w:bottom w:val="single" w:sz="4" w:space="0" w:color="808080"/>
              <w:right w:val="single" w:sz="4" w:space="0" w:color="808080"/>
            </w:tcBorders>
            <w:vAlign w:val="bottom"/>
            <w:hideMark/>
          </w:tcPr>
          <w:p w14:paraId="71E08713" w14:textId="08F69768" w:rsidR="0060150C" w:rsidRPr="00F26D1D" w:rsidRDefault="0060150C" w:rsidP="002C6B33">
            <w:pPr>
              <w:spacing w:after="0" w:line="360" w:lineRule="auto"/>
              <w:rPr>
                <w:rFonts w:eastAsia="Times New Roman"/>
                <w:spacing w:val="0"/>
                <w:lang w:val="es-ES"/>
              </w:rPr>
            </w:pPr>
            <w:r w:rsidRPr="00F26D1D">
              <w:rPr>
                <w:rFonts w:eastAsia="Times New Roman"/>
                <w:spacing w:val="0"/>
                <w:lang w:val="es-ES"/>
              </w:rPr>
              <w:t xml:space="preserve">Excepción de obras </w:t>
            </w:r>
            <w:r w:rsidR="00863124" w:rsidRPr="00F26D1D">
              <w:rPr>
                <w:rFonts w:eastAsia="Times New Roman"/>
                <w:spacing w:val="0"/>
                <w:lang w:val="es-ES"/>
              </w:rPr>
              <w:t>científicas</w:t>
            </w:r>
            <w:r w:rsidRPr="00F26D1D">
              <w:rPr>
                <w:rFonts w:eastAsia="Times New Roman"/>
                <w:spacing w:val="0"/>
                <w:lang w:val="es-ES"/>
              </w:rPr>
              <w:t xml:space="preserve">, técnicas, </w:t>
            </w:r>
            <w:r w:rsidR="00863124" w:rsidRPr="00F26D1D">
              <w:rPr>
                <w:rFonts w:eastAsia="Times New Roman"/>
                <w:spacing w:val="0"/>
                <w:lang w:val="es-ES"/>
              </w:rPr>
              <w:t>artísticas</w:t>
            </w:r>
            <w:r w:rsidRPr="00F26D1D">
              <w:rPr>
                <w:rFonts w:eastAsia="Times New Roman"/>
                <w:spacing w:val="0"/>
                <w:lang w:val="es-ES"/>
              </w:rPr>
              <w:t xml:space="preserve"> o restauración de monumentos históricos.</w:t>
            </w:r>
          </w:p>
        </w:tc>
        <w:tc>
          <w:tcPr>
            <w:tcW w:w="2140" w:type="dxa"/>
            <w:tcBorders>
              <w:top w:val="nil"/>
              <w:left w:val="nil"/>
              <w:bottom w:val="single" w:sz="4" w:space="0" w:color="808080"/>
              <w:right w:val="single" w:sz="4" w:space="0" w:color="808080"/>
            </w:tcBorders>
            <w:noWrap/>
            <w:vAlign w:val="center"/>
            <w:hideMark/>
          </w:tcPr>
          <w:p w14:paraId="4DAAC6F5" w14:textId="77777777" w:rsidR="0060150C" w:rsidRPr="00F26D1D" w:rsidRDefault="0060150C" w:rsidP="002C6B33">
            <w:pPr>
              <w:spacing w:after="0" w:line="360" w:lineRule="auto"/>
              <w:jc w:val="center"/>
              <w:rPr>
                <w:rFonts w:eastAsia="Times New Roman"/>
                <w:spacing w:val="0"/>
                <w:lang w:val="en-US"/>
              </w:rPr>
            </w:pPr>
            <w:r w:rsidRPr="00F26D1D">
              <w:rPr>
                <w:rFonts w:eastAsia="Times New Roman"/>
                <w:spacing w:val="0"/>
                <w:lang w:val="en-US"/>
              </w:rPr>
              <w:t>8</w:t>
            </w:r>
          </w:p>
        </w:tc>
      </w:tr>
      <w:tr w:rsidR="0060150C" w:rsidRPr="0060150C" w14:paraId="57B0C39B" w14:textId="77777777" w:rsidTr="0060150C">
        <w:trPr>
          <w:trHeight w:val="315"/>
          <w:jc w:val="center"/>
        </w:trPr>
        <w:tc>
          <w:tcPr>
            <w:tcW w:w="4400" w:type="dxa"/>
            <w:tcBorders>
              <w:top w:val="nil"/>
              <w:left w:val="single" w:sz="4" w:space="0" w:color="808080"/>
              <w:bottom w:val="single" w:sz="4" w:space="0" w:color="808080"/>
              <w:right w:val="single" w:sz="4" w:space="0" w:color="808080"/>
            </w:tcBorders>
            <w:shd w:val="clear" w:color="000000" w:fill="D9D9D9"/>
            <w:vAlign w:val="center"/>
            <w:hideMark/>
          </w:tcPr>
          <w:p w14:paraId="21956D59" w14:textId="65E945A8" w:rsidR="0060150C" w:rsidRPr="0060150C" w:rsidRDefault="0060150C" w:rsidP="002C6B33">
            <w:pPr>
              <w:spacing w:after="0" w:line="360" w:lineRule="auto"/>
              <w:jc w:val="right"/>
              <w:rPr>
                <w:rFonts w:eastAsia="Times New Roman"/>
                <w:b/>
                <w:bCs/>
                <w:color w:val="000000"/>
                <w:spacing w:val="0"/>
                <w:lang w:val="en-US"/>
              </w:rPr>
            </w:pPr>
            <w:r w:rsidRPr="0060150C">
              <w:rPr>
                <w:rFonts w:eastAsia="Times New Roman"/>
                <w:b/>
                <w:bCs/>
                <w:color w:val="000000"/>
                <w:spacing w:val="0"/>
                <w:lang w:val="en-US"/>
              </w:rPr>
              <w:t xml:space="preserve">Total de </w:t>
            </w:r>
            <w:proofErr w:type="spellStart"/>
            <w:r w:rsidR="00E555C9" w:rsidRPr="0060150C">
              <w:rPr>
                <w:rFonts w:eastAsia="Times New Roman"/>
                <w:b/>
                <w:bCs/>
                <w:color w:val="000000"/>
                <w:spacing w:val="0"/>
                <w:lang w:val="en-US"/>
              </w:rPr>
              <w:t>Procesos</w:t>
            </w:r>
            <w:proofErr w:type="spellEnd"/>
          </w:p>
        </w:tc>
        <w:tc>
          <w:tcPr>
            <w:tcW w:w="2140" w:type="dxa"/>
            <w:tcBorders>
              <w:top w:val="nil"/>
              <w:left w:val="nil"/>
              <w:bottom w:val="single" w:sz="4" w:space="0" w:color="808080"/>
              <w:right w:val="single" w:sz="4" w:space="0" w:color="808080"/>
            </w:tcBorders>
            <w:shd w:val="clear" w:color="000000" w:fill="D9D9D9"/>
            <w:noWrap/>
            <w:vAlign w:val="center"/>
            <w:hideMark/>
          </w:tcPr>
          <w:p w14:paraId="7C90BD08" w14:textId="77777777" w:rsidR="0060150C" w:rsidRPr="0060150C" w:rsidRDefault="0060150C" w:rsidP="002C6B33">
            <w:pPr>
              <w:spacing w:after="0" w:line="360" w:lineRule="auto"/>
              <w:jc w:val="center"/>
              <w:rPr>
                <w:rFonts w:ascii="Aptos Narrow" w:eastAsia="Times New Roman" w:hAnsi="Aptos Narrow"/>
                <w:b/>
                <w:bCs/>
                <w:color w:val="000000"/>
                <w:spacing w:val="0"/>
                <w:sz w:val="22"/>
                <w:szCs w:val="22"/>
                <w:lang w:val="en-US"/>
              </w:rPr>
            </w:pPr>
            <w:r w:rsidRPr="0060150C">
              <w:rPr>
                <w:rFonts w:ascii="Aptos Narrow" w:eastAsia="Times New Roman" w:hAnsi="Aptos Narrow"/>
                <w:b/>
                <w:bCs/>
                <w:color w:val="000000"/>
                <w:spacing w:val="0"/>
                <w:sz w:val="22"/>
                <w:szCs w:val="22"/>
                <w:lang w:val="en-US"/>
              </w:rPr>
              <w:t>97</w:t>
            </w:r>
          </w:p>
        </w:tc>
      </w:tr>
    </w:tbl>
    <w:p w14:paraId="256C8049" w14:textId="77777777" w:rsidR="008A49DC" w:rsidRDefault="008A49DC" w:rsidP="002C6B33">
      <w:pPr>
        <w:spacing w:after="0" w:line="360" w:lineRule="auto"/>
        <w:jc w:val="both"/>
        <w:rPr>
          <w:rFonts w:eastAsia="Calibri"/>
          <w:b/>
          <w:bCs/>
          <w:color w:val="808080" w:themeColor="background1" w:themeShade="80"/>
          <w:sz w:val="18"/>
          <w:szCs w:val="18"/>
        </w:rPr>
      </w:pPr>
      <w:r>
        <w:rPr>
          <w:rFonts w:eastAsia="Calibri"/>
          <w:b/>
          <w:bCs/>
          <w:color w:val="808080" w:themeColor="background1" w:themeShade="80"/>
          <w:sz w:val="18"/>
          <w:szCs w:val="18"/>
        </w:rPr>
        <w:t xml:space="preserve">           </w:t>
      </w:r>
    </w:p>
    <w:p w14:paraId="2DEFD795" w14:textId="741D01E8" w:rsidR="008977DB" w:rsidRPr="00F92FC5" w:rsidRDefault="00E555C9" w:rsidP="002C6B33">
      <w:pPr>
        <w:spacing w:after="0" w:line="360" w:lineRule="auto"/>
        <w:jc w:val="both"/>
        <w:rPr>
          <w:rFonts w:eastAsia="Calibri"/>
          <w:color w:val="808080" w:themeColor="background1" w:themeShade="80"/>
          <w:sz w:val="18"/>
          <w:szCs w:val="18"/>
        </w:rPr>
      </w:pPr>
      <w:r>
        <w:rPr>
          <w:rFonts w:eastAsia="Calibri"/>
          <w:b/>
          <w:bCs/>
          <w:color w:val="808080" w:themeColor="background1" w:themeShade="80"/>
          <w:sz w:val="18"/>
          <w:szCs w:val="18"/>
        </w:rPr>
        <w:t xml:space="preserve">       </w:t>
      </w:r>
      <w:r w:rsidRPr="00F26D1D">
        <w:rPr>
          <w:rFonts w:eastAsia="Calibri"/>
          <w:b/>
          <w:bCs/>
          <w:sz w:val="18"/>
          <w:szCs w:val="18"/>
        </w:rPr>
        <w:t xml:space="preserve">    </w:t>
      </w:r>
      <w:r w:rsidR="008977DB" w:rsidRPr="00F26D1D">
        <w:rPr>
          <w:rFonts w:eastAsia="Calibri"/>
          <w:b/>
          <w:bCs/>
          <w:sz w:val="18"/>
          <w:szCs w:val="18"/>
        </w:rPr>
        <w:t>Fuente:</w:t>
      </w:r>
      <w:r w:rsidR="008977DB" w:rsidRPr="00F26D1D">
        <w:rPr>
          <w:rFonts w:eastAsia="Calibri"/>
          <w:sz w:val="18"/>
          <w:szCs w:val="18"/>
        </w:rPr>
        <w:t xml:space="preserve"> Departamento de Compras y Contrataciones</w:t>
      </w:r>
    </w:p>
    <w:p w14:paraId="31A04688" w14:textId="77777777" w:rsidR="008977DB" w:rsidRDefault="008977DB" w:rsidP="002C6B33">
      <w:pPr>
        <w:spacing w:after="0" w:line="360" w:lineRule="auto"/>
        <w:jc w:val="both"/>
        <w:rPr>
          <w:rFonts w:eastAsia="Calibri"/>
          <w:color w:val="4C4747"/>
        </w:rPr>
      </w:pPr>
    </w:p>
    <w:p w14:paraId="3F50C661" w14:textId="77777777" w:rsidR="00DF169B" w:rsidRPr="00F92FC5" w:rsidRDefault="00DF169B" w:rsidP="002C6B33">
      <w:pPr>
        <w:spacing w:after="0" w:line="360" w:lineRule="auto"/>
        <w:jc w:val="both"/>
        <w:rPr>
          <w:rFonts w:eastAsia="Calibri"/>
          <w:color w:val="4C4747"/>
        </w:rPr>
      </w:pPr>
    </w:p>
    <w:p w14:paraId="1BEDC259" w14:textId="1BBA6F56" w:rsidR="008977DB" w:rsidRPr="00F26D1D" w:rsidRDefault="008977DB" w:rsidP="002C6B33">
      <w:pPr>
        <w:spacing w:line="360" w:lineRule="auto"/>
        <w:jc w:val="both"/>
        <w:rPr>
          <w:rFonts w:eastAsia="Calibri"/>
          <w:b/>
          <w:bCs/>
        </w:rPr>
      </w:pPr>
      <w:r w:rsidRPr="00F26D1D">
        <w:rPr>
          <w:rFonts w:eastAsia="Calibri"/>
          <w:b/>
          <w:bCs/>
        </w:rPr>
        <w:lastRenderedPageBreak/>
        <w:t>Índice Sistema Nacional de Compras y Contrataciones (SISCOMPRAS)</w:t>
      </w:r>
    </w:p>
    <w:p w14:paraId="029B8A1F" w14:textId="4ADFD21E" w:rsidR="008977DB" w:rsidRPr="00F26D1D" w:rsidRDefault="008977DB" w:rsidP="002C6B33">
      <w:pPr>
        <w:spacing w:after="0" w:line="360" w:lineRule="auto"/>
        <w:jc w:val="both"/>
        <w:rPr>
          <w:rFonts w:eastAsia="Calibri"/>
        </w:rPr>
      </w:pPr>
      <w:r w:rsidRPr="00F26D1D">
        <w:rPr>
          <w:rFonts w:eastAsia="Calibri"/>
        </w:rPr>
        <w:t>Dentro del periodo enero-</w:t>
      </w:r>
      <w:r w:rsidR="0024031B" w:rsidRPr="00F26D1D">
        <w:rPr>
          <w:rFonts w:eastAsia="Calibri"/>
        </w:rPr>
        <w:t>diciembre</w:t>
      </w:r>
      <w:r w:rsidRPr="00F26D1D">
        <w:rPr>
          <w:rFonts w:eastAsia="Calibri"/>
        </w:rPr>
        <w:t xml:space="preserve"> 202</w:t>
      </w:r>
      <w:r w:rsidR="006D75BE" w:rsidRPr="00F26D1D">
        <w:rPr>
          <w:rFonts w:eastAsia="Calibri"/>
        </w:rPr>
        <w:t>5</w:t>
      </w:r>
      <w:r w:rsidRPr="00F26D1D">
        <w:rPr>
          <w:rFonts w:eastAsia="Calibri"/>
        </w:rPr>
        <w:t xml:space="preserve">, la DGAPP en cumplimiento a las normas vigentes de las compras y contrataciones, ha logrado una puntuación del </w:t>
      </w:r>
      <w:r w:rsidR="0024031B" w:rsidRPr="00F26D1D">
        <w:rPr>
          <w:rFonts w:eastAsia="Calibri"/>
        </w:rPr>
        <w:t>82.42%</w:t>
      </w:r>
      <w:r w:rsidRPr="00F26D1D">
        <w:rPr>
          <w:rFonts w:eastAsia="Calibri"/>
        </w:rPr>
        <w:t xml:space="preserve"> del Índice Sistema Nacional de Compras y Contrataciones (SISCOMPRAS).</w:t>
      </w:r>
    </w:p>
    <w:p w14:paraId="52FE0254" w14:textId="77777777" w:rsidR="005C373F" w:rsidRPr="00F26D1D" w:rsidRDefault="005C373F" w:rsidP="002C6B33">
      <w:pPr>
        <w:spacing w:after="0" w:line="360" w:lineRule="auto"/>
        <w:jc w:val="both"/>
        <w:rPr>
          <w:rFonts w:eastAsia="Calibri"/>
        </w:rPr>
      </w:pPr>
    </w:p>
    <w:p w14:paraId="5AEEF1AD" w14:textId="649AD3D2" w:rsidR="008977DB" w:rsidRPr="00F26D1D" w:rsidRDefault="008977DB" w:rsidP="002C6B33">
      <w:pPr>
        <w:pStyle w:val="Prrafodelista"/>
        <w:numPr>
          <w:ilvl w:val="1"/>
          <w:numId w:val="21"/>
        </w:numPr>
        <w:spacing w:after="0" w:line="360" w:lineRule="auto"/>
        <w:ind w:left="426" w:hanging="513"/>
        <w:jc w:val="both"/>
        <w:rPr>
          <w:rFonts w:eastAsia="Calibri"/>
          <w:b/>
          <w:bCs/>
        </w:rPr>
      </w:pPr>
      <w:bookmarkStart w:id="12" w:name="_Hlk216879559"/>
      <w:r w:rsidRPr="00F26D1D">
        <w:rPr>
          <w:rFonts w:eastAsia="Calibri"/>
          <w:b/>
          <w:bCs/>
        </w:rPr>
        <w:t>Desempeño de los Recursos Humanos</w:t>
      </w:r>
    </w:p>
    <w:p w14:paraId="263EF307" w14:textId="77777777" w:rsidR="008977DB" w:rsidRPr="00F26D1D" w:rsidRDefault="008977DB" w:rsidP="002C6B33">
      <w:pPr>
        <w:spacing w:after="0" w:line="360" w:lineRule="auto"/>
        <w:jc w:val="both"/>
        <w:rPr>
          <w:rFonts w:eastAsia="Calibri"/>
          <w:b/>
          <w:bCs/>
        </w:rPr>
      </w:pPr>
      <w:r w:rsidRPr="00F26D1D">
        <w:rPr>
          <w:rFonts w:eastAsia="Calibri"/>
          <w:b/>
          <w:bCs/>
        </w:rPr>
        <w:t>Subsistema de Organización del Trabajo y Compensación</w:t>
      </w:r>
    </w:p>
    <w:p w14:paraId="42333FD7" w14:textId="5BE84178" w:rsidR="005858A1" w:rsidRPr="00F26D1D" w:rsidRDefault="006D6EF3" w:rsidP="002C6B33">
      <w:pPr>
        <w:spacing w:after="0" w:line="360" w:lineRule="auto"/>
        <w:jc w:val="both"/>
        <w:rPr>
          <w:rFonts w:eastAsia="Calibri"/>
        </w:rPr>
      </w:pPr>
      <w:r w:rsidRPr="00F26D1D">
        <w:rPr>
          <w:rFonts w:eastAsia="Calibri"/>
        </w:rPr>
        <w:t>Con miras a fortalecer la estructura organizativa de la DGAPP, se realizó una actualización de la estructura institucional, ampliando y reorganizando los niveles y funciones para responder de manera más efectiva a las necesidades operativas. Como parte de este proceso, se llevó a cabo la actualización del Manual de Cargos y Puestos, alineándolo con las nuevas necesidades y funciones de la institución.</w:t>
      </w:r>
    </w:p>
    <w:p w14:paraId="290A80B7" w14:textId="77777777" w:rsidR="006D6EF3" w:rsidRPr="00F26D1D" w:rsidRDefault="006D6EF3" w:rsidP="002C6B33">
      <w:pPr>
        <w:spacing w:after="0" w:line="360" w:lineRule="auto"/>
        <w:jc w:val="both"/>
        <w:rPr>
          <w:rFonts w:eastAsia="Calibri"/>
        </w:rPr>
      </w:pPr>
    </w:p>
    <w:p w14:paraId="0D4470A7" w14:textId="77777777" w:rsidR="008977DB" w:rsidRPr="00F26D1D" w:rsidRDefault="008977DB" w:rsidP="002C6B33">
      <w:pPr>
        <w:spacing w:after="0" w:line="360" w:lineRule="auto"/>
        <w:jc w:val="both"/>
        <w:rPr>
          <w:rFonts w:eastAsia="Calibri"/>
          <w:b/>
          <w:bCs/>
          <w:u w:val="single"/>
        </w:rPr>
      </w:pPr>
      <w:r w:rsidRPr="00F26D1D">
        <w:rPr>
          <w:rFonts w:eastAsia="Calibri"/>
          <w:b/>
          <w:bCs/>
          <w:u w:val="single"/>
        </w:rPr>
        <w:t>Subsistema de Reclutamiento y Selección</w:t>
      </w:r>
    </w:p>
    <w:p w14:paraId="7C8AD16F" w14:textId="7476A714" w:rsidR="005858A1" w:rsidRPr="00F26D1D" w:rsidRDefault="006D6EF3" w:rsidP="002C6B33">
      <w:pPr>
        <w:spacing w:after="0" w:line="360" w:lineRule="auto"/>
        <w:jc w:val="both"/>
        <w:rPr>
          <w:rFonts w:eastAsia="Calibri"/>
        </w:rPr>
      </w:pPr>
      <w:r w:rsidRPr="00F26D1D">
        <w:rPr>
          <w:rFonts w:eastAsia="Calibri"/>
        </w:rPr>
        <w:t>De enero a noviembre del 2025, se han realizado ocho (58) contrataciones y 34 acciones de desvinculación o renuncia voluntaria.</w:t>
      </w:r>
    </w:p>
    <w:p w14:paraId="0FFDA454" w14:textId="77777777" w:rsidR="006D6EF3" w:rsidRPr="00F26D1D" w:rsidRDefault="006D6EF3" w:rsidP="002C6B33">
      <w:pPr>
        <w:spacing w:after="0" w:line="360" w:lineRule="auto"/>
        <w:jc w:val="both"/>
        <w:rPr>
          <w:rFonts w:eastAsia="Calibri"/>
        </w:rPr>
      </w:pPr>
    </w:p>
    <w:p w14:paraId="25906F24" w14:textId="77777777" w:rsidR="008977DB" w:rsidRPr="00F26D1D" w:rsidRDefault="008977DB" w:rsidP="002C6B33">
      <w:pPr>
        <w:spacing w:after="0" w:line="360" w:lineRule="auto"/>
        <w:jc w:val="both"/>
        <w:rPr>
          <w:rFonts w:eastAsia="Calibri"/>
          <w:b/>
          <w:bCs/>
          <w:u w:val="single"/>
        </w:rPr>
      </w:pPr>
      <w:r w:rsidRPr="00F26D1D">
        <w:rPr>
          <w:rFonts w:eastAsia="Calibri"/>
          <w:b/>
          <w:bCs/>
          <w:u w:val="single"/>
        </w:rPr>
        <w:t>Subsistema de Evaluación de Desempeño y Capacitación</w:t>
      </w:r>
    </w:p>
    <w:p w14:paraId="10F89E6F" w14:textId="77777777" w:rsidR="006D6EF3" w:rsidRPr="00F26D1D" w:rsidRDefault="006D6EF3" w:rsidP="002C6B33">
      <w:pPr>
        <w:spacing w:after="0" w:line="360" w:lineRule="auto"/>
        <w:jc w:val="both"/>
        <w:rPr>
          <w:rFonts w:eastAsia="Calibri"/>
        </w:rPr>
      </w:pPr>
      <w:r w:rsidRPr="00F26D1D">
        <w:rPr>
          <w:rFonts w:eastAsia="Calibri"/>
        </w:rPr>
        <w:t>Durante el período evaluado, se logró completar la evaluación del desempeño del 100 % de los colaboradores de la institución, garantizando así un proceso integral y equitativo que permitió medir el cumplimiento de objetivos, competencias y responsabilidades de cada puesto. Este logro refleja el compromiso institucional con la mejora continua y con la implementación de prácticas de gestión humana alineadas a estándares de calidad.</w:t>
      </w:r>
    </w:p>
    <w:p w14:paraId="42C05085" w14:textId="77777777" w:rsidR="006D6EF3" w:rsidRPr="00F26D1D" w:rsidRDefault="006D6EF3" w:rsidP="002C6B33">
      <w:pPr>
        <w:spacing w:after="0" w:line="360" w:lineRule="auto"/>
        <w:jc w:val="both"/>
        <w:rPr>
          <w:rFonts w:eastAsia="Calibri"/>
        </w:rPr>
      </w:pPr>
    </w:p>
    <w:p w14:paraId="66A9347D" w14:textId="316AD573" w:rsidR="006D6EF3" w:rsidRPr="00F26D1D" w:rsidRDefault="006D6EF3" w:rsidP="002C6B33">
      <w:pPr>
        <w:spacing w:after="0" w:line="360" w:lineRule="auto"/>
        <w:jc w:val="both"/>
        <w:rPr>
          <w:rFonts w:eastAsia="Calibri"/>
        </w:rPr>
      </w:pPr>
      <w:r w:rsidRPr="00F26D1D">
        <w:rPr>
          <w:rFonts w:eastAsia="Calibri"/>
        </w:rPr>
        <w:lastRenderedPageBreak/>
        <w:t>Los resultados obtenidos sirvieron como base para identificar brechas de competencias y diseñar acciones formativas orientadas al fortalecimiento de habilidades técnicas y conductuales del personal. De este modo, se consolidó la articulación entre la evaluación del desempeño y los programas de capacitación, garantizando que ambos procesos contribuyan de manera directa al desarrollo profesional de los colaboradores y a la eficiencia organizacional.</w:t>
      </w:r>
    </w:p>
    <w:p w14:paraId="7907F11E" w14:textId="77777777" w:rsidR="006D6EF3" w:rsidRPr="00F26D1D" w:rsidRDefault="006D6EF3" w:rsidP="002C6B33">
      <w:pPr>
        <w:spacing w:after="0" w:line="360" w:lineRule="auto"/>
        <w:jc w:val="both"/>
        <w:rPr>
          <w:rFonts w:eastAsia="Calibri"/>
          <w:b/>
          <w:bCs/>
          <w:u w:val="single"/>
        </w:rPr>
      </w:pPr>
    </w:p>
    <w:p w14:paraId="70E36B6B" w14:textId="304CA259" w:rsidR="008977DB" w:rsidRPr="00F26D1D" w:rsidRDefault="008977DB" w:rsidP="002C6B33">
      <w:pPr>
        <w:spacing w:after="0" w:line="360" w:lineRule="auto"/>
        <w:jc w:val="both"/>
        <w:rPr>
          <w:rFonts w:eastAsia="Calibri"/>
          <w:b/>
          <w:bCs/>
          <w:u w:val="single"/>
        </w:rPr>
      </w:pPr>
      <w:r w:rsidRPr="00F26D1D">
        <w:rPr>
          <w:rFonts w:eastAsia="Calibri"/>
          <w:b/>
          <w:bCs/>
          <w:u w:val="single"/>
        </w:rPr>
        <w:t>Subsistema de Registro, Control y Nómina</w:t>
      </w:r>
    </w:p>
    <w:p w14:paraId="50070E12" w14:textId="7F4201C7" w:rsidR="00471625" w:rsidRPr="00F26D1D" w:rsidRDefault="006D6EF3" w:rsidP="002C6B33">
      <w:pPr>
        <w:spacing w:after="0" w:line="360" w:lineRule="auto"/>
        <w:jc w:val="both"/>
        <w:rPr>
          <w:rFonts w:eastAsia="Calibri"/>
          <w:b/>
          <w:bCs/>
          <w:u w:val="single"/>
        </w:rPr>
      </w:pPr>
      <w:r w:rsidRPr="00F26D1D">
        <w:rPr>
          <w:rFonts w:eastAsia="Calibri"/>
        </w:rPr>
        <w:t>Se dispone de una plataforma tecnológica actualizada que facilita a los colaboradores el acceso a los procesos de registro y control, permitiendo la gestión, generación y remisión de solicitudes de vacaciones, permisos, licencias y otros requerimientos, tanto en formato digital como físico.</w:t>
      </w:r>
    </w:p>
    <w:p w14:paraId="1CC700A2" w14:textId="77777777" w:rsidR="009B5F3A" w:rsidRPr="00F26D1D" w:rsidRDefault="009B5F3A" w:rsidP="002C6B33">
      <w:pPr>
        <w:spacing w:after="0" w:line="360" w:lineRule="auto"/>
        <w:jc w:val="both"/>
        <w:rPr>
          <w:rFonts w:eastAsia="Calibri"/>
          <w:b/>
          <w:bCs/>
          <w:u w:val="single"/>
        </w:rPr>
      </w:pPr>
    </w:p>
    <w:p w14:paraId="1571EBDA" w14:textId="005ECDBA" w:rsidR="008977DB" w:rsidRPr="00F26D1D" w:rsidRDefault="008977DB" w:rsidP="002C6B33">
      <w:pPr>
        <w:spacing w:after="0" w:line="360" w:lineRule="auto"/>
        <w:jc w:val="both"/>
        <w:rPr>
          <w:rFonts w:eastAsia="Calibri"/>
          <w:b/>
          <w:bCs/>
          <w:u w:val="single"/>
        </w:rPr>
      </w:pPr>
      <w:r w:rsidRPr="00F26D1D">
        <w:rPr>
          <w:rFonts w:eastAsia="Calibri"/>
          <w:b/>
          <w:bCs/>
          <w:u w:val="single"/>
        </w:rPr>
        <w:t>Subsistema de Relaciones Laborales</w:t>
      </w:r>
    </w:p>
    <w:p w14:paraId="09A04656" w14:textId="77777777" w:rsidR="006D6EF3" w:rsidRPr="00F26D1D" w:rsidRDefault="006D6EF3" w:rsidP="002C6B33">
      <w:pPr>
        <w:spacing w:after="0" w:line="360" w:lineRule="auto"/>
        <w:jc w:val="both"/>
        <w:rPr>
          <w:rFonts w:eastAsia="Calibri"/>
        </w:rPr>
      </w:pPr>
      <w:r w:rsidRPr="00F26D1D">
        <w:rPr>
          <w:rFonts w:eastAsia="Calibri"/>
        </w:rPr>
        <w:t xml:space="preserve">Un logro para destacar durante el año 2025 fue la celebración de las nuevas elecciones de la comisión de Integridad, (CIGCN) fortaleciendo los mecanismos de transparencia, ética institucional y participación del personal en los procesos internos. </w:t>
      </w:r>
    </w:p>
    <w:p w14:paraId="64B6F56E" w14:textId="77777777" w:rsidR="006D6EF3" w:rsidRPr="00F26D1D" w:rsidRDefault="006D6EF3" w:rsidP="002C6B33">
      <w:pPr>
        <w:spacing w:after="0" w:line="360" w:lineRule="auto"/>
        <w:jc w:val="both"/>
        <w:rPr>
          <w:rFonts w:eastAsia="Calibri"/>
        </w:rPr>
      </w:pPr>
    </w:p>
    <w:p w14:paraId="59F272E6" w14:textId="77777777" w:rsidR="006D6EF3" w:rsidRPr="00F26D1D" w:rsidRDefault="006D6EF3" w:rsidP="002C6B33">
      <w:pPr>
        <w:spacing w:after="0" w:line="360" w:lineRule="auto"/>
        <w:jc w:val="both"/>
        <w:rPr>
          <w:rFonts w:eastAsia="Calibri"/>
        </w:rPr>
      </w:pPr>
      <w:r w:rsidRPr="00F26D1D">
        <w:rPr>
          <w:rFonts w:eastAsia="Calibri"/>
        </w:rPr>
        <w:t>Asimismo, durante el período se constituyó la Comisión de Inclusión y Accesibilidad Gubernamental (CIAG-DGAPP), con el propósito de promover políticas, acciones y buenas prácticas que garanticen un entorno institucional inclusivo y accesible para todos los colaboradores y usuarios.</w:t>
      </w:r>
    </w:p>
    <w:p w14:paraId="452EB7A6" w14:textId="77777777" w:rsidR="006D6EF3" w:rsidRPr="00F26D1D" w:rsidRDefault="006D6EF3" w:rsidP="002C6B33">
      <w:pPr>
        <w:spacing w:after="0" w:line="360" w:lineRule="auto"/>
        <w:jc w:val="both"/>
        <w:rPr>
          <w:rFonts w:eastAsia="Calibri"/>
        </w:rPr>
      </w:pPr>
    </w:p>
    <w:p w14:paraId="2C4829D5" w14:textId="77777777" w:rsidR="006D6EF3" w:rsidRPr="00F26D1D" w:rsidRDefault="006D6EF3" w:rsidP="002C6B33">
      <w:pPr>
        <w:spacing w:after="0" w:line="360" w:lineRule="auto"/>
        <w:jc w:val="both"/>
        <w:rPr>
          <w:rFonts w:eastAsia="Calibri"/>
        </w:rPr>
      </w:pPr>
      <w:r w:rsidRPr="00F26D1D">
        <w:rPr>
          <w:rFonts w:eastAsia="Calibri"/>
        </w:rPr>
        <w:t>Se realizó la actualización y selección de los nuevos integrantes del Comité Mixto de Seguridad y Salud en el Trabajo (CMSST-DGAPP), fortaleciendo los mecanismos de prevención, protección y bienestar laboral dentro de la institución.</w:t>
      </w:r>
    </w:p>
    <w:p w14:paraId="677991A4" w14:textId="77777777" w:rsidR="006D6EF3" w:rsidRPr="00F26D1D" w:rsidRDefault="006D6EF3" w:rsidP="002C6B33">
      <w:pPr>
        <w:spacing w:after="0" w:line="360" w:lineRule="auto"/>
        <w:jc w:val="both"/>
        <w:rPr>
          <w:rFonts w:eastAsia="Calibri"/>
        </w:rPr>
      </w:pPr>
    </w:p>
    <w:p w14:paraId="4CD440A3" w14:textId="3DD5226F" w:rsidR="00005838" w:rsidRPr="00F26D1D" w:rsidRDefault="006D6EF3" w:rsidP="002C6B33">
      <w:pPr>
        <w:spacing w:after="0" w:line="360" w:lineRule="auto"/>
        <w:jc w:val="both"/>
        <w:rPr>
          <w:rFonts w:eastAsia="Calibri"/>
        </w:rPr>
      </w:pPr>
      <w:r w:rsidRPr="00F26D1D">
        <w:rPr>
          <w:rFonts w:eastAsia="Calibri"/>
        </w:rPr>
        <w:t>Otro esfuerzo de gran impacto fue la organización de la Semana de la Salud, realizada en coordinación entre la Dirección de Recursos Humanos y el Comité de Seguridad y Salud en el Trabajo de la DGAPP, en alianza con ONCOPROS e INVIS. Esta iniciativa formó parte de las acciones orientadas a la prevención y al bienestar integral de los colaboradores. Dando cumplimiento del programa de salud física, se llevó a cabo la tercera versión de la Semana de la Salud 2025, del 06 al 15 de octubre para todo el personal. Durante la jornada interna se ofrecieron diversos servicios de salud, incluyendo analíticas médicas, odontología, oftalmología y entrega de medicamentos, logrando que el 94 % de los colaboradores recibiera atención oportuna. Como resultado, se identificaron diagnósticos relevantes que permitieron adoptar acciones pertinentes en beneficio del personal.</w:t>
      </w:r>
    </w:p>
    <w:p w14:paraId="1AEA8C30" w14:textId="77777777" w:rsidR="006D6EF3" w:rsidRPr="00F26D1D" w:rsidRDefault="006D6EF3" w:rsidP="002C6B33">
      <w:pPr>
        <w:spacing w:after="0" w:line="360" w:lineRule="auto"/>
        <w:jc w:val="both"/>
        <w:rPr>
          <w:rFonts w:eastAsia="Calibri"/>
        </w:rPr>
      </w:pPr>
    </w:p>
    <w:p w14:paraId="28A95278" w14:textId="77777777" w:rsidR="00F85C21" w:rsidRPr="00F26D1D" w:rsidRDefault="00F85C21" w:rsidP="002C6B33">
      <w:pPr>
        <w:spacing w:after="0" w:line="360" w:lineRule="auto"/>
        <w:jc w:val="both"/>
        <w:rPr>
          <w:rFonts w:eastAsia="Calibri"/>
          <w:b/>
          <w:bCs/>
          <w:u w:val="single"/>
        </w:rPr>
      </w:pPr>
      <w:r w:rsidRPr="00F26D1D">
        <w:rPr>
          <w:rFonts w:eastAsia="Calibri"/>
          <w:b/>
          <w:bCs/>
          <w:u w:val="single"/>
        </w:rPr>
        <w:t xml:space="preserve">Análisis de resultados del SISMAP </w:t>
      </w:r>
    </w:p>
    <w:p w14:paraId="3760BEF7" w14:textId="77777777" w:rsidR="006D6EF3" w:rsidRPr="00F26D1D" w:rsidRDefault="006D6EF3" w:rsidP="002C6B33">
      <w:pPr>
        <w:spacing w:after="0" w:line="360" w:lineRule="auto"/>
        <w:jc w:val="both"/>
        <w:rPr>
          <w:rFonts w:eastAsia="Calibri"/>
        </w:rPr>
      </w:pPr>
      <w:r w:rsidRPr="00F26D1D">
        <w:rPr>
          <w:rFonts w:eastAsia="Calibri"/>
        </w:rPr>
        <w:t>La DGAPP obtuvo un cumplimiento general de 80.77% del Sistema de Monitorio del Ministerio de Administración Pública (SISMAP), producto del cumplimiento de los diferentes indicadores que lo componen, entre los cuales tenemos:</w:t>
      </w:r>
    </w:p>
    <w:p w14:paraId="158AD7CF"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01.2 EL cumplimiento de 100% del indicador 01.2 Plan de Mejora Modelo CAF.</w:t>
      </w:r>
    </w:p>
    <w:p w14:paraId="0A85DE05" w14:textId="196A2D77" w:rsidR="006D6EF3" w:rsidRPr="00F26D1D" w:rsidRDefault="006D6EF3" w:rsidP="002C6B33">
      <w:pPr>
        <w:pStyle w:val="Prrafodelista"/>
        <w:numPr>
          <w:ilvl w:val="1"/>
          <w:numId w:val="45"/>
        </w:numPr>
        <w:spacing w:after="0" w:line="360" w:lineRule="auto"/>
        <w:jc w:val="both"/>
        <w:rPr>
          <w:rFonts w:eastAsia="Calibri"/>
        </w:rPr>
      </w:pPr>
      <w:r w:rsidRPr="00F26D1D">
        <w:rPr>
          <w:rFonts w:eastAsia="Calibri"/>
        </w:rPr>
        <w:t>El cumplimiento del indicador 01.1 Autoevaluación CAF.</w:t>
      </w:r>
    </w:p>
    <w:p w14:paraId="4CA313AC"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100% del indicador 01.3 Estandarización de Procesos.</w:t>
      </w:r>
    </w:p>
    <w:p w14:paraId="72E3C1F5" w14:textId="77777777" w:rsidR="006D6EF3"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100% del indicador 01.5 Transparencia en las informaciones de servicios y funcionarios.</w:t>
      </w:r>
    </w:p>
    <w:p w14:paraId="197BE4DA" w14:textId="77777777" w:rsidR="00DF169B" w:rsidRPr="00F26D1D" w:rsidRDefault="00DF169B" w:rsidP="00DF169B">
      <w:pPr>
        <w:pStyle w:val="Prrafodelista"/>
        <w:spacing w:after="0" w:line="360" w:lineRule="auto"/>
        <w:jc w:val="both"/>
        <w:rPr>
          <w:rFonts w:eastAsia="Calibri"/>
        </w:rPr>
      </w:pPr>
    </w:p>
    <w:p w14:paraId="366A0954"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lastRenderedPageBreak/>
        <w:t>El cumplimiento de un 100% del indicador 03.1 Planificación de Recursos Humanos 2025, donde se sustentó con evidencia de planificación respecto a las necesidades cuantitativas y cualitativas de recursos humanos a corto, medio y largo plazo en función de la planificación estratégica.</w:t>
      </w:r>
    </w:p>
    <w:p w14:paraId="1CF4B954"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100% del indicador 05.2 Implementación del Sistema Transversal de Gestión Humana y Nómina.</w:t>
      </w:r>
    </w:p>
    <w:p w14:paraId="26540C88"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100% del indicador 04.2 del Manual de Organización y Funciones.</w:t>
      </w:r>
    </w:p>
    <w:p w14:paraId="01717947"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100% del indicador 06.1 Escala Salarial aplicada.</w:t>
      </w:r>
    </w:p>
    <w:p w14:paraId="79465149"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94% del indicador 07.1 Gestión de Acuerdos de Desempeño.</w:t>
      </w:r>
    </w:p>
    <w:p w14:paraId="19A95C14"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96% del indicador 07.2 Evaluación del Desempeño por Resultados y Competencias.</w:t>
      </w:r>
    </w:p>
    <w:p w14:paraId="113E2257"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100% del indicador 09.5 Encuesta de Clima Laboral.</w:t>
      </w:r>
    </w:p>
    <w:p w14:paraId="17B82A7E"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100% del indicador 09.2 del Fortalecimiento de las Relaciones Laborales.</w:t>
      </w:r>
    </w:p>
    <w:p w14:paraId="0F42D0CF" w14:textId="77777777" w:rsidR="006D6EF3" w:rsidRPr="00F26D1D" w:rsidRDefault="006D6EF3" w:rsidP="002C6B33">
      <w:pPr>
        <w:pStyle w:val="Prrafodelista"/>
        <w:numPr>
          <w:ilvl w:val="0"/>
          <w:numId w:val="45"/>
        </w:numPr>
        <w:spacing w:after="0" w:line="360" w:lineRule="auto"/>
        <w:jc w:val="both"/>
        <w:rPr>
          <w:rFonts w:eastAsia="Calibri"/>
        </w:rPr>
      </w:pPr>
      <w:r w:rsidRPr="00F26D1D">
        <w:rPr>
          <w:rFonts w:eastAsia="Calibri"/>
        </w:rPr>
        <w:t>El cumplimiento de un 100% del indicador 09.3 de la Institucionalización del Régimen Ético y Disciplinario de los Servidores Públicos en el 100% del personal.</w:t>
      </w:r>
    </w:p>
    <w:p w14:paraId="77523B86" w14:textId="77777777" w:rsidR="006D6EF3" w:rsidRDefault="006D6EF3" w:rsidP="002C6B33">
      <w:pPr>
        <w:spacing w:after="0" w:line="360" w:lineRule="auto"/>
        <w:jc w:val="both"/>
        <w:rPr>
          <w:rFonts w:eastAsia="Calibri"/>
        </w:rPr>
      </w:pPr>
    </w:p>
    <w:p w14:paraId="4D0A3854" w14:textId="77777777" w:rsidR="00DF169B" w:rsidRDefault="00DF169B" w:rsidP="002C6B33">
      <w:pPr>
        <w:spacing w:after="0" w:line="360" w:lineRule="auto"/>
        <w:jc w:val="both"/>
        <w:rPr>
          <w:rFonts w:eastAsia="Calibri"/>
        </w:rPr>
      </w:pPr>
    </w:p>
    <w:p w14:paraId="09536860" w14:textId="77777777" w:rsidR="00DF169B" w:rsidRDefault="00DF169B" w:rsidP="002C6B33">
      <w:pPr>
        <w:spacing w:after="0" w:line="360" w:lineRule="auto"/>
        <w:jc w:val="both"/>
        <w:rPr>
          <w:rFonts w:eastAsia="Calibri"/>
        </w:rPr>
      </w:pPr>
    </w:p>
    <w:p w14:paraId="75800B20" w14:textId="77777777" w:rsidR="00DF169B" w:rsidRDefault="00DF169B" w:rsidP="002C6B33">
      <w:pPr>
        <w:spacing w:after="0" w:line="360" w:lineRule="auto"/>
        <w:jc w:val="both"/>
        <w:rPr>
          <w:rFonts w:eastAsia="Calibri"/>
        </w:rPr>
      </w:pPr>
    </w:p>
    <w:p w14:paraId="12D1BFC0" w14:textId="77777777" w:rsidR="00DF169B" w:rsidRDefault="00DF169B" w:rsidP="002C6B33">
      <w:pPr>
        <w:spacing w:after="0" w:line="360" w:lineRule="auto"/>
        <w:jc w:val="both"/>
        <w:rPr>
          <w:rFonts w:eastAsia="Calibri"/>
        </w:rPr>
      </w:pPr>
    </w:p>
    <w:p w14:paraId="42A350AF" w14:textId="77777777" w:rsidR="00DF169B" w:rsidRDefault="00DF169B" w:rsidP="002C6B33">
      <w:pPr>
        <w:spacing w:after="0" w:line="360" w:lineRule="auto"/>
        <w:jc w:val="both"/>
        <w:rPr>
          <w:rFonts w:eastAsia="Calibri"/>
        </w:rPr>
      </w:pPr>
    </w:p>
    <w:p w14:paraId="571D25B1" w14:textId="77777777" w:rsidR="00DF169B" w:rsidRPr="00F26D1D" w:rsidRDefault="00DF169B" w:rsidP="002C6B33">
      <w:pPr>
        <w:spacing w:after="0" w:line="360" w:lineRule="auto"/>
        <w:jc w:val="both"/>
        <w:rPr>
          <w:rFonts w:eastAsia="Calibri"/>
        </w:rPr>
      </w:pPr>
    </w:p>
    <w:p w14:paraId="3F5A640F" w14:textId="77777777" w:rsidR="007978A0" w:rsidRPr="00F26D1D" w:rsidRDefault="007978A0" w:rsidP="00540696">
      <w:pPr>
        <w:spacing w:after="0" w:line="360" w:lineRule="auto"/>
        <w:rPr>
          <w:rFonts w:eastAsia="Calibri"/>
          <w:b/>
          <w:bCs/>
          <w:u w:val="single"/>
        </w:rPr>
      </w:pPr>
      <w:r w:rsidRPr="00F26D1D">
        <w:rPr>
          <w:rFonts w:eastAsia="Calibri"/>
          <w:b/>
          <w:bCs/>
          <w:u w:val="single"/>
        </w:rPr>
        <w:lastRenderedPageBreak/>
        <w:t>Promedio del desempeño de los colaboradores por grupo ocupacional</w:t>
      </w:r>
    </w:p>
    <w:p w14:paraId="286C42AC" w14:textId="2861F415" w:rsidR="007978A0" w:rsidRPr="00F26D1D" w:rsidRDefault="007978A0" w:rsidP="00540696">
      <w:pPr>
        <w:spacing w:after="0" w:line="360" w:lineRule="auto"/>
        <w:jc w:val="center"/>
        <w:rPr>
          <w:rFonts w:eastAsia="Calibri"/>
        </w:rPr>
      </w:pPr>
      <w:r w:rsidRPr="00F26D1D">
        <w:rPr>
          <w:rFonts w:eastAsia="Calibri"/>
        </w:rPr>
        <w:t>Tabla No.</w:t>
      </w:r>
      <w:r w:rsidR="00471625" w:rsidRPr="00F26D1D">
        <w:rPr>
          <w:rFonts w:eastAsia="Calibri"/>
        </w:rPr>
        <w:t>1</w:t>
      </w:r>
      <w:r w:rsidRPr="00F26D1D">
        <w:rPr>
          <w:rFonts w:eastAsia="Calibri"/>
        </w:rPr>
        <w:t>: Cantidad de empleados por grupo ocupacional y promedio de desempeño, periodo 202</w:t>
      </w:r>
      <w:r w:rsidR="006D75BE" w:rsidRPr="00F26D1D">
        <w:rPr>
          <w:rFonts w:eastAsia="Calibri"/>
        </w:rPr>
        <w:t>5</w:t>
      </w:r>
    </w:p>
    <w:tbl>
      <w:tblPr>
        <w:tblStyle w:val="Tablaconcuadrcula5oscura-nfasis5"/>
        <w:tblW w:w="79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18"/>
        <w:gridCol w:w="3003"/>
        <w:gridCol w:w="2379"/>
      </w:tblGrid>
      <w:tr w:rsidR="007978A0" w:rsidRPr="007806D7" w14:paraId="73E2A488" w14:textId="77777777" w:rsidTr="00540696">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2518" w:type="dxa"/>
            <w:tcBorders>
              <w:top w:val="none" w:sz="0" w:space="0" w:color="auto"/>
              <w:left w:val="none" w:sz="0" w:space="0" w:color="auto"/>
              <w:right w:val="none" w:sz="0" w:space="0" w:color="auto"/>
            </w:tcBorders>
            <w:shd w:val="clear" w:color="auto" w:fill="002060"/>
            <w:vAlign w:val="center"/>
          </w:tcPr>
          <w:p w14:paraId="277DC4E7" w14:textId="77777777" w:rsidR="007978A0" w:rsidRPr="007806D7" w:rsidRDefault="007978A0" w:rsidP="002C6B33">
            <w:pPr>
              <w:spacing w:line="360" w:lineRule="auto"/>
              <w:jc w:val="center"/>
              <w:rPr>
                <w:rFonts w:ascii="Times New Roman" w:eastAsia="Times New Roman" w:hAnsi="Times New Roman" w:cs="Times New Roman"/>
                <w:color w:val="FFFFFF"/>
                <w:sz w:val="20"/>
                <w:szCs w:val="20"/>
                <w:lang w:eastAsia="es-DO"/>
              </w:rPr>
            </w:pPr>
            <w:r w:rsidRPr="007806D7">
              <w:rPr>
                <w:rFonts w:ascii="Times New Roman" w:eastAsia="Times New Roman" w:hAnsi="Times New Roman" w:cs="Times New Roman"/>
                <w:color w:val="FFFFFF"/>
                <w:sz w:val="20"/>
                <w:szCs w:val="20"/>
                <w:lang w:eastAsia="es-DO"/>
              </w:rPr>
              <w:t>Grupo ocupacional</w:t>
            </w:r>
          </w:p>
        </w:tc>
        <w:tc>
          <w:tcPr>
            <w:tcW w:w="3003" w:type="dxa"/>
            <w:tcBorders>
              <w:top w:val="none" w:sz="0" w:space="0" w:color="auto"/>
              <w:left w:val="none" w:sz="0" w:space="0" w:color="auto"/>
              <w:right w:val="none" w:sz="0" w:space="0" w:color="auto"/>
            </w:tcBorders>
            <w:shd w:val="clear" w:color="auto" w:fill="002060"/>
            <w:vAlign w:val="center"/>
          </w:tcPr>
          <w:p w14:paraId="1EF7A76A" w14:textId="77777777" w:rsidR="007978A0" w:rsidRPr="007806D7" w:rsidRDefault="007978A0" w:rsidP="002C6B3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lang w:eastAsia="es-DO"/>
              </w:rPr>
            </w:pPr>
            <w:r w:rsidRPr="007806D7">
              <w:rPr>
                <w:rFonts w:ascii="Times New Roman" w:eastAsia="Times New Roman" w:hAnsi="Times New Roman" w:cs="Times New Roman"/>
                <w:color w:val="FFFFFF"/>
                <w:sz w:val="20"/>
                <w:szCs w:val="20"/>
                <w:lang w:eastAsia="es-DO"/>
              </w:rPr>
              <w:t>Cantidad de empleados al final del periodo</w:t>
            </w:r>
          </w:p>
        </w:tc>
        <w:tc>
          <w:tcPr>
            <w:tcW w:w="2379" w:type="dxa"/>
            <w:tcBorders>
              <w:top w:val="none" w:sz="0" w:space="0" w:color="auto"/>
              <w:left w:val="none" w:sz="0" w:space="0" w:color="auto"/>
              <w:right w:val="none" w:sz="0" w:space="0" w:color="auto"/>
            </w:tcBorders>
            <w:shd w:val="clear" w:color="auto" w:fill="002060"/>
            <w:vAlign w:val="center"/>
          </w:tcPr>
          <w:p w14:paraId="1DDE4AA7" w14:textId="77777777" w:rsidR="007978A0" w:rsidRPr="007806D7" w:rsidRDefault="007978A0" w:rsidP="002C6B3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lang w:eastAsia="es-DO"/>
              </w:rPr>
            </w:pPr>
            <w:r w:rsidRPr="007806D7">
              <w:rPr>
                <w:rFonts w:ascii="Times New Roman" w:eastAsia="Times New Roman" w:hAnsi="Times New Roman" w:cs="Times New Roman"/>
                <w:color w:val="FFFFFF"/>
                <w:sz w:val="20"/>
                <w:szCs w:val="20"/>
                <w:lang w:eastAsia="es-DO"/>
              </w:rPr>
              <w:t>Promedio desempeño</w:t>
            </w:r>
          </w:p>
        </w:tc>
      </w:tr>
      <w:tr w:rsidR="007806D7" w:rsidRPr="007806D7" w14:paraId="4A4D952F" w14:textId="77777777" w:rsidTr="00540696">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2518" w:type="dxa"/>
            <w:tcBorders>
              <w:left w:val="none" w:sz="0" w:space="0" w:color="auto"/>
            </w:tcBorders>
            <w:shd w:val="clear" w:color="auto" w:fill="FFFFFF" w:themeFill="background1"/>
            <w:vAlign w:val="center"/>
          </w:tcPr>
          <w:p w14:paraId="58CEFAA1" w14:textId="77777777" w:rsidR="007806D7" w:rsidRPr="00F26D1D" w:rsidRDefault="007806D7" w:rsidP="002C6B33">
            <w:pPr>
              <w:pStyle w:val="Prrafodelista"/>
              <w:spacing w:line="360" w:lineRule="auto"/>
              <w:ind w:left="0"/>
              <w:jc w:val="center"/>
              <w:rPr>
                <w:rFonts w:ascii="Times New Roman" w:eastAsia="Calibri" w:hAnsi="Times New Roman" w:cs="Times New Roman"/>
                <w:b w:val="0"/>
                <w:color w:val="767171"/>
                <w:spacing w:val="20"/>
                <w:sz w:val="20"/>
                <w:szCs w:val="20"/>
              </w:rPr>
            </w:pPr>
            <w:r w:rsidRPr="00F26D1D">
              <w:rPr>
                <w:rFonts w:ascii="Times New Roman" w:eastAsia="Calibri" w:hAnsi="Times New Roman" w:cs="Times New Roman"/>
                <w:color w:val="767171"/>
                <w:spacing w:val="20"/>
                <w:sz w:val="20"/>
                <w:szCs w:val="20"/>
              </w:rPr>
              <w:t>I</w:t>
            </w:r>
          </w:p>
        </w:tc>
        <w:tc>
          <w:tcPr>
            <w:tcW w:w="3003" w:type="dxa"/>
            <w:shd w:val="clear" w:color="auto" w:fill="FFFFFF" w:themeFill="background1"/>
            <w:vAlign w:val="center"/>
          </w:tcPr>
          <w:p w14:paraId="037F06C7" w14:textId="3F78BF36" w:rsidR="007806D7" w:rsidRPr="00F26D1D" w:rsidRDefault="007806D7" w:rsidP="002C6B3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25</w:t>
            </w:r>
          </w:p>
        </w:tc>
        <w:tc>
          <w:tcPr>
            <w:tcW w:w="2379" w:type="dxa"/>
            <w:shd w:val="clear" w:color="auto" w:fill="FFFFFF" w:themeFill="background1"/>
            <w:vAlign w:val="center"/>
          </w:tcPr>
          <w:p w14:paraId="3B33B904" w14:textId="06834E27" w:rsidR="007806D7" w:rsidRPr="00F26D1D" w:rsidRDefault="007806D7" w:rsidP="002C6B33">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51.57</w:t>
            </w:r>
          </w:p>
        </w:tc>
      </w:tr>
      <w:tr w:rsidR="007806D7" w:rsidRPr="007806D7" w14:paraId="251A59D6" w14:textId="77777777" w:rsidTr="00540696">
        <w:trPr>
          <w:trHeight w:val="405"/>
          <w:jc w:val="center"/>
        </w:trPr>
        <w:tc>
          <w:tcPr>
            <w:cnfStyle w:val="001000000000" w:firstRow="0" w:lastRow="0" w:firstColumn="1" w:lastColumn="0" w:oddVBand="0" w:evenVBand="0" w:oddHBand="0" w:evenHBand="0" w:firstRowFirstColumn="0" w:firstRowLastColumn="0" w:lastRowFirstColumn="0" w:lastRowLastColumn="0"/>
            <w:tcW w:w="2518" w:type="dxa"/>
            <w:tcBorders>
              <w:left w:val="none" w:sz="0" w:space="0" w:color="auto"/>
            </w:tcBorders>
            <w:shd w:val="clear" w:color="auto" w:fill="FFFFFF" w:themeFill="background1"/>
            <w:vAlign w:val="center"/>
          </w:tcPr>
          <w:p w14:paraId="1D6117E6" w14:textId="77777777" w:rsidR="007806D7" w:rsidRPr="00F26D1D" w:rsidRDefault="007806D7" w:rsidP="002C6B33">
            <w:pPr>
              <w:pStyle w:val="Prrafodelista"/>
              <w:spacing w:line="360" w:lineRule="auto"/>
              <w:ind w:left="0"/>
              <w:jc w:val="center"/>
              <w:rPr>
                <w:rFonts w:ascii="Times New Roman" w:eastAsia="Calibri" w:hAnsi="Times New Roman" w:cs="Times New Roman"/>
                <w:b w:val="0"/>
                <w:color w:val="767171"/>
                <w:spacing w:val="20"/>
                <w:sz w:val="20"/>
                <w:szCs w:val="20"/>
              </w:rPr>
            </w:pPr>
            <w:r w:rsidRPr="00F26D1D">
              <w:rPr>
                <w:rFonts w:ascii="Times New Roman" w:eastAsia="Calibri" w:hAnsi="Times New Roman" w:cs="Times New Roman"/>
                <w:color w:val="767171"/>
                <w:spacing w:val="20"/>
                <w:sz w:val="20"/>
                <w:szCs w:val="20"/>
              </w:rPr>
              <w:t>II</w:t>
            </w:r>
          </w:p>
        </w:tc>
        <w:tc>
          <w:tcPr>
            <w:tcW w:w="3003" w:type="dxa"/>
            <w:shd w:val="clear" w:color="auto" w:fill="FFFFFF" w:themeFill="background1"/>
            <w:vAlign w:val="center"/>
          </w:tcPr>
          <w:p w14:paraId="30DE94A5" w14:textId="09200061" w:rsidR="007806D7" w:rsidRPr="00F26D1D" w:rsidRDefault="007806D7" w:rsidP="002C6B33">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4</w:t>
            </w:r>
          </w:p>
        </w:tc>
        <w:tc>
          <w:tcPr>
            <w:tcW w:w="2379" w:type="dxa"/>
            <w:shd w:val="clear" w:color="auto" w:fill="FFFFFF" w:themeFill="background1"/>
            <w:vAlign w:val="center"/>
          </w:tcPr>
          <w:p w14:paraId="65F9395C" w14:textId="709FAF35" w:rsidR="007806D7" w:rsidRPr="00F26D1D" w:rsidRDefault="007806D7" w:rsidP="002C6B33">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51</w:t>
            </w:r>
          </w:p>
        </w:tc>
      </w:tr>
      <w:tr w:rsidR="007806D7" w:rsidRPr="007806D7" w14:paraId="0170BCE4" w14:textId="77777777" w:rsidTr="00540696">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2518" w:type="dxa"/>
            <w:tcBorders>
              <w:left w:val="none" w:sz="0" w:space="0" w:color="auto"/>
            </w:tcBorders>
            <w:shd w:val="clear" w:color="auto" w:fill="FFFFFF" w:themeFill="background1"/>
            <w:vAlign w:val="center"/>
          </w:tcPr>
          <w:p w14:paraId="7EF5314B" w14:textId="77777777" w:rsidR="007806D7" w:rsidRPr="00F26D1D" w:rsidRDefault="007806D7" w:rsidP="002C6B33">
            <w:pPr>
              <w:pStyle w:val="Prrafodelista"/>
              <w:spacing w:line="360" w:lineRule="auto"/>
              <w:ind w:left="0"/>
              <w:jc w:val="center"/>
              <w:rPr>
                <w:rFonts w:ascii="Times New Roman" w:eastAsia="Calibri" w:hAnsi="Times New Roman" w:cs="Times New Roman"/>
                <w:b w:val="0"/>
                <w:color w:val="767171"/>
                <w:spacing w:val="20"/>
                <w:sz w:val="20"/>
                <w:szCs w:val="20"/>
              </w:rPr>
            </w:pPr>
            <w:r w:rsidRPr="00F26D1D">
              <w:rPr>
                <w:rFonts w:ascii="Times New Roman" w:eastAsia="Calibri" w:hAnsi="Times New Roman" w:cs="Times New Roman"/>
                <w:color w:val="767171"/>
                <w:spacing w:val="20"/>
                <w:sz w:val="20"/>
                <w:szCs w:val="20"/>
              </w:rPr>
              <w:t>III</w:t>
            </w:r>
          </w:p>
        </w:tc>
        <w:tc>
          <w:tcPr>
            <w:tcW w:w="3003" w:type="dxa"/>
            <w:shd w:val="clear" w:color="auto" w:fill="FFFFFF" w:themeFill="background1"/>
            <w:vAlign w:val="center"/>
          </w:tcPr>
          <w:p w14:paraId="1F710030" w14:textId="4803F670" w:rsidR="007806D7" w:rsidRPr="00F26D1D" w:rsidRDefault="007806D7" w:rsidP="002C6B33">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13</w:t>
            </w:r>
          </w:p>
        </w:tc>
        <w:tc>
          <w:tcPr>
            <w:tcW w:w="2379" w:type="dxa"/>
            <w:shd w:val="clear" w:color="auto" w:fill="FFFFFF" w:themeFill="background1"/>
            <w:vAlign w:val="center"/>
          </w:tcPr>
          <w:p w14:paraId="4D20E151" w14:textId="6D05716D" w:rsidR="007806D7" w:rsidRPr="00F26D1D" w:rsidRDefault="007806D7" w:rsidP="002C6B33">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53</w:t>
            </w:r>
          </w:p>
        </w:tc>
      </w:tr>
      <w:tr w:rsidR="007806D7" w:rsidRPr="007806D7" w14:paraId="5C82FA57" w14:textId="77777777" w:rsidTr="00540696">
        <w:trPr>
          <w:trHeight w:val="386"/>
          <w:jc w:val="center"/>
        </w:trPr>
        <w:tc>
          <w:tcPr>
            <w:cnfStyle w:val="001000000000" w:firstRow="0" w:lastRow="0" w:firstColumn="1" w:lastColumn="0" w:oddVBand="0" w:evenVBand="0" w:oddHBand="0" w:evenHBand="0" w:firstRowFirstColumn="0" w:firstRowLastColumn="0" w:lastRowFirstColumn="0" w:lastRowLastColumn="0"/>
            <w:tcW w:w="2518" w:type="dxa"/>
            <w:tcBorders>
              <w:left w:val="none" w:sz="0" w:space="0" w:color="auto"/>
            </w:tcBorders>
            <w:shd w:val="clear" w:color="auto" w:fill="FFFFFF" w:themeFill="background1"/>
            <w:vAlign w:val="center"/>
          </w:tcPr>
          <w:p w14:paraId="5D0B2FD9" w14:textId="77777777" w:rsidR="007806D7" w:rsidRPr="00F26D1D" w:rsidRDefault="007806D7" w:rsidP="002C6B33">
            <w:pPr>
              <w:pStyle w:val="Prrafodelista"/>
              <w:spacing w:line="360" w:lineRule="auto"/>
              <w:ind w:left="0"/>
              <w:jc w:val="center"/>
              <w:rPr>
                <w:rFonts w:ascii="Times New Roman" w:eastAsia="Calibri" w:hAnsi="Times New Roman" w:cs="Times New Roman"/>
                <w:b w:val="0"/>
                <w:color w:val="767171"/>
                <w:spacing w:val="20"/>
                <w:sz w:val="20"/>
                <w:szCs w:val="20"/>
              </w:rPr>
            </w:pPr>
            <w:r w:rsidRPr="00F26D1D">
              <w:rPr>
                <w:rFonts w:ascii="Times New Roman" w:eastAsia="Calibri" w:hAnsi="Times New Roman" w:cs="Times New Roman"/>
                <w:color w:val="767171"/>
                <w:spacing w:val="20"/>
                <w:sz w:val="20"/>
                <w:szCs w:val="20"/>
              </w:rPr>
              <w:t>IV</w:t>
            </w:r>
          </w:p>
        </w:tc>
        <w:tc>
          <w:tcPr>
            <w:tcW w:w="3003" w:type="dxa"/>
            <w:shd w:val="clear" w:color="auto" w:fill="FFFFFF" w:themeFill="background1"/>
            <w:vAlign w:val="center"/>
          </w:tcPr>
          <w:p w14:paraId="11377A71" w14:textId="5DC79FE9" w:rsidR="007806D7" w:rsidRPr="00F26D1D" w:rsidRDefault="007806D7" w:rsidP="002C6B33">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23</w:t>
            </w:r>
          </w:p>
        </w:tc>
        <w:tc>
          <w:tcPr>
            <w:tcW w:w="2379" w:type="dxa"/>
            <w:shd w:val="clear" w:color="auto" w:fill="FFFFFF" w:themeFill="background1"/>
            <w:vAlign w:val="center"/>
          </w:tcPr>
          <w:p w14:paraId="1861017E" w14:textId="38A06CC6" w:rsidR="007806D7" w:rsidRPr="00F26D1D" w:rsidRDefault="007806D7" w:rsidP="002C6B33">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52.75</w:t>
            </w:r>
          </w:p>
        </w:tc>
      </w:tr>
      <w:tr w:rsidR="007806D7" w:rsidRPr="006D75BE" w14:paraId="0A8EB0CE" w14:textId="77777777" w:rsidTr="00540696">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2518" w:type="dxa"/>
            <w:tcBorders>
              <w:left w:val="none" w:sz="0" w:space="0" w:color="auto"/>
              <w:bottom w:val="none" w:sz="0" w:space="0" w:color="auto"/>
            </w:tcBorders>
            <w:shd w:val="clear" w:color="auto" w:fill="FFFFFF" w:themeFill="background1"/>
            <w:vAlign w:val="center"/>
          </w:tcPr>
          <w:p w14:paraId="27CAC4F5" w14:textId="77777777" w:rsidR="007806D7" w:rsidRPr="00F26D1D" w:rsidRDefault="007806D7" w:rsidP="002C6B33">
            <w:pPr>
              <w:pStyle w:val="Prrafodelista"/>
              <w:spacing w:line="360" w:lineRule="auto"/>
              <w:ind w:left="0"/>
              <w:jc w:val="center"/>
              <w:rPr>
                <w:rFonts w:ascii="Times New Roman" w:eastAsia="Calibri" w:hAnsi="Times New Roman" w:cs="Times New Roman"/>
                <w:b w:val="0"/>
                <w:color w:val="767171"/>
                <w:spacing w:val="20"/>
                <w:sz w:val="20"/>
                <w:szCs w:val="20"/>
              </w:rPr>
            </w:pPr>
            <w:r w:rsidRPr="00F26D1D">
              <w:rPr>
                <w:rFonts w:ascii="Times New Roman" w:eastAsia="Calibri" w:hAnsi="Times New Roman" w:cs="Times New Roman"/>
                <w:color w:val="767171"/>
                <w:spacing w:val="20"/>
                <w:sz w:val="20"/>
                <w:szCs w:val="20"/>
              </w:rPr>
              <w:t>V</w:t>
            </w:r>
          </w:p>
        </w:tc>
        <w:tc>
          <w:tcPr>
            <w:tcW w:w="3003" w:type="dxa"/>
            <w:shd w:val="clear" w:color="auto" w:fill="FFFFFF" w:themeFill="background1"/>
            <w:vAlign w:val="center"/>
          </w:tcPr>
          <w:p w14:paraId="28F2AD51" w14:textId="37B8BA50" w:rsidR="007806D7" w:rsidRPr="00F26D1D" w:rsidRDefault="007806D7" w:rsidP="002C6B33">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42</w:t>
            </w:r>
          </w:p>
        </w:tc>
        <w:tc>
          <w:tcPr>
            <w:tcW w:w="2379" w:type="dxa"/>
            <w:shd w:val="clear" w:color="auto" w:fill="FFFFFF" w:themeFill="background1"/>
            <w:vAlign w:val="center"/>
          </w:tcPr>
          <w:p w14:paraId="00EFCCC1" w14:textId="42E615EB" w:rsidR="007806D7" w:rsidRPr="00F26D1D" w:rsidRDefault="007806D7" w:rsidP="002C6B33">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62.75</w:t>
            </w:r>
          </w:p>
        </w:tc>
      </w:tr>
    </w:tbl>
    <w:p w14:paraId="0C67453B" w14:textId="728F2C3E" w:rsidR="0054410E" w:rsidRPr="00F26D1D" w:rsidRDefault="00540696" w:rsidP="002C6B33">
      <w:pPr>
        <w:spacing w:after="0" w:line="360" w:lineRule="auto"/>
        <w:jc w:val="both"/>
        <w:rPr>
          <w:rFonts w:eastAsia="Calibri"/>
          <w:color w:val="4C4747"/>
          <w:sz w:val="18"/>
          <w:szCs w:val="18"/>
        </w:rPr>
      </w:pPr>
      <w:r>
        <w:rPr>
          <w:rFonts w:eastAsia="Calibri"/>
          <w:color w:val="4C4747"/>
          <w:sz w:val="18"/>
          <w:szCs w:val="18"/>
        </w:rPr>
        <w:t xml:space="preserve">                    </w:t>
      </w:r>
      <w:r w:rsidR="0054410E" w:rsidRPr="00F26D1D">
        <w:rPr>
          <w:rFonts w:eastAsia="Calibri"/>
          <w:color w:val="4C4747"/>
          <w:sz w:val="18"/>
          <w:szCs w:val="18"/>
        </w:rPr>
        <w:t>Fuente: Dirección de Recursos Humanos</w:t>
      </w:r>
    </w:p>
    <w:p w14:paraId="7C3028A7" w14:textId="77777777" w:rsidR="009B5F3A" w:rsidRDefault="009B5F3A" w:rsidP="002C6B33">
      <w:pPr>
        <w:spacing w:after="0" w:line="360" w:lineRule="auto"/>
        <w:jc w:val="both"/>
        <w:rPr>
          <w:rFonts w:eastAsia="Calibri"/>
          <w:b/>
          <w:bCs/>
          <w:color w:val="4C4747"/>
          <w:highlight w:val="yellow"/>
          <w:u w:val="single"/>
        </w:rPr>
      </w:pPr>
    </w:p>
    <w:p w14:paraId="17E0B045" w14:textId="19701707" w:rsidR="007978A0" w:rsidRPr="00F26D1D" w:rsidRDefault="007978A0" w:rsidP="00540696">
      <w:pPr>
        <w:spacing w:after="0" w:line="360" w:lineRule="auto"/>
        <w:rPr>
          <w:rFonts w:eastAsia="Calibri"/>
          <w:b/>
          <w:bCs/>
          <w:u w:val="single"/>
        </w:rPr>
      </w:pPr>
      <w:r w:rsidRPr="00F26D1D">
        <w:rPr>
          <w:rFonts w:eastAsia="Calibri"/>
          <w:b/>
          <w:bCs/>
          <w:u w:val="single"/>
        </w:rPr>
        <w:t>Información sobre cantidad de hombres y mujeres por grupo ocupacional</w:t>
      </w:r>
    </w:p>
    <w:p w14:paraId="3747F918" w14:textId="72CF78E4" w:rsidR="007978A0" w:rsidRPr="00F26D1D" w:rsidRDefault="007978A0" w:rsidP="00540696">
      <w:pPr>
        <w:spacing w:after="0" w:line="360" w:lineRule="auto"/>
        <w:jc w:val="center"/>
        <w:rPr>
          <w:rFonts w:eastAsia="Calibri"/>
        </w:rPr>
      </w:pPr>
      <w:r w:rsidRPr="00F26D1D">
        <w:rPr>
          <w:rFonts w:eastAsia="Calibri"/>
        </w:rPr>
        <w:t>Tabla No.</w:t>
      </w:r>
      <w:r w:rsidR="00471625" w:rsidRPr="00F26D1D">
        <w:rPr>
          <w:rFonts w:eastAsia="Calibri"/>
        </w:rPr>
        <w:t>2</w:t>
      </w:r>
      <w:r w:rsidR="00BA316D" w:rsidRPr="00F26D1D">
        <w:rPr>
          <w:rFonts w:eastAsia="Calibri"/>
        </w:rPr>
        <w:t>: Sexo</w:t>
      </w:r>
      <w:r w:rsidRPr="00F26D1D">
        <w:rPr>
          <w:rFonts w:eastAsia="Calibri"/>
        </w:rPr>
        <w:t xml:space="preserve"> de los colaboradores por grupo ocupacional a diciembre 202</w:t>
      </w:r>
      <w:r w:rsidR="00005838" w:rsidRPr="00F26D1D">
        <w:rPr>
          <w:rFonts w:eastAsia="Calibri"/>
        </w:rPr>
        <w:t>5</w:t>
      </w:r>
    </w:p>
    <w:tbl>
      <w:tblPr>
        <w:tblStyle w:val="Tablaconcuadrcula"/>
        <w:tblW w:w="7852" w:type="dxa"/>
        <w:jc w:val="center"/>
        <w:tblLook w:val="04A0" w:firstRow="1" w:lastRow="0" w:firstColumn="1" w:lastColumn="0" w:noHBand="0" w:noVBand="1"/>
      </w:tblPr>
      <w:tblGrid>
        <w:gridCol w:w="1629"/>
        <w:gridCol w:w="2860"/>
        <w:gridCol w:w="1657"/>
        <w:gridCol w:w="1706"/>
      </w:tblGrid>
      <w:tr w:rsidR="007978A0" w:rsidRPr="007806D7" w14:paraId="44FB6F93" w14:textId="77777777" w:rsidTr="00B6085D">
        <w:trPr>
          <w:trHeight w:val="719"/>
          <w:jc w:val="center"/>
        </w:trPr>
        <w:tc>
          <w:tcPr>
            <w:tcW w:w="0" w:type="auto"/>
            <w:shd w:val="clear" w:color="auto" w:fill="142F62"/>
            <w:vAlign w:val="center"/>
          </w:tcPr>
          <w:p w14:paraId="3E4AB67B" w14:textId="77777777" w:rsidR="007978A0" w:rsidRPr="007806D7" w:rsidRDefault="007978A0" w:rsidP="002C6B33">
            <w:pPr>
              <w:spacing w:line="360" w:lineRule="auto"/>
              <w:jc w:val="center"/>
              <w:rPr>
                <w:rFonts w:ascii="Times New Roman" w:eastAsia="Times New Roman" w:hAnsi="Times New Roman" w:cs="Times New Roman"/>
                <w:b/>
                <w:color w:val="FFFFFF"/>
                <w:sz w:val="20"/>
                <w:szCs w:val="20"/>
                <w:lang w:eastAsia="es-DO"/>
              </w:rPr>
            </w:pPr>
            <w:r w:rsidRPr="007806D7">
              <w:rPr>
                <w:rFonts w:ascii="Times New Roman" w:eastAsia="Times New Roman" w:hAnsi="Times New Roman" w:cs="Times New Roman"/>
                <w:b/>
                <w:color w:val="FFFFFF"/>
                <w:sz w:val="20"/>
                <w:szCs w:val="20"/>
                <w:lang w:eastAsia="es-DO"/>
              </w:rPr>
              <w:t>Grupo ocupacional</w:t>
            </w:r>
          </w:p>
        </w:tc>
        <w:tc>
          <w:tcPr>
            <w:tcW w:w="0" w:type="auto"/>
            <w:shd w:val="clear" w:color="auto" w:fill="142F62"/>
            <w:vAlign w:val="center"/>
          </w:tcPr>
          <w:p w14:paraId="5347738F" w14:textId="77777777" w:rsidR="007978A0" w:rsidRPr="007806D7" w:rsidRDefault="007978A0" w:rsidP="002C6B33">
            <w:pPr>
              <w:spacing w:line="360" w:lineRule="auto"/>
              <w:jc w:val="center"/>
              <w:rPr>
                <w:rFonts w:ascii="Times New Roman" w:eastAsia="Times New Roman" w:hAnsi="Times New Roman" w:cs="Times New Roman"/>
                <w:b/>
                <w:color w:val="FFFFFF"/>
                <w:sz w:val="20"/>
                <w:szCs w:val="20"/>
                <w:lang w:eastAsia="es-DO"/>
              </w:rPr>
            </w:pPr>
            <w:r w:rsidRPr="007806D7">
              <w:rPr>
                <w:rFonts w:ascii="Times New Roman" w:eastAsia="Times New Roman" w:hAnsi="Times New Roman" w:cs="Times New Roman"/>
                <w:b/>
                <w:color w:val="FFFFFF"/>
                <w:sz w:val="20"/>
                <w:szCs w:val="20"/>
                <w:lang w:eastAsia="es-DO"/>
              </w:rPr>
              <w:t>Cantidad de empleados al final del periodo</w:t>
            </w:r>
          </w:p>
        </w:tc>
        <w:tc>
          <w:tcPr>
            <w:tcW w:w="0" w:type="auto"/>
            <w:shd w:val="clear" w:color="auto" w:fill="142F62"/>
            <w:vAlign w:val="center"/>
          </w:tcPr>
          <w:p w14:paraId="77291DD9" w14:textId="77777777" w:rsidR="007978A0" w:rsidRPr="007806D7" w:rsidRDefault="007978A0" w:rsidP="002C6B33">
            <w:pPr>
              <w:spacing w:line="360" w:lineRule="auto"/>
              <w:jc w:val="center"/>
              <w:rPr>
                <w:rFonts w:ascii="Times New Roman" w:eastAsia="Times New Roman" w:hAnsi="Times New Roman" w:cs="Times New Roman"/>
                <w:b/>
                <w:color w:val="FFFFFF"/>
                <w:sz w:val="20"/>
                <w:szCs w:val="20"/>
                <w:lang w:eastAsia="es-DO"/>
              </w:rPr>
            </w:pPr>
            <w:r w:rsidRPr="007806D7">
              <w:rPr>
                <w:rFonts w:ascii="Times New Roman" w:eastAsia="Times New Roman" w:hAnsi="Times New Roman" w:cs="Times New Roman"/>
                <w:b/>
                <w:color w:val="FFFFFF"/>
                <w:sz w:val="20"/>
                <w:szCs w:val="20"/>
                <w:lang w:eastAsia="es-DO"/>
              </w:rPr>
              <w:t>Cantidad de Mujeres</w:t>
            </w:r>
          </w:p>
        </w:tc>
        <w:tc>
          <w:tcPr>
            <w:tcW w:w="0" w:type="auto"/>
            <w:shd w:val="clear" w:color="auto" w:fill="142F62"/>
            <w:vAlign w:val="center"/>
          </w:tcPr>
          <w:p w14:paraId="7F6AF30E" w14:textId="77777777" w:rsidR="007978A0" w:rsidRPr="007806D7" w:rsidRDefault="007978A0" w:rsidP="002C6B33">
            <w:pPr>
              <w:spacing w:line="360" w:lineRule="auto"/>
              <w:jc w:val="center"/>
              <w:rPr>
                <w:rFonts w:ascii="Times New Roman" w:eastAsia="Times New Roman" w:hAnsi="Times New Roman" w:cs="Times New Roman"/>
                <w:b/>
                <w:color w:val="FFFFFF"/>
                <w:sz w:val="20"/>
                <w:szCs w:val="20"/>
                <w:lang w:eastAsia="es-DO"/>
              </w:rPr>
            </w:pPr>
            <w:r w:rsidRPr="007806D7">
              <w:rPr>
                <w:rFonts w:ascii="Times New Roman" w:eastAsia="Times New Roman" w:hAnsi="Times New Roman" w:cs="Times New Roman"/>
                <w:b/>
                <w:color w:val="FFFFFF"/>
                <w:sz w:val="20"/>
                <w:szCs w:val="20"/>
                <w:lang w:eastAsia="es-DO"/>
              </w:rPr>
              <w:t>Cantidad de Hombres</w:t>
            </w:r>
          </w:p>
        </w:tc>
      </w:tr>
      <w:tr w:rsidR="00F26D1D" w:rsidRPr="00F26D1D" w14:paraId="25C16DBA" w14:textId="77777777" w:rsidTr="0054410E">
        <w:trPr>
          <w:trHeight w:val="441"/>
          <w:jc w:val="center"/>
        </w:trPr>
        <w:tc>
          <w:tcPr>
            <w:tcW w:w="0" w:type="auto"/>
            <w:shd w:val="clear" w:color="auto" w:fill="FFFFFF" w:themeFill="background1"/>
            <w:vAlign w:val="center"/>
          </w:tcPr>
          <w:p w14:paraId="7CF42E3E" w14:textId="77777777"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eastAsia="Calibri" w:hAnsi="Times New Roman" w:cs="Times New Roman"/>
                <w:b/>
                <w:color w:val="767171"/>
                <w:spacing w:val="20"/>
                <w:sz w:val="20"/>
                <w:szCs w:val="20"/>
              </w:rPr>
              <w:t>I</w:t>
            </w:r>
          </w:p>
        </w:tc>
        <w:tc>
          <w:tcPr>
            <w:tcW w:w="0" w:type="auto"/>
            <w:tcBorders>
              <w:top w:val="nil"/>
              <w:left w:val="nil"/>
              <w:bottom w:val="single" w:sz="8" w:space="0" w:color="auto"/>
              <w:right w:val="single" w:sz="8" w:space="0" w:color="auto"/>
            </w:tcBorders>
            <w:shd w:val="clear" w:color="auto" w:fill="FFFFFF" w:themeFill="background1"/>
            <w:vAlign w:val="center"/>
          </w:tcPr>
          <w:p w14:paraId="3E9F0A8B" w14:textId="0192EBF9"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25</w:t>
            </w:r>
          </w:p>
        </w:tc>
        <w:tc>
          <w:tcPr>
            <w:tcW w:w="0" w:type="auto"/>
            <w:tcBorders>
              <w:top w:val="nil"/>
              <w:left w:val="nil"/>
              <w:bottom w:val="single" w:sz="8" w:space="0" w:color="auto"/>
              <w:right w:val="single" w:sz="8" w:space="0" w:color="auto"/>
            </w:tcBorders>
            <w:shd w:val="clear" w:color="auto" w:fill="FFFFFF" w:themeFill="background1"/>
            <w:vAlign w:val="center"/>
          </w:tcPr>
          <w:p w14:paraId="76644073" w14:textId="629A15BA"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9</w:t>
            </w:r>
          </w:p>
        </w:tc>
        <w:tc>
          <w:tcPr>
            <w:tcW w:w="0" w:type="auto"/>
            <w:tcBorders>
              <w:top w:val="nil"/>
              <w:left w:val="nil"/>
              <w:bottom w:val="single" w:sz="8" w:space="0" w:color="auto"/>
              <w:right w:val="single" w:sz="8" w:space="0" w:color="auto"/>
            </w:tcBorders>
            <w:shd w:val="clear" w:color="auto" w:fill="FFFFFF" w:themeFill="background1"/>
            <w:vAlign w:val="center"/>
          </w:tcPr>
          <w:p w14:paraId="7F096054" w14:textId="15FC4E08"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17</w:t>
            </w:r>
          </w:p>
        </w:tc>
      </w:tr>
      <w:tr w:rsidR="00F26D1D" w:rsidRPr="00F26D1D" w14:paraId="646777F1" w14:textId="77777777" w:rsidTr="0054410E">
        <w:trPr>
          <w:trHeight w:val="405"/>
          <w:jc w:val="center"/>
        </w:trPr>
        <w:tc>
          <w:tcPr>
            <w:tcW w:w="0" w:type="auto"/>
            <w:shd w:val="clear" w:color="auto" w:fill="FFFFFF" w:themeFill="background1"/>
            <w:vAlign w:val="center"/>
          </w:tcPr>
          <w:p w14:paraId="089B521D" w14:textId="77777777"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eastAsia="Calibri" w:hAnsi="Times New Roman" w:cs="Times New Roman"/>
                <w:b/>
                <w:color w:val="767171"/>
                <w:spacing w:val="20"/>
                <w:sz w:val="20"/>
                <w:szCs w:val="20"/>
              </w:rPr>
              <w:t>II</w:t>
            </w:r>
          </w:p>
        </w:tc>
        <w:tc>
          <w:tcPr>
            <w:tcW w:w="0" w:type="auto"/>
            <w:tcBorders>
              <w:top w:val="nil"/>
              <w:left w:val="nil"/>
              <w:bottom w:val="single" w:sz="8" w:space="0" w:color="auto"/>
              <w:right w:val="single" w:sz="8" w:space="0" w:color="auto"/>
            </w:tcBorders>
            <w:shd w:val="clear" w:color="auto" w:fill="FFFFFF" w:themeFill="background1"/>
            <w:vAlign w:val="center"/>
          </w:tcPr>
          <w:p w14:paraId="49A9D855" w14:textId="71BE3B76"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4</w:t>
            </w:r>
          </w:p>
        </w:tc>
        <w:tc>
          <w:tcPr>
            <w:tcW w:w="0" w:type="auto"/>
            <w:tcBorders>
              <w:top w:val="nil"/>
              <w:left w:val="nil"/>
              <w:bottom w:val="single" w:sz="8" w:space="0" w:color="auto"/>
              <w:right w:val="single" w:sz="8" w:space="0" w:color="auto"/>
            </w:tcBorders>
            <w:shd w:val="clear" w:color="auto" w:fill="FFFFFF" w:themeFill="background1"/>
            <w:vAlign w:val="center"/>
          </w:tcPr>
          <w:p w14:paraId="13DD1EC1" w14:textId="5D7B6608"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3</w:t>
            </w:r>
          </w:p>
        </w:tc>
        <w:tc>
          <w:tcPr>
            <w:tcW w:w="0" w:type="auto"/>
            <w:tcBorders>
              <w:top w:val="nil"/>
              <w:left w:val="nil"/>
              <w:bottom w:val="single" w:sz="8" w:space="0" w:color="auto"/>
              <w:right w:val="single" w:sz="8" w:space="0" w:color="auto"/>
            </w:tcBorders>
            <w:shd w:val="clear" w:color="auto" w:fill="FFFFFF" w:themeFill="background1"/>
            <w:vAlign w:val="center"/>
          </w:tcPr>
          <w:p w14:paraId="24F19ED8" w14:textId="3A79C795"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1</w:t>
            </w:r>
          </w:p>
        </w:tc>
      </w:tr>
      <w:tr w:rsidR="00F26D1D" w:rsidRPr="00F26D1D" w14:paraId="33FE21EF" w14:textId="77777777" w:rsidTr="0054410E">
        <w:trPr>
          <w:trHeight w:val="405"/>
          <w:jc w:val="center"/>
        </w:trPr>
        <w:tc>
          <w:tcPr>
            <w:tcW w:w="0" w:type="auto"/>
            <w:shd w:val="clear" w:color="auto" w:fill="FFFFFF" w:themeFill="background1"/>
            <w:vAlign w:val="center"/>
          </w:tcPr>
          <w:p w14:paraId="70715095" w14:textId="77777777"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eastAsia="Calibri" w:hAnsi="Times New Roman" w:cs="Times New Roman"/>
                <w:b/>
                <w:color w:val="767171"/>
                <w:spacing w:val="20"/>
                <w:sz w:val="20"/>
                <w:szCs w:val="20"/>
              </w:rPr>
              <w:t>III</w:t>
            </w:r>
          </w:p>
        </w:tc>
        <w:tc>
          <w:tcPr>
            <w:tcW w:w="0" w:type="auto"/>
            <w:tcBorders>
              <w:top w:val="nil"/>
              <w:left w:val="nil"/>
              <w:bottom w:val="single" w:sz="8" w:space="0" w:color="auto"/>
              <w:right w:val="single" w:sz="8" w:space="0" w:color="auto"/>
            </w:tcBorders>
            <w:shd w:val="clear" w:color="auto" w:fill="FFFFFF" w:themeFill="background1"/>
            <w:vAlign w:val="center"/>
          </w:tcPr>
          <w:p w14:paraId="462D63E2" w14:textId="44D3100D"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13</w:t>
            </w:r>
          </w:p>
        </w:tc>
        <w:tc>
          <w:tcPr>
            <w:tcW w:w="0" w:type="auto"/>
            <w:tcBorders>
              <w:top w:val="nil"/>
              <w:left w:val="nil"/>
              <w:bottom w:val="single" w:sz="8" w:space="0" w:color="auto"/>
              <w:right w:val="single" w:sz="8" w:space="0" w:color="auto"/>
            </w:tcBorders>
            <w:shd w:val="clear" w:color="auto" w:fill="FFFFFF" w:themeFill="background1"/>
            <w:vAlign w:val="center"/>
          </w:tcPr>
          <w:p w14:paraId="565DA367" w14:textId="232DD5AB"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7</w:t>
            </w:r>
          </w:p>
        </w:tc>
        <w:tc>
          <w:tcPr>
            <w:tcW w:w="0" w:type="auto"/>
            <w:tcBorders>
              <w:top w:val="nil"/>
              <w:left w:val="nil"/>
              <w:bottom w:val="single" w:sz="8" w:space="0" w:color="auto"/>
              <w:right w:val="single" w:sz="8" w:space="0" w:color="auto"/>
            </w:tcBorders>
            <w:shd w:val="clear" w:color="auto" w:fill="FFFFFF" w:themeFill="background1"/>
            <w:vAlign w:val="center"/>
          </w:tcPr>
          <w:p w14:paraId="61527923" w14:textId="7BB0C26F"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6</w:t>
            </w:r>
          </w:p>
        </w:tc>
      </w:tr>
      <w:tr w:rsidR="00F26D1D" w:rsidRPr="00F26D1D" w14:paraId="42ADE005" w14:textId="77777777" w:rsidTr="0054410E">
        <w:trPr>
          <w:trHeight w:val="405"/>
          <w:jc w:val="center"/>
        </w:trPr>
        <w:tc>
          <w:tcPr>
            <w:tcW w:w="0" w:type="auto"/>
            <w:shd w:val="clear" w:color="auto" w:fill="FFFFFF" w:themeFill="background1"/>
            <w:vAlign w:val="center"/>
          </w:tcPr>
          <w:p w14:paraId="3768AF15" w14:textId="77777777"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eastAsia="Calibri" w:hAnsi="Times New Roman" w:cs="Times New Roman"/>
                <w:b/>
                <w:color w:val="767171"/>
                <w:spacing w:val="20"/>
                <w:sz w:val="20"/>
                <w:szCs w:val="20"/>
              </w:rPr>
              <w:t>IV</w:t>
            </w:r>
          </w:p>
        </w:tc>
        <w:tc>
          <w:tcPr>
            <w:tcW w:w="0" w:type="auto"/>
            <w:tcBorders>
              <w:top w:val="nil"/>
              <w:left w:val="nil"/>
              <w:bottom w:val="single" w:sz="8" w:space="0" w:color="auto"/>
              <w:right w:val="single" w:sz="8" w:space="0" w:color="auto"/>
            </w:tcBorders>
            <w:shd w:val="clear" w:color="auto" w:fill="FFFFFF" w:themeFill="background1"/>
            <w:vAlign w:val="center"/>
          </w:tcPr>
          <w:p w14:paraId="461189A0" w14:textId="6BA8D0A2"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23</w:t>
            </w:r>
          </w:p>
        </w:tc>
        <w:tc>
          <w:tcPr>
            <w:tcW w:w="0" w:type="auto"/>
            <w:tcBorders>
              <w:top w:val="nil"/>
              <w:left w:val="nil"/>
              <w:bottom w:val="single" w:sz="8" w:space="0" w:color="auto"/>
              <w:right w:val="single" w:sz="8" w:space="0" w:color="auto"/>
            </w:tcBorders>
            <w:shd w:val="clear" w:color="auto" w:fill="FFFFFF" w:themeFill="background1"/>
            <w:vAlign w:val="center"/>
          </w:tcPr>
          <w:p w14:paraId="29D9A687" w14:textId="0A3FF081"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15</w:t>
            </w:r>
          </w:p>
        </w:tc>
        <w:tc>
          <w:tcPr>
            <w:tcW w:w="0" w:type="auto"/>
            <w:tcBorders>
              <w:top w:val="nil"/>
              <w:left w:val="nil"/>
              <w:bottom w:val="single" w:sz="8" w:space="0" w:color="auto"/>
              <w:right w:val="single" w:sz="8" w:space="0" w:color="auto"/>
            </w:tcBorders>
            <w:shd w:val="clear" w:color="auto" w:fill="FFFFFF" w:themeFill="background1"/>
            <w:vAlign w:val="center"/>
          </w:tcPr>
          <w:p w14:paraId="1DD655FF" w14:textId="339D53B1"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8</w:t>
            </w:r>
          </w:p>
        </w:tc>
      </w:tr>
      <w:tr w:rsidR="00F26D1D" w:rsidRPr="00F26D1D" w14:paraId="0B9335C1" w14:textId="77777777" w:rsidTr="0054410E">
        <w:trPr>
          <w:trHeight w:val="405"/>
          <w:jc w:val="center"/>
        </w:trPr>
        <w:tc>
          <w:tcPr>
            <w:tcW w:w="0" w:type="auto"/>
            <w:shd w:val="clear" w:color="auto" w:fill="FFFFFF" w:themeFill="background1"/>
            <w:vAlign w:val="center"/>
          </w:tcPr>
          <w:p w14:paraId="2377E521" w14:textId="77777777"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eastAsia="Calibri" w:hAnsi="Times New Roman" w:cs="Times New Roman"/>
                <w:b/>
                <w:color w:val="767171"/>
                <w:spacing w:val="20"/>
                <w:sz w:val="20"/>
                <w:szCs w:val="20"/>
              </w:rPr>
              <w:t>V</w:t>
            </w:r>
          </w:p>
        </w:tc>
        <w:tc>
          <w:tcPr>
            <w:tcW w:w="0" w:type="auto"/>
            <w:tcBorders>
              <w:top w:val="nil"/>
              <w:left w:val="nil"/>
              <w:bottom w:val="single" w:sz="8" w:space="0" w:color="auto"/>
              <w:right w:val="single" w:sz="8" w:space="0" w:color="auto"/>
            </w:tcBorders>
            <w:shd w:val="clear" w:color="auto" w:fill="FFFFFF" w:themeFill="background1"/>
            <w:vAlign w:val="center"/>
          </w:tcPr>
          <w:p w14:paraId="499DD723" w14:textId="56146A4D"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42</w:t>
            </w:r>
          </w:p>
        </w:tc>
        <w:tc>
          <w:tcPr>
            <w:tcW w:w="0" w:type="auto"/>
            <w:tcBorders>
              <w:top w:val="nil"/>
              <w:left w:val="nil"/>
              <w:bottom w:val="single" w:sz="8" w:space="0" w:color="auto"/>
              <w:right w:val="single" w:sz="8" w:space="0" w:color="auto"/>
            </w:tcBorders>
            <w:shd w:val="clear" w:color="auto" w:fill="FFFFFF" w:themeFill="background1"/>
            <w:vAlign w:val="center"/>
          </w:tcPr>
          <w:p w14:paraId="475343BD" w14:textId="09AEB7FE"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25</w:t>
            </w:r>
          </w:p>
        </w:tc>
        <w:tc>
          <w:tcPr>
            <w:tcW w:w="0" w:type="auto"/>
            <w:tcBorders>
              <w:top w:val="nil"/>
              <w:left w:val="nil"/>
              <w:bottom w:val="single" w:sz="8" w:space="0" w:color="auto"/>
              <w:right w:val="single" w:sz="8" w:space="0" w:color="auto"/>
            </w:tcBorders>
            <w:shd w:val="clear" w:color="auto" w:fill="FFFFFF" w:themeFill="background1"/>
            <w:vAlign w:val="center"/>
          </w:tcPr>
          <w:p w14:paraId="605A8452" w14:textId="67A181F3" w:rsidR="007806D7" w:rsidRPr="00F26D1D" w:rsidRDefault="007806D7" w:rsidP="002C6B33">
            <w:pPr>
              <w:pStyle w:val="Prrafodelista"/>
              <w:spacing w:line="360" w:lineRule="auto"/>
              <w:ind w:left="0"/>
              <w:jc w:val="center"/>
              <w:rPr>
                <w:rFonts w:ascii="Times New Roman" w:eastAsia="Calibri" w:hAnsi="Times New Roman" w:cs="Times New Roman"/>
                <w:b/>
                <w:color w:val="767171"/>
                <w:spacing w:val="20"/>
                <w:sz w:val="20"/>
                <w:szCs w:val="20"/>
              </w:rPr>
            </w:pPr>
            <w:r w:rsidRPr="00F26D1D">
              <w:rPr>
                <w:rFonts w:ascii="Times New Roman" w:hAnsi="Times New Roman" w:cs="Times New Roman"/>
                <w:color w:val="767171"/>
                <w:sz w:val="20"/>
                <w:szCs w:val="20"/>
              </w:rPr>
              <w:t>17</w:t>
            </w:r>
          </w:p>
        </w:tc>
      </w:tr>
    </w:tbl>
    <w:p w14:paraId="18D74A76" w14:textId="4E4B3E32" w:rsidR="007978A0" w:rsidRPr="00F26D1D" w:rsidRDefault="00540696" w:rsidP="002C6B33">
      <w:pPr>
        <w:spacing w:after="0" w:line="360" w:lineRule="auto"/>
        <w:jc w:val="both"/>
        <w:rPr>
          <w:rFonts w:eastAsia="Calibri"/>
          <w:color w:val="4C4747"/>
          <w:sz w:val="18"/>
          <w:szCs w:val="18"/>
        </w:rPr>
      </w:pPr>
      <w:r>
        <w:rPr>
          <w:rFonts w:eastAsia="Calibri"/>
          <w:color w:val="4C4747"/>
          <w:sz w:val="18"/>
          <w:szCs w:val="18"/>
        </w:rPr>
        <w:t xml:space="preserve">                    </w:t>
      </w:r>
      <w:r w:rsidR="007978A0" w:rsidRPr="00F26D1D">
        <w:rPr>
          <w:rFonts w:eastAsia="Calibri"/>
          <w:color w:val="4C4747"/>
          <w:sz w:val="18"/>
          <w:szCs w:val="18"/>
        </w:rPr>
        <w:t>Fuente: Dirección de Recursos Humanos</w:t>
      </w:r>
    </w:p>
    <w:p w14:paraId="76A9EC2D" w14:textId="77777777" w:rsidR="007978A0" w:rsidRPr="006D75BE" w:rsidRDefault="007978A0" w:rsidP="00540696">
      <w:pPr>
        <w:spacing w:after="0" w:line="360" w:lineRule="auto"/>
        <w:rPr>
          <w:rFonts w:eastAsia="Calibri"/>
          <w:color w:val="4C4747"/>
          <w:highlight w:val="yellow"/>
        </w:rPr>
      </w:pPr>
    </w:p>
    <w:p w14:paraId="165056DA" w14:textId="2913C644" w:rsidR="007978A0" w:rsidRPr="00F26D1D" w:rsidRDefault="007978A0" w:rsidP="00540696">
      <w:pPr>
        <w:spacing w:after="0" w:line="360" w:lineRule="auto"/>
        <w:rPr>
          <w:rFonts w:eastAsia="Calibri"/>
          <w:b/>
          <w:bCs/>
          <w:u w:val="single"/>
        </w:rPr>
      </w:pPr>
      <w:r w:rsidRPr="00F26D1D">
        <w:rPr>
          <w:rFonts w:eastAsia="Calibri"/>
          <w:b/>
          <w:bCs/>
          <w:u w:val="single"/>
        </w:rPr>
        <w:t>Equidad salarial entre hombres y mujeres, por grupo ocupacional</w:t>
      </w:r>
    </w:p>
    <w:p w14:paraId="7454520E" w14:textId="2A9C6343" w:rsidR="007D5686" w:rsidRPr="00F26D1D" w:rsidRDefault="007806D7" w:rsidP="00540696">
      <w:pPr>
        <w:spacing w:after="0" w:line="360" w:lineRule="auto"/>
        <w:rPr>
          <w:rFonts w:eastAsia="Calibri"/>
        </w:rPr>
      </w:pPr>
      <w:r w:rsidRPr="00F26D1D">
        <w:rPr>
          <w:rFonts w:eastAsia="Calibri"/>
        </w:rPr>
        <w:t>Desde enero 2025 se mantiene vigente la escala salarial aprobada, la cual permitió la aplicación de reajustes salariales a nueve (9) colaboradores, distribuidos en diez (7) mujeres y dos (2) hombres, conforme a lo presentado en la Tabla No. 3.</w:t>
      </w:r>
    </w:p>
    <w:p w14:paraId="1CCFFFE6" w14:textId="77777777" w:rsidR="007806D7" w:rsidRPr="00F26D1D" w:rsidRDefault="007806D7" w:rsidP="002C6B33">
      <w:pPr>
        <w:spacing w:after="0" w:line="360" w:lineRule="auto"/>
        <w:jc w:val="both"/>
        <w:rPr>
          <w:rFonts w:eastAsia="Calibri"/>
          <w:highlight w:val="yellow"/>
        </w:rPr>
      </w:pPr>
    </w:p>
    <w:p w14:paraId="12E8CEB0" w14:textId="3BAEA603" w:rsidR="007978A0" w:rsidRPr="00F26D1D" w:rsidRDefault="007978A0" w:rsidP="002C6B33">
      <w:pPr>
        <w:spacing w:after="0" w:line="360" w:lineRule="auto"/>
        <w:rPr>
          <w:rFonts w:eastAsia="Calibri"/>
        </w:rPr>
      </w:pPr>
      <w:r w:rsidRPr="00F26D1D">
        <w:rPr>
          <w:rFonts w:eastAsia="Calibri"/>
        </w:rPr>
        <w:t>Tabla No.</w:t>
      </w:r>
      <w:r w:rsidR="00471625" w:rsidRPr="00F26D1D">
        <w:rPr>
          <w:rFonts w:eastAsia="Calibri"/>
        </w:rPr>
        <w:t>3</w:t>
      </w:r>
      <w:r w:rsidRPr="00F26D1D">
        <w:rPr>
          <w:rFonts w:eastAsia="Calibri"/>
        </w:rPr>
        <w:t>: Reajuste salarial por grupo ocupacional de enero a diciembre 202</w:t>
      </w:r>
      <w:r w:rsidR="00005838" w:rsidRPr="00F26D1D">
        <w:rPr>
          <w:rFonts w:eastAsia="Calibri"/>
        </w:rPr>
        <w:t>5</w:t>
      </w:r>
    </w:p>
    <w:tbl>
      <w:tblPr>
        <w:tblW w:w="8109" w:type="dxa"/>
        <w:jc w:val="center"/>
        <w:tblLayout w:type="fixed"/>
        <w:tblCellMar>
          <w:left w:w="70" w:type="dxa"/>
          <w:right w:w="70" w:type="dxa"/>
        </w:tblCellMar>
        <w:tblLook w:val="04A0" w:firstRow="1" w:lastRow="0" w:firstColumn="1" w:lastColumn="0" w:noHBand="0" w:noVBand="1"/>
      </w:tblPr>
      <w:tblGrid>
        <w:gridCol w:w="2605"/>
        <w:gridCol w:w="2609"/>
        <w:gridCol w:w="2712"/>
        <w:gridCol w:w="183"/>
      </w:tblGrid>
      <w:tr w:rsidR="007978A0" w:rsidRPr="007806D7" w14:paraId="7993EF22" w14:textId="77777777" w:rsidTr="00540696">
        <w:trPr>
          <w:trHeight w:val="244"/>
          <w:jc w:val="center"/>
        </w:trPr>
        <w:tc>
          <w:tcPr>
            <w:tcW w:w="2605" w:type="dxa"/>
            <w:vMerge w:val="restart"/>
            <w:tcBorders>
              <w:top w:val="single" w:sz="8" w:space="0" w:color="auto"/>
              <w:left w:val="single" w:sz="8" w:space="0" w:color="auto"/>
              <w:right w:val="single" w:sz="8" w:space="0" w:color="auto"/>
            </w:tcBorders>
            <w:shd w:val="clear" w:color="auto" w:fill="142F62"/>
            <w:vAlign w:val="center"/>
            <w:hideMark/>
          </w:tcPr>
          <w:p w14:paraId="56683ACE" w14:textId="77777777" w:rsidR="007978A0" w:rsidRPr="007806D7" w:rsidRDefault="007978A0" w:rsidP="00540696">
            <w:pPr>
              <w:spacing w:after="0" w:line="360" w:lineRule="auto"/>
              <w:jc w:val="center"/>
              <w:rPr>
                <w:rFonts w:eastAsia="Times New Roman"/>
                <w:b/>
                <w:bCs/>
                <w:color w:val="FFFFFF"/>
                <w:sz w:val="20"/>
                <w:szCs w:val="20"/>
                <w:lang w:eastAsia="es-DO"/>
              </w:rPr>
            </w:pPr>
            <w:r w:rsidRPr="007806D7">
              <w:rPr>
                <w:rFonts w:eastAsia="Times New Roman"/>
                <w:b/>
                <w:bCs/>
                <w:color w:val="FFFFFF"/>
                <w:sz w:val="20"/>
                <w:szCs w:val="20"/>
                <w:lang w:eastAsia="es-DO"/>
              </w:rPr>
              <w:t>Grupo ocupacional</w:t>
            </w:r>
          </w:p>
        </w:tc>
        <w:tc>
          <w:tcPr>
            <w:tcW w:w="2609" w:type="dxa"/>
            <w:tcBorders>
              <w:top w:val="single" w:sz="8" w:space="0" w:color="auto"/>
              <w:left w:val="nil"/>
              <w:bottom w:val="nil"/>
              <w:right w:val="single" w:sz="8" w:space="0" w:color="auto"/>
            </w:tcBorders>
            <w:shd w:val="clear" w:color="auto" w:fill="142F62"/>
            <w:vAlign w:val="center"/>
            <w:hideMark/>
          </w:tcPr>
          <w:p w14:paraId="77A4CCFF" w14:textId="77777777" w:rsidR="007978A0" w:rsidRPr="007806D7" w:rsidRDefault="007978A0" w:rsidP="00540696">
            <w:pPr>
              <w:spacing w:after="0" w:line="360" w:lineRule="auto"/>
              <w:jc w:val="center"/>
              <w:rPr>
                <w:rFonts w:eastAsia="Times New Roman"/>
                <w:b/>
                <w:bCs/>
                <w:color w:val="FFFFFF"/>
                <w:sz w:val="20"/>
                <w:szCs w:val="20"/>
                <w:lang w:eastAsia="es-DO"/>
              </w:rPr>
            </w:pPr>
            <w:r w:rsidRPr="007806D7">
              <w:rPr>
                <w:rFonts w:eastAsia="Times New Roman"/>
                <w:b/>
                <w:bCs/>
                <w:color w:val="FFFFFF"/>
                <w:sz w:val="20"/>
                <w:szCs w:val="20"/>
                <w:lang w:eastAsia="es-DO"/>
              </w:rPr>
              <w:t>Cantidad de Mujeres</w:t>
            </w:r>
          </w:p>
        </w:tc>
        <w:tc>
          <w:tcPr>
            <w:tcW w:w="2712" w:type="dxa"/>
            <w:tcBorders>
              <w:top w:val="single" w:sz="8" w:space="0" w:color="auto"/>
              <w:left w:val="nil"/>
              <w:bottom w:val="nil"/>
              <w:right w:val="single" w:sz="8" w:space="0" w:color="auto"/>
            </w:tcBorders>
            <w:shd w:val="clear" w:color="auto" w:fill="142F62"/>
            <w:vAlign w:val="center"/>
            <w:hideMark/>
          </w:tcPr>
          <w:p w14:paraId="08593C84" w14:textId="77777777" w:rsidR="007978A0" w:rsidRPr="007806D7" w:rsidRDefault="007978A0" w:rsidP="00540696">
            <w:pPr>
              <w:spacing w:after="0" w:line="360" w:lineRule="auto"/>
              <w:jc w:val="center"/>
              <w:rPr>
                <w:rFonts w:eastAsia="Times New Roman"/>
                <w:b/>
                <w:bCs/>
                <w:color w:val="FFFFFF"/>
                <w:sz w:val="20"/>
                <w:szCs w:val="20"/>
                <w:lang w:eastAsia="es-DO"/>
              </w:rPr>
            </w:pPr>
            <w:r w:rsidRPr="007806D7">
              <w:rPr>
                <w:rFonts w:eastAsia="Times New Roman"/>
                <w:b/>
                <w:bCs/>
                <w:color w:val="FFFFFF"/>
                <w:sz w:val="20"/>
                <w:szCs w:val="20"/>
                <w:lang w:eastAsia="es-DO"/>
              </w:rPr>
              <w:t>Cantidad de Hombres</w:t>
            </w:r>
          </w:p>
        </w:tc>
        <w:tc>
          <w:tcPr>
            <w:tcW w:w="183" w:type="dxa"/>
            <w:tcBorders>
              <w:top w:val="nil"/>
              <w:left w:val="nil"/>
              <w:bottom w:val="nil"/>
              <w:right w:val="nil"/>
            </w:tcBorders>
            <w:noWrap/>
            <w:vAlign w:val="bottom"/>
            <w:hideMark/>
          </w:tcPr>
          <w:p w14:paraId="62733A64" w14:textId="77777777" w:rsidR="007978A0" w:rsidRPr="007806D7" w:rsidRDefault="007978A0" w:rsidP="002C6B33">
            <w:pPr>
              <w:spacing w:after="0" w:line="360" w:lineRule="auto"/>
              <w:jc w:val="center"/>
              <w:rPr>
                <w:rFonts w:eastAsia="Times New Roman"/>
                <w:color w:val="FFFFFF"/>
                <w:lang w:eastAsia="es-DO"/>
              </w:rPr>
            </w:pPr>
          </w:p>
        </w:tc>
      </w:tr>
      <w:tr w:rsidR="007978A0" w:rsidRPr="007806D7" w14:paraId="12761751" w14:textId="77777777" w:rsidTr="00540696">
        <w:trPr>
          <w:trHeight w:val="256"/>
          <w:jc w:val="center"/>
        </w:trPr>
        <w:tc>
          <w:tcPr>
            <w:tcW w:w="2605" w:type="dxa"/>
            <w:vMerge/>
            <w:tcBorders>
              <w:left w:val="single" w:sz="8" w:space="0" w:color="auto"/>
              <w:bottom w:val="single" w:sz="8" w:space="0" w:color="auto"/>
              <w:right w:val="single" w:sz="8" w:space="0" w:color="auto"/>
            </w:tcBorders>
            <w:shd w:val="clear" w:color="auto" w:fill="142F62"/>
            <w:vAlign w:val="center"/>
            <w:hideMark/>
          </w:tcPr>
          <w:p w14:paraId="3B49DF44" w14:textId="77777777" w:rsidR="007978A0" w:rsidRPr="007806D7" w:rsidRDefault="007978A0" w:rsidP="00540696">
            <w:pPr>
              <w:spacing w:after="0" w:line="360" w:lineRule="auto"/>
              <w:jc w:val="center"/>
              <w:rPr>
                <w:rFonts w:eastAsia="Times New Roman"/>
                <w:b/>
                <w:bCs/>
                <w:color w:val="FFFFFF"/>
                <w:sz w:val="20"/>
                <w:szCs w:val="20"/>
                <w:lang w:eastAsia="es-DO"/>
              </w:rPr>
            </w:pPr>
          </w:p>
        </w:tc>
        <w:tc>
          <w:tcPr>
            <w:tcW w:w="2609" w:type="dxa"/>
            <w:tcBorders>
              <w:top w:val="nil"/>
              <w:left w:val="nil"/>
              <w:bottom w:val="single" w:sz="8" w:space="0" w:color="auto"/>
              <w:right w:val="single" w:sz="8" w:space="0" w:color="auto"/>
            </w:tcBorders>
            <w:shd w:val="clear" w:color="auto" w:fill="142F62"/>
            <w:vAlign w:val="center"/>
            <w:hideMark/>
          </w:tcPr>
          <w:p w14:paraId="1C070D8B" w14:textId="77777777" w:rsidR="007978A0" w:rsidRPr="007806D7" w:rsidRDefault="007978A0" w:rsidP="00540696">
            <w:pPr>
              <w:spacing w:after="0" w:line="360" w:lineRule="auto"/>
              <w:jc w:val="center"/>
              <w:rPr>
                <w:rFonts w:eastAsia="Times New Roman"/>
                <w:b/>
                <w:bCs/>
                <w:color w:val="FFFFFF"/>
                <w:sz w:val="20"/>
                <w:szCs w:val="20"/>
                <w:lang w:eastAsia="es-DO"/>
              </w:rPr>
            </w:pPr>
            <w:r w:rsidRPr="007806D7">
              <w:rPr>
                <w:rFonts w:eastAsia="Times New Roman"/>
                <w:b/>
                <w:bCs/>
                <w:color w:val="FFFFFF"/>
                <w:sz w:val="20"/>
                <w:szCs w:val="20"/>
                <w:lang w:eastAsia="es-DO"/>
              </w:rPr>
              <w:t>Mujeres</w:t>
            </w:r>
          </w:p>
        </w:tc>
        <w:tc>
          <w:tcPr>
            <w:tcW w:w="2712" w:type="dxa"/>
            <w:tcBorders>
              <w:top w:val="nil"/>
              <w:left w:val="nil"/>
              <w:bottom w:val="single" w:sz="8" w:space="0" w:color="auto"/>
              <w:right w:val="single" w:sz="8" w:space="0" w:color="auto"/>
            </w:tcBorders>
            <w:shd w:val="clear" w:color="auto" w:fill="142F62"/>
            <w:vAlign w:val="center"/>
            <w:hideMark/>
          </w:tcPr>
          <w:p w14:paraId="559F5F2B" w14:textId="77777777" w:rsidR="007978A0" w:rsidRPr="007806D7" w:rsidRDefault="007978A0" w:rsidP="00540696">
            <w:pPr>
              <w:spacing w:after="0" w:line="360" w:lineRule="auto"/>
              <w:jc w:val="center"/>
              <w:rPr>
                <w:rFonts w:eastAsia="Times New Roman"/>
                <w:b/>
                <w:bCs/>
                <w:color w:val="FFFFFF"/>
                <w:sz w:val="20"/>
                <w:szCs w:val="20"/>
                <w:lang w:eastAsia="es-DO"/>
              </w:rPr>
            </w:pPr>
            <w:r w:rsidRPr="007806D7">
              <w:rPr>
                <w:rFonts w:eastAsia="Times New Roman"/>
                <w:b/>
                <w:bCs/>
                <w:color w:val="FFFFFF"/>
                <w:sz w:val="20"/>
                <w:szCs w:val="20"/>
                <w:lang w:eastAsia="es-DO"/>
              </w:rPr>
              <w:t>Hombres</w:t>
            </w:r>
          </w:p>
        </w:tc>
        <w:tc>
          <w:tcPr>
            <w:tcW w:w="183" w:type="dxa"/>
            <w:tcBorders>
              <w:top w:val="nil"/>
              <w:left w:val="nil"/>
              <w:bottom w:val="nil"/>
              <w:right w:val="nil"/>
            </w:tcBorders>
            <w:noWrap/>
            <w:vAlign w:val="bottom"/>
            <w:hideMark/>
          </w:tcPr>
          <w:p w14:paraId="5E12CE02" w14:textId="77777777" w:rsidR="007978A0" w:rsidRPr="007806D7" w:rsidRDefault="007978A0" w:rsidP="002C6B33">
            <w:pPr>
              <w:spacing w:after="0" w:line="360" w:lineRule="auto"/>
              <w:jc w:val="center"/>
              <w:rPr>
                <w:rFonts w:eastAsia="Times New Roman"/>
                <w:color w:val="FFFFFF"/>
                <w:lang w:eastAsia="es-DO"/>
              </w:rPr>
            </w:pPr>
          </w:p>
        </w:tc>
      </w:tr>
      <w:tr w:rsidR="00F26D1D" w:rsidRPr="00F26D1D" w14:paraId="0C3D70CB" w14:textId="77777777" w:rsidTr="00540696">
        <w:trPr>
          <w:trHeight w:val="303"/>
          <w:jc w:val="center"/>
        </w:trPr>
        <w:tc>
          <w:tcPr>
            <w:tcW w:w="2605" w:type="dxa"/>
            <w:tcBorders>
              <w:top w:val="nil"/>
              <w:left w:val="single" w:sz="8" w:space="0" w:color="auto"/>
              <w:bottom w:val="single" w:sz="8" w:space="0" w:color="auto"/>
              <w:right w:val="single" w:sz="8" w:space="0" w:color="auto"/>
            </w:tcBorders>
            <w:vAlign w:val="center"/>
            <w:hideMark/>
          </w:tcPr>
          <w:p w14:paraId="57694A2D" w14:textId="77777777" w:rsidR="007806D7" w:rsidRPr="00F26D1D" w:rsidRDefault="007806D7" w:rsidP="00540696">
            <w:pPr>
              <w:spacing w:after="0" w:line="360" w:lineRule="auto"/>
              <w:jc w:val="center"/>
              <w:rPr>
                <w:rFonts w:eastAsia="Times New Roman"/>
                <w:b/>
                <w:bCs/>
                <w:sz w:val="20"/>
                <w:szCs w:val="20"/>
                <w:lang w:eastAsia="es-DO"/>
              </w:rPr>
            </w:pPr>
            <w:r w:rsidRPr="00F26D1D">
              <w:rPr>
                <w:rFonts w:eastAsia="Times New Roman"/>
                <w:b/>
                <w:bCs/>
                <w:sz w:val="20"/>
                <w:szCs w:val="20"/>
                <w:lang w:eastAsia="es-DO"/>
              </w:rPr>
              <w:t>I</w:t>
            </w:r>
          </w:p>
        </w:tc>
        <w:tc>
          <w:tcPr>
            <w:tcW w:w="2609" w:type="dxa"/>
            <w:tcBorders>
              <w:top w:val="nil"/>
              <w:left w:val="nil"/>
              <w:bottom w:val="single" w:sz="8" w:space="0" w:color="auto"/>
              <w:right w:val="single" w:sz="8" w:space="0" w:color="auto"/>
            </w:tcBorders>
            <w:vAlign w:val="center"/>
            <w:hideMark/>
          </w:tcPr>
          <w:p w14:paraId="7D4F92AF" w14:textId="73DAE25E"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0</w:t>
            </w:r>
          </w:p>
        </w:tc>
        <w:tc>
          <w:tcPr>
            <w:tcW w:w="2712" w:type="dxa"/>
            <w:tcBorders>
              <w:top w:val="nil"/>
              <w:left w:val="nil"/>
              <w:bottom w:val="single" w:sz="8" w:space="0" w:color="auto"/>
              <w:right w:val="single" w:sz="8" w:space="0" w:color="auto"/>
            </w:tcBorders>
            <w:vAlign w:val="center"/>
            <w:hideMark/>
          </w:tcPr>
          <w:p w14:paraId="70BB4AD1" w14:textId="23AC03E5"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0</w:t>
            </w:r>
          </w:p>
        </w:tc>
        <w:tc>
          <w:tcPr>
            <w:tcW w:w="183" w:type="dxa"/>
            <w:tcBorders>
              <w:top w:val="nil"/>
              <w:left w:val="nil"/>
              <w:bottom w:val="nil"/>
              <w:right w:val="nil"/>
            </w:tcBorders>
            <w:noWrap/>
            <w:vAlign w:val="bottom"/>
            <w:hideMark/>
          </w:tcPr>
          <w:p w14:paraId="5C322EE2" w14:textId="77777777" w:rsidR="007806D7" w:rsidRPr="00F26D1D" w:rsidRDefault="007806D7" w:rsidP="002C6B33">
            <w:pPr>
              <w:spacing w:after="0" w:line="360" w:lineRule="auto"/>
              <w:jc w:val="center"/>
              <w:rPr>
                <w:rFonts w:eastAsia="Times New Roman"/>
                <w:b/>
                <w:bCs/>
                <w:lang w:eastAsia="es-DO"/>
              </w:rPr>
            </w:pPr>
          </w:p>
        </w:tc>
      </w:tr>
      <w:tr w:rsidR="00F26D1D" w:rsidRPr="00F26D1D" w14:paraId="78F3A7A2" w14:textId="77777777" w:rsidTr="00540696">
        <w:trPr>
          <w:trHeight w:val="303"/>
          <w:jc w:val="center"/>
        </w:trPr>
        <w:tc>
          <w:tcPr>
            <w:tcW w:w="2605" w:type="dxa"/>
            <w:tcBorders>
              <w:top w:val="nil"/>
              <w:left w:val="single" w:sz="8" w:space="0" w:color="auto"/>
              <w:bottom w:val="single" w:sz="8" w:space="0" w:color="auto"/>
              <w:right w:val="single" w:sz="8" w:space="0" w:color="auto"/>
            </w:tcBorders>
            <w:vAlign w:val="center"/>
            <w:hideMark/>
          </w:tcPr>
          <w:p w14:paraId="2C1CC34F" w14:textId="77777777" w:rsidR="007806D7" w:rsidRPr="00F26D1D" w:rsidRDefault="007806D7" w:rsidP="00540696">
            <w:pPr>
              <w:spacing w:after="0" w:line="360" w:lineRule="auto"/>
              <w:jc w:val="center"/>
              <w:rPr>
                <w:rFonts w:eastAsia="Times New Roman"/>
                <w:b/>
                <w:bCs/>
                <w:sz w:val="20"/>
                <w:szCs w:val="20"/>
                <w:lang w:eastAsia="es-DO"/>
              </w:rPr>
            </w:pPr>
            <w:r w:rsidRPr="00F26D1D">
              <w:rPr>
                <w:rFonts w:eastAsia="Times New Roman"/>
                <w:b/>
                <w:bCs/>
                <w:sz w:val="20"/>
                <w:szCs w:val="20"/>
                <w:lang w:eastAsia="es-DO"/>
              </w:rPr>
              <w:t>II</w:t>
            </w:r>
          </w:p>
        </w:tc>
        <w:tc>
          <w:tcPr>
            <w:tcW w:w="2609" w:type="dxa"/>
            <w:tcBorders>
              <w:top w:val="nil"/>
              <w:left w:val="nil"/>
              <w:bottom w:val="single" w:sz="8" w:space="0" w:color="auto"/>
              <w:right w:val="single" w:sz="8" w:space="0" w:color="auto"/>
            </w:tcBorders>
            <w:vAlign w:val="center"/>
            <w:hideMark/>
          </w:tcPr>
          <w:p w14:paraId="667D83F1" w14:textId="74A0861F"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0</w:t>
            </w:r>
          </w:p>
        </w:tc>
        <w:tc>
          <w:tcPr>
            <w:tcW w:w="2712" w:type="dxa"/>
            <w:tcBorders>
              <w:top w:val="nil"/>
              <w:left w:val="nil"/>
              <w:bottom w:val="single" w:sz="8" w:space="0" w:color="auto"/>
              <w:right w:val="single" w:sz="8" w:space="0" w:color="auto"/>
            </w:tcBorders>
            <w:vAlign w:val="center"/>
            <w:hideMark/>
          </w:tcPr>
          <w:p w14:paraId="783B9102" w14:textId="191E2AE1"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0</w:t>
            </w:r>
          </w:p>
        </w:tc>
        <w:tc>
          <w:tcPr>
            <w:tcW w:w="183" w:type="dxa"/>
            <w:tcBorders>
              <w:top w:val="nil"/>
              <w:left w:val="nil"/>
              <w:bottom w:val="nil"/>
              <w:right w:val="nil"/>
            </w:tcBorders>
            <w:noWrap/>
            <w:vAlign w:val="bottom"/>
            <w:hideMark/>
          </w:tcPr>
          <w:p w14:paraId="2036FF7A" w14:textId="77777777" w:rsidR="007806D7" w:rsidRPr="00F26D1D" w:rsidRDefault="007806D7" w:rsidP="002C6B33">
            <w:pPr>
              <w:spacing w:after="0" w:line="360" w:lineRule="auto"/>
              <w:jc w:val="center"/>
              <w:rPr>
                <w:rFonts w:eastAsia="Times New Roman"/>
                <w:b/>
                <w:bCs/>
                <w:lang w:eastAsia="es-DO"/>
              </w:rPr>
            </w:pPr>
          </w:p>
        </w:tc>
      </w:tr>
      <w:tr w:rsidR="00F26D1D" w:rsidRPr="00F26D1D" w14:paraId="59545EA4" w14:textId="77777777" w:rsidTr="00540696">
        <w:trPr>
          <w:trHeight w:val="303"/>
          <w:jc w:val="center"/>
        </w:trPr>
        <w:tc>
          <w:tcPr>
            <w:tcW w:w="2605" w:type="dxa"/>
            <w:tcBorders>
              <w:top w:val="nil"/>
              <w:left w:val="single" w:sz="8" w:space="0" w:color="auto"/>
              <w:bottom w:val="single" w:sz="8" w:space="0" w:color="auto"/>
              <w:right w:val="single" w:sz="8" w:space="0" w:color="auto"/>
            </w:tcBorders>
            <w:vAlign w:val="center"/>
            <w:hideMark/>
          </w:tcPr>
          <w:p w14:paraId="3672FA86" w14:textId="77777777" w:rsidR="007806D7" w:rsidRPr="00F26D1D" w:rsidRDefault="007806D7" w:rsidP="00540696">
            <w:pPr>
              <w:spacing w:after="0" w:line="360" w:lineRule="auto"/>
              <w:jc w:val="center"/>
              <w:rPr>
                <w:rFonts w:eastAsia="Times New Roman"/>
                <w:b/>
                <w:bCs/>
                <w:sz w:val="20"/>
                <w:szCs w:val="20"/>
                <w:lang w:eastAsia="es-DO"/>
              </w:rPr>
            </w:pPr>
            <w:r w:rsidRPr="00F26D1D">
              <w:rPr>
                <w:rFonts w:eastAsia="Times New Roman"/>
                <w:b/>
                <w:bCs/>
                <w:sz w:val="20"/>
                <w:szCs w:val="20"/>
                <w:lang w:eastAsia="es-DO"/>
              </w:rPr>
              <w:t>III</w:t>
            </w:r>
          </w:p>
        </w:tc>
        <w:tc>
          <w:tcPr>
            <w:tcW w:w="2609" w:type="dxa"/>
            <w:tcBorders>
              <w:top w:val="nil"/>
              <w:left w:val="nil"/>
              <w:bottom w:val="single" w:sz="8" w:space="0" w:color="auto"/>
              <w:right w:val="single" w:sz="8" w:space="0" w:color="auto"/>
            </w:tcBorders>
            <w:vAlign w:val="center"/>
            <w:hideMark/>
          </w:tcPr>
          <w:p w14:paraId="7401A624" w14:textId="1AAFB400"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0</w:t>
            </w:r>
          </w:p>
        </w:tc>
        <w:tc>
          <w:tcPr>
            <w:tcW w:w="2712" w:type="dxa"/>
            <w:tcBorders>
              <w:top w:val="nil"/>
              <w:left w:val="nil"/>
              <w:bottom w:val="single" w:sz="8" w:space="0" w:color="auto"/>
              <w:right w:val="single" w:sz="8" w:space="0" w:color="auto"/>
            </w:tcBorders>
            <w:vAlign w:val="center"/>
            <w:hideMark/>
          </w:tcPr>
          <w:p w14:paraId="7E4FAD82" w14:textId="355FC68A"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0</w:t>
            </w:r>
          </w:p>
        </w:tc>
        <w:tc>
          <w:tcPr>
            <w:tcW w:w="183" w:type="dxa"/>
            <w:tcBorders>
              <w:top w:val="nil"/>
              <w:left w:val="nil"/>
              <w:bottom w:val="nil"/>
              <w:right w:val="nil"/>
            </w:tcBorders>
            <w:noWrap/>
            <w:vAlign w:val="bottom"/>
            <w:hideMark/>
          </w:tcPr>
          <w:p w14:paraId="51C04CEF" w14:textId="77777777" w:rsidR="007806D7" w:rsidRPr="00F26D1D" w:rsidRDefault="007806D7" w:rsidP="002C6B33">
            <w:pPr>
              <w:spacing w:after="0" w:line="360" w:lineRule="auto"/>
              <w:jc w:val="center"/>
              <w:rPr>
                <w:rFonts w:eastAsia="Times New Roman"/>
                <w:b/>
                <w:bCs/>
                <w:lang w:eastAsia="es-DO"/>
              </w:rPr>
            </w:pPr>
          </w:p>
        </w:tc>
      </w:tr>
      <w:tr w:rsidR="00F26D1D" w:rsidRPr="00F26D1D" w14:paraId="25A5DA73" w14:textId="77777777" w:rsidTr="00540696">
        <w:trPr>
          <w:trHeight w:val="303"/>
          <w:jc w:val="center"/>
        </w:trPr>
        <w:tc>
          <w:tcPr>
            <w:tcW w:w="2605" w:type="dxa"/>
            <w:tcBorders>
              <w:top w:val="nil"/>
              <w:left w:val="single" w:sz="8" w:space="0" w:color="auto"/>
              <w:bottom w:val="single" w:sz="8" w:space="0" w:color="auto"/>
              <w:right w:val="single" w:sz="8" w:space="0" w:color="auto"/>
            </w:tcBorders>
            <w:vAlign w:val="center"/>
            <w:hideMark/>
          </w:tcPr>
          <w:p w14:paraId="14BF900C" w14:textId="77777777" w:rsidR="007806D7" w:rsidRPr="00F26D1D" w:rsidRDefault="007806D7" w:rsidP="00540696">
            <w:pPr>
              <w:spacing w:after="0" w:line="360" w:lineRule="auto"/>
              <w:jc w:val="center"/>
              <w:rPr>
                <w:rFonts w:eastAsia="Times New Roman"/>
                <w:b/>
                <w:bCs/>
                <w:sz w:val="20"/>
                <w:szCs w:val="20"/>
                <w:lang w:eastAsia="es-DO"/>
              </w:rPr>
            </w:pPr>
            <w:r w:rsidRPr="00F26D1D">
              <w:rPr>
                <w:rFonts w:eastAsia="Times New Roman"/>
                <w:b/>
                <w:bCs/>
                <w:sz w:val="20"/>
                <w:szCs w:val="20"/>
                <w:lang w:eastAsia="es-DO"/>
              </w:rPr>
              <w:t>IV</w:t>
            </w:r>
          </w:p>
        </w:tc>
        <w:tc>
          <w:tcPr>
            <w:tcW w:w="2609" w:type="dxa"/>
            <w:tcBorders>
              <w:top w:val="nil"/>
              <w:left w:val="nil"/>
              <w:bottom w:val="single" w:sz="8" w:space="0" w:color="auto"/>
              <w:right w:val="single" w:sz="8" w:space="0" w:color="auto"/>
            </w:tcBorders>
            <w:vAlign w:val="center"/>
            <w:hideMark/>
          </w:tcPr>
          <w:p w14:paraId="1405E75E" w14:textId="4D792334"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2</w:t>
            </w:r>
          </w:p>
        </w:tc>
        <w:tc>
          <w:tcPr>
            <w:tcW w:w="2712" w:type="dxa"/>
            <w:tcBorders>
              <w:top w:val="nil"/>
              <w:left w:val="nil"/>
              <w:bottom w:val="single" w:sz="8" w:space="0" w:color="auto"/>
              <w:right w:val="single" w:sz="8" w:space="0" w:color="auto"/>
            </w:tcBorders>
            <w:vAlign w:val="center"/>
            <w:hideMark/>
          </w:tcPr>
          <w:p w14:paraId="4189ADCE" w14:textId="72CB95E7"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1</w:t>
            </w:r>
          </w:p>
        </w:tc>
        <w:tc>
          <w:tcPr>
            <w:tcW w:w="183" w:type="dxa"/>
            <w:tcBorders>
              <w:top w:val="nil"/>
              <w:left w:val="nil"/>
              <w:bottom w:val="nil"/>
              <w:right w:val="nil"/>
            </w:tcBorders>
            <w:noWrap/>
            <w:vAlign w:val="bottom"/>
            <w:hideMark/>
          </w:tcPr>
          <w:p w14:paraId="59DD9B90" w14:textId="77777777" w:rsidR="007806D7" w:rsidRPr="00F26D1D" w:rsidRDefault="007806D7" w:rsidP="002C6B33">
            <w:pPr>
              <w:spacing w:after="0" w:line="360" w:lineRule="auto"/>
              <w:jc w:val="center"/>
              <w:rPr>
                <w:rFonts w:eastAsia="Times New Roman"/>
                <w:b/>
                <w:bCs/>
                <w:lang w:eastAsia="es-DO"/>
              </w:rPr>
            </w:pPr>
          </w:p>
        </w:tc>
      </w:tr>
      <w:tr w:rsidR="00F26D1D" w:rsidRPr="00F26D1D" w14:paraId="7A66E686" w14:textId="77777777" w:rsidTr="00540696">
        <w:trPr>
          <w:trHeight w:val="303"/>
          <w:jc w:val="center"/>
        </w:trPr>
        <w:tc>
          <w:tcPr>
            <w:tcW w:w="2605" w:type="dxa"/>
            <w:tcBorders>
              <w:top w:val="nil"/>
              <w:left w:val="single" w:sz="8" w:space="0" w:color="auto"/>
              <w:bottom w:val="single" w:sz="8" w:space="0" w:color="auto"/>
              <w:right w:val="single" w:sz="8" w:space="0" w:color="auto"/>
            </w:tcBorders>
            <w:vAlign w:val="center"/>
            <w:hideMark/>
          </w:tcPr>
          <w:p w14:paraId="66BA4045" w14:textId="77777777" w:rsidR="007806D7" w:rsidRPr="00F26D1D" w:rsidRDefault="007806D7" w:rsidP="00540696">
            <w:pPr>
              <w:spacing w:after="0" w:line="360" w:lineRule="auto"/>
              <w:jc w:val="center"/>
              <w:rPr>
                <w:rFonts w:eastAsia="Times New Roman"/>
                <w:b/>
                <w:bCs/>
                <w:sz w:val="20"/>
                <w:szCs w:val="20"/>
                <w:lang w:eastAsia="es-DO"/>
              </w:rPr>
            </w:pPr>
            <w:r w:rsidRPr="00F26D1D">
              <w:rPr>
                <w:rFonts w:eastAsia="Times New Roman"/>
                <w:b/>
                <w:bCs/>
                <w:sz w:val="20"/>
                <w:szCs w:val="20"/>
                <w:lang w:eastAsia="es-DO"/>
              </w:rPr>
              <w:t>V</w:t>
            </w:r>
          </w:p>
        </w:tc>
        <w:tc>
          <w:tcPr>
            <w:tcW w:w="2609" w:type="dxa"/>
            <w:tcBorders>
              <w:top w:val="nil"/>
              <w:left w:val="nil"/>
              <w:bottom w:val="single" w:sz="8" w:space="0" w:color="auto"/>
              <w:right w:val="single" w:sz="8" w:space="0" w:color="auto"/>
            </w:tcBorders>
            <w:vAlign w:val="center"/>
            <w:hideMark/>
          </w:tcPr>
          <w:p w14:paraId="124096BF" w14:textId="5FD49F0C"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5</w:t>
            </w:r>
          </w:p>
        </w:tc>
        <w:tc>
          <w:tcPr>
            <w:tcW w:w="2712" w:type="dxa"/>
            <w:tcBorders>
              <w:top w:val="nil"/>
              <w:left w:val="nil"/>
              <w:bottom w:val="single" w:sz="8" w:space="0" w:color="auto"/>
              <w:right w:val="single" w:sz="8" w:space="0" w:color="auto"/>
            </w:tcBorders>
            <w:vAlign w:val="center"/>
            <w:hideMark/>
          </w:tcPr>
          <w:p w14:paraId="52E3E4A5" w14:textId="233861A4" w:rsidR="007806D7" w:rsidRPr="00F26D1D" w:rsidRDefault="007806D7" w:rsidP="00540696">
            <w:pPr>
              <w:spacing w:after="0" w:line="360" w:lineRule="auto"/>
              <w:jc w:val="center"/>
              <w:rPr>
                <w:rFonts w:eastAsia="Times New Roman"/>
                <w:b/>
                <w:bCs/>
                <w:sz w:val="20"/>
                <w:szCs w:val="20"/>
                <w:lang w:eastAsia="es-DO"/>
              </w:rPr>
            </w:pPr>
            <w:r w:rsidRPr="00F26D1D">
              <w:rPr>
                <w:sz w:val="20"/>
                <w:szCs w:val="20"/>
              </w:rPr>
              <w:t>1</w:t>
            </w:r>
          </w:p>
        </w:tc>
        <w:tc>
          <w:tcPr>
            <w:tcW w:w="183" w:type="dxa"/>
            <w:tcBorders>
              <w:top w:val="nil"/>
              <w:left w:val="nil"/>
              <w:bottom w:val="nil"/>
              <w:right w:val="nil"/>
            </w:tcBorders>
            <w:noWrap/>
            <w:vAlign w:val="bottom"/>
            <w:hideMark/>
          </w:tcPr>
          <w:p w14:paraId="0BC75DD2" w14:textId="77777777" w:rsidR="007806D7" w:rsidRPr="00F26D1D" w:rsidRDefault="007806D7" w:rsidP="002C6B33">
            <w:pPr>
              <w:spacing w:after="0" w:line="360" w:lineRule="auto"/>
              <w:jc w:val="center"/>
              <w:rPr>
                <w:rFonts w:eastAsia="Times New Roman"/>
                <w:b/>
                <w:bCs/>
                <w:lang w:eastAsia="es-DO"/>
              </w:rPr>
            </w:pPr>
          </w:p>
        </w:tc>
      </w:tr>
    </w:tbl>
    <w:p w14:paraId="334F5F26" w14:textId="437F33B8" w:rsidR="007978A0" w:rsidRPr="00F26D1D" w:rsidRDefault="00540696" w:rsidP="002C6B33">
      <w:pPr>
        <w:spacing w:after="0" w:line="360" w:lineRule="auto"/>
        <w:jc w:val="both"/>
        <w:rPr>
          <w:rFonts w:eastAsia="Calibri"/>
          <w:color w:val="4C4747"/>
          <w:sz w:val="18"/>
          <w:szCs w:val="18"/>
        </w:rPr>
      </w:pPr>
      <w:r>
        <w:rPr>
          <w:rFonts w:eastAsia="Calibri"/>
          <w:color w:val="4C4747"/>
          <w:sz w:val="18"/>
          <w:szCs w:val="18"/>
        </w:rPr>
        <w:t xml:space="preserve">                   </w:t>
      </w:r>
      <w:r w:rsidR="007978A0" w:rsidRPr="00F26D1D">
        <w:rPr>
          <w:rFonts w:eastAsia="Calibri"/>
          <w:color w:val="4C4747"/>
          <w:sz w:val="18"/>
          <w:szCs w:val="18"/>
        </w:rPr>
        <w:t>Fuente: Dirección de Recursos Humanos</w:t>
      </w:r>
    </w:p>
    <w:bookmarkEnd w:id="12"/>
    <w:p w14:paraId="316A88E3" w14:textId="77777777" w:rsidR="007978A0" w:rsidRDefault="007978A0" w:rsidP="002C6B33">
      <w:pPr>
        <w:spacing w:after="0" w:line="360" w:lineRule="auto"/>
        <w:jc w:val="both"/>
        <w:rPr>
          <w:rFonts w:eastAsia="Calibri"/>
          <w:color w:val="4C4747"/>
        </w:rPr>
      </w:pPr>
    </w:p>
    <w:p w14:paraId="57FB1438" w14:textId="1BE98452" w:rsidR="007978A0" w:rsidRPr="00F26D1D" w:rsidRDefault="00B524FC" w:rsidP="00DF169B">
      <w:pPr>
        <w:spacing w:line="360" w:lineRule="auto"/>
        <w:rPr>
          <w:rFonts w:eastAsia="Calibri"/>
          <w:b/>
          <w:bCs/>
        </w:rPr>
      </w:pPr>
      <w:r w:rsidRPr="00F26D1D">
        <w:rPr>
          <w:rFonts w:eastAsia="Calibri"/>
          <w:b/>
          <w:bCs/>
        </w:rPr>
        <w:t>Desempeño procesos jurídicos</w:t>
      </w:r>
    </w:p>
    <w:p w14:paraId="3816C8B4" w14:textId="58EF11E3" w:rsidR="00005838" w:rsidRPr="00F26D1D" w:rsidRDefault="00005838" w:rsidP="002C6B33">
      <w:pPr>
        <w:spacing w:after="0" w:line="360" w:lineRule="auto"/>
        <w:jc w:val="both"/>
        <w:rPr>
          <w:rFonts w:eastAsia="Calibri"/>
        </w:rPr>
      </w:pPr>
      <w:r w:rsidRPr="00F26D1D">
        <w:rPr>
          <w:rFonts w:eastAsia="Calibri"/>
        </w:rPr>
        <w:t>Durante el año 2025, hemos participado en más de ochenta y cuatro (84) audiencia en diversos tribunales, representado la Dirección General de Alianzas Público Privadas.</w:t>
      </w:r>
    </w:p>
    <w:p w14:paraId="5D1E7C6D" w14:textId="77777777" w:rsidR="00005838" w:rsidRPr="00F26D1D" w:rsidRDefault="00005838" w:rsidP="002C6B33">
      <w:pPr>
        <w:spacing w:after="0" w:line="360" w:lineRule="auto"/>
        <w:jc w:val="both"/>
        <w:rPr>
          <w:rFonts w:eastAsia="Calibri"/>
        </w:rPr>
      </w:pPr>
    </w:p>
    <w:p w14:paraId="75985609" w14:textId="5E590D57" w:rsidR="00005838" w:rsidRPr="00F26D1D" w:rsidRDefault="00005838" w:rsidP="002C6B33">
      <w:pPr>
        <w:spacing w:after="0" w:line="360" w:lineRule="auto"/>
        <w:jc w:val="both"/>
        <w:rPr>
          <w:rFonts w:eastAsia="Calibri"/>
        </w:rPr>
      </w:pPr>
      <w:r w:rsidRPr="00F26D1D">
        <w:rPr>
          <w:rFonts w:eastAsia="Calibri"/>
        </w:rPr>
        <w:t xml:space="preserve">Estas audiencias abarcaron una amplia gama de casos relacionado con </w:t>
      </w:r>
      <w:r w:rsidR="00EF18CB" w:rsidRPr="00F26D1D">
        <w:rPr>
          <w:rFonts w:eastAsia="Calibri"/>
        </w:rPr>
        <w:t>los procesos jurídicos de la DGAPP</w:t>
      </w:r>
      <w:r w:rsidRPr="00F26D1D">
        <w:rPr>
          <w:rFonts w:eastAsia="Calibri"/>
        </w:rPr>
        <w:t xml:space="preserve">, donde defendimos los intereses de la </w:t>
      </w:r>
      <w:r w:rsidR="00EF18CB" w:rsidRPr="00F26D1D">
        <w:rPr>
          <w:rFonts w:eastAsia="Calibri"/>
        </w:rPr>
        <w:t>i</w:t>
      </w:r>
      <w:r w:rsidRPr="00F26D1D">
        <w:rPr>
          <w:rFonts w:eastAsia="Calibri"/>
        </w:rPr>
        <w:t xml:space="preserve">nstitución y garantizamos el cumplimiento de la normativa vigente. </w:t>
      </w:r>
    </w:p>
    <w:p w14:paraId="70297B72" w14:textId="77777777" w:rsidR="00005838" w:rsidRPr="00F26D1D" w:rsidRDefault="00005838" w:rsidP="002C6B33">
      <w:pPr>
        <w:spacing w:after="0" w:line="360" w:lineRule="auto"/>
        <w:jc w:val="both"/>
        <w:rPr>
          <w:rFonts w:eastAsia="Calibri"/>
        </w:rPr>
      </w:pPr>
    </w:p>
    <w:p w14:paraId="0271BF13" w14:textId="77777777" w:rsidR="00005838" w:rsidRPr="00F26D1D" w:rsidRDefault="00005838" w:rsidP="002C6B33">
      <w:pPr>
        <w:spacing w:after="0" w:line="360" w:lineRule="auto"/>
        <w:jc w:val="both"/>
        <w:rPr>
          <w:rFonts w:eastAsia="Calibri"/>
        </w:rPr>
      </w:pPr>
      <w:r w:rsidRPr="00F26D1D">
        <w:rPr>
          <w:rFonts w:eastAsia="Calibri"/>
        </w:rPr>
        <w:t>La participación en estos procesos judiciales refleja nuestros compromisos con la transparencia y la correcta gestión de la institución, asegurando que se lleven a cabo de manera justa y equitativa además, nuestra presencia constante en los tribunales ha permitido fortalecer nuestra relación con otras instituciones del Estado y ha facilitado un dialogo proactivo.</w:t>
      </w:r>
    </w:p>
    <w:p w14:paraId="25E54774" w14:textId="77777777" w:rsidR="00EF18CB" w:rsidRPr="00F26D1D" w:rsidRDefault="00EF18CB" w:rsidP="002C6B33">
      <w:pPr>
        <w:spacing w:after="0" w:line="360" w:lineRule="auto"/>
        <w:jc w:val="both"/>
        <w:rPr>
          <w:rFonts w:eastAsia="Calibri"/>
        </w:rPr>
      </w:pPr>
    </w:p>
    <w:p w14:paraId="7928E578" w14:textId="77777777" w:rsidR="00DF169B" w:rsidRDefault="00DF169B" w:rsidP="002C6B33">
      <w:pPr>
        <w:spacing w:after="0" w:line="360" w:lineRule="auto"/>
        <w:jc w:val="both"/>
        <w:rPr>
          <w:rFonts w:eastAsia="Calibri"/>
        </w:rPr>
      </w:pPr>
    </w:p>
    <w:p w14:paraId="3CE993B3" w14:textId="77777777" w:rsidR="00DF169B" w:rsidRDefault="00DF169B" w:rsidP="002C6B33">
      <w:pPr>
        <w:spacing w:after="0" w:line="360" w:lineRule="auto"/>
        <w:jc w:val="both"/>
        <w:rPr>
          <w:rFonts w:eastAsia="Calibri"/>
        </w:rPr>
      </w:pPr>
    </w:p>
    <w:p w14:paraId="020E8AE0" w14:textId="30F833D7" w:rsidR="00EF18CB" w:rsidRPr="00F26D1D" w:rsidRDefault="00EF18CB" w:rsidP="002C6B33">
      <w:pPr>
        <w:spacing w:after="0" w:line="360" w:lineRule="auto"/>
        <w:jc w:val="both"/>
        <w:rPr>
          <w:rFonts w:eastAsia="Calibri"/>
        </w:rPr>
      </w:pPr>
      <w:r w:rsidRPr="00F26D1D">
        <w:rPr>
          <w:rFonts w:eastAsia="Calibri"/>
        </w:rPr>
        <w:lastRenderedPageBreak/>
        <w:t>Para este periodo 2025, se obtuvieron 4 sentencias a favor de Estado Dominicano y la DGAPP, en virtud de esas representaciones legales, tantos están concluidas en estado de fallo, habiéndose concluido con los escritos de defensa correspondiente.</w:t>
      </w:r>
    </w:p>
    <w:p w14:paraId="60BBFCB7" w14:textId="77777777" w:rsidR="00005838" w:rsidRPr="00F26D1D" w:rsidRDefault="00005838" w:rsidP="002C6B33">
      <w:pPr>
        <w:spacing w:after="0" w:line="360" w:lineRule="auto"/>
        <w:jc w:val="both"/>
        <w:rPr>
          <w:rFonts w:eastAsia="Calibri"/>
        </w:rPr>
      </w:pPr>
    </w:p>
    <w:p w14:paraId="01677D50" w14:textId="26DAD6E5" w:rsidR="00005838" w:rsidRPr="00F26D1D" w:rsidRDefault="00005838" w:rsidP="002C6B33">
      <w:pPr>
        <w:spacing w:after="0" w:line="360" w:lineRule="auto"/>
        <w:jc w:val="both"/>
        <w:rPr>
          <w:rFonts w:eastAsia="Calibri"/>
        </w:rPr>
      </w:pPr>
      <w:r w:rsidRPr="00F26D1D">
        <w:rPr>
          <w:rFonts w:eastAsia="Calibri"/>
        </w:rPr>
        <w:t>Del mismo modo, se ha respondido de manera oportuna a los recursos interpuestos en temas de acceso a la información, recursos de reconsideración y jerárquico de iniciativas.</w:t>
      </w:r>
    </w:p>
    <w:p w14:paraId="0C2130A8" w14:textId="77777777" w:rsidR="00005838" w:rsidRPr="00F26D1D" w:rsidRDefault="00005838" w:rsidP="002C6B33">
      <w:pPr>
        <w:spacing w:after="0" w:line="360" w:lineRule="auto"/>
        <w:jc w:val="both"/>
        <w:rPr>
          <w:rFonts w:eastAsia="Calibri"/>
          <w:highlight w:val="yellow"/>
        </w:rPr>
      </w:pPr>
    </w:p>
    <w:p w14:paraId="3413257D" w14:textId="50A782EA" w:rsidR="007978A0" w:rsidRPr="00F26D1D" w:rsidRDefault="000330B2" w:rsidP="002C6B33">
      <w:pPr>
        <w:spacing w:after="0" w:line="360" w:lineRule="auto"/>
        <w:jc w:val="both"/>
        <w:rPr>
          <w:rFonts w:eastAsia="Calibri"/>
        </w:rPr>
      </w:pPr>
      <w:r w:rsidRPr="00F26D1D">
        <w:rPr>
          <w:rFonts w:eastAsia="Calibri"/>
        </w:rPr>
        <w:t xml:space="preserve">A </w:t>
      </w:r>
      <w:r w:rsidR="00A113A6" w:rsidRPr="00F26D1D">
        <w:rPr>
          <w:rFonts w:eastAsia="Calibri"/>
        </w:rPr>
        <w:t>continuación,</w:t>
      </w:r>
      <w:r w:rsidRPr="00F26D1D">
        <w:rPr>
          <w:rFonts w:eastAsia="Calibri"/>
        </w:rPr>
        <w:t xml:space="preserve"> </w:t>
      </w:r>
      <w:r w:rsidR="00DD6F8F" w:rsidRPr="00F26D1D">
        <w:rPr>
          <w:rFonts w:eastAsia="Calibri"/>
        </w:rPr>
        <w:t>se muestra una lista de los documentos legales producidos según su tipo, ver tabla No. 4.</w:t>
      </w:r>
    </w:p>
    <w:p w14:paraId="46B1B10A" w14:textId="77777777" w:rsidR="002C586A" w:rsidRPr="00F26D1D" w:rsidRDefault="002C586A" w:rsidP="002C6B33">
      <w:pPr>
        <w:spacing w:after="0" w:line="360" w:lineRule="auto"/>
        <w:jc w:val="both"/>
        <w:rPr>
          <w:rFonts w:eastAsia="Calibri"/>
        </w:rPr>
      </w:pPr>
    </w:p>
    <w:p w14:paraId="5FDC2B04" w14:textId="42D070C8" w:rsidR="007978A0" w:rsidRPr="00F26D1D" w:rsidRDefault="00471625" w:rsidP="002C6B33">
      <w:pPr>
        <w:spacing w:after="0" w:line="360" w:lineRule="auto"/>
        <w:rPr>
          <w:rFonts w:eastAsia="Calibri"/>
        </w:rPr>
      </w:pPr>
      <w:r w:rsidRPr="00F26D1D">
        <w:rPr>
          <w:rFonts w:eastAsia="Calibri"/>
        </w:rPr>
        <w:t>T</w:t>
      </w:r>
      <w:r w:rsidR="005B1173" w:rsidRPr="00F26D1D">
        <w:rPr>
          <w:rFonts w:eastAsia="Calibri"/>
        </w:rPr>
        <w:t>abla No.</w:t>
      </w:r>
      <w:r w:rsidRPr="00F26D1D">
        <w:rPr>
          <w:rFonts w:eastAsia="Calibri"/>
        </w:rPr>
        <w:t>4</w:t>
      </w:r>
      <w:r w:rsidR="005B1173" w:rsidRPr="00F26D1D">
        <w:rPr>
          <w:rFonts w:eastAsia="Calibri"/>
        </w:rPr>
        <w:t>,</w:t>
      </w:r>
      <w:r w:rsidR="0054410E" w:rsidRPr="00F26D1D">
        <w:rPr>
          <w:rFonts w:eastAsia="Calibri"/>
        </w:rPr>
        <w:t xml:space="preserve"> C</w:t>
      </w:r>
      <w:r w:rsidR="005B1173" w:rsidRPr="00F26D1D">
        <w:rPr>
          <w:rFonts w:eastAsia="Calibri"/>
        </w:rPr>
        <w:t>antidades de documentos legales producidos dentro de</w:t>
      </w:r>
      <w:r w:rsidR="0054410E" w:rsidRPr="00F26D1D">
        <w:rPr>
          <w:rFonts w:eastAsia="Calibri"/>
        </w:rPr>
        <w:t>l</w:t>
      </w:r>
      <w:r w:rsidR="005B1173" w:rsidRPr="00F26D1D">
        <w:rPr>
          <w:rFonts w:eastAsia="Calibri"/>
        </w:rPr>
        <w:t xml:space="preserve"> periodo 2025.</w:t>
      </w:r>
    </w:p>
    <w:tbl>
      <w:tblPr>
        <w:tblW w:w="0" w:type="auto"/>
        <w:jc w:val="center"/>
        <w:tblCellMar>
          <w:left w:w="70" w:type="dxa"/>
          <w:right w:w="70" w:type="dxa"/>
        </w:tblCellMar>
        <w:tblLook w:val="04A0" w:firstRow="1" w:lastRow="0" w:firstColumn="1" w:lastColumn="0" w:noHBand="0" w:noVBand="1"/>
      </w:tblPr>
      <w:tblGrid>
        <w:gridCol w:w="6374"/>
        <w:gridCol w:w="1536"/>
      </w:tblGrid>
      <w:tr w:rsidR="005B1173" w:rsidRPr="00EF18CB" w14:paraId="1F683CDE" w14:textId="77777777" w:rsidTr="0069635F">
        <w:trPr>
          <w:trHeight w:val="726"/>
          <w:jc w:val="center"/>
        </w:trPr>
        <w:tc>
          <w:tcPr>
            <w:tcW w:w="6374" w:type="dxa"/>
            <w:tcBorders>
              <w:top w:val="single" w:sz="4" w:space="0" w:color="auto"/>
              <w:left w:val="single" w:sz="4" w:space="0" w:color="auto"/>
              <w:bottom w:val="single" w:sz="4" w:space="0" w:color="auto"/>
              <w:right w:val="single" w:sz="4" w:space="0" w:color="auto"/>
            </w:tcBorders>
            <w:shd w:val="clear" w:color="000000" w:fill="003876"/>
            <w:noWrap/>
            <w:vAlign w:val="center"/>
            <w:hideMark/>
          </w:tcPr>
          <w:p w14:paraId="139FA8BA" w14:textId="77777777" w:rsidR="005B1173" w:rsidRPr="00C64FF6" w:rsidRDefault="005B1173" w:rsidP="002C6B33">
            <w:pPr>
              <w:spacing w:after="0" w:line="360" w:lineRule="auto"/>
              <w:jc w:val="center"/>
              <w:rPr>
                <w:rFonts w:eastAsia="Times New Roman"/>
                <w:b/>
                <w:bCs/>
                <w:color w:val="FFFFFF"/>
                <w:lang w:eastAsia="es-DO"/>
              </w:rPr>
            </w:pPr>
            <w:r w:rsidRPr="00C64FF6">
              <w:rPr>
                <w:rFonts w:eastAsia="Times New Roman"/>
                <w:b/>
                <w:bCs/>
                <w:color w:val="FFFFFF"/>
                <w:lang w:eastAsia="es-DO"/>
              </w:rPr>
              <w:t>Nombre del Documento o proceso</w:t>
            </w:r>
          </w:p>
        </w:tc>
        <w:tc>
          <w:tcPr>
            <w:tcW w:w="1536" w:type="dxa"/>
            <w:tcBorders>
              <w:top w:val="single" w:sz="4" w:space="0" w:color="auto"/>
              <w:left w:val="nil"/>
              <w:bottom w:val="single" w:sz="4" w:space="0" w:color="auto"/>
              <w:right w:val="single" w:sz="4" w:space="0" w:color="auto"/>
            </w:tcBorders>
            <w:shd w:val="clear" w:color="000000" w:fill="003876"/>
            <w:vAlign w:val="center"/>
            <w:hideMark/>
          </w:tcPr>
          <w:p w14:paraId="6F18A469" w14:textId="3FBD53C6" w:rsidR="005B1173" w:rsidRPr="00C64FF6" w:rsidRDefault="005B1173" w:rsidP="002C6B33">
            <w:pPr>
              <w:spacing w:after="0" w:line="360" w:lineRule="auto"/>
              <w:jc w:val="center"/>
              <w:rPr>
                <w:rFonts w:eastAsia="Times New Roman"/>
                <w:b/>
                <w:bCs/>
                <w:color w:val="FFFFFF"/>
                <w:lang w:eastAsia="es-DO"/>
              </w:rPr>
            </w:pPr>
            <w:r w:rsidRPr="00C64FF6">
              <w:rPr>
                <w:rFonts w:eastAsia="Times New Roman"/>
                <w:b/>
                <w:bCs/>
                <w:color w:val="FFFFFF"/>
                <w:lang w:eastAsia="es-DO"/>
              </w:rPr>
              <w:t>Cantidad</w:t>
            </w:r>
          </w:p>
        </w:tc>
      </w:tr>
      <w:tr w:rsidR="005B1173" w:rsidRPr="00EF18CB" w14:paraId="102011F0" w14:textId="77777777" w:rsidTr="00DE6110">
        <w:trPr>
          <w:trHeight w:val="337"/>
          <w:jc w:val="center"/>
        </w:trPr>
        <w:tc>
          <w:tcPr>
            <w:tcW w:w="6374" w:type="dxa"/>
            <w:tcBorders>
              <w:top w:val="nil"/>
              <w:left w:val="single" w:sz="4" w:space="0" w:color="auto"/>
              <w:bottom w:val="single" w:sz="4" w:space="0" w:color="auto"/>
              <w:right w:val="single" w:sz="4" w:space="0" w:color="auto"/>
            </w:tcBorders>
            <w:noWrap/>
            <w:vAlign w:val="center"/>
          </w:tcPr>
          <w:p w14:paraId="7F706AC4" w14:textId="2A28B534" w:rsidR="005B1173" w:rsidRPr="00F26D1D" w:rsidRDefault="005B1173" w:rsidP="002C6B33">
            <w:pPr>
              <w:spacing w:after="0" w:line="360" w:lineRule="auto"/>
              <w:jc w:val="center"/>
              <w:rPr>
                <w:rFonts w:eastAsia="Calibri"/>
              </w:rPr>
            </w:pPr>
            <w:r w:rsidRPr="00F26D1D">
              <w:rPr>
                <w:rFonts w:eastAsia="Calibri"/>
              </w:rPr>
              <w:t>Actas administrativas Procesos de Compra (actas simples, actas de Comité de Compras)</w:t>
            </w:r>
          </w:p>
        </w:tc>
        <w:tc>
          <w:tcPr>
            <w:tcW w:w="1536" w:type="dxa"/>
            <w:tcBorders>
              <w:top w:val="nil"/>
              <w:left w:val="nil"/>
              <w:bottom w:val="single" w:sz="4" w:space="0" w:color="auto"/>
              <w:right w:val="single" w:sz="4" w:space="0" w:color="auto"/>
            </w:tcBorders>
            <w:noWrap/>
            <w:vAlign w:val="center"/>
          </w:tcPr>
          <w:p w14:paraId="55614850" w14:textId="786BEB3C" w:rsidR="005B1173" w:rsidRPr="00F26D1D" w:rsidRDefault="00EF18CB" w:rsidP="002C6B33">
            <w:pPr>
              <w:spacing w:after="0" w:line="360" w:lineRule="auto"/>
              <w:jc w:val="center"/>
              <w:rPr>
                <w:rFonts w:eastAsia="Calibri"/>
              </w:rPr>
            </w:pPr>
            <w:r w:rsidRPr="00F26D1D">
              <w:rPr>
                <w:rFonts w:eastAsia="Calibri"/>
              </w:rPr>
              <w:t>293</w:t>
            </w:r>
          </w:p>
        </w:tc>
      </w:tr>
      <w:tr w:rsidR="005B1173" w:rsidRPr="00EF18CB" w14:paraId="7846F1D2" w14:textId="77777777" w:rsidTr="00DE6110">
        <w:trPr>
          <w:trHeight w:val="373"/>
          <w:jc w:val="center"/>
        </w:trPr>
        <w:tc>
          <w:tcPr>
            <w:tcW w:w="6374" w:type="dxa"/>
            <w:tcBorders>
              <w:top w:val="nil"/>
              <w:left w:val="single" w:sz="4" w:space="0" w:color="auto"/>
              <w:bottom w:val="single" w:sz="4" w:space="0" w:color="auto"/>
              <w:right w:val="single" w:sz="4" w:space="0" w:color="auto"/>
            </w:tcBorders>
            <w:noWrap/>
            <w:vAlign w:val="center"/>
          </w:tcPr>
          <w:p w14:paraId="580E419D" w14:textId="76BC588A" w:rsidR="005B1173" w:rsidRPr="00F26D1D" w:rsidRDefault="005B1173" w:rsidP="002C6B33">
            <w:pPr>
              <w:spacing w:after="0" w:line="360" w:lineRule="auto"/>
              <w:jc w:val="center"/>
              <w:rPr>
                <w:rFonts w:eastAsia="Calibri"/>
              </w:rPr>
            </w:pPr>
            <w:r w:rsidRPr="00F26D1D">
              <w:rPr>
                <w:rFonts w:eastAsia="Calibri"/>
              </w:rPr>
              <w:t xml:space="preserve">Oficios emitidos por el </w:t>
            </w:r>
            <w:proofErr w:type="gramStart"/>
            <w:r w:rsidRPr="00F26D1D">
              <w:rPr>
                <w:rFonts w:eastAsia="Calibri"/>
              </w:rPr>
              <w:t>Director Ejecutivo</w:t>
            </w:r>
            <w:proofErr w:type="gramEnd"/>
          </w:p>
        </w:tc>
        <w:tc>
          <w:tcPr>
            <w:tcW w:w="1536" w:type="dxa"/>
            <w:tcBorders>
              <w:top w:val="nil"/>
              <w:left w:val="nil"/>
              <w:bottom w:val="single" w:sz="4" w:space="0" w:color="auto"/>
              <w:right w:val="single" w:sz="4" w:space="0" w:color="auto"/>
            </w:tcBorders>
            <w:noWrap/>
            <w:vAlign w:val="center"/>
          </w:tcPr>
          <w:p w14:paraId="5EA84409" w14:textId="5CDD8158" w:rsidR="005B1173" w:rsidRPr="00F26D1D" w:rsidRDefault="00EF18CB" w:rsidP="002C6B33">
            <w:pPr>
              <w:spacing w:after="0" w:line="360" w:lineRule="auto"/>
              <w:jc w:val="center"/>
              <w:rPr>
                <w:rFonts w:eastAsia="Calibri"/>
              </w:rPr>
            </w:pPr>
            <w:r w:rsidRPr="00F26D1D">
              <w:rPr>
                <w:rFonts w:eastAsia="Calibri"/>
              </w:rPr>
              <w:t>33</w:t>
            </w:r>
          </w:p>
        </w:tc>
      </w:tr>
      <w:tr w:rsidR="005B1173" w:rsidRPr="00EF18CB" w14:paraId="2F4A8770" w14:textId="77777777" w:rsidTr="00DE6110">
        <w:trPr>
          <w:trHeight w:val="394"/>
          <w:jc w:val="center"/>
        </w:trPr>
        <w:tc>
          <w:tcPr>
            <w:tcW w:w="6374" w:type="dxa"/>
            <w:tcBorders>
              <w:top w:val="nil"/>
              <w:left w:val="single" w:sz="4" w:space="0" w:color="auto"/>
              <w:bottom w:val="single" w:sz="4" w:space="0" w:color="auto"/>
              <w:right w:val="single" w:sz="4" w:space="0" w:color="auto"/>
            </w:tcBorders>
            <w:noWrap/>
            <w:vAlign w:val="center"/>
          </w:tcPr>
          <w:p w14:paraId="37D54C04" w14:textId="4C3BC0F9" w:rsidR="005858A1" w:rsidRPr="00F26D1D" w:rsidRDefault="005B1173" w:rsidP="002C6B33">
            <w:pPr>
              <w:spacing w:after="0" w:line="360" w:lineRule="auto"/>
              <w:jc w:val="center"/>
              <w:rPr>
                <w:rFonts w:eastAsia="Calibri"/>
              </w:rPr>
            </w:pPr>
            <w:r w:rsidRPr="00F26D1D">
              <w:rPr>
                <w:rFonts w:eastAsia="Calibri"/>
              </w:rPr>
              <w:t>Contratos de trabajo</w:t>
            </w:r>
          </w:p>
        </w:tc>
        <w:tc>
          <w:tcPr>
            <w:tcW w:w="1536" w:type="dxa"/>
            <w:tcBorders>
              <w:top w:val="nil"/>
              <w:left w:val="nil"/>
              <w:bottom w:val="single" w:sz="4" w:space="0" w:color="auto"/>
              <w:right w:val="single" w:sz="4" w:space="0" w:color="auto"/>
            </w:tcBorders>
            <w:noWrap/>
            <w:vAlign w:val="center"/>
          </w:tcPr>
          <w:p w14:paraId="6E2C29BF" w14:textId="755A7146" w:rsidR="005B1173" w:rsidRPr="00F26D1D" w:rsidRDefault="00EF18CB" w:rsidP="002C6B33">
            <w:pPr>
              <w:spacing w:after="0" w:line="360" w:lineRule="auto"/>
              <w:jc w:val="center"/>
              <w:rPr>
                <w:rFonts w:eastAsia="Calibri"/>
              </w:rPr>
            </w:pPr>
            <w:r w:rsidRPr="00F26D1D">
              <w:rPr>
                <w:rFonts w:eastAsia="Calibri"/>
              </w:rPr>
              <w:t>69</w:t>
            </w:r>
          </w:p>
        </w:tc>
      </w:tr>
      <w:tr w:rsidR="005B1173" w:rsidRPr="00EF18CB" w14:paraId="19C273C5" w14:textId="77777777" w:rsidTr="00DE6110">
        <w:trPr>
          <w:trHeight w:val="337"/>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42471C25" w14:textId="2B66F7DC" w:rsidR="005B1173" w:rsidRPr="00F26D1D" w:rsidRDefault="005B1173" w:rsidP="002C6B33">
            <w:pPr>
              <w:spacing w:after="0" w:line="360" w:lineRule="auto"/>
              <w:jc w:val="center"/>
              <w:rPr>
                <w:rFonts w:eastAsia="Calibri"/>
              </w:rPr>
            </w:pPr>
            <w:r w:rsidRPr="00F26D1D">
              <w:rPr>
                <w:rFonts w:eastAsia="Calibri"/>
              </w:rPr>
              <w:t>Acuerdos de confidencialidad</w:t>
            </w:r>
          </w:p>
        </w:tc>
        <w:tc>
          <w:tcPr>
            <w:tcW w:w="1536" w:type="dxa"/>
            <w:tcBorders>
              <w:top w:val="single" w:sz="4" w:space="0" w:color="auto"/>
              <w:left w:val="nil"/>
              <w:bottom w:val="single" w:sz="4" w:space="0" w:color="auto"/>
              <w:right w:val="single" w:sz="4" w:space="0" w:color="auto"/>
            </w:tcBorders>
            <w:noWrap/>
            <w:vAlign w:val="center"/>
          </w:tcPr>
          <w:p w14:paraId="1A285E9D" w14:textId="2A3CB744" w:rsidR="005B1173" w:rsidRPr="00F26D1D" w:rsidRDefault="00EF18CB" w:rsidP="002C6B33">
            <w:pPr>
              <w:spacing w:after="0" w:line="360" w:lineRule="auto"/>
              <w:jc w:val="center"/>
              <w:rPr>
                <w:rFonts w:eastAsia="Calibri"/>
              </w:rPr>
            </w:pPr>
            <w:r w:rsidRPr="00F26D1D">
              <w:rPr>
                <w:rFonts w:eastAsia="Calibri"/>
              </w:rPr>
              <w:t>69</w:t>
            </w:r>
          </w:p>
        </w:tc>
      </w:tr>
      <w:tr w:rsidR="005B1173" w:rsidRPr="006D75BE" w14:paraId="2600F84F" w14:textId="77777777" w:rsidTr="00DE6110">
        <w:trPr>
          <w:trHeight w:val="361"/>
          <w:jc w:val="center"/>
        </w:trPr>
        <w:tc>
          <w:tcPr>
            <w:tcW w:w="6374" w:type="dxa"/>
            <w:tcBorders>
              <w:top w:val="nil"/>
              <w:left w:val="single" w:sz="4" w:space="0" w:color="auto"/>
              <w:bottom w:val="single" w:sz="4" w:space="0" w:color="auto"/>
              <w:right w:val="single" w:sz="4" w:space="0" w:color="auto"/>
            </w:tcBorders>
            <w:noWrap/>
            <w:vAlign w:val="center"/>
          </w:tcPr>
          <w:p w14:paraId="534F2926" w14:textId="6116DB02" w:rsidR="005B1173" w:rsidRPr="00F26D1D" w:rsidRDefault="00EF18CB" w:rsidP="002C6B33">
            <w:pPr>
              <w:spacing w:after="0" w:line="360" w:lineRule="auto"/>
              <w:jc w:val="center"/>
              <w:rPr>
                <w:rFonts w:eastAsia="Times New Roman"/>
                <w:lang w:eastAsia="es-DO"/>
              </w:rPr>
            </w:pPr>
            <w:r w:rsidRPr="00F26D1D">
              <w:rPr>
                <w:rFonts w:eastAsia="Calibri"/>
              </w:rPr>
              <w:t>Acuerdos y Convenios</w:t>
            </w:r>
          </w:p>
        </w:tc>
        <w:tc>
          <w:tcPr>
            <w:tcW w:w="1536" w:type="dxa"/>
            <w:tcBorders>
              <w:top w:val="nil"/>
              <w:left w:val="nil"/>
              <w:bottom w:val="single" w:sz="4" w:space="0" w:color="auto"/>
              <w:right w:val="single" w:sz="4" w:space="0" w:color="auto"/>
            </w:tcBorders>
            <w:noWrap/>
            <w:vAlign w:val="center"/>
          </w:tcPr>
          <w:p w14:paraId="1EEA851A" w14:textId="62ACC7A8" w:rsidR="005B1173" w:rsidRPr="00F26D1D" w:rsidRDefault="00EF18CB" w:rsidP="002C6B33">
            <w:pPr>
              <w:spacing w:after="0" w:line="360" w:lineRule="auto"/>
              <w:jc w:val="center"/>
              <w:rPr>
                <w:rFonts w:eastAsia="Times New Roman"/>
                <w:b/>
                <w:bCs/>
                <w:lang w:eastAsia="es-DO"/>
              </w:rPr>
            </w:pPr>
            <w:r w:rsidRPr="00F26D1D">
              <w:rPr>
                <w:rFonts w:eastAsia="Times New Roman"/>
                <w:b/>
                <w:bCs/>
                <w:lang w:eastAsia="es-DO"/>
              </w:rPr>
              <w:t>5</w:t>
            </w:r>
          </w:p>
        </w:tc>
      </w:tr>
    </w:tbl>
    <w:p w14:paraId="75285E06" w14:textId="12A5FEE3" w:rsidR="00471625" w:rsidRPr="00F26D1D" w:rsidRDefault="002351FE" w:rsidP="002C6B33">
      <w:pPr>
        <w:spacing w:after="0" w:line="360" w:lineRule="auto"/>
        <w:jc w:val="both"/>
        <w:rPr>
          <w:rFonts w:eastAsia="Calibri"/>
          <w:color w:val="4C4747"/>
          <w:sz w:val="18"/>
          <w:szCs w:val="18"/>
        </w:rPr>
      </w:pPr>
      <w:r>
        <w:rPr>
          <w:rFonts w:eastAsia="Calibri"/>
          <w:color w:val="4C4747"/>
          <w:sz w:val="18"/>
          <w:szCs w:val="18"/>
        </w:rPr>
        <w:t xml:space="preserve">                    </w:t>
      </w:r>
      <w:r w:rsidR="00471625" w:rsidRPr="00F26D1D">
        <w:rPr>
          <w:rFonts w:eastAsia="Calibri"/>
          <w:color w:val="4C4747"/>
          <w:sz w:val="18"/>
          <w:szCs w:val="18"/>
        </w:rPr>
        <w:t xml:space="preserve">Fuente: Dirección </w:t>
      </w:r>
      <w:r w:rsidR="00EF18CB" w:rsidRPr="00F26D1D">
        <w:rPr>
          <w:rFonts w:eastAsia="Calibri"/>
          <w:color w:val="4C4747"/>
          <w:sz w:val="18"/>
          <w:szCs w:val="18"/>
        </w:rPr>
        <w:t>Jurídica</w:t>
      </w:r>
    </w:p>
    <w:p w14:paraId="0356BCE8" w14:textId="77777777" w:rsidR="009B5F3A" w:rsidRPr="006D75BE" w:rsidRDefault="009B5F3A" w:rsidP="002C6B33">
      <w:pPr>
        <w:spacing w:after="0" w:line="360" w:lineRule="auto"/>
        <w:jc w:val="both"/>
        <w:rPr>
          <w:rFonts w:eastAsia="Calibri"/>
          <w:color w:val="4C4747"/>
          <w:highlight w:val="yellow"/>
        </w:rPr>
      </w:pPr>
    </w:p>
    <w:p w14:paraId="7AE965EC" w14:textId="3F69DDDC" w:rsidR="00375BBB" w:rsidRPr="00F26D1D" w:rsidRDefault="00375BBB" w:rsidP="002C6B33">
      <w:pPr>
        <w:pStyle w:val="Prrafodelista"/>
        <w:numPr>
          <w:ilvl w:val="1"/>
          <w:numId w:val="21"/>
        </w:numPr>
        <w:spacing w:line="360" w:lineRule="auto"/>
        <w:ind w:left="426" w:hanging="513"/>
        <w:jc w:val="both"/>
        <w:rPr>
          <w:rFonts w:eastAsia="Calibri"/>
          <w:b/>
          <w:bCs/>
        </w:rPr>
      </w:pPr>
      <w:r w:rsidRPr="00F26D1D">
        <w:rPr>
          <w:rFonts w:eastAsia="Calibri"/>
          <w:b/>
          <w:bCs/>
        </w:rPr>
        <w:t>Desempeño de la Tecnología</w:t>
      </w:r>
    </w:p>
    <w:p w14:paraId="6F1D7C5E" w14:textId="77777777" w:rsidR="00EF18CB" w:rsidRPr="00F26D1D" w:rsidRDefault="00EF18CB" w:rsidP="002C6B33">
      <w:pPr>
        <w:spacing w:after="0" w:line="360" w:lineRule="auto"/>
        <w:jc w:val="both"/>
        <w:rPr>
          <w:rFonts w:eastAsia="Calibri"/>
        </w:rPr>
      </w:pPr>
      <w:r w:rsidRPr="00F26D1D">
        <w:rPr>
          <w:rFonts w:eastAsia="Calibri"/>
        </w:rPr>
        <w:t>Durante el año 2025 se consolidaron avances significativos en la modernización tecnológica y la transformación digital institucional, destacando:</w:t>
      </w:r>
    </w:p>
    <w:p w14:paraId="5939190F" w14:textId="77777777" w:rsidR="00EF18CB" w:rsidRPr="00F26D1D" w:rsidRDefault="00EF18CB" w:rsidP="002C6B33">
      <w:pPr>
        <w:pStyle w:val="Prrafodelista"/>
        <w:numPr>
          <w:ilvl w:val="0"/>
          <w:numId w:val="39"/>
        </w:numPr>
        <w:spacing w:after="0" w:line="360" w:lineRule="auto"/>
        <w:jc w:val="both"/>
        <w:rPr>
          <w:rFonts w:eastAsia="Calibri"/>
        </w:rPr>
      </w:pPr>
      <w:r w:rsidRPr="00F26D1D">
        <w:rPr>
          <w:rFonts w:eastAsia="Calibri"/>
        </w:rPr>
        <w:t>Implementación de sistemas digitales para simplificación de trámites y mejora de procesos internos.</w:t>
      </w:r>
    </w:p>
    <w:p w14:paraId="7E83387A" w14:textId="77777777" w:rsidR="00EF18CB" w:rsidRPr="00F26D1D" w:rsidRDefault="00EF18CB" w:rsidP="002C6B33">
      <w:pPr>
        <w:pStyle w:val="Prrafodelista"/>
        <w:numPr>
          <w:ilvl w:val="0"/>
          <w:numId w:val="39"/>
        </w:numPr>
        <w:spacing w:after="0" w:line="360" w:lineRule="auto"/>
        <w:jc w:val="both"/>
        <w:rPr>
          <w:rFonts w:eastAsia="Calibri"/>
        </w:rPr>
      </w:pPr>
      <w:r w:rsidRPr="00F26D1D">
        <w:rPr>
          <w:rFonts w:eastAsia="Calibri"/>
        </w:rPr>
        <w:lastRenderedPageBreak/>
        <w:t>Integración de inteligencia artificial en procesos estratégicos para optimizar la toma de decisiones.</w:t>
      </w:r>
    </w:p>
    <w:p w14:paraId="0B1A8CF8" w14:textId="77777777" w:rsidR="00EF18CB" w:rsidRPr="00F26D1D" w:rsidRDefault="00EF18CB" w:rsidP="002C6B33">
      <w:pPr>
        <w:pStyle w:val="Prrafodelista"/>
        <w:numPr>
          <w:ilvl w:val="0"/>
          <w:numId w:val="39"/>
        </w:numPr>
        <w:spacing w:after="0" w:line="360" w:lineRule="auto"/>
        <w:jc w:val="both"/>
        <w:rPr>
          <w:rFonts w:eastAsia="Calibri"/>
        </w:rPr>
      </w:pPr>
      <w:r w:rsidRPr="00F26D1D">
        <w:rPr>
          <w:rFonts w:eastAsia="Calibri"/>
        </w:rPr>
        <w:t>Certificación y fortalecimiento de estándares NORTIC, posicionando la institución como referente en gobierno digital.</w:t>
      </w:r>
    </w:p>
    <w:p w14:paraId="149EC842" w14:textId="77777777" w:rsidR="00EF18CB" w:rsidRPr="00F26D1D" w:rsidRDefault="00EF18CB" w:rsidP="002C6B33">
      <w:pPr>
        <w:pStyle w:val="Prrafodelista"/>
        <w:numPr>
          <w:ilvl w:val="0"/>
          <w:numId w:val="39"/>
        </w:numPr>
        <w:spacing w:after="0" w:line="360" w:lineRule="auto"/>
        <w:jc w:val="both"/>
        <w:rPr>
          <w:rFonts w:eastAsia="Calibri"/>
        </w:rPr>
      </w:pPr>
      <w:r w:rsidRPr="00F26D1D">
        <w:rPr>
          <w:rFonts w:eastAsia="Calibri"/>
        </w:rPr>
        <w:t>Mantenimiento de infraestructura tecnológica con un 99% de disponibilidad operativa.</w:t>
      </w:r>
    </w:p>
    <w:p w14:paraId="6763DF6D" w14:textId="77777777" w:rsidR="001574B0" w:rsidRPr="00F26D1D" w:rsidRDefault="001574B0" w:rsidP="002C6B33">
      <w:pPr>
        <w:spacing w:after="0" w:line="360" w:lineRule="auto"/>
        <w:jc w:val="both"/>
        <w:rPr>
          <w:rFonts w:eastAsia="Calibri"/>
        </w:rPr>
      </w:pPr>
    </w:p>
    <w:p w14:paraId="73554ED5" w14:textId="326F001B" w:rsidR="001574B0" w:rsidRPr="00F26D1D" w:rsidRDefault="001574B0" w:rsidP="002C6B33">
      <w:pPr>
        <w:spacing w:after="0" w:line="360" w:lineRule="auto"/>
        <w:jc w:val="both"/>
        <w:rPr>
          <w:rFonts w:eastAsia="Calibri"/>
          <w:b/>
          <w:bCs/>
        </w:rPr>
      </w:pPr>
      <w:r w:rsidRPr="00F26D1D">
        <w:rPr>
          <w:rFonts w:eastAsia="Calibri"/>
          <w:b/>
          <w:bCs/>
        </w:rPr>
        <w:t>Reconocimiento Institucional</w:t>
      </w:r>
    </w:p>
    <w:p w14:paraId="1EDA1997" w14:textId="783FBFA5" w:rsidR="001574B0" w:rsidRPr="00F26D1D" w:rsidRDefault="001574B0" w:rsidP="002C6B33">
      <w:pPr>
        <w:pStyle w:val="Prrafodelista"/>
        <w:numPr>
          <w:ilvl w:val="0"/>
          <w:numId w:val="39"/>
        </w:numPr>
        <w:spacing w:after="0" w:line="360" w:lineRule="auto"/>
        <w:jc w:val="both"/>
        <w:rPr>
          <w:rFonts w:eastAsia="Calibri"/>
        </w:rPr>
      </w:pPr>
      <w:r w:rsidRPr="00F26D1D">
        <w:rPr>
          <w:rFonts w:eastAsia="Calibri"/>
        </w:rPr>
        <w:t>La Dirección General de Alianzas Público Privadas (DGAPP) fue reconocida por la Oficina Gubernamental de Tecnologías de la Información y Comunicación (OGTIC) como la institución del Estado dominicano que más ha avanzado en el uso de las TIC y en la implementación de Gobierno Digital, según los resultados del Índice de Uso de TIC e Implementación de Gobierno Digital e Innovación</w:t>
      </w:r>
      <w:r w:rsidR="003F6D5C" w:rsidRPr="00F26D1D">
        <w:rPr>
          <w:rFonts w:eastAsia="Calibri"/>
        </w:rPr>
        <w:t xml:space="preserve"> (</w:t>
      </w:r>
      <w:proofErr w:type="spellStart"/>
      <w:r w:rsidR="003F6D5C" w:rsidRPr="00F26D1D">
        <w:rPr>
          <w:rFonts w:eastAsia="Calibri"/>
        </w:rPr>
        <w:t>iTICge</w:t>
      </w:r>
      <w:proofErr w:type="spellEnd"/>
      <w:r w:rsidR="003F6D5C" w:rsidRPr="00F26D1D">
        <w:rPr>
          <w:rFonts w:eastAsia="Calibri"/>
        </w:rPr>
        <w:t>)</w:t>
      </w:r>
      <w:r w:rsidRPr="00F26D1D">
        <w:rPr>
          <w:rFonts w:eastAsia="Calibri"/>
        </w:rPr>
        <w:t>.</w:t>
      </w:r>
    </w:p>
    <w:p w14:paraId="5A6D15B6" w14:textId="77777777" w:rsidR="002351FE" w:rsidRPr="00F26D1D" w:rsidRDefault="002351FE" w:rsidP="002C6B33">
      <w:pPr>
        <w:pStyle w:val="Prrafodelista"/>
        <w:spacing w:after="0" w:line="360" w:lineRule="auto"/>
        <w:jc w:val="both"/>
        <w:rPr>
          <w:rFonts w:eastAsia="Calibri"/>
        </w:rPr>
      </w:pPr>
    </w:p>
    <w:p w14:paraId="4967E6F6" w14:textId="77777777" w:rsidR="001574B0" w:rsidRPr="00F26D1D" w:rsidRDefault="001574B0" w:rsidP="002C6B33">
      <w:pPr>
        <w:spacing w:line="360" w:lineRule="auto"/>
        <w:jc w:val="both"/>
        <w:rPr>
          <w:rFonts w:eastAsia="Calibri"/>
          <w:u w:val="single"/>
        </w:rPr>
      </w:pPr>
      <w:r w:rsidRPr="00F26D1D">
        <w:rPr>
          <w:rFonts w:eastAsia="Calibri"/>
          <w:u w:val="single"/>
        </w:rPr>
        <w:t>Innovación y Transformación Digital</w:t>
      </w:r>
    </w:p>
    <w:p w14:paraId="32144DD3" w14:textId="77777777" w:rsidR="001574B0" w:rsidRPr="00F26D1D" w:rsidRDefault="001574B0" w:rsidP="002C6B33">
      <w:pPr>
        <w:numPr>
          <w:ilvl w:val="0"/>
          <w:numId w:val="40"/>
        </w:numPr>
        <w:spacing w:line="360" w:lineRule="auto"/>
        <w:jc w:val="both"/>
        <w:rPr>
          <w:rFonts w:eastAsia="Calibri"/>
        </w:rPr>
      </w:pPr>
      <w:r w:rsidRPr="00F26D1D">
        <w:rPr>
          <w:rFonts w:eastAsia="Calibri"/>
        </w:rPr>
        <w:t>Mejoramiento de nuestra plataforma de gestión interna “INTRAPP”, para el cual desarrollamos importantes módulos de Gestión de Almacén e Inducción de Personal.</w:t>
      </w:r>
    </w:p>
    <w:p w14:paraId="4FFA650D" w14:textId="77777777" w:rsidR="001574B0" w:rsidRPr="00F26D1D" w:rsidRDefault="001574B0" w:rsidP="002C6B33">
      <w:pPr>
        <w:numPr>
          <w:ilvl w:val="0"/>
          <w:numId w:val="40"/>
        </w:numPr>
        <w:spacing w:line="360" w:lineRule="auto"/>
        <w:jc w:val="both"/>
        <w:rPr>
          <w:rFonts w:eastAsia="Calibri"/>
        </w:rPr>
      </w:pPr>
      <w:r w:rsidRPr="00F26D1D">
        <w:rPr>
          <w:rFonts w:eastAsia="Calibri"/>
        </w:rPr>
        <w:t>Uso de herramientas de inteligencia artificial para automatización de tareas, análisis de datos y generación de informes.</w:t>
      </w:r>
    </w:p>
    <w:p w14:paraId="3BF0E341" w14:textId="77777777" w:rsidR="001574B0" w:rsidRPr="00F26D1D" w:rsidRDefault="001574B0" w:rsidP="002C6B33">
      <w:pPr>
        <w:spacing w:after="0" w:line="360" w:lineRule="auto"/>
        <w:jc w:val="both"/>
        <w:rPr>
          <w:rFonts w:eastAsia="Calibri"/>
          <w:b/>
          <w:bCs/>
        </w:rPr>
      </w:pPr>
      <w:r w:rsidRPr="00F26D1D">
        <w:rPr>
          <w:rFonts w:eastAsia="Calibri"/>
          <w:b/>
          <w:bCs/>
        </w:rPr>
        <w:t>Procesos de Compras 2025</w:t>
      </w:r>
    </w:p>
    <w:p w14:paraId="234B07C9" w14:textId="77777777" w:rsidR="001574B0" w:rsidRPr="00F26D1D" w:rsidRDefault="001574B0" w:rsidP="002C6B33">
      <w:pPr>
        <w:spacing w:after="0" w:line="360" w:lineRule="auto"/>
        <w:jc w:val="both"/>
        <w:rPr>
          <w:rFonts w:eastAsia="Calibri"/>
        </w:rPr>
      </w:pPr>
      <w:r w:rsidRPr="00F26D1D">
        <w:rPr>
          <w:rFonts w:eastAsia="Calibri"/>
        </w:rPr>
        <w:t>Durante el año 2025 se ejecutaron diversos procesos de compras orientados a fortalecer la infraestructura tecnológica y garantizar la continuidad operativa, siendo los principales:</w:t>
      </w:r>
    </w:p>
    <w:p w14:paraId="10767553" w14:textId="6DA889EB" w:rsidR="001574B0" w:rsidRPr="00F26D1D" w:rsidRDefault="001574B0" w:rsidP="002C6B33">
      <w:pPr>
        <w:pStyle w:val="Prrafodelista"/>
        <w:numPr>
          <w:ilvl w:val="0"/>
          <w:numId w:val="7"/>
        </w:numPr>
        <w:spacing w:after="0" w:line="360" w:lineRule="auto"/>
        <w:jc w:val="both"/>
        <w:rPr>
          <w:rFonts w:eastAsia="Calibri"/>
        </w:rPr>
      </w:pPr>
      <w:r w:rsidRPr="00F26D1D">
        <w:rPr>
          <w:rFonts w:eastAsia="Calibri"/>
        </w:rPr>
        <w:t xml:space="preserve">Equipos Tecnológicos: adquisición de hardware para ampliar la capacidad del centro de datos y mejorar el rendimiento de </w:t>
      </w:r>
      <w:r w:rsidRPr="00F26D1D">
        <w:rPr>
          <w:rFonts w:eastAsia="Calibri"/>
        </w:rPr>
        <w:lastRenderedPageBreak/>
        <w:t>las plataformas digitales.</w:t>
      </w:r>
    </w:p>
    <w:p w14:paraId="2B7FB9AF" w14:textId="06B2C98A" w:rsidR="001574B0" w:rsidRPr="00F26D1D" w:rsidRDefault="001574B0" w:rsidP="002C6B33">
      <w:pPr>
        <w:pStyle w:val="Prrafodelista"/>
        <w:numPr>
          <w:ilvl w:val="0"/>
          <w:numId w:val="7"/>
        </w:numPr>
        <w:spacing w:after="0" w:line="360" w:lineRule="auto"/>
        <w:jc w:val="both"/>
        <w:rPr>
          <w:rFonts w:eastAsia="Calibri"/>
        </w:rPr>
      </w:pPr>
      <w:r w:rsidRPr="00F26D1D">
        <w:rPr>
          <w:rFonts w:eastAsia="Calibri"/>
        </w:rPr>
        <w:t>Licencias y Suscripciones: contratación de soluciones para gestión eficiente, trabajo colaborativo, comunicaciones, seguridad informática y productividad.</w:t>
      </w:r>
    </w:p>
    <w:p w14:paraId="5E0341D1" w14:textId="3CD38F0C" w:rsidR="001574B0" w:rsidRPr="00F26D1D" w:rsidRDefault="001574B0" w:rsidP="002C6B33">
      <w:pPr>
        <w:pStyle w:val="Prrafodelista"/>
        <w:numPr>
          <w:ilvl w:val="0"/>
          <w:numId w:val="7"/>
        </w:numPr>
        <w:spacing w:after="0" w:line="360" w:lineRule="auto"/>
        <w:jc w:val="both"/>
        <w:rPr>
          <w:rFonts w:eastAsia="Calibri"/>
        </w:rPr>
      </w:pPr>
      <w:r w:rsidRPr="00F26D1D">
        <w:rPr>
          <w:rFonts w:eastAsia="Calibri"/>
        </w:rPr>
        <w:t>Servicios y Contratos: contratación de soluciones para gestión documental y planificación institucional.</w:t>
      </w:r>
    </w:p>
    <w:p w14:paraId="3E00E790" w14:textId="0B2D011B" w:rsidR="001574B0" w:rsidRPr="00F26D1D" w:rsidRDefault="001574B0" w:rsidP="002C6B33">
      <w:pPr>
        <w:pStyle w:val="Prrafodelista"/>
        <w:numPr>
          <w:ilvl w:val="0"/>
          <w:numId w:val="7"/>
        </w:numPr>
        <w:spacing w:after="0" w:line="360" w:lineRule="auto"/>
        <w:jc w:val="both"/>
        <w:rPr>
          <w:rFonts w:eastAsia="Calibri"/>
        </w:rPr>
      </w:pPr>
      <w:r w:rsidRPr="00F26D1D">
        <w:rPr>
          <w:rFonts w:eastAsia="Calibri"/>
        </w:rPr>
        <w:t>Servicios de mantenimiento preventivo y correctivo: contratación de proveedores especializados para asegurar la disponibilidad del 99% en la infraestructura tecnológica.</w:t>
      </w:r>
    </w:p>
    <w:p w14:paraId="72C0F13C" w14:textId="77777777" w:rsidR="001574B0" w:rsidRPr="00F26D1D" w:rsidRDefault="001574B0" w:rsidP="002C6B33">
      <w:pPr>
        <w:pStyle w:val="Prrafodelista"/>
        <w:spacing w:after="0" w:line="360" w:lineRule="auto"/>
        <w:jc w:val="both"/>
        <w:rPr>
          <w:rFonts w:eastAsia="Calibri"/>
        </w:rPr>
      </w:pPr>
    </w:p>
    <w:p w14:paraId="17D5154A" w14:textId="43C043B9" w:rsidR="001574B0" w:rsidRPr="00F26D1D" w:rsidRDefault="001574B0" w:rsidP="002C6B33">
      <w:pPr>
        <w:spacing w:after="0" w:line="360" w:lineRule="auto"/>
        <w:jc w:val="both"/>
        <w:rPr>
          <w:rFonts w:eastAsia="Calibri"/>
        </w:rPr>
      </w:pPr>
      <w:r w:rsidRPr="00F26D1D">
        <w:rPr>
          <w:rFonts w:eastAsia="Calibri"/>
        </w:rPr>
        <w:t>Estos procesos se realizaron conforme a los lineamientos de transparencia y eficiencia establecidos por la normativa vigente, asegurando la optimización de recursos y la mejora continua de los servicios tecnológicos.</w:t>
      </w:r>
    </w:p>
    <w:p w14:paraId="46AB9C2B" w14:textId="77777777" w:rsidR="001574B0" w:rsidRPr="00F26D1D" w:rsidRDefault="001574B0" w:rsidP="002C6B33">
      <w:pPr>
        <w:spacing w:after="0" w:line="360" w:lineRule="auto"/>
        <w:jc w:val="both"/>
        <w:rPr>
          <w:rFonts w:eastAsia="Calibri"/>
        </w:rPr>
      </w:pPr>
    </w:p>
    <w:p w14:paraId="1D741DE2" w14:textId="77777777" w:rsidR="001574B0" w:rsidRPr="00F26D1D" w:rsidRDefault="001574B0" w:rsidP="002C6B33">
      <w:pPr>
        <w:spacing w:after="0" w:line="360" w:lineRule="auto"/>
        <w:jc w:val="both"/>
        <w:rPr>
          <w:rFonts w:eastAsia="Calibri"/>
          <w:b/>
          <w:bCs/>
        </w:rPr>
      </w:pPr>
      <w:r w:rsidRPr="00F26D1D">
        <w:rPr>
          <w:rFonts w:eastAsia="Calibri"/>
          <w:b/>
          <w:bCs/>
        </w:rPr>
        <w:t>Proyecciones</w:t>
      </w:r>
    </w:p>
    <w:p w14:paraId="0AAB304F" w14:textId="0C952FF3" w:rsidR="001574B0" w:rsidRPr="00F26D1D" w:rsidRDefault="001574B0" w:rsidP="002C6B33">
      <w:pPr>
        <w:pStyle w:val="Prrafodelista"/>
        <w:numPr>
          <w:ilvl w:val="0"/>
          <w:numId w:val="42"/>
        </w:numPr>
        <w:spacing w:after="0" w:line="360" w:lineRule="auto"/>
        <w:jc w:val="both"/>
        <w:rPr>
          <w:rFonts w:eastAsia="Calibri"/>
        </w:rPr>
      </w:pPr>
      <w:r w:rsidRPr="00F26D1D">
        <w:rPr>
          <w:rFonts w:eastAsia="Calibri"/>
        </w:rPr>
        <w:t>Consolidación de la infraestructura híbrida para almacenamiento y respaldo.</w:t>
      </w:r>
    </w:p>
    <w:p w14:paraId="64690BEE" w14:textId="02176B18" w:rsidR="001574B0" w:rsidRPr="00F26D1D" w:rsidRDefault="001574B0" w:rsidP="002C6B33">
      <w:pPr>
        <w:pStyle w:val="Prrafodelista"/>
        <w:numPr>
          <w:ilvl w:val="0"/>
          <w:numId w:val="42"/>
        </w:numPr>
        <w:spacing w:after="0" w:line="360" w:lineRule="auto"/>
        <w:jc w:val="both"/>
        <w:rPr>
          <w:rFonts w:eastAsia="Calibri"/>
        </w:rPr>
      </w:pPr>
      <w:r w:rsidRPr="00F26D1D">
        <w:rPr>
          <w:rFonts w:eastAsia="Calibri"/>
        </w:rPr>
        <w:t>Implementación completa de firma digital.</w:t>
      </w:r>
    </w:p>
    <w:p w14:paraId="2CFBA35F" w14:textId="6A51B8BE" w:rsidR="001574B0" w:rsidRPr="00F26D1D" w:rsidRDefault="001574B0" w:rsidP="002C6B33">
      <w:pPr>
        <w:pStyle w:val="Prrafodelista"/>
        <w:numPr>
          <w:ilvl w:val="0"/>
          <w:numId w:val="42"/>
        </w:numPr>
        <w:spacing w:after="0" w:line="360" w:lineRule="auto"/>
        <w:jc w:val="both"/>
        <w:rPr>
          <w:rFonts w:eastAsia="Calibri"/>
        </w:rPr>
      </w:pPr>
      <w:r w:rsidRPr="00F26D1D">
        <w:rPr>
          <w:rFonts w:eastAsia="Calibri"/>
        </w:rPr>
        <w:t>Certificación de normas NORTIC adicionales para fortalecer la gobernanza digital.</w:t>
      </w:r>
    </w:p>
    <w:p w14:paraId="4CB73B4B" w14:textId="13DC4B82" w:rsidR="001574B0" w:rsidRPr="00F26D1D" w:rsidRDefault="001574B0" w:rsidP="002C6B33">
      <w:pPr>
        <w:pStyle w:val="Prrafodelista"/>
        <w:numPr>
          <w:ilvl w:val="0"/>
          <w:numId w:val="42"/>
        </w:numPr>
        <w:spacing w:after="0" w:line="360" w:lineRule="auto"/>
        <w:jc w:val="both"/>
        <w:rPr>
          <w:rFonts w:eastAsia="Calibri"/>
        </w:rPr>
      </w:pPr>
      <w:r w:rsidRPr="00F26D1D">
        <w:rPr>
          <w:rFonts w:eastAsia="Calibri"/>
        </w:rPr>
        <w:t>Integración de IA en procesos internos para incrementar la eficiencia operativa y la calidad del servicio.</w:t>
      </w:r>
    </w:p>
    <w:p w14:paraId="06603AA3" w14:textId="77777777" w:rsidR="00375BBB" w:rsidRPr="00F26D1D" w:rsidRDefault="00375BBB" w:rsidP="002C6B33">
      <w:pPr>
        <w:spacing w:after="0" w:line="360" w:lineRule="auto"/>
        <w:jc w:val="both"/>
        <w:rPr>
          <w:rFonts w:eastAsia="Calibri"/>
          <w:highlight w:val="yellow"/>
        </w:rPr>
      </w:pPr>
    </w:p>
    <w:p w14:paraId="1EA173CD" w14:textId="45EDCB9F" w:rsidR="001D2AE3" w:rsidRPr="00F26D1D" w:rsidRDefault="001D2AE3" w:rsidP="002C6B33">
      <w:pPr>
        <w:pStyle w:val="Prrafodelista"/>
        <w:numPr>
          <w:ilvl w:val="1"/>
          <w:numId w:val="21"/>
        </w:numPr>
        <w:spacing w:line="360" w:lineRule="auto"/>
        <w:ind w:left="426" w:hanging="513"/>
        <w:jc w:val="both"/>
        <w:rPr>
          <w:rFonts w:eastAsia="Calibri"/>
          <w:b/>
          <w:bCs/>
        </w:rPr>
      </w:pPr>
      <w:r w:rsidRPr="00F26D1D">
        <w:rPr>
          <w:rFonts w:eastAsia="Calibri"/>
          <w:b/>
          <w:bCs/>
        </w:rPr>
        <w:t>Desempeño del Sistema de Planificación y Desarrollo Institucional</w:t>
      </w:r>
    </w:p>
    <w:p w14:paraId="360150AF" w14:textId="199DF575" w:rsidR="0031124E" w:rsidRPr="00F26D1D" w:rsidRDefault="0031124E" w:rsidP="002C6B33">
      <w:pPr>
        <w:spacing w:after="0" w:line="360" w:lineRule="auto"/>
        <w:jc w:val="both"/>
        <w:rPr>
          <w:rFonts w:eastAsia="Calibri"/>
        </w:rPr>
      </w:pPr>
      <w:r w:rsidRPr="00F26D1D">
        <w:rPr>
          <w:rFonts w:eastAsia="Calibri"/>
        </w:rPr>
        <w:t>Dentro de los hitos más importante para el periodo 202</w:t>
      </w:r>
      <w:r w:rsidR="001574B0" w:rsidRPr="00F26D1D">
        <w:rPr>
          <w:rFonts w:eastAsia="Calibri"/>
        </w:rPr>
        <w:t>5</w:t>
      </w:r>
      <w:r w:rsidR="00C467DE" w:rsidRPr="00F26D1D">
        <w:rPr>
          <w:rFonts w:eastAsia="Calibri"/>
        </w:rPr>
        <w:t>,</w:t>
      </w:r>
      <w:r w:rsidRPr="00F26D1D">
        <w:rPr>
          <w:rFonts w:eastAsia="Calibri"/>
        </w:rPr>
        <w:t xml:space="preserve"> contamos con </w:t>
      </w:r>
      <w:r w:rsidR="007806D7" w:rsidRPr="00F26D1D">
        <w:rPr>
          <w:rFonts w:eastAsia="Calibri"/>
        </w:rPr>
        <w:t xml:space="preserve">elaboración de nuestro Plan Estratégico Institucional, bajo la metodología implementada por el Ministerio de Economía, </w:t>
      </w:r>
      <w:r w:rsidR="007806D7" w:rsidRPr="00F26D1D">
        <w:rPr>
          <w:rFonts w:eastAsia="Calibri"/>
        </w:rPr>
        <w:lastRenderedPageBreak/>
        <w:t>Planificación y Desarrollo, actualmente Ministerio de Hacienda y Economía.</w:t>
      </w:r>
    </w:p>
    <w:p w14:paraId="7F2BB4C8" w14:textId="77777777" w:rsidR="00633ED7" w:rsidRPr="00F26D1D" w:rsidRDefault="00633ED7" w:rsidP="002C6B33">
      <w:pPr>
        <w:spacing w:after="0" w:line="360" w:lineRule="auto"/>
        <w:jc w:val="both"/>
        <w:rPr>
          <w:rFonts w:eastAsia="Calibri"/>
        </w:rPr>
      </w:pPr>
    </w:p>
    <w:p w14:paraId="6B81231C" w14:textId="69C05F21" w:rsidR="0031124E" w:rsidRPr="00F26D1D" w:rsidRDefault="0031124E" w:rsidP="002C6B33">
      <w:pPr>
        <w:spacing w:after="0" w:line="360" w:lineRule="auto"/>
        <w:jc w:val="both"/>
        <w:rPr>
          <w:rFonts w:eastAsia="Calibri"/>
        </w:rPr>
      </w:pPr>
      <w:r w:rsidRPr="00F26D1D">
        <w:rPr>
          <w:rFonts w:eastAsia="Calibri"/>
        </w:rPr>
        <w:t xml:space="preserve">Otro hito alcanzado, está en </w:t>
      </w:r>
      <w:r w:rsidR="0044396D" w:rsidRPr="00F26D1D">
        <w:rPr>
          <w:rFonts w:eastAsia="Calibri"/>
        </w:rPr>
        <w:t xml:space="preserve">la </w:t>
      </w:r>
      <w:r w:rsidRPr="00F26D1D">
        <w:rPr>
          <w:rFonts w:eastAsia="Calibri"/>
        </w:rPr>
        <w:t xml:space="preserve">ejecución </w:t>
      </w:r>
      <w:r w:rsidR="0044396D" w:rsidRPr="00F26D1D">
        <w:rPr>
          <w:rFonts w:eastAsia="Calibri"/>
        </w:rPr>
        <w:t>d</w:t>
      </w:r>
      <w:r w:rsidRPr="00F26D1D">
        <w:rPr>
          <w:rFonts w:eastAsia="Calibri"/>
        </w:rPr>
        <w:t xml:space="preserve">el proceso </w:t>
      </w:r>
      <w:r w:rsidR="0044396D" w:rsidRPr="00F26D1D">
        <w:rPr>
          <w:rFonts w:eastAsia="Calibri"/>
        </w:rPr>
        <w:t xml:space="preserve">para </w:t>
      </w:r>
      <w:r w:rsidRPr="00F26D1D">
        <w:rPr>
          <w:rFonts w:eastAsia="Calibri"/>
        </w:rPr>
        <w:t xml:space="preserve">fomentar una cultura de </w:t>
      </w:r>
      <w:r w:rsidR="00AA01F7" w:rsidRPr="00F26D1D">
        <w:rPr>
          <w:rFonts w:eastAsia="Calibri"/>
        </w:rPr>
        <w:t>s</w:t>
      </w:r>
      <w:r w:rsidRPr="00F26D1D">
        <w:rPr>
          <w:rFonts w:eastAsia="Calibri"/>
        </w:rPr>
        <w:t>ensibilización</w:t>
      </w:r>
      <w:r w:rsidR="00AA01F7" w:rsidRPr="00F26D1D">
        <w:rPr>
          <w:rFonts w:eastAsia="Calibri"/>
        </w:rPr>
        <w:t xml:space="preserve"> en temas de </w:t>
      </w:r>
      <w:r w:rsidR="00FD665C" w:rsidRPr="00F26D1D">
        <w:rPr>
          <w:rFonts w:eastAsia="Calibri"/>
        </w:rPr>
        <w:t xml:space="preserve">sostenibilidad </w:t>
      </w:r>
      <w:r w:rsidRPr="00F26D1D">
        <w:rPr>
          <w:rFonts w:eastAsia="Calibri"/>
        </w:rPr>
        <w:t>ambient</w:t>
      </w:r>
      <w:r w:rsidR="00FD665C" w:rsidRPr="00F26D1D">
        <w:rPr>
          <w:rFonts w:eastAsia="Calibri"/>
        </w:rPr>
        <w:t xml:space="preserve">al en </w:t>
      </w:r>
      <w:r w:rsidR="00AE03BE" w:rsidRPr="00F26D1D">
        <w:rPr>
          <w:rFonts w:eastAsia="Calibri"/>
        </w:rPr>
        <w:t>el personal</w:t>
      </w:r>
      <w:r w:rsidRPr="00F26D1D">
        <w:rPr>
          <w:rFonts w:eastAsia="Calibri"/>
        </w:rPr>
        <w:t xml:space="preserve"> de la DGAPP, a </w:t>
      </w:r>
      <w:r w:rsidR="00633ED7" w:rsidRPr="00F26D1D">
        <w:rPr>
          <w:rFonts w:eastAsia="Calibri"/>
        </w:rPr>
        <w:t>través</w:t>
      </w:r>
      <w:r w:rsidRPr="00F26D1D">
        <w:rPr>
          <w:rFonts w:eastAsia="Calibri"/>
        </w:rPr>
        <w:t xml:space="preserve"> de charlas, </w:t>
      </w:r>
      <w:r w:rsidR="00633ED7" w:rsidRPr="00F26D1D">
        <w:rPr>
          <w:rFonts w:eastAsia="Calibri"/>
        </w:rPr>
        <w:t>infografías</w:t>
      </w:r>
      <w:r w:rsidRPr="00F26D1D">
        <w:rPr>
          <w:rFonts w:eastAsia="Calibri"/>
        </w:rPr>
        <w:t xml:space="preserve">, y </w:t>
      </w:r>
      <w:r w:rsidR="00633ED7" w:rsidRPr="00F26D1D">
        <w:rPr>
          <w:rFonts w:eastAsia="Calibri"/>
        </w:rPr>
        <w:t>acciones medioambientales</w:t>
      </w:r>
      <w:r w:rsidRPr="00F26D1D">
        <w:rPr>
          <w:rFonts w:eastAsia="Calibri"/>
        </w:rPr>
        <w:t>. Como resultado de estas acciones qued</w:t>
      </w:r>
      <w:r w:rsidR="00FD665C" w:rsidRPr="00F26D1D">
        <w:rPr>
          <w:rFonts w:eastAsia="Calibri"/>
        </w:rPr>
        <w:t>ó</w:t>
      </w:r>
      <w:r w:rsidRPr="00F26D1D">
        <w:rPr>
          <w:rFonts w:eastAsia="Calibri"/>
        </w:rPr>
        <w:t xml:space="preserve"> definido el Plan de Medioambiente y la política ambiental en etapa de </w:t>
      </w:r>
      <w:r w:rsidR="00FD665C" w:rsidRPr="00F26D1D">
        <w:rPr>
          <w:rFonts w:eastAsia="Calibri"/>
        </w:rPr>
        <w:t>preaprobación</w:t>
      </w:r>
      <w:r w:rsidRPr="00F26D1D">
        <w:rPr>
          <w:rFonts w:eastAsia="Calibri"/>
        </w:rPr>
        <w:t>.</w:t>
      </w:r>
    </w:p>
    <w:p w14:paraId="427DE4E0" w14:textId="77777777" w:rsidR="00633ED7" w:rsidRPr="00F26D1D" w:rsidRDefault="00633ED7" w:rsidP="002C6B33">
      <w:pPr>
        <w:spacing w:after="0" w:line="360" w:lineRule="auto"/>
        <w:jc w:val="both"/>
        <w:rPr>
          <w:rFonts w:eastAsia="Calibri"/>
          <w:highlight w:val="yellow"/>
        </w:rPr>
      </w:pPr>
    </w:p>
    <w:p w14:paraId="32D0198B" w14:textId="5BDE51F6" w:rsidR="00633ED7" w:rsidRPr="00F26D1D" w:rsidRDefault="00633ED7" w:rsidP="002C6B33">
      <w:pPr>
        <w:spacing w:after="0" w:line="360" w:lineRule="auto"/>
        <w:jc w:val="both"/>
        <w:rPr>
          <w:rFonts w:eastAsia="Calibri"/>
          <w:b/>
          <w:bCs/>
          <w:u w:val="single"/>
        </w:rPr>
      </w:pPr>
      <w:bookmarkStart w:id="13" w:name="_Hlk216881253"/>
      <w:r w:rsidRPr="00F26D1D">
        <w:rPr>
          <w:rFonts w:eastAsia="Calibri"/>
          <w:b/>
          <w:bCs/>
          <w:u w:val="single"/>
        </w:rPr>
        <w:t>Implementación de las NOBACI</w:t>
      </w:r>
    </w:p>
    <w:p w14:paraId="39614861" w14:textId="6BB1888E" w:rsidR="00633ED7" w:rsidRPr="00F26D1D" w:rsidRDefault="00AA2BB9" w:rsidP="002C6B33">
      <w:pPr>
        <w:spacing w:after="0" w:line="360" w:lineRule="auto"/>
        <w:jc w:val="both"/>
        <w:rPr>
          <w:rFonts w:eastAsia="Calibri"/>
        </w:rPr>
      </w:pPr>
      <w:bookmarkStart w:id="14" w:name="_Hlk216881102"/>
      <w:r w:rsidRPr="00F26D1D">
        <w:rPr>
          <w:rFonts w:eastAsia="Calibri"/>
        </w:rPr>
        <w:t>En 2025 iniciamos el año con un 81.41% de implementación de las Normas Básicas de Control Interno (NOBACI). Al corte de noviembre 2025, se ha logrado un 90.89% de la implementación con 116 requisitos cumplidos, de un total de 128 distribuidos en los cinco componentes (ver tabla No. 5).</w:t>
      </w:r>
    </w:p>
    <w:p w14:paraId="41AA4626" w14:textId="77777777" w:rsidR="00AA2BB9" w:rsidRPr="00F26D1D" w:rsidRDefault="00AA2BB9" w:rsidP="002C6B33">
      <w:pPr>
        <w:spacing w:after="0" w:line="360" w:lineRule="auto"/>
        <w:jc w:val="center"/>
        <w:rPr>
          <w:rFonts w:eastAsia="Calibri"/>
          <w:sz w:val="22"/>
          <w:szCs w:val="22"/>
        </w:rPr>
      </w:pPr>
    </w:p>
    <w:p w14:paraId="4E1C02C3" w14:textId="4FA680DC" w:rsidR="00AA2BB9" w:rsidRPr="00F26D1D" w:rsidRDefault="00AA2BB9" w:rsidP="002C6B33">
      <w:pPr>
        <w:spacing w:after="0" w:line="360" w:lineRule="auto"/>
        <w:rPr>
          <w:rFonts w:eastAsia="Calibri"/>
          <w:sz w:val="22"/>
          <w:szCs w:val="22"/>
        </w:rPr>
      </w:pPr>
      <w:r w:rsidRPr="00F26D1D">
        <w:rPr>
          <w:rFonts w:eastAsia="Calibri"/>
          <w:sz w:val="22"/>
          <w:szCs w:val="22"/>
        </w:rPr>
        <w:t>Tabla No.5, Puntuación según cumplimiento de los componentes de NOBACI.</w:t>
      </w:r>
      <w:r w:rsidRPr="00F26D1D">
        <w:rPr>
          <w:rFonts w:eastAsia="Calibri"/>
          <w:sz w:val="22"/>
          <w:szCs w:val="22"/>
        </w:rPr>
        <w:tab/>
      </w:r>
    </w:p>
    <w:tbl>
      <w:tblPr>
        <w:tblStyle w:val="Tablaconcuadrcula"/>
        <w:tblW w:w="8398" w:type="dxa"/>
        <w:jc w:val="center"/>
        <w:tblLook w:val="04A0" w:firstRow="1" w:lastRow="0" w:firstColumn="1" w:lastColumn="0" w:noHBand="0" w:noVBand="1"/>
      </w:tblPr>
      <w:tblGrid>
        <w:gridCol w:w="2678"/>
        <w:gridCol w:w="1511"/>
        <w:gridCol w:w="2070"/>
        <w:gridCol w:w="2139"/>
      </w:tblGrid>
      <w:tr w:rsidR="00AA2BB9" w:rsidRPr="00DF169B" w14:paraId="167B9F9A" w14:textId="77777777" w:rsidTr="002351FE">
        <w:trPr>
          <w:trHeight w:val="932"/>
          <w:jc w:val="center"/>
        </w:trPr>
        <w:tc>
          <w:tcPr>
            <w:tcW w:w="2678" w:type="dxa"/>
            <w:shd w:val="clear" w:color="auto" w:fill="002060"/>
            <w:vAlign w:val="center"/>
          </w:tcPr>
          <w:p w14:paraId="23A2CD0E" w14:textId="77777777" w:rsidR="00AA2BB9" w:rsidRPr="00DF169B" w:rsidRDefault="00AA2BB9" w:rsidP="002C6B33">
            <w:pPr>
              <w:spacing w:line="360" w:lineRule="auto"/>
              <w:jc w:val="center"/>
              <w:rPr>
                <w:rFonts w:ascii="Times New Roman" w:hAnsi="Times New Roman" w:cs="Times New Roman"/>
                <w:b/>
                <w:bCs/>
              </w:rPr>
            </w:pPr>
            <w:r w:rsidRPr="00DF169B">
              <w:rPr>
                <w:rFonts w:ascii="Times New Roman" w:hAnsi="Times New Roman" w:cs="Times New Roman"/>
                <w:b/>
                <w:bCs/>
              </w:rPr>
              <w:t>Componentes del Control Interno</w:t>
            </w:r>
          </w:p>
        </w:tc>
        <w:tc>
          <w:tcPr>
            <w:tcW w:w="0" w:type="auto"/>
            <w:shd w:val="clear" w:color="auto" w:fill="002060"/>
            <w:vAlign w:val="center"/>
          </w:tcPr>
          <w:p w14:paraId="37A1603D" w14:textId="77777777" w:rsidR="00AA2BB9" w:rsidRPr="00DF169B" w:rsidRDefault="00AA2BB9" w:rsidP="002C6B33">
            <w:pPr>
              <w:spacing w:line="360" w:lineRule="auto"/>
              <w:jc w:val="center"/>
              <w:rPr>
                <w:rFonts w:ascii="Times New Roman" w:hAnsi="Times New Roman" w:cs="Times New Roman"/>
                <w:b/>
                <w:bCs/>
              </w:rPr>
            </w:pPr>
            <w:r w:rsidRPr="00DF169B">
              <w:rPr>
                <w:rFonts w:ascii="Times New Roman" w:hAnsi="Times New Roman" w:cs="Times New Roman"/>
                <w:b/>
                <w:bCs/>
              </w:rPr>
              <w:t>Cantidad de requisitos</w:t>
            </w:r>
          </w:p>
        </w:tc>
        <w:tc>
          <w:tcPr>
            <w:tcW w:w="0" w:type="auto"/>
            <w:shd w:val="clear" w:color="auto" w:fill="002060"/>
          </w:tcPr>
          <w:p w14:paraId="44F5C8F2" w14:textId="77777777" w:rsidR="00AA2BB9" w:rsidRPr="00DF169B" w:rsidRDefault="00AA2BB9" w:rsidP="002C6B33">
            <w:pPr>
              <w:spacing w:line="360" w:lineRule="auto"/>
              <w:jc w:val="center"/>
              <w:rPr>
                <w:rFonts w:ascii="Times New Roman" w:hAnsi="Times New Roman" w:cs="Times New Roman"/>
                <w:b/>
                <w:bCs/>
              </w:rPr>
            </w:pPr>
            <w:r w:rsidRPr="00DF169B">
              <w:rPr>
                <w:rFonts w:ascii="Times New Roman" w:hAnsi="Times New Roman" w:cs="Times New Roman"/>
                <w:b/>
                <w:bCs/>
              </w:rPr>
              <w:t>Cantidad de requisitos completados</w:t>
            </w:r>
          </w:p>
        </w:tc>
        <w:tc>
          <w:tcPr>
            <w:tcW w:w="0" w:type="auto"/>
            <w:shd w:val="clear" w:color="auto" w:fill="002060"/>
            <w:vAlign w:val="center"/>
          </w:tcPr>
          <w:p w14:paraId="242ABC04" w14:textId="77777777" w:rsidR="00AA2BB9" w:rsidRPr="00DF169B" w:rsidRDefault="00AA2BB9" w:rsidP="002C6B33">
            <w:pPr>
              <w:spacing w:line="360" w:lineRule="auto"/>
              <w:jc w:val="center"/>
              <w:rPr>
                <w:rFonts w:ascii="Times New Roman" w:hAnsi="Times New Roman" w:cs="Times New Roman"/>
                <w:b/>
                <w:bCs/>
              </w:rPr>
            </w:pPr>
            <w:r w:rsidRPr="00DF169B">
              <w:rPr>
                <w:rFonts w:ascii="Times New Roman" w:hAnsi="Times New Roman" w:cs="Times New Roman"/>
                <w:b/>
                <w:bCs/>
              </w:rPr>
              <w:t>Porcentaje de implementación</w:t>
            </w:r>
          </w:p>
        </w:tc>
      </w:tr>
      <w:tr w:rsidR="00F26D1D" w:rsidRPr="00DF169B" w14:paraId="7D689403" w14:textId="77777777" w:rsidTr="002351FE">
        <w:trPr>
          <w:trHeight w:val="461"/>
          <w:jc w:val="center"/>
        </w:trPr>
        <w:tc>
          <w:tcPr>
            <w:tcW w:w="2678" w:type="dxa"/>
            <w:vAlign w:val="center"/>
          </w:tcPr>
          <w:p w14:paraId="1FA688A0" w14:textId="77777777" w:rsidR="00AA2BB9" w:rsidRPr="00DF169B" w:rsidRDefault="00AA2BB9" w:rsidP="002C6B33">
            <w:pPr>
              <w:spacing w:line="360" w:lineRule="auto"/>
              <w:rPr>
                <w:rFonts w:ascii="Times New Roman" w:eastAsia="Calibri" w:hAnsi="Times New Roman" w:cs="Times New Roman"/>
                <w:color w:val="767171"/>
              </w:rPr>
            </w:pPr>
            <w:r w:rsidRPr="00DF169B">
              <w:rPr>
                <w:rFonts w:ascii="Times New Roman" w:eastAsia="Calibri" w:hAnsi="Times New Roman" w:cs="Times New Roman"/>
                <w:color w:val="767171"/>
              </w:rPr>
              <w:t>Ambiente de control</w:t>
            </w:r>
          </w:p>
        </w:tc>
        <w:tc>
          <w:tcPr>
            <w:tcW w:w="0" w:type="auto"/>
            <w:vAlign w:val="center"/>
          </w:tcPr>
          <w:p w14:paraId="52D42602"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43</w:t>
            </w:r>
          </w:p>
        </w:tc>
        <w:tc>
          <w:tcPr>
            <w:tcW w:w="0" w:type="auto"/>
            <w:vAlign w:val="center"/>
          </w:tcPr>
          <w:p w14:paraId="2FC30A4C"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39</w:t>
            </w:r>
          </w:p>
        </w:tc>
        <w:tc>
          <w:tcPr>
            <w:tcW w:w="0" w:type="auto"/>
            <w:vAlign w:val="center"/>
          </w:tcPr>
          <w:p w14:paraId="686ECAD7"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90.70%</w:t>
            </w:r>
          </w:p>
        </w:tc>
      </w:tr>
      <w:tr w:rsidR="00F26D1D" w:rsidRPr="00DF169B" w14:paraId="7E418067" w14:textId="77777777" w:rsidTr="002351FE">
        <w:trPr>
          <w:trHeight w:val="436"/>
          <w:jc w:val="center"/>
        </w:trPr>
        <w:tc>
          <w:tcPr>
            <w:tcW w:w="2678" w:type="dxa"/>
            <w:vAlign w:val="center"/>
          </w:tcPr>
          <w:p w14:paraId="3003253C" w14:textId="77777777" w:rsidR="00AA2BB9" w:rsidRPr="00DF169B" w:rsidRDefault="00AA2BB9" w:rsidP="002C6B33">
            <w:pPr>
              <w:spacing w:line="360" w:lineRule="auto"/>
              <w:rPr>
                <w:rFonts w:ascii="Times New Roman" w:eastAsia="Calibri" w:hAnsi="Times New Roman" w:cs="Times New Roman"/>
                <w:color w:val="767171"/>
              </w:rPr>
            </w:pPr>
            <w:r w:rsidRPr="00DF169B">
              <w:rPr>
                <w:rFonts w:ascii="Times New Roman" w:eastAsia="Calibri" w:hAnsi="Times New Roman" w:cs="Times New Roman"/>
                <w:color w:val="767171"/>
              </w:rPr>
              <w:t>Valoración y Administración de Riesgos</w:t>
            </w:r>
          </w:p>
        </w:tc>
        <w:tc>
          <w:tcPr>
            <w:tcW w:w="0" w:type="auto"/>
            <w:vAlign w:val="center"/>
          </w:tcPr>
          <w:p w14:paraId="03B8493D"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25</w:t>
            </w:r>
          </w:p>
        </w:tc>
        <w:tc>
          <w:tcPr>
            <w:tcW w:w="0" w:type="auto"/>
            <w:vAlign w:val="center"/>
          </w:tcPr>
          <w:p w14:paraId="4FDE65DA"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23</w:t>
            </w:r>
          </w:p>
        </w:tc>
        <w:tc>
          <w:tcPr>
            <w:tcW w:w="0" w:type="auto"/>
            <w:vAlign w:val="center"/>
          </w:tcPr>
          <w:p w14:paraId="21F63AFB"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92.00%</w:t>
            </w:r>
          </w:p>
        </w:tc>
      </w:tr>
      <w:tr w:rsidR="00F26D1D" w:rsidRPr="00DF169B" w14:paraId="06187986" w14:textId="77777777" w:rsidTr="002351FE">
        <w:trPr>
          <w:trHeight w:val="487"/>
          <w:jc w:val="center"/>
        </w:trPr>
        <w:tc>
          <w:tcPr>
            <w:tcW w:w="2678" w:type="dxa"/>
            <w:vAlign w:val="center"/>
          </w:tcPr>
          <w:p w14:paraId="31E7EBBA" w14:textId="77777777" w:rsidR="00AA2BB9" w:rsidRPr="00DF169B" w:rsidRDefault="00AA2BB9" w:rsidP="002C6B33">
            <w:pPr>
              <w:spacing w:line="360" w:lineRule="auto"/>
              <w:rPr>
                <w:rFonts w:ascii="Times New Roman" w:eastAsia="Calibri" w:hAnsi="Times New Roman" w:cs="Times New Roman"/>
                <w:color w:val="767171"/>
              </w:rPr>
            </w:pPr>
            <w:r w:rsidRPr="00DF169B">
              <w:rPr>
                <w:rFonts w:ascii="Times New Roman" w:eastAsia="Calibri" w:hAnsi="Times New Roman" w:cs="Times New Roman"/>
                <w:color w:val="767171"/>
              </w:rPr>
              <w:t>Actividades de Control</w:t>
            </w:r>
          </w:p>
        </w:tc>
        <w:tc>
          <w:tcPr>
            <w:tcW w:w="0" w:type="auto"/>
            <w:vAlign w:val="center"/>
          </w:tcPr>
          <w:p w14:paraId="294AFF3C"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25</w:t>
            </w:r>
          </w:p>
        </w:tc>
        <w:tc>
          <w:tcPr>
            <w:tcW w:w="0" w:type="auto"/>
            <w:vAlign w:val="center"/>
          </w:tcPr>
          <w:p w14:paraId="3D2E7145"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21</w:t>
            </w:r>
          </w:p>
        </w:tc>
        <w:tc>
          <w:tcPr>
            <w:tcW w:w="0" w:type="auto"/>
            <w:vAlign w:val="center"/>
          </w:tcPr>
          <w:p w14:paraId="39BC410E"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84.00%</w:t>
            </w:r>
          </w:p>
        </w:tc>
      </w:tr>
      <w:tr w:rsidR="00F26D1D" w:rsidRPr="00DF169B" w14:paraId="5900CE0A" w14:textId="77777777" w:rsidTr="002351FE">
        <w:trPr>
          <w:trHeight w:val="504"/>
          <w:jc w:val="center"/>
        </w:trPr>
        <w:tc>
          <w:tcPr>
            <w:tcW w:w="2678" w:type="dxa"/>
            <w:vAlign w:val="center"/>
          </w:tcPr>
          <w:p w14:paraId="73FACF6F" w14:textId="77777777" w:rsidR="00AA2BB9" w:rsidRPr="00DF169B" w:rsidRDefault="00AA2BB9" w:rsidP="002C6B33">
            <w:pPr>
              <w:spacing w:line="360" w:lineRule="auto"/>
              <w:rPr>
                <w:rFonts w:ascii="Times New Roman" w:eastAsia="Calibri" w:hAnsi="Times New Roman" w:cs="Times New Roman"/>
                <w:color w:val="767171"/>
              </w:rPr>
            </w:pPr>
            <w:r w:rsidRPr="00DF169B">
              <w:rPr>
                <w:rFonts w:ascii="Times New Roman" w:eastAsia="Calibri" w:hAnsi="Times New Roman" w:cs="Times New Roman"/>
                <w:color w:val="767171"/>
              </w:rPr>
              <w:t>Información y Comunicación</w:t>
            </w:r>
          </w:p>
        </w:tc>
        <w:tc>
          <w:tcPr>
            <w:tcW w:w="0" w:type="auto"/>
            <w:vAlign w:val="center"/>
          </w:tcPr>
          <w:p w14:paraId="77F4D9A5"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22</w:t>
            </w:r>
          </w:p>
        </w:tc>
        <w:tc>
          <w:tcPr>
            <w:tcW w:w="0" w:type="auto"/>
            <w:vAlign w:val="center"/>
          </w:tcPr>
          <w:p w14:paraId="074E86C1"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21</w:t>
            </w:r>
          </w:p>
        </w:tc>
        <w:tc>
          <w:tcPr>
            <w:tcW w:w="0" w:type="auto"/>
            <w:vAlign w:val="center"/>
          </w:tcPr>
          <w:p w14:paraId="6A945EAC"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95.45%</w:t>
            </w:r>
          </w:p>
        </w:tc>
      </w:tr>
      <w:tr w:rsidR="00F26D1D" w:rsidRPr="00DF169B" w14:paraId="55476F35" w14:textId="77777777" w:rsidTr="002351FE">
        <w:trPr>
          <w:trHeight w:val="436"/>
          <w:jc w:val="center"/>
        </w:trPr>
        <w:tc>
          <w:tcPr>
            <w:tcW w:w="2678" w:type="dxa"/>
            <w:vAlign w:val="center"/>
          </w:tcPr>
          <w:p w14:paraId="0EED4282" w14:textId="77777777" w:rsidR="00AA2BB9" w:rsidRPr="00DF169B" w:rsidRDefault="00AA2BB9" w:rsidP="002C6B33">
            <w:pPr>
              <w:spacing w:line="360" w:lineRule="auto"/>
              <w:rPr>
                <w:rFonts w:ascii="Times New Roman" w:eastAsia="Calibri" w:hAnsi="Times New Roman" w:cs="Times New Roman"/>
                <w:color w:val="767171"/>
              </w:rPr>
            </w:pPr>
            <w:r w:rsidRPr="00DF169B">
              <w:rPr>
                <w:rFonts w:ascii="Times New Roman" w:eastAsia="Calibri" w:hAnsi="Times New Roman" w:cs="Times New Roman"/>
                <w:color w:val="767171"/>
              </w:rPr>
              <w:t>Monitoreo y Evaluación</w:t>
            </w:r>
          </w:p>
        </w:tc>
        <w:tc>
          <w:tcPr>
            <w:tcW w:w="0" w:type="auto"/>
            <w:vAlign w:val="center"/>
          </w:tcPr>
          <w:p w14:paraId="3F1D25C8"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13</w:t>
            </w:r>
          </w:p>
        </w:tc>
        <w:tc>
          <w:tcPr>
            <w:tcW w:w="0" w:type="auto"/>
            <w:vAlign w:val="center"/>
          </w:tcPr>
          <w:p w14:paraId="5C3F381B"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12</w:t>
            </w:r>
          </w:p>
        </w:tc>
        <w:tc>
          <w:tcPr>
            <w:tcW w:w="0" w:type="auto"/>
            <w:vAlign w:val="center"/>
          </w:tcPr>
          <w:p w14:paraId="00584478" w14:textId="77777777" w:rsidR="00AA2BB9" w:rsidRPr="00DF169B" w:rsidRDefault="00AA2BB9" w:rsidP="002C6B33">
            <w:pPr>
              <w:spacing w:line="360" w:lineRule="auto"/>
              <w:jc w:val="center"/>
              <w:rPr>
                <w:rFonts w:ascii="Times New Roman" w:eastAsia="Calibri" w:hAnsi="Times New Roman" w:cs="Times New Roman"/>
                <w:color w:val="767171"/>
              </w:rPr>
            </w:pPr>
            <w:r w:rsidRPr="00DF169B">
              <w:rPr>
                <w:rFonts w:ascii="Times New Roman" w:eastAsia="Calibri" w:hAnsi="Times New Roman" w:cs="Times New Roman"/>
                <w:color w:val="767171"/>
              </w:rPr>
              <w:t>92.31%</w:t>
            </w:r>
          </w:p>
        </w:tc>
      </w:tr>
      <w:tr w:rsidR="00AA2BB9" w:rsidRPr="00DF169B" w14:paraId="6F626271" w14:textId="77777777" w:rsidTr="002351FE">
        <w:trPr>
          <w:trHeight w:val="436"/>
          <w:jc w:val="center"/>
        </w:trPr>
        <w:tc>
          <w:tcPr>
            <w:tcW w:w="2678" w:type="dxa"/>
            <w:shd w:val="clear" w:color="auto" w:fill="002060"/>
            <w:vAlign w:val="center"/>
          </w:tcPr>
          <w:p w14:paraId="30822643" w14:textId="77777777" w:rsidR="00AA2BB9" w:rsidRPr="00DF169B" w:rsidRDefault="00AA2BB9" w:rsidP="002C6B33">
            <w:pPr>
              <w:spacing w:line="360" w:lineRule="auto"/>
              <w:jc w:val="right"/>
              <w:rPr>
                <w:rFonts w:ascii="Times New Roman" w:hAnsi="Times New Roman" w:cs="Times New Roman"/>
                <w:b/>
                <w:bCs/>
              </w:rPr>
            </w:pPr>
            <w:r w:rsidRPr="00DF169B">
              <w:rPr>
                <w:rFonts w:ascii="Times New Roman" w:hAnsi="Times New Roman" w:cs="Times New Roman"/>
                <w:b/>
                <w:bCs/>
              </w:rPr>
              <w:t xml:space="preserve">Total </w:t>
            </w:r>
          </w:p>
        </w:tc>
        <w:tc>
          <w:tcPr>
            <w:tcW w:w="0" w:type="auto"/>
            <w:shd w:val="clear" w:color="auto" w:fill="002060"/>
            <w:vAlign w:val="center"/>
          </w:tcPr>
          <w:p w14:paraId="0C02B0AF" w14:textId="77777777" w:rsidR="00AA2BB9" w:rsidRPr="00DF169B" w:rsidRDefault="00AA2BB9" w:rsidP="002C6B33">
            <w:pPr>
              <w:spacing w:line="360" w:lineRule="auto"/>
              <w:jc w:val="center"/>
              <w:rPr>
                <w:rFonts w:ascii="Times New Roman" w:hAnsi="Times New Roman" w:cs="Times New Roman"/>
                <w:b/>
                <w:bCs/>
              </w:rPr>
            </w:pPr>
            <w:r w:rsidRPr="00DF169B">
              <w:rPr>
                <w:rFonts w:ascii="Times New Roman" w:hAnsi="Times New Roman" w:cs="Times New Roman"/>
                <w:b/>
                <w:bCs/>
              </w:rPr>
              <w:t>128</w:t>
            </w:r>
          </w:p>
        </w:tc>
        <w:tc>
          <w:tcPr>
            <w:tcW w:w="0" w:type="auto"/>
            <w:shd w:val="clear" w:color="auto" w:fill="002060"/>
            <w:vAlign w:val="center"/>
          </w:tcPr>
          <w:p w14:paraId="5E40E2F8" w14:textId="77777777" w:rsidR="00AA2BB9" w:rsidRPr="00DF169B" w:rsidRDefault="00AA2BB9" w:rsidP="002C6B33">
            <w:pPr>
              <w:spacing w:line="360" w:lineRule="auto"/>
              <w:jc w:val="center"/>
              <w:rPr>
                <w:rFonts w:ascii="Times New Roman" w:hAnsi="Times New Roman" w:cs="Times New Roman"/>
                <w:b/>
                <w:bCs/>
              </w:rPr>
            </w:pPr>
            <w:r w:rsidRPr="00DF169B">
              <w:rPr>
                <w:rFonts w:ascii="Times New Roman" w:hAnsi="Times New Roman" w:cs="Times New Roman"/>
                <w:b/>
                <w:bCs/>
              </w:rPr>
              <w:t>116</w:t>
            </w:r>
          </w:p>
        </w:tc>
        <w:tc>
          <w:tcPr>
            <w:tcW w:w="0" w:type="auto"/>
            <w:shd w:val="clear" w:color="auto" w:fill="002060"/>
            <w:vAlign w:val="center"/>
          </w:tcPr>
          <w:p w14:paraId="7A50232D" w14:textId="77777777" w:rsidR="00AA2BB9" w:rsidRPr="00DF169B" w:rsidRDefault="00AA2BB9" w:rsidP="002C6B33">
            <w:pPr>
              <w:spacing w:line="360" w:lineRule="auto"/>
              <w:jc w:val="center"/>
              <w:rPr>
                <w:rFonts w:ascii="Times New Roman" w:hAnsi="Times New Roman" w:cs="Times New Roman"/>
                <w:b/>
                <w:bCs/>
              </w:rPr>
            </w:pPr>
            <w:r w:rsidRPr="00DF169B">
              <w:rPr>
                <w:rFonts w:ascii="Times New Roman" w:hAnsi="Times New Roman" w:cs="Times New Roman"/>
                <w:b/>
                <w:bCs/>
              </w:rPr>
              <w:t>90.89%</w:t>
            </w:r>
          </w:p>
        </w:tc>
      </w:tr>
    </w:tbl>
    <w:p w14:paraId="2C6774E0" w14:textId="409274C4" w:rsidR="00AA2BB9" w:rsidRPr="00F26D1D" w:rsidRDefault="002351FE" w:rsidP="002351FE">
      <w:pPr>
        <w:spacing w:after="0" w:line="360" w:lineRule="auto"/>
        <w:rPr>
          <w:rFonts w:eastAsia="Calibri"/>
          <w:sz w:val="18"/>
          <w:szCs w:val="18"/>
        </w:rPr>
      </w:pPr>
      <w:r>
        <w:rPr>
          <w:rFonts w:eastAsia="Calibri"/>
          <w:sz w:val="18"/>
          <w:szCs w:val="18"/>
        </w:rPr>
        <w:t xml:space="preserve">                 </w:t>
      </w:r>
      <w:r w:rsidR="00AA2BB9" w:rsidRPr="00F26D1D">
        <w:rPr>
          <w:rFonts w:eastAsia="Calibri"/>
          <w:sz w:val="18"/>
          <w:szCs w:val="18"/>
        </w:rPr>
        <w:t>Fuente: Dirección de Planificación y Desarrollo.</w:t>
      </w:r>
    </w:p>
    <w:bookmarkEnd w:id="14"/>
    <w:p w14:paraId="53E74802" w14:textId="4F42D32B" w:rsidR="00633ED7" w:rsidRPr="00F26D1D" w:rsidRDefault="00633ED7" w:rsidP="002C6B33">
      <w:pPr>
        <w:spacing w:after="0" w:line="360" w:lineRule="auto"/>
        <w:jc w:val="both"/>
        <w:rPr>
          <w:rFonts w:eastAsia="Calibri"/>
          <w:b/>
          <w:bCs/>
          <w:u w:val="single"/>
        </w:rPr>
      </w:pPr>
      <w:r w:rsidRPr="00F26D1D">
        <w:rPr>
          <w:rFonts w:eastAsia="Calibri"/>
          <w:b/>
          <w:bCs/>
          <w:u w:val="single"/>
        </w:rPr>
        <w:lastRenderedPageBreak/>
        <w:t>Cumplimiento con los requisitos del Sistema de Monitoreo para medir el desarrollo de la Gestión Pública (SISMAP)</w:t>
      </w:r>
    </w:p>
    <w:p w14:paraId="04F3754B" w14:textId="77777777" w:rsidR="00633ED7" w:rsidRPr="00F26D1D" w:rsidRDefault="00633ED7" w:rsidP="002C6B33">
      <w:pPr>
        <w:spacing w:after="0" w:line="360" w:lineRule="auto"/>
        <w:jc w:val="both"/>
        <w:rPr>
          <w:rFonts w:eastAsia="Calibri"/>
          <w:highlight w:val="yellow"/>
        </w:rPr>
      </w:pPr>
    </w:p>
    <w:p w14:paraId="35C7A825" w14:textId="77777777" w:rsidR="00AA2BB9" w:rsidRPr="00F26D1D" w:rsidRDefault="00AA2BB9" w:rsidP="002C6B33">
      <w:pPr>
        <w:spacing w:after="0" w:line="360" w:lineRule="auto"/>
        <w:jc w:val="both"/>
        <w:rPr>
          <w:rFonts w:eastAsia="Calibri"/>
        </w:rPr>
      </w:pPr>
      <w:r w:rsidRPr="00F26D1D">
        <w:rPr>
          <w:rFonts w:eastAsia="Calibri"/>
        </w:rPr>
        <w:t>En cumplimiento con el requisito sobre gestión de calidad y servicios en el sistema de monitoreo para medir los niveles de desarrollo de la gestión pública (SISMAP) se logró cumplir con los siguientes:</w:t>
      </w:r>
    </w:p>
    <w:p w14:paraId="478A75D2" w14:textId="77777777" w:rsidR="00AA2BB9" w:rsidRPr="00F26D1D" w:rsidRDefault="00AA2BB9" w:rsidP="002C6B33">
      <w:pPr>
        <w:spacing w:after="0" w:line="360" w:lineRule="auto"/>
        <w:jc w:val="both"/>
        <w:rPr>
          <w:rFonts w:eastAsia="Calibri"/>
        </w:rPr>
      </w:pPr>
    </w:p>
    <w:p w14:paraId="25D6E616" w14:textId="77777777" w:rsidR="00AA2BB9" w:rsidRPr="00F26D1D" w:rsidRDefault="00AA2BB9" w:rsidP="002C6B33">
      <w:pPr>
        <w:spacing w:after="0" w:line="360" w:lineRule="auto"/>
        <w:jc w:val="both"/>
        <w:rPr>
          <w:rFonts w:eastAsia="Calibri"/>
        </w:rPr>
      </w:pPr>
      <w:r w:rsidRPr="00F26D1D">
        <w:rPr>
          <w:rFonts w:eastAsia="Calibri"/>
        </w:rPr>
        <w:t>Autoevaluación CAF: En junio 2025, se envió la autoevaluación correspondiente en el tiempo establecido por el Ministerio de Administración Pública cumpliendo con el puntaje total de 9.9, lo determinado en el SISMAP.</w:t>
      </w:r>
    </w:p>
    <w:p w14:paraId="4045A9F1" w14:textId="77777777" w:rsidR="00AA2BB9" w:rsidRPr="00F26D1D" w:rsidRDefault="00AA2BB9" w:rsidP="002C6B33">
      <w:pPr>
        <w:spacing w:after="0" w:line="360" w:lineRule="auto"/>
        <w:jc w:val="both"/>
        <w:rPr>
          <w:rFonts w:eastAsia="Calibri"/>
        </w:rPr>
      </w:pPr>
    </w:p>
    <w:p w14:paraId="4B95551F" w14:textId="77777777" w:rsidR="00AA2BB9" w:rsidRPr="00F26D1D" w:rsidRDefault="00AA2BB9" w:rsidP="002C6B33">
      <w:pPr>
        <w:spacing w:after="0" w:line="360" w:lineRule="auto"/>
        <w:jc w:val="both"/>
        <w:rPr>
          <w:rFonts w:eastAsia="Calibri"/>
        </w:rPr>
      </w:pPr>
      <w:r w:rsidRPr="00F26D1D">
        <w:rPr>
          <w:rFonts w:eastAsia="Calibri"/>
        </w:rPr>
        <w:t>Plan de Mejora CAF: En junio 2025, se envió el informe de plan de mejora CAF correspondiente y el plan de mejora para la autoevaluación CAF 2025, ambos requisitos se enviaron en el tiempo establecido por el Ministerio de Administración Pública, asumiendo de esta forma el compromiso de mejora continua en nuestros procesos y cumpliendo con el puntaje total de 7.9, lo establecido en el SISMAP.</w:t>
      </w:r>
    </w:p>
    <w:p w14:paraId="5570C973" w14:textId="77777777" w:rsidR="00633ED7" w:rsidRPr="00F26D1D" w:rsidRDefault="00633ED7" w:rsidP="002C6B33">
      <w:pPr>
        <w:spacing w:after="0" w:line="360" w:lineRule="auto"/>
        <w:jc w:val="both"/>
        <w:rPr>
          <w:rFonts w:eastAsia="Calibri"/>
        </w:rPr>
      </w:pPr>
    </w:p>
    <w:p w14:paraId="4F202111" w14:textId="4993F648" w:rsidR="001D2AE3" w:rsidRPr="00F26D1D" w:rsidRDefault="00633ED7" w:rsidP="002C6B33">
      <w:pPr>
        <w:spacing w:after="0" w:line="360" w:lineRule="auto"/>
        <w:jc w:val="both"/>
        <w:rPr>
          <w:rFonts w:eastAsia="Calibri"/>
          <w:b/>
          <w:bCs/>
          <w:u w:val="single"/>
        </w:rPr>
      </w:pPr>
      <w:r w:rsidRPr="00F26D1D">
        <w:rPr>
          <w:rFonts w:eastAsia="Calibri"/>
          <w:b/>
          <w:bCs/>
          <w:u w:val="single"/>
        </w:rPr>
        <w:t>Documentación de procesos de la Dirección General de Alianzas Publico Privadas</w:t>
      </w:r>
    </w:p>
    <w:p w14:paraId="49DEA07F" w14:textId="76B8D2EB" w:rsidR="00AA2BB9" w:rsidRPr="00F26D1D" w:rsidRDefault="00AA2BB9" w:rsidP="002C6B33">
      <w:pPr>
        <w:spacing w:after="0" w:line="360" w:lineRule="auto"/>
        <w:jc w:val="both"/>
        <w:rPr>
          <w:rFonts w:eastAsia="Calibri"/>
        </w:rPr>
      </w:pPr>
      <w:r w:rsidRPr="00F26D1D">
        <w:rPr>
          <w:rFonts w:eastAsia="Calibri"/>
        </w:rPr>
        <w:t>Actualmente tenemos 111 documentos vigentes y 6 con estatus de obsoleto.</w:t>
      </w:r>
    </w:p>
    <w:p w14:paraId="7CF78A90" w14:textId="77777777" w:rsidR="00AA2BB9" w:rsidRPr="00F26D1D" w:rsidRDefault="00AA2BB9" w:rsidP="002C6B33">
      <w:pPr>
        <w:spacing w:after="0" w:line="360" w:lineRule="auto"/>
        <w:jc w:val="both"/>
        <w:rPr>
          <w:rFonts w:eastAsia="Calibri"/>
        </w:rPr>
      </w:pPr>
    </w:p>
    <w:p w14:paraId="671EBA87" w14:textId="77777777" w:rsidR="00AA2BB9" w:rsidRPr="00F26D1D" w:rsidRDefault="00AA2BB9" w:rsidP="002C6B33">
      <w:pPr>
        <w:spacing w:after="0" w:line="360" w:lineRule="auto"/>
        <w:jc w:val="both"/>
        <w:rPr>
          <w:rFonts w:eastAsia="Calibri"/>
          <w:b/>
          <w:bCs/>
          <w:u w:val="single"/>
        </w:rPr>
      </w:pPr>
      <w:r w:rsidRPr="00F26D1D">
        <w:rPr>
          <w:rFonts w:eastAsia="Calibri"/>
          <w:b/>
          <w:bCs/>
          <w:u w:val="single"/>
        </w:rPr>
        <w:t xml:space="preserve">Auditoría Interna de Procesos </w:t>
      </w:r>
    </w:p>
    <w:p w14:paraId="5BA4914C" w14:textId="7CBFF576" w:rsidR="00AA2BB9" w:rsidRPr="00F26D1D" w:rsidRDefault="00AA2BB9" w:rsidP="002C6B33">
      <w:pPr>
        <w:spacing w:after="0" w:line="360" w:lineRule="auto"/>
        <w:jc w:val="both"/>
        <w:rPr>
          <w:rFonts w:eastAsia="Calibri"/>
        </w:rPr>
      </w:pPr>
      <w:r w:rsidRPr="00F26D1D">
        <w:rPr>
          <w:rFonts w:eastAsia="Calibri"/>
        </w:rPr>
        <w:t xml:space="preserve">En el año 2025 se llevó a cabo una auditoría interna con el propósito de verificar que la documentación correspondiente a cada área de la institución se encontrara debidamente actualizada, vigente y alineada con la normativa y los procedimientos internos establecidos. Esta auditoría permitió evaluar el cumplimiento documental, identificar </w:t>
      </w:r>
      <w:r w:rsidRPr="00F26D1D">
        <w:rPr>
          <w:rFonts w:eastAsia="Calibri"/>
        </w:rPr>
        <w:lastRenderedPageBreak/>
        <w:t>oportunidades de mejora y formular recomendaciones orientadas a fortalecer la gestión, el control interno y la estandarización de los procesos institucionales. En 2025 se realizó una auditoría interna con el objetivo de verificar que la documentación de cada área esté vigente.</w:t>
      </w:r>
    </w:p>
    <w:p w14:paraId="296AEDF2" w14:textId="77777777" w:rsidR="00633ED7" w:rsidRPr="00F26D1D" w:rsidRDefault="00633ED7" w:rsidP="002C6B33">
      <w:pPr>
        <w:spacing w:after="0" w:line="360" w:lineRule="auto"/>
        <w:jc w:val="both"/>
        <w:rPr>
          <w:rFonts w:eastAsia="Calibri"/>
        </w:rPr>
      </w:pPr>
    </w:p>
    <w:p w14:paraId="3A7986C4" w14:textId="2E66B229" w:rsidR="009B629D" w:rsidRPr="00F26D1D" w:rsidRDefault="009B629D" w:rsidP="002C6B33">
      <w:pPr>
        <w:spacing w:after="0" w:line="360" w:lineRule="auto"/>
        <w:jc w:val="both"/>
        <w:rPr>
          <w:rFonts w:eastAsia="Calibri"/>
          <w:b/>
          <w:bCs/>
          <w:u w:val="single"/>
        </w:rPr>
      </w:pPr>
      <w:r w:rsidRPr="00F26D1D">
        <w:rPr>
          <w:rFonts w:eastAsia="Calibri"/>
          <w:b/>
          <w:bCs/>
          <w:u w:val="single"/>
        </w:rPr>
        <w:t>Sistema de Gestión de Calidad</w:t>
      </w:r>
    </w:p>
    <w:p w14:paraId="35F09307" w14:textId="6A9B7DAA" w:rsidR="009B629D" w:rsidRPr="00F26D1D" w:rsidRDefault="009B629D" w:rsidP="002C6B33">
      <w:pPr>
        <w:pStyle w:val="Prrafodelista"/>
        <w:numPr>
          <w:ilvl w:val="0"/>
          <w:numId w:val="32"/>
        </w:numPr>
        <w:spacing w:after="0" w:line="360" w:lineRule="auto"/>
        <w:ind w:left="426"/>
        <w:jc w:val="both"/>
        <w:rPr>
          <w:rFonts w:eastAsia="Calibri"/>
        </w:rPr>
      </w:pPr>
      <w:r w:rsidRPr="00F26D1D">
        <w:rPr>
          <w:rFonts w:eastAsia="Calibri"/>
        </w:rPr>
        <w:t>Gestión de Quejas y sugerencias: En el 202</w:t>
      </w:r>
      <w:r w:rsidR="001574B0" w:rsidRPr="00F26D1D">
        <w:rPr>
          <w:rFonts w:eastAsia="Calibri"/>
        </w:rPr>
        <w:t>5</w:t>
      </w:r>
      <w:r w:rsidR="002F3482" w:rsidRPr="00F26D1D">
        <w:rPr>
          <w:rFonts w:eastAsia="Calibri"/>
        </w:rPr>
        <w:t>,</w:t>
      </w:r>
      <w:r w:rsidRPr="00F26D1D">
        <w:rPr>
          <w:rFonts w:eastAsia="Calibri"/>
        </w:rPr>
        <w:t xml:space="preserve"> se recibieron </w:t>
      </w:r>
      <w:r w:rsidR="00AA2BB9" w:rsidRPr="00F26D1D">
        <w:rPr>
          <w:rFonts w:eastAsia="Calibri"/>
        </w:rPr>
        <w:t>2</w:t>
      </w:r>
      <w:r w:rsidRPr="00F26D1D">
        <w:rPr>
          <w:rFonts w:eastAsia="Calibri"/>
        </w:rPr>
        <w:t xml:space="preserve"> quejas y 1 sugerencia todas fueron gestionadas satisfactoriamente.</w:t>
      </w:r>
    </w:p>
    <w:p w14:paraId="72F0CFC4" w14:textId="63C41F6F" w:rsidR="009B629D" w:rsidRPr="00F26D1D" w:rsidRDefault="009B629D" w:rsidP="002C6B33">
      <w:pPr>
        <w:pStyle w:val="Prrafodelista"/>
        <w:numPr>
          <w:ilvl w:val="0"/>
          <w:numId w:val="32"/>
        </w:numPr>
        <w:spacing w:after="0" w:line="360" w:lineRule="auto"/>
        <w:ind w:left="426"/>
        <w:jc w:val="both"/>
        <w:rPr>
          <w:rFonts w:eastAsia="Calibri"/>
        </w:rPr>
      </w:pPr>
      <w:r w:rsidRPr="00F26D1D">
        <w:rPr>
          <w:rFonts w:eastAsia="Calibri"/>
        </w:rPr>
        <w:t>Plan de mejora de los resultados de la auditoría interna procesos:  En 202</w:t>
      </w:r>
      <w:r w:rsidR="001574B0" w:rsidRPr="00F26D1D">
        <w:rPr>
          <w:rFonts w:eastAsia="Calibri"/>
        </w:rPr>
        <w:t>5</w:t>
      </w:r>
      <w:r w:rsidR="002F3482" w:rsidRPr="00F26D1D">
        <w:rPr>
          <w:rFonts w:eastAsia="Calibri"/>
        </w:rPr>
        <w:t>,</w:t>
      </w:r>
      <w:r w:rsidRPr="00F26D1D">
        <w:rPr>
          <w:rFonts w:eastAsia="Calibri"/>
        </w:rPr>
        <w:t xml:space="preserve"> se </w:t>
      </w:r>
      <w:r w:rsidR="002F3482" w:rsidRPr="00F26D1D">
        <w:rPr>
          <w:rFonts w:eastAsia="Calibri"/>
        </w:rPr>
        <w:t>dio</w:t>
      </w:r>
      <w:r w:rsidRPr="00F26D1D">
        <w:rPr>
          <w:rFonts w:eastAsia="Calibri"/>
        </w:rPr>
        <w:t xml:space="preserve"> seguimiento a las oportunidades de mejora y No conformidades encontradas en la auditoría interna de procesos.</w:t>
      </w:r>
    </w:p>
    <w:bookmarkEnd w:id="13"/>
    <w:p w14:paraId="3CAB8FAA" w14:textId="77777777" w:rsidR="009B629D" w:rsidRPr="00F26D1D" w:rsidRDefault="009B629D" w:rsidP="002C6B33">
      <w:pPr>
        <w:spacing w:after="0" w:line="360" w:lineRule="auto"/>
        <w:jc w:val="both"/>
        <w:rPr>
          <w:rFonts w:eastAsia="Calibri"/>
        </w:rPr>
      </w:pPr>
    </w:p>
    <w:p w14:paraId="776DE345" w14:textId="3C9E3981" w:rsidR="001D2AE3" w:rsidRPr="00F26D1D" w:rsidRDefault="001D2AE3" w:rsidP="002C6B33">
      <w:pPr>
        <w:pStyle w:val="Prrafodelista"/>
        <w:numPr>
          <w:ilvl w:val="1"/>
          <w:numId w:val="21"/>
        </w:numPr>
        <w:spacing w:line="360" w:lineRule="auto"/>
        <w:ind w:left="426" w:hanging="513"/>
        <w:jc w:val="both"/>
        <w:rPr>
          <w:rFonts w:eastAsia="Calibri"/>
          <w:b/>
          <w:bCs/>
        </w:rPr>
      </w:pPr>
      <w:r w:rsidRPr="00F26D1D">
        <w:rPr>
          <w:rFonts w:eastAsia="Calibri"/>
          <w:b/>
          <w:bCs/>
        </w:rPr>
        <w:t>Desempeño del Área de Comunicaciones</w:t>
      </w:r>
    </w:p>
    <w:p w14:paraId="66A1E72D" w14:textId="0BADE8CA" w:rsidR="00E9383D" w:rsidRPr="00F26D1D" w:rsidRDefault="002347E6" w:rsidP="002C6B33">
      <w:pPr>
        <w:spacing w:after="0" w:line="360" w:lineRule="auto"/>
        <w:jc w:val="both"/>
        <w:rPr>
          <w:rFonts w:eastAsia="Calibri"/>
        </w:rPr>
      </w:pPr>
      <w:r w:rsidRPr="00F26D1D">
        <w:rPr>
          <w:rFonts w:eastAsia="Calibri"/>
        </w:rPr>
        <w:t xml:space="preserve">En conjunto con el Comité Interno de Gestión Ambiental (CIGA) se desarrolló la campaña </w:t>
      </w:r>
      <w:proofErr w:type="spellStart"/>
      <w:r w:rsidRPr="00F26D1D">
        <w:rPr>
          <w:rFonts w:eastAsia="Calibri"/>
        </w:rPr>
        <w:t>APPcción</w:t>
      </w:r>
      <w:proofErr w:type="spellEnd"/>
      <w:r w:rsidRPr="00F26D1D">
        <w:rPr>
          <w:rFonts w:eastAsia="Calibri"/>
        </w:rPr>
        <w:t xml:space="preserve"> Verde impactando al 100% de los colaboradores, motivándolos a adquirir hábitos más sostenibles y reducir el impacto ambiental de la institución, con proyectos como el cambio de las botellas de agua plásticas por termos reutilizables.</w:t>
      </w:r>
    </w:p>
    <w:p w14:paraId="05C02137" w14:textId="4D965027" w:rsidR="00F26D1D" w:rsidRDefault="00F26D1D" w:rsidP="002C6B33">
      <w:pPr>
        <w:spacing w:line="360" w:lineRule="auto"/>
        <w:rPr>
          <w:rFonts w:eastAsia="Calibri"/>
          <w:b/>
          <w:bCs/>
          <w:u w:val="single"/>
        </w:rPr>
      </w:pPr>
    </w:p>
    <w:p w14:paraId="249EBB7B" w14:textId="77777777" w:rsidR="00702EF8" w:rsidRDefault="00702EF8" w:rsidP="002C6B33">
      <w:pPr>
        <w:spacing w:after="0" w:line="360" w:lineRule="auto"/>
        <w:jc w:val="both"/>
        <w:rPr>
          <w:rFonts w:eastAsia="Calibri"/>
          <w:b/>
          <w:bCs/>
          <w:u w:val="single"/>
        </w:rPr>
      </w:pPr>
    </w:p>
    <w:p w14:paraId="0F8A851B" w14:textId="77777777" w:rsidR="00702EF8" w:rsidRDefault="00702EF8" w:rsidP="002C6B33">
      <w:pPr>
        <w:spacing w:after="0" w:line="360" w:lineRule="auto"/>
        <w:jc w:val="both"/>
        <w:rPr>
          <w:rFonts w:eastAsia="Calibri"/>
          <w:b/>
          <w:bCs/>
          <w:u w:val="single"/>
        </w:rPr>
      </w:pPr>
    </w:p>
    <w:p w14:paraId="2015CB36" w14:textId="77777777" w:rsidR="00702EF8" w:rsidRDefault="00702EF8" w:rsidP="002C6B33">
      <w:pPr>
        <w:spacing w:after="0" w:line="360" w:lineRule="auto"/>
        <w:jc w:val="both"/>
        <w:rPr>
          <w:rFonts w:eastAsia="Calibri"/>
          <w:b/>
          <w:bCs/>
          <w:u w:val="single"/>
        </w:rPr>
      </w:pPr>
    </w:p>
    <w:p w14:paraId="45CF7FFA" w14:textId="77777777" w:rsidR="00702EF8" w:rsidRDefault="00702EF8" w:rsidP="002C6B33">
      <w:pPr>
        <w:spacing w:after="0" w:line="360" w:lineRule="auto"/>
        <w:jc w:val="both"/>
        <w:rPr>
          <w:rFonts w:eastAsia="Calibri"/>
          <w:b/>
          <w:bCs/>
          <w:u w:val="single"/>
        </w:rPr>
      </w:pPr>
    </w:p>
    <w:p w14:paraId="34238147" w14:textId="77777777" w:rsidR="00702EF8" w:rsidRDefault="00702EF8" w:rsidP="002C6B33">
      <w:pPr>
        <w:spacing w:after="0" w:line="360" w:lineRule="auto"/>
        <w:jc w:val="both"/>
        <w:rPr>
          <w:rFonts w:eastAsia="Calibri"/>
          <w:b/>
          <w:bCs/>
          <w:u w:val="single"/>
        </w:rPr>
      </w:pPr>
    </w:p>
    <w:p w14:paraId="521424A5" w14:textId="77777777" w:rsidR="00702EF8" w:rsidRDefault="00702EF8" w:rsidP="002C6B33">
      <w:pPr>
        <w:spacing w:after="0" w:line="360" w:lineRule="auto"/>
        <w:jc w:val="both"/>
        <w:rPr>
          <w:rFonts w:eastAsia="Calibri"/>
          <w:b/>
          <w:bCs/>
          <w:u w:val="single"/>
        </w:rPr>
      </w:pPr>
    </w:p>
    <w:p w14:paraId="3BFB47CE" w14:textId="77777777" w:rsidR="00702EF8" w:rsidRDefault="00702EF8" w:rsidP="002C6B33">
      <w:pPr>
        <w:spacing w:after="0" w:line="360" w:lineRule="auto"/>
        <w:jc w:val="both"/>
        <w:rPr>
          <w:rFonts w:eastAsia="Calibri"/>
          <w:b/>
          <w:bCs/>
          <w:u w:val="single"/>
        </w:rPr>
      </w:pPr>
    </w:p>
    <w:p w14:paraId="0D1109E2" w14:textId="77777777" w:rsidR="00702EF8" w:rsidRDefault="00702EF8" w:rsidP="002C6B33">
      <w:pPr>
        <w:spacing w:after="0" w:line="360" w:lineRule="auto"/>
        <w:jc w:val="both"/>
        <w:rPr>
          <w:rFonts w:eastAsia="Calibri"/>
          <w:b/>
          <w:bCs/>
          <w:u w:val="single"/>
        </w:rPr>
      </w:pPr>
    </w:p>
    <w:p w14:paraId="7370283A" w14:textId="77777777" w:rsidR="00702EF8" w:rsidRDefault="00702EF8" w:rsidP="002C6B33">
      <w:pPr>
        <w:spacing w:after="0" w:line="360" w:lineRule="auto"/>
        <w:jc w:val="both"/>
        <w:rPr>
          <w:rFonts w:eastAsia="Calibri"/>
          <w:b/>
          <w:bCs/>
          <w:u w:val="single"/>
        </w:rPr>
      </w:pPr>
    </w:p>
    <w:p w14:paraId="3FF58980" w14:textId="61B4E2DD" w:rsidR="002347E6" w:rsidRPr="00F26D1D" w:rsidRDefault="002347E6" w:rsidP="002C6B33">
      <w:pPr>
        <w:spacing w:after="0" w:line="360" w:lineRule="auto"/>
        <w:jc w:val="both"/>
        <w:rPr>
          <w:rFonts w:eastAsia="Calibri"/>
          <w:b/>
          <w:bCs/>
          <w:u w:val="single"/>
        </w:rPr>
      </w:pPr>
      <w:r w:rsidRPr="00F26D1D">
        <w:rPr>
          <w:rFonts w:eastAsia="Calibri"/>
          <w:b/>
          <w:bCs/>
          <w:u w:val="single"/>
        </w:rPr>
        <w:lastRenderedPageBreak/>
        <w:t>Evolución de los usuarios nuestras plataformas digitales en 2025</w:t>
      </w:r>
    </w:p>
    <w:p w14:paraId="4E93E2E5" w14:textId="77A7AE77" w:rsidR="00DE6110" w:rsidRPr="00F26D1D" w:rsidRDefault="00DE6110" w:rsidP="002C6B33">
      <w:pPr>
        <w:spacing w:line="360" w:lineRule="auto"/>
        <w:jc w:val="both"/>
        <w:rPr>
          <w:rFonts w:eastAsia="Calibri"/>
        </w:rPr>
      </w:pPr>
      <w:bookmarkStart w:id="15" w:name="_Hlk217050086"/>
      <w:r w:rsidRPr="00F26D1D">
        <w:rPr>
          <w:rFonts w:eastAsia="Calibri"/>
        </w:rPr>
        <w:t xml:space="preserve">Gráfico </w:t>
      </w:r>
      <w:r w:rsidR="00AC5218" w:rsidRPr="00F26D1D">
        <w:rPr>
          <w:rFonts w:eastAsia="Calibri"/>
        </w:rPr>
        <w:t>No.1, Usuarios</w:t>
      </w:r>
      <w:r w:rsidRPr="00F26D1D">
        <w:rPr>
          <w:rFonts w:eastAsia="Calibri"/>
        </w:rPr>
        <w:t xml:space="preserve"> de Redes Sociales</w:t>
      </w:r>
    </w:p>
    <w:tbl>
      <w:tblPr>
        <w:tblStyle w:val="Tablaconcuadrcula5oscura-nfasis1"/>
        <w:tblW w:w="7946" w:type="dxa"/>
        <w:tblLook w:val="04A0" w:firstRow="1" w:lastRow="0" w:firstColumn="1" w:lastColumn="0" w:noHBand="0" w:noVBand="1"/>
      </w:tblPr>
      <w:tblGrid>
        <w:gridCol w:w="1694"/>
        <w:gridCol w:w="1563"/>
        <w:gridCol w:w="1563"/>
        <w:gridCol w:w="1563"/>
        <w:gridCol w:w="1563"/>
      </w:tblGrid>
      <w:tr w:rsidR="002347E6" w:rsidRPr="00AB07BF" w14:paraId="6FCAC30A" w14:textId="77777777" w:rsidTr="005C2968">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694" w:type="dxa"/>
            <w:shd w:val="clear" w:color="auto" w:fill="47A8EA"/>
            <w:noWrap/>
            <w:vAlign w:val="center"/>
            <w:hideMark/>
          </w:tcPr>
          <w:bookmarkEnd w:id="15"/>
          <w:p w14:paraId="7B10354F" w14:textId="77777777" w:rsidR="002347E6" w:rsidRPr="00AB07BF" w:rsidRDefault="002347E6" w:rsidP="002C6B33">
            <w:pPr>
              <w:spacing w:line="360" w:lineRule="auto"/>
              <w:jc w:val="center"/>
              <w:rPr>
                <w:rFonts w:eastAsia="Times New Roman"/>
                <w:lang w:eastAsia="es-DO"/>
              </w:rPr>
            </w:pPr>
            <w:r>
              <w:rPr>
                <w:rFonts w:eastAsia="Times New Roman"/>
                <w:lang w:eastAsia="es-DO"/>
              </w:rPr>
              <w:t>Año</w:t>
            </w:r>
          </w:p>
        </w:tc>
        <w:tc>
          <w:tcPr>
            <w:tcW w:w="1563" w:type="dxa"/>
            <w:shd w:val="clear" w:color="auto" w:fill="47A8EA"/>
            <w:noWrap/>
            <w:vAlign w:val="center"/>
            <w:hideMark/>
          </w:tcPr>
          <w:p w14:paraId="37DA132F" w14:textId="77777777" w:rsidR="002347E6" w:rsidRPr="00AB07BF" w:rsidRDefault="002347E6" w:rsidP="002C6B3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s-DO"/>
              </w:rPr>
            </w:pPr>
            <w:r w:rsidRPr="00AB07BF">
              <w:rPr>
                <w:rFonts w:eastAsia="Times New Roman"/>
                <w:lang w:eastAsia="es-DO"/>
              </w:rPr>
              <w:t>X</w:t>
            </w:r>
          </w:p>
        </w:tc>
        <w:tc>
          <w:tcPr>
            <w:tcW w:w="1563" w:type="dxa"/>
            <w:shd w:val="clear" w:color="auto" w:fill="47A8EA"/>
            <w:noWrap/>
            <w:vAlign w:val="center"/>
            <w:hideMark/>
          </w:tcPr>
          <w:p w14:paraId="441EB2BD" w14:textId="77777777" w:rsidR="002347E6" w:rsidRPr="00AB07BF" w:rsidRDefault="002347E6" w:rsidP="002C6B3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s-DO"/>
              </w:rPr>
            </w:pPr>
            <w:r w:rsidRPr="00AB07BF">
              <w:rPr>
                <w:rFonts w:eastAsia="Times New Roman"/>
                <w:lang w:eastAsia="es-DO"/>
              </w:rPr>
              <w:t>Instagram</w:t>
            </w:r>
          </w:p>
        </w:tc>
        <w:tc>
          <w:tcPr>
            <w:tcW w:w="1563" w:type="dxa"/>
            <w:shd w:val="clear" w:color="auto" w:fill="47A8EA"/>
            <w:noWrap/>
            <w:vAlign w:val="center"/>
            <w:hideMark/>
          </w:tcPr>
          <w:p w14:paraId="68BBCD22" w14:textId="77777777" w:rsidR="002347E6" w:rsidRPr="00AB07BF" w:rsidRDefault="002347E6" w:rsidP="002C6B3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s-DO"/>
              </w:rPr>
            </w:pPr>
            <w:r w:rsidRPr="00AB07BF">
              <w:rPr>
                <w:rFonts w:eastAsia="Times New Roman"/>
                <w:lang w:eastAsia="es-DO"/>
              </w:rPr>
              <w:t>Facebook</w:t>
            </w:r>
          </w:p>
        </w:tc>
        <w:tc>
          <w:tcPr>
            <w:tcW w:w="1563" w:type="dxa"/>
            <w:shd w:val="clear" w:color="auto" w:fill="47A8EA"/>
            <w:noWrap/>
            <w:vAlign w:val="center"/>
            <w:hideMark/>
          </w:tcPr>
          <w:p w14:paraId="07B96E57" w14:textId="77777777" w:rsidR="002347E6" w:rsidRPr="00AB07BF" w:rsidRDefault="002347E6" w:rsidP="002C6B33">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eastAsia="es-DO"/>
              </w:rPr>
            </w:pPr>
            <w:proofErr w:type="spellStart"/>
            <w:r w:rsidRPr="00AB07BF">
              <w:rPr>
                <w:rFonts w:eastAsia="Times New Roman"/>
                <w:lang w:eastAsia="es-DO"/>
              </w:rPr>
              <w:t>Linkedin</w:t>
            </w:r>
            <w:proofErr w:type="spellEnd"/>
          </w:p>
        </w:tc>
      </w:tr>
      <w:tr w:rsidR="002347E6" w:rsidRPr="00AB07BF" w14:paraId="7CED4D90" w14:textId="77777777" w:rsidTr="005C2968">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694" w:type="dxa"/>
            <w:shd w:val="clear" w:color="auto" w:fill="002060"/>
            <w:noWrap/>
            <w:vAlign w:val="center"/>
            <w:hideMark/>
          </w:tcPr>
          <w:p w14:paraId="50A942C1" w14:textId="77777777" w:rsidR="002347E6" w:rsidRPr="005C2968" w:rsidRDefault="002347E6" w:rsidP="002C6B33">
            <w:pPr>
              <w:spacing w:line="360" w:lineRule="auto"/>
              <w:jc w:val="center"/>
              <w:rPr>
                <w:rFonts w:eastAsia="Times New Roman"/>
                <w:lang w:eastAsia="es-DO"/>
              </w:rPr>
            </w:pPr>
            <w:r w:rsidRPr="005C2968">
              <w:rPr>
                <w:rFonts w:eastAsia="Times New Roman"/>
                <w:lang w:eastAsia="es-DO"/>
              </w:rPr>
              <w:t>2024</w:t>
            </w:r>
          </w:p>
        </w:tc>
        <w:tc>
          <w:tcPr>
            <w:tcW w:w="1563" w:type="dxa"/>
            <w:shd w:val="clear" w:color="auto" w:fill="002060"/>
            <w:noWrap/>
            <w:vAlign w:val="center"/>
            <w:hideMark/>
          </w:tcPr>
          <w:p w14:paraId="0872C427" w14:textId="77777777" w:rsidR="002347E6" w:rsidRPr="005C2968" w:rsidRDefault="002347E6" w:rsidP="002C6B3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FFFFFF" w:themeColor="background1"/>
                <w:lang w:eastAsia="es-DO"/>
              </w:rPr>
            </w:pPr>
            <w:r w:rsidRPr="005C2968">
              <w:rPr>
                <w:rFonts w:eastAsia="Times New Roman"/>
                <w:color w:val="FFFFFF" w:themeColor="background1"/>
                <w:lang w:eastAsia="es-DO"/>
              </w:rPr>
              <w:t>4,320</w:t>
            </w:r>
          </w:p>
        </w:tc>
        <w:tc>
          <w:tcPr>
            <w:tcW w:w="1563" w:type="dxa"/>
            <w:shd w:val="clear" w:color="auto" w:fill="002060"/>
            <w:noWrap/>
            <w:vAlign w:val="center"/>
            <w:hideMark/>
          </w:tcPr>
          <w:p w14:paraId="35DBBE12" w14:textId="77777777" w:rsidR="002347E6" w:rsidRPr="005C2968" w:rsidRDefault="002347E6" w:rsidP="002C6B3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FFFFFF" w:themeColor="background1"/>
                <w:lang w:eastAsia="es-DO"/>
              </w:rPr>
            </w:pPr>
            <w:r w:rsidRPr="005C2968">
              <w:rPr>
                <w:rFonts w:eastAsia="Times New Roman"/>
                <w:color w:val="FFFFFF" w:themeColor="background1"/>
                <w:lang w:eastAsia="es-DO"/>
              </w:rPr>
              <w:t>5,889</w:t>
            </w:r>
          </w:p>
        </w:tc>
        <w:tc>
          <w:tcPr>
            <w:tcW w:w="1563" w:type="dxa"/>
            <w:shd w:val="clear" w:color="auto" w:fill="002060"/>
            <w:noWrap/>
            <w:vAlign w:val="center"/>
            <w:hideMark/>
          </w:tcPr>
          <w:p w14:paraId="4A179154" w14:textId="77777777" w:rsidR="002347E6" w:rsidRPr="005C2968" w:rsidRDefault="002347E6" w:rsidP="002C6B3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FFFFFF" w:themeColor="background1"/>
                <w:lang w:eastAsia="es-DO"/>
              </w:rPr>
            </w:pPr>
            <w:r w:rsidRPr="005C2968">
              <w:rPr>
                <w:rFonts w:eastAsia="Times New Roman"/>
                <w:color w:val="FFFFFF" w:themeColor="background1"/>
                <w:lang w:eastAsia="es-DO"/>
              </w:rPr>
              <w:t>475</w:t>
            </w:r>
          </w:p>
        </w:tc>
        <w:tc>
          <w:tcPr>
            <w:tcW w:w="1563" w:type="dxa"/>
            <w:shd w:val="clear" w:color="auto" w:fill="002060"/>
            <w:noWrap/>
            <w:vAlign w:val="center"/>
            <w:hideMark/>
          </w:tcPr>
          <w:p w14:paraId="052F26B9" w14:textId="77777777" w:rsidR="002347E6" w:rsidRPr="005C2968" w:rsidRDefault="002347E6" w:rsidP="002C6B3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FFFFFF" w:themeColor="background1"/>
                <w:lang w:eastAsia="es-DO"/>
              </w:rPr>
            </w:pPr>
            <w:r w:rsidRPr="005C2968">
              <w:rPr>
                <w:rFonts w:eastAsia="Times New Roman"/>
                <w:color w:val="FFFFFF" w:themeColor="background1"/>
                <w:lang w:eastAsia="es-DO"/>
              </w:rPr>
              <w:t>1,847</w:t>
            </w:r>
          </w:p>
        </w:tc>
      </w:tr>
      <w:tr w:rsidR="002347E6" w:rsidRPr="00AB07BF" w14:paraId="4548A8DE" w14:textId="77777777" w:rsidTr="005C2968">
        <w:trPr>
          <w:trHeight w:val="433"/>
        </w:trPr>
        <w:tc>
          <w:tcPr>
            <w:cnfStyle w:val="001000000000" w:firstRow="0" w:lastRow="0" w:firstColumn="1" w:lastColumn="0" w:oddVBand="0" w:evenVBand="0" w:oddHBand="0" w:evenHBand="0" w:firstRowFirstColumn="0" w:firstRowLastColumn="0" w:lastRowFirstColumn="0" w:lastRowLastColumn="0"/>
            <w:tcW w:w="1694" w:type="dxa"/>
            <w:shd w:val="clear" w:color="auto" w:fill="002060"/>
            <w:noWrap/>
            <w:vAlign w:val="center"/>
            <w:hideMark/>
          </w:tcPr>
          <w:p w14:paraId="36C57CA8" w14:textId="77777777" w:rsidR="002347E6" w:rsidRPr="005C2968" w:rsidRDefault="002347E6" w:rsidP="002C6B33">
            <w:pPr>
              <w:spacing w:line="360" w:lineRule="auto"/>
              <w:jc w:val="center"/>
              <w:rPr>
                <w:rFonts w:eastAsia="Times New Roman"/>
                <w:lang w:eastAsia="es-DO"/>
              </w:rPr>
            </w:pPr>
            <w:r w:rsidRPr="005C2968">
              <w:rPr>
                <w:rFonts w:eastAsia="Times New Roman"/>
                <w:lang w:eastAsia="es-DO"/>
              </w:rPr>
              <w:t>2025</w:t>
            </w:r>
          </w:p>
        </w:tc>
        <w:tc>
          <w:tcPr>
            <w:tcW w:w="1563" w:type="dxa"/>
            <w:shd w:val="clear" w:color="auto" w:fill="002060"/>
            <w:noWrap/>
            <w:vAlign w:val="center"/>
            <w:hideMark/>
          </w:tcPr>
          <w:p w14:paraId="514C0FDF" w14:textId="77777777" w:rsidR="002347E6" w:rsidRPr="005C2968" w:rsidRDefault="002347E6" w:rsidP="002C6B3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5C2968">
              <w:rPr>
                <w:rFonts w:eastAsia="Times New Roman"/>
                <w:color w:val="FFFFFF" w:themeColor="background1"/>
                <w:lang w:eastAsia="es-DO"/>
              </w:rPr>
              <w:t>4,386</w:t>
            </w:r>
          </w:p>
        </w:tc>
        <w:tc>
          <w:tcPr>
            <w:tcW w:w="1563" w:type="dxa"/>
            <w:shd w:val="clear" w:color="auto" w:fill="002060"/>
            <w:noWrap/>
            <w:vAlign w:val="center"/>
            <w:hideMark/>
          </w:tcPr>
          <w:p w14:paraId="6E09CBDB" w14:textId="77777777" w:rsidR="002347E6" w:rsidRPr="005C2968" w:rsidRDefault="002347E6" w:rsidP="002C6B3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5C2968">
              <w:rPr>
                <w:rFonts w:eastAsia="Times New Roman"/>
                <w:color w:val="FFFFFF" w:themeColor="background1"/>
                <w:lang w:eastAsia="es-DO"/>
              </w:rPr>
              <w:t>6,588</w:t>
            </w:r>
          </w:p>
        </w:tc>
        <w:tc>
          <w:tcPr>
            <w:tcW w:w="1563" w:type="dxa"/>
            <w:shd w:val="clear" w:color="auto" w:fill="002060"/>
            <w:noWrap/>
            <w:vAlign w:val="center"/>
            <w:hideMark/>
          </w:tcPr>
          <w:p w14:paraId="08DE7557" w14:textId="77777777" w:rsidR="002347E6" w:rsidRPr="005C2968" w:rsidRDefault="002347E6" w:rsidP="002C6B3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5C2968">
              <w:rPr>
                <w:rFonts w:eastAsia="Times New Roman"/>
                <w:color w:val="FFFFFF" w:themeColor="background1"/>
                <w:lang w:eastAsia="es-DO"/>
              </w:rPr>
              <w:t>497</w:t>
            </w:r>
          </w:p>
        </w:tc>
        <w:tc>
          <w:tcPr>
            <w:tcW w:w="1563" w:type="dxa"/>
            <w:shd w:val="clear" w:color="auto" w:fill="002060"/>
            <w:noWrap/>
            <w:vAlign w:val="center"/>
            <w:hideMark/>
          </w:tcPr>
          <w:p w14:paraId="594849EB" w14:textId="77777777" w:rsidR="002347E6" w:rsidRPr="005C2968" w:rsidRDefault="002347E6" w:rsidP="002C6B33">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5C2968">
              <w:rPr>
                <w:rFonts w:eastAsia="Times New Roman"/>
                <w:color w:val="FFFFFF" w:themeColor="background1"/>
                <w:lang w:eastAsia="es-DO"/>
              </w:rPr>
              <w:t>2040</w:t>
            </w:r>
          </w:p>
        </w:tc>
      </w:tr>
    </w:tbl>
    <w:p w14:paraId="0F832717" w14:textId="77777777" w:rsidR="002347E6" w:rsidRDefault="002347E6" w:rsidP="002C6B33">
      <w:pPr>
        <w:spacing w:line="360" w:lineRule="auto"/>
        <w:jc w:val="both"/>
        <w:rPr>
          <w:rFonts w:eastAsia="Calibri"/>
          <w:color w:val="4C4747"/>
          <w:u w:val="single"/>
        </w:rPr>
      </w:pPr>
      <w:r w:rsidRPr="002347E6">
        <w:rPr>
          <w:noProof/>
          <w:shd w:val="clear" w:color="auto" w:fill="41CEDA"/>
          <w14:ligatures w14:val="standardContextual"/>
        </w:rPr>
        <w:drawing>
          <wp:inline distT="0" distB="0" distL="0" distR="0" wp14:anchorId="357F5A0C" wp14:editId="7B246A2A">
            <wp:extent cx="5011387" cy="2778826"/>
            <wp:effectExtent l="0" t="0" r="18415" b="2540"/>
            <wp:docPr id="111415082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CCCF1C" w14:textId="35F8D6FE" w:rsidR="00501956" w:rsidRPr="00F26D1D" w:rsidRDefault="00501956" w:rsidP="002C6B33">
      <w:pPr>
        <w:spacing w:after="0" w:line="360" w:lineRule="auto"/>
        <w:jc w:val="both"/>
        <w:rPr>
          <w:rFonts w:eastAsia="Calibri"/>
          <w:sz w:val="18"/>
          <w:szCs w:val="18"/>
        </w:rPr>
      </w:pPr>
      <w:r w:rsidRPr="00F26D1D">
        <w:rPr>
          <w:rFonts w:eastAsia="Calibri"/>
          <w:sz w:val="18"/>
          <w:szCs w:val="18"/>
        </w:rPr>
        <w:t>Fuente: Dirección de Comunicaciones.</w:t>
      </w:r>
    </w:p>
    <w:p w14:paraId="52B0147A" w14:textId="77777777" w:rsidR="00E9383D" w:rsidRDefault="00E9383D" w:rsidP="002C6B33">
      <w:pPr>
        <w:spacing w:after="0" w:line="360" w:lineRule="auto"/>
        <w:jc w:val="both"/>
        <w:rPr>
          <w:rFonts w:eastAsia="Calibri"/>
          <w:color w:val="4C4747"/>
        </w:rPr>
      </w:pPr>
    </w:p>
    <w:p w14:paraId="2D3BC942" w14:textId="77777777" w:rsidR="00277CAE" w:rsidRDefault="00277CAE" w:rsidP="002C6B33">
      <w:pPr>
        <w:spacing w:line="360" w:lineRule="auto"/>
        <w:jc w:val="both"/>
        <w:rPr>
          <w:rFonts w:eastAsia="Calibri"/>
          <w:color w:val="4C4747"/>
          <w:u w:val="single"/>
        </w:rPr>
      </w:pPr>
      <w:r>
        <w:rPr>
          <w:rFonts w:eastAsia="Calibri"/>
          <w:color w:val="4C4747"/>
          <w:u w:val="single"/>
        </w:rPr>
        <w:t>Métricas de Redes Sociales</w:t>
      </w:r>
    </w:p>
    <w:p w14:paraId="69A4BE9E" w14:textId="25D9F841" w:rsidR="00277CAE" w:rsidRPr="002C5649" w:rsidRDefault="00F26D1D" w:rsidP="002C6B33">
      <w:pPr>
        <w:spacing w:line="360" w:lineRule="auto"/>
        <w:jc w:val="both"/>
        <w:rPr>
          <w:rFonts w:eastAsia="Calibri"/>
          <w:color w:val="4C4747"/>
        </w:rPr>
      </w:pPr>
      <w:r>
        <w:rPr>
          <w:rFonts w:eastAsia="Calibri"/>
          <w:color w:val="4C4747"/>
        </w:rPr>
        <w:t xml:space="preserve">Se alcanzaron más de </w:t>
      </w:r>
      <w:r w:rsidR="00277CAE" w:rsidRPr="002C5649">
        <w:rPr>
          <w:rFonts w:eastAsia="Calibri"/>
          <w:color w:val="4C4747"/>
        </w:rPr>
        <w:t>300 Mil Visualizaciones</w:t>
      </w:r>
      <w:r>
        <w:rPr>
          <w:rFonts w:eastAsia="Calibri"/>
          <w:color w:val="4C4747"/>
        </w:rPr>
        <w:t xml:space="preserve"> en las diferentes redes sociales, con un alcance de 28,6 mil y más de 6,000 interacciones.</w:t>
      </w:r>
    </w:p>
    <w:p w14:paraId="6F386DD1" w14:textId="77777777" w:rsidR="00702EF8" w:rsidRDefault="00702EF8" w:rsidP="002C6B33">
      <w:pPr>
        <w:spacing w:line="360" w:lineRule="auto"/>
        <w:jc w:val="both"/>
        <w:rPr>
          <w:rFonts w:eastAsia="Calibri"/>
          <w:color w:val="4C4747"/>
          <w:u w:val="single"/>
        </w:rPr>
      </w:pPr>
    </w:p>
    <w:p w14:paraId="5BBC9291" w14:textId="77777777" w:rsidR="00702EF8" w:rsidRDefault="00702EF8" w:rsidP="002C6B33">
      <w:pPr>
        <w:spacing w:line="360" w:lineRule="auto"/>
        <w:jc w:val="both"/>
        <w:rPr>
          <w:rFonts w:eastAsia="Calibri"/>
          <w:color w:val="4C4747"/>
          <w:u w:val="single"/>
        </w:rPr>
      </w:pPr>
    </w:p>
    <w:p w14:paraId="46A9124E" w14:textId="77777777" w:rsidR="00702EF8" w:rsidRDefault="00702EF8" w:rsidP="002C6B33">
      <w:pPr>
        <w:spacing w:line="360" w:lineRule="auto"/>
        <w:jc w:val="both"/>
        <w:rPr>
          <w:rFonts w:eastAsia="Calibri"/>
          <w:color w:val="4C4747"/>
          <w:u w:val="single"/>
        </w:rPr>
      </w:pPr>
    </w:p>
    <w:p w14:paraId="521598EF" w14:textId="77777777" w:rsidR="00702EF8" w:rsidRDefault="00702EF8" w:rsidP="002C6B33">
      <w:pPr>
        <w:spacing w:line="360" w:lineRule="auto"/>
        <w:jc w:val="both"/>
        <w:rPr>
          <w:rFonts w:eastAsia="Calibri"/>
          <w:color w:val="4C4747"/>
          <w:u w:val="single"/>
        </w:rPr>
      </w:pPr>
    </w:p>
    <w:p w14:paraId="01A3E0C7" w14:textId="77777777" w:rsidR="00702EF8" w:rsidRDefault="00702EF8" w:rsidP="002C6B33">
      <w:pPr>
        <w:spacing w:line="360" w:lineRule="auto"/>
        <w:jc w:val="both"/>
        <w:rPr>
          <w:rFonts w:eastAsia="Calibri"/>
          <w:color w:val="4C4747"/>
          <w:u w:val="single"/>
        </w:rPr>
      </w:pPr>
    </w:p>
    <w:p w14:paraId="3017C039" w14:textId="77777777" w:rsidR="00702EF8" w:rsidRDefault="00702EF8" w:rsidP="002C6B33">
      <w:pPr>
        <w:spacing w:line="360" w:lineRule="auto"/>
        <w:jc w:val="both"/>
        <w:rPr>
          <w:rFonts w:eastAsia="Calibri"/>
          <w:color w:val="4C4747"/>
          <w:u w:val="single"/>
        </w:rPr>
      </w:pPr>
    </w:p>
    <w:p w14:paraId="44A82275" w14:textId="06F2EA6B" w:rsidR="00AC5218" w:rsidRDefault="00AC5218" w:rsidP="002C6B33">
      <w:pPr>
        <w:spacing w:line="360" w:lineRule="auto"/>
        <w:jc w:val="both"/>
        <w:rPr>
          <w:rFonts w:eastAsia="Calibri"/>
          <w:color w:val="4C4747"/>
          <w:u w:val="single"/>
        </w:rPr>
      </w:pPr>
      <w:r>
        <w:rPr>
          <w:rFonts w:eastAsia="Calibri"/>
          <w:color w:val="4C4747"/>
          <w:u w:val="single"/>
        </w:rPr>
        <w:lastRenderedPageBreak/>
        <w:t>Género de los usuarios en 2025</w:t>
      </w:r>
    </w:p>
    <w:p w14:paraId="1696EF52" w14:textId="3D075079" w:rsidR="00AC5218" w:rsidRPr="00AC5218" w:rsidRDefault="00AC5218" w:rsidP="002C6B33">
      <w:pPr>
        <w:spacing w:line="360" w:lineRule="auto"/>
        <w:jc w:val="both"/>
        <w:rPr>
          <w:rFonts w:eastAsia="Calibri"/>
          <w:color w:val="4C4747"/>
        </w:rPr>
      </w:pPr>
      <w:r w:rsidRPr="00AC5218">
        <w:rPr>
          <w:rFonts w:eastAsia="Calibri"/>
          <w:color w:val="4C4747"/>
        </w:rPr>
        <w:t>Gráfico No.</w:t>
      </w:r>
      <w:r>
        <w:rPr>
          <w:rFonts w:eastAsia="Calibri"/>
          <w:color w:val="4C4747"/>
        </w:rPr>
        <w:t>2</w:t>
      </w:r>
      <w:r w:rsidRPr="00AC5218">
        <w:rPr>
          <w:rFonts w:eastAsia="Calibri"/>
          <w:color w:val="4C4747"/>
        </w:rPr>
        <w:t xml:space="preserve">, </w:t>
      </w:r>
      <w:r>
        <w:rPr>
          <w:rFonts w:eastAsia="Calibri"/>
          <w:color w:val="4C4747"/>
        </w:rPr>
        <w:t>Género de los usuarios</w:t>
      </w:r>
    </w:p>
    <w:p w14:paraId="65F62965" w14:textId="77777777" w:rsidR="00277CAE" w:rsidRDefault="00277CAE" w:rsidP="002C6B33">
      <w:pPr>
        <w:spacing w:line="360" w:lineRule="auto"/>
        <w:jc w:val="both"/>
        <w:rPr>
          <w:rFonts w:eastAsia="Calibri"/>
          <w:color w:val="4C4747"/>
          <w:u w:val="single"/>
        </w:rPr>
      </w:pPr>
      <w:r>
        <w:rPr>
          <w:rFonts w:eastAsia="Calibri"/>
          <w:noProof/>
          <w:color w:val="4C4747"/>
          <w:u w:val="single"/>
          <w14:ligatures w14:val="standardContextual"/>
        </w:rPr>
        <w:drawing>
          <wp:inline distT="0" distB="0" distL="0" distR="0" wp14:anchorId="2F9EFEFB" wp14:editId="756F59CA">
            <wp:extent cx="4667002" cy="2826327"/>
            <wp:effectExtent l="0" t="0" r="635" b="12700"/>
            <wp:docPr id="15489704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64B1F82" w14:textId="77777777" w:rsidR="00F26D1D" w:rsidRPr="00F26D1D" w:rsidRDefault="00F26D1D" w:rsidP="002C6B33">
      <w:pPr>
        <w:spacing w:after="0" w:line="360" w:lineRule="auto"/>
        <w:jc w:val="both"/>
        <w:rPr>
          <w:rFonts w:eastAsia="Calibri"/>
          <w:sz w:val="18"/>
          <w:szCs w:val="18"/>
        </w:rPr>
      </w:pPr>
      <w:r w:rsidRPr="00F26D1D">
        <w:rPr>
          <w:rFonts w:eastAsia="Calibri"/>
          <w:sz w:val="18"/>
          <w:szCs w:val="18"/>
        </w:rPr>
        <w:t>Fuente: Dirección de Comunicaciones.</w:t>
      </w:r>
    </w:p>
    <w:p w14:paraId="35764BEA" w14:textId="77777777" w:rsidR="00F26D1D" w:rsidRDefault="00F26D1D" w:rsidP="002C6B33">
      <w:pPr>
        <w:spacing w:line="360" w:lineRule="auto"/>
        <w:jc w:val="both"/>
        <w:rPr>
          <w:rFonts w:eastAsia="Calibri"/>
          <w:color w:val="4C4747"/>
          <w:u w:val="single"/>
        </w:rPr>
      </w:pPr>
    </w:p>
    <w:p w14:paraId="4BC62A94" w14:textId="77777777" w:rsidR="00277CAE" w:rsidRDefault="00277CAE" w:rsidP="002C6B33">
      <w:pPr>
        <w:spacing w:line="360" w:lineRule="auto"/>
        <w:jc w:val="both"/>
        <w:rPr>
          <w:rFonts w:eastAsia="Calibri"/>
          <w:color w:val="4C4747"/>
        </w:rPr>
      </w:pPr>
    </w:p>
    <w:p w14:paraId="4CEAC0AF" w14:textId="77777777" w:rsidR="00277CAE" w:rsidRDefault="00277CAE" w:rsidP="002C6B33">
      <w:pPr>
        <w:spacing w:line="360" w:lineRule="auto"/>
        <w:jc w:val="both"/>
        <w:rPr>
          <w:rFonts w:eastAsia="Calibri"/>
          <w:color w:val="4C4747"/>
        </w:rPr>
      </w:pPr>
    </w:p>
    <w:p w14:paraId="370A34EE" w14:textId="77777777" w:rsidR="00277CAE" w:rsidRDefault="00277CAE" w:rsidP="002C6B33">
      <w:pPr>
        <w:spacing w:line="360" w:lineRule="auto"/>
        <w:jc w:val="both"/>
        <w:rPr>
          <w:rFonts w:eastAsia="Calibri"/>
          <w:color w:val="4C4747"/>
        </w:rPr>
      </w:pPr>
    </w:p>
    <w:p w14:paraId="37786905" w14:textId="77777777" w:rsidR="00277CAE" w:rsidRDefault="00277CAE" w:rsidP="002C6B33">
      <w:pPr>
        <w:spacing w:line="360" w:lineRule="auto"/>
        <w:jc w:val="both"/>
        <w:rPr>
          <w:rFonts w:eastAsia="Calibri"/>
          <w:color w:val="4C4747"/>
        </w:rPr>
      </w:pPr>
    </w:p>
    <w:p w14:paraId="3E0CE281" w14:textId="77777777" w:rsidR="00277CAE" w:rsidRDefault="00277CAE" w:rsidP="002C6B33">
      <w:pPr>
        <w:spacing w:line="360" w:lineRule="auto"/>
        <w:jc w:val="both"/>
        <w:rPr>
          <w:rFonts w:eastAsia="Calibri"/>
          <w:color w:val="4C4747"/>
        </w:rPr>
      </w:pPr>
    </w:p>
    <w:p w14:paraId="77C1F523" w14:textId="77777777" w:rsidR="00375BBB" w:rsidRDefault="00375BBB" w:rsidP="002C6B33">
      <w:pPr>
        <w:spacing w:after="0" w:line="360" w:lineRule="auto"/>
        <w:jc w:val="both"/>
        <w:rPr>
          <w:rFonts w:eastAsia="Calibri"/>
          <w:color w:val="4C4747"/>
        </w:rPr>
      </w:pPr>
    </w:p>
    <w:p w14:paraId="58AF8857" w14:textId="77777777" w:rsidR="00F26D1D" w:rsidRDefault="00F26D1D" w:rsidP="002C6B33">
      <w:pPr>
        <w:spacing w:line="360" w:lineRule="auto"/>
        <w:rPr>
          <w:rFonts w:eastAsiaTheme="majorEastAsia"/>
          <w:b/>
          <w:color w:val="4C4747"/>
          <w:sz w:val="28"/>
          <w:szCs w:val="32"/>
        </w:rPr>
      </w:pPr>
      <w:bookmarkStart w:id="16" w:name="_Toc117160598"/>
      <w:r>
        <w:rPr>
          <w:color w:val="4C4747"/>
        </w:rPr>
        <w:br w:type="page"/>
      </w:r>
    </w:p>
    <w:p w14:paraId="6D690888" w14:textId="5B048D59" w:rsidR="0035429F" w:rsidRPr="00F26D1D" w:rsidRDefault="00967739" w:rsidP="002C6B33">
      <w:pPr>
        <w:pStyle w:val="Ttulo1"/>
        <w:spacing w:before="0"/>
        <w:rPr>
          <w:rFonts w:cs="Times New Roman"/>
          <w:color w:val="767171"/>
        </w:rPr>
      </w:pPr>
      <w:r w:rsidRPr="00F26D1D">
        <w:rPr>
          <w:rFonts w:cs="Times New Roman"/>
          <w:color w:val="767171"/>
        </w:rPr>
        <w:lastRenderedPageBreak/>
        <w:t xml:space="preserve">SERVICIO AL CIUDADANO Y </w:t>
      </w:r>
      <w:r w:rsidR="00485B71" w:rsidRPr="00F26D1D">
        <w:rPr>
          <w:rFonts w:cs="Times New Roman"/>
          <w:color w:val="767171"/>
        </w:rPr>
        <w:t>TRANSPARENCIA INSTITUCIONAL</w:t>
      </w:r>
      <w:bookmarkEnd w:id="16"/>
    </w:p>
    <w:p w14:paraId="7179426A" w14:textId="77777777" w:rsidR="0035429F" w:rsidRPr="00F26D1D" w:rsidRDefault="0035429F" w:rsidP="002C6B33">
      <w:pPr>
        <w:spacing w:line="360" w:lineRule="auto"/>
        <w:jc w:val="both"/>
        <w:rPr>
          <w:rFonts w:eastAsia="Calibri"/>
          <w:sz w:val="18"/>
        </w:rPr>
      </w:pPr>
      <w:r w:rsidRPr="00F26D1D">
        <w:rPr>
          <w:rFonts w:eastAsia="Calibri"/>
          <w:noProof/>
          <w:sz w:val="18"/>
        </w:rPr>
        <mc:AlternateContent>
          <mc:Choice Requires="wps">
            <w:drawing>
              <wp:anchor distT="0" distB="0" distL="114300" distR="114300" simplePos="0" relativeHeight="251658260" behindDoc="0" locked="0" layoutInCell="1" allowOverlap="1" wp14:anchorId="01C7E3CD" wp14:editId="3F828C90">
                <wp:simplePos x="0" y="0"/>
                <wp:positionH relativeFrom="margin">
                  <wp:align>center</wp:align>
                </wp:positionH>
                <wp:positionV relativeFrom="paragraph">
                  <wp:posOffset>90805</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9A7CB" id="Straight Connector 3" o:spid="_x0000_s1026" style="position:absolute;z-index:2516582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15pt" to="3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pXsHs2QAAAAUBAAAP&#10;AAAAZHJzL2Rvd25yZXYueG1sTI/NTsMwEITvSLyDtUjcqAOtWghxKoSExAUopYcet/HmB+J1FLtJ&#10;eHsW9QDH2VnNfJOtJ9eqgfrQeDZwPUtAERfeNlwZ2H08Xd2CChHZYuuZDHxTgHV+fpZhav3I7zRs&#10;Y6UkhEOKBuoYu1TrUNTkMMx8Ryxe6XuHUWRfadvjKOGu1TdJstQOG5aGGjt6rKn42h6d9L69+FU5&#10;PC8XcfO5R3s3Nq/lxpjLi+nhHlSkKf49wy++oEMuTAd/ZBtUa0CGRLku5qDEXc1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ClewezZAAAABQEAAA8AAAAAAAAAAAAA&#10;AAAAIAQAAGRycy9kb3ducmV2LnhtbFBLBQYAAAAABAAEAPMAAAAmBQAAAAA=&#10;" strokecolor="#ee2a24" strokeweight="2.25pt">
                <v:stroke joinstyle="miter"/>
                <w10:wrap anchorx="margin"/>
              </v:line>
            </w:pict>
          </mc:Fallback>
        </mc:AlternateContent>
      </w:r>
      <w:bookmarkStart w:id="17" w:name="_Hlk183787111"/>
    </w:p>
    <w:p w14:paraId="7721259D" w14:textId="0FE7AFD1" w:rsidR="00764031" w:rsidRPr="00F26D1D" w:rsidRDefault="00764031" w:rsidP="002C6B33">
      <w:pPr>
        <w:pStyle w:val="Prrafodelista"/>
        <w:numPr>
          <w:ilvl w:val="1"/>
          <w:numId w:val="26"/>
        </w:numPr>
        <w:spacing w:after="0" w:line="360" w:lineRule="auto"/>
        <w:ind w:left="567" w:hanging="567"/>
        <w:jc w:val="both"/>
        <w:rPr>
          <w:rFonts w:eastAsia="Calibri"/>
          <w:b/>
          <w:bCs/>
        </w:rPr>
      </w:pPr>
      <w:r w:rsidRPr="00F26D1D">
        <w:rPr>
          <w:rFonts w:eastAsia="Calibri"/>
          <w:b/>
          <w:bCs/>
        </w:rPr>
        <w:t>Nivel de satisfacción con el servicio</w:t>
      </w:r>
    </w:p>
    <w:p w14:paraId="1ED81734" w14:textId="16B79CF5" w:rsidR="0082688E" w:rsidRPr="00F26D1D" w:rsidRDefault="00304E56" w:rsidP="002C6B33">
      <w:pPr>
        <w:spacing w:after="0" w:line="360" w:lineRule="auto"/>
        <w:jc w:val="both"/>
        <w:rPr>
          <w:rFonts w:eastAsia="Calibri"/>
        </w:rPr>
      </w:pPr>
      <w:r w:rsidRPr="00F26D1D">
        <w:rPr>
          <w:rFonts w:eastAsia="Calibri"/>
        </w:rPr>
        <w:t>El 100 % de los ciudadanos que utilizaron el servicio de solicitud de información manifestaron un nivel de satisfacción calificado como “muy satisfecho”.</w:t>
      </w:r>
    </w:p>
    <w:p w14:paraId="2F8FE5BE" w14:textId="77777777" w:rsidR="00304E56" w:rsidRPr="00F26D1D" w:rsidRDefault="00304E56" w:rsidP="002C6B33">
      <w:pPr>
        <w:spacing w:after="0" w:line="360" w:lineRule="auto"/>
        <w:jc w:val="both"/>
        <w:rPr>
          <w:rFonts w:eastAsia="Calibri"/>
        </w:rPr>
      </w:pPr>
    </w:p>
    <w:p w14:paraId="527AB0DB" w14:textId="0232B7E6" w:rsidR="00764031" w:rsidRPr="00F26D1D" w:rsidRDefault="00764031" w:rsidP="002C6B33">
      <w:pPr>
        <w:pStyle w:val="Prrafodelista"/>
        <w:numPr>
          <w:ilvl w:val="1"/>
          <w:numId w:val="26"/>
        </w:numPr>
        <w:spacing w:after="0" w:line="360" w:lineRule="auto"/>
        <w:ind w:left="567" w:hanging="567"/>
        <w:jc w:val="both"/>
        <w:rPr>
          <w:rFonts w:eastAsia="Calibri"/>
          <w:b/>
          <w:bCs/>
        </w:rPr>
      </w:pPr>
      <w:r w:rsidRPr="00F26D1D">
        <w:rPr>
          <w:rFonts w:eastAsia="Calibri"/>
          <w:b/>
          <w:bCs/>
        </w:rPr>
        <w:t xml:space="preserve">Nivel de cumplimiento de acceso a la información </w:t>
      </w:r>
    </w:p>
    <w:p w14:paraId="09DEC37B" w14:textId="56AEA9AD" w:rsidR="00E9383D" w:rsidRPr="00F26D1D" w:rsidRDefault="00E9383D" w:rsidP="002C6B33">
      <w:pPr>
        <w:spacing w:after="0" w:line="360" w:lineRule="auto"/>
        <w:jc w:val="both"/>
        <w:rPr>
          <w:rFonts w:eastAsia="Calibri"/>
        </w:rPr>
      </w:pPr>
      <w:r w:rsidRPr="00F26D1D">
        <w:rPr>
          <w:rFonts w:eastAsia="Calibri"/>
        </w:rPr>
        <w:t>Al cierre del año 2025, se han tramitado 3</w:t>
      </w:r>
      <w:r w:rsidR="00ED1AB0" w:rsidRPr="00F26D1D">
        <w:rPr>
          <w:rFonts w:eastAsia="Calibri"/>
        </w:rPr>
        <w:t>5</w:t>
      </w:r>
      <w:r w:rsidRPr="00F26D1D">
        <w:rPr>
          <w:rFonts w:eastAsia="Calibri"/>
        </w:rPr>
        <w:t xml:space="preserve"> solicitudes de acceso a la información que cumplieron con los requisitos y plazos establecidos en la Ley No. 200-04 de Libre Acceso a la Información Pública.</w:t>
      </w:r>
    </w:p>
    <w:p w14:paraId="5690C22E" w14:textId="77777777" w:rsidR="00ED1AB0" w:rsidRPr="00F26D1D" w:rsidRDefault="00ED1AB0" w:rsidP="002C6B33">
      <w:pPr>
        <w:spacing w:after="0" w:line="360" w:lineRule="auto"/>
        <w:jc w:val="both"/>
        <w:rPr>
          <w:rFonts w:eastAsia="Calibri"/>
        </w:rPr>
      </w:pPr>
    </w:p>
    <w:p w14:paraId="593898FF" w14:textId="77777777" w:rsidR="00ED1AB0" w:rsidRPr="00F26D1D" w:rsidRDefault="00ED1AB0" w:rsidP="002C6B33">
      <w:pPr>
        <w:spacing w:after="0" w:line="360" w:lineRule="auto"/>
        <w:jc w:val="both"/>
        <w:rPr>
          <w:rFonts w:eastAsia="Calibri"/>
        </w:rPr>
      </w:pPr>
      <w:r w:rsidRPr="00F26D1D">
        <w:rPr>
          <w:rFonts w:eastAsia="Calibri"/>
        </w:rPr>
        <w:t>En cuanto a las consultas públicas que no afectan intereses o derechos privados, completadas a través del Portal Único de Solicitud de Acceso a la Información Pública (SAIP), se da cumplimiento al artículo 8 de la Ley 200-04, el cual establece: “Toda solicitud de información requerida en los términos de la presente ley debe ser satisfecha en un plazo no mayor de quince (15) días hábiles.” Es importante destacar que dicho portal indica la fecha de compromiso para la entrega de cada solicitud al momento de ser notificada.</w:t>
      </w:r>
    </w:p>
    <w:p w14:paraId="70CF216B" w14:textId="77777777" w:rsidR="00ED1AB0" w:rsidRPr="00F26D1D" w:rsidRDefault="00ED1AB0" w:rsidP="002C6B33">
      <w:pPr>
        <w:spacing w:after="0" w:line="360" w:lineRule="auto"/>
        <w:jc w:val="both"/>
        <w:rPr>
          <w:rFonts w:eastAsia="Calibri"/>
        </w:rPr>
      </w:pPr>
    </w:p>
    <w:p w14:paraId="1A5DDF59" w14:textId="4CB0A05D" w:rsidR="00E9383D" w:rsidRPr="00F26D1D" w:rsidRDefault="00E9383D" w:rsidP="002C6B33">
      <w:pPr>
        <w:spacing w:after="0" w:line="360" w:lineRule="auto"/>
        <w:jc w:val="center"/>
        <w:rPr>
          <w:rFonts w:eastAsia="Calibri"/>
        </w:rPr>
      </w:pPr>
      <w:r w:rsidRPr="00F26D1D">
        <w:rPr>
          <w:rFonts w:eastAsia="Calibri"/>
        </w:rPr>
        <w:t>Tabla No.</w:t>
      </w:r>
      <w:r w:rsidR="00914E66" w:rsidRPr="00F26D1D">
        <w:rPr>
          <w:rFonts w:eastAsia="Calibri"/>
        </w:rPr>
        <w:t>6</w:t>
      </w:r>
      <w:r w:rsidRPr="00F26D1D">
        <w:rPr>
          <w:rFonts w:eastAsia="Calibri"/>
        </w:rPr>
        <w:t>, Estadísticas solicitudes recibidas OAI</w:t>
      </w:r>
    </w:p>
    <w:p w14:paraId="44B619A8" w14:textId="497CD7B6" w:rsidR="00E9383D" w:rsidRPr="00F26D1D" w:rsidRDefault="00E9383D" w:rsidP="002C6B33">
      <w:pPr>
        <w:spacing w:after="0" w:line="360" w:lineRule="auto"/>
        <w:jc w:val="center"/>
        <w:rPr>
          <w:rFonts w:eastAsia="Calibri"/>
        </w:rPr>
      </w:pPr>
      <w:r w:rsidRPr="00F26D1D">
        <w:rPr>
          <w:rFonts w:eastAsia="Calibri"/>
        </w:rPr>
        <w:t>ENERO- DICIEMBRE 2025</w:t>
      </w:r>
    </w:p>
    <w:tbl>
      <w:tblPr>
        <w:tblW w:w="3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1880"/>
      </w:tblGrid>
      <w:tr w:rsidR="00F26D1D" w:rsidRPr="00F26D1D" w14:paraId="3C369697" w14:textId="77777777" w:rsidTr="00BD500D">
        <w:trPr>
          <w:trHeight w:val="300"/>
          <w:jc w:val="center"/>
        </w:trPr>
        <w:tc>
          <w:tcPr>
            <w:tcW w:w="2020" w:type="dxa"/>
            <w:shd w:val="clear" w:color="000000" w:fill="142F62"/>
            <w:noWrap/>
            <w:vAlign w:val="bottom"/>
            <w:hideMark/>
          </w:tcPr>
          <w:p w14:paraId="01B7109B" w14:textId="77777777" w:rsidR="00BD500D" w:rsidRPr="00F26D1D" w:rsidRDefault="00BD500D" w:rsidP="002C6B33">
            <w:pPr>
              <w:spacing w:after="0" w:line="360" w:lineRule="auto"/>
              <w:jc w:val="center"/>
              <w:rPr>
                <w:rFonts w:ascii="Aptos Narrow" w:eastAsia="Times New Roman" w:hAnsi="Aptos Narrow"/>
                <w:b/>
                <w:bCs/>
                <w:spacing w:val="0"/>
                <w:sz w:val="22"/>
                <w:szCs w:val="22"/>
                <w:lang w:val="en-US"/>
              </w:rPr>
            </w:pPr>
            <w:proofErr w:type="spellStart"/>
            <w:r w:rsidRPr="00F26D1D">
              <w:rPr>
                <w:rFonts w:ascii="Aptos Narrow" w:eastAsia="Times New Roman" w:hAnsi="Aptos Narrow"/>
                <w:b/>
                <w:bCs/>
                <w:spacing w:val="0"/>
                <w:sz w:val="22"/>
                <w:szCs w:val="22"/>
                <w:lang w:val="en-US"/>
              </w:rPr>
              <w:t>Producto</w:t>
            </w:r>
            <w:proofErr w:type="spellEnd"/>
          </w:p>
        </w:tc>
        <w:tc>
          <w:tcPr>
            <w:tcW w:w="1880" w:type="dxa"/>
            <w:shd w:val="clear" w:color="000000" w:fill="142F62"/>
            <w:noWrap/>
            <w:vAlign w:val="bottom"/>
            <w:hideMark/>
          </w:tcPr>
          <w:p w14:paraId="6704BF95" w14:textId="77777777" w:rsidR="00BD500D" w:rsidRPr="00F26D1D" w:rsidRDefault="00BD500D" w:rsidP="002C6B33">
            <w:pPr>
              <w:spacing w:after="0" w:line="360" w:lineRule="auto"/>
              <w:jc w:val="center"/>
              <w:rPr>
                <w:rFonts w:ascii="Aptos Narrow" w:eastAsia="Times New Roman" w:hAnsi="Aptos Narrow"/>
                <w:b/>
                <w:bCs/>
                <w:spacing w:val="0"/>
                <w:sz w:val="22"/>
                <w:szCs w:val="22"/>
                <w:lang w:val="en-US"/>
              </w:rPr>
            </w:pPr>
            <w:proofErr w:type="spellStart"/>
            <w:r w:rsidRPr="00F26D1D">
              <w:rPr>
                <w:rFonts w:ascii="Aptos Narrow" w:eastAsia="Times New Roman" w:hAnsi="Aptos Narrow"/>
                <w:b/>
                <w:bCs/>
                <w:spacing w:val="0"/>
                <w:sz w:val="22"/>
                <w:szCs w:val="22"/>
                <w:lang w:val="en-US"/>
              </w:rPr>
              <w:t>Cantidad</w:t>
            </w:r>
            <w:proofErr w:type="spellEnd"/>
          </w:p>
        </w:tc>
      </w:tr>
      <w:tr w:rsidR="00F26D1D" w:rsidRPr="00F26D1D" w14:paraId="76B44C15" w14:textId="77777777" w:rsidTr="00016CEA">
        <w:trPr>
          <w:trHeight w:val="300"/>
          <w:jc w:val="center"/>
        </w:trPr>
        <w:tc>
          <w:tcPr>
            <w:tcW w:w="2020" w:type="dxa"/>
            <w:shd w:val="clear" w:color="auto" w:fill="D9D9D9"/>
            <w:noWrap/>
            <w:vAlign w:val="center"/>
            <w:hideMark/>
          </w:tcPr>
          <w:p w14:paraId="153BF912" w14:textId="77777777" w:rsidR="00BD500D" w:rsidRPr="00F26D1D" w:rsidRDefault="00BD500D" w:rsidP="002C6B33">
            <w:pPr>
              <w:spacing w:after="0" w:line="360" w:lineRule="auto"/>
              <w:jc w:val="center"/>
              <w:rPr>
                <w:rFonts w:ascii="Aptos Narrow" w:eastAsia="Times New Roman" w:hAnsi="Aptos Narrow"/>
                <w:b/>
                <w:bCs/>
                <w:spacing w:val="0"/>
                <w:sz w:val="22"/>
                <w:szCs w:val="22"/>
                <w:lang w:val="en-US"/>
              </w:rPr>
            </w:pPr>
            <w:r w:rsidRPr="00F26D1D">
              <w:rPr>
                <w:rFonts w:ascii="Aptos Narrow" w:eastAsia="Times New Roman" w:hAnsi="Aptos Narrow"/>
                <w:b/>
                <w:bCs/>
                <w:spacing w:val="0"/>
                <w:sz w:val="22"/>
                <w:szCs w:val="22"/>
                <w:lang w:val="en-US"/>
              </w:rPr>
              <w:t xml:space="preserve">Medio de </w:t>
            </w:r>
            <w:proofErr w:type="spellStart"/>
            <w:r w:rsidRPr="00F26D1D">
              <w:rPr>
                <w:rFonts w:ascii="Aptos Narrow" w:eastAsia="Times New Roman" w:hAnsi="Aptos Narrow"/>
                <w:b/>
                <w:bCs/>
                <w:spacing w:val="0"/>
                <w:sz w:val="22"/>
                <w:szCs w:val="22"/>
                <w:lang w:val="en-US"/>
              </w:rPr>
              <w:t>Solicitud</w:t>
            </w:r>
            <w:proofErr w:type="spellEnd"/>
          </w:p>
        </w:tc>
        <w:tc>
          <w:tcPr>
            <w:tcW w:w="1880" w:type="dxa"/>
            <w:shd w:val="clear" w:color="auto" w:fill="D9D9D9"/>
            <w:noWrap/>
            <w:vAlign w:val="center"/>
            <w:hideMark/>
          </w:tcPr>
          <w:p w14:paraId="38CEF5B1" w14:textId="77777777" w:rsidR="00BD500D" w:rsidRPr="00F26D1D" w:rsidRDefault="00BD500D" w:rsidP="002C6B33">
            <w:pPr>
              <w:spacing w:after="0" w:line="360" w:lineRule="auto"/>
              <w:jc w:val="center"/>
              <w:rPr>
                <w:rFonts w:ascii="Aptos Narrow" w:eastAsia="Times New Roman" w:hAnsi="Aptos Narrow"/>
                <w:b/>
                <w:bCs/>
                <w:spacing w:val="0"/>
                <w:sz w:val="22"/>
                <w:szCs w:val="22"/>
                <w:lang w:val="en-US"/>
              </w:rPr>
            </w:pPr>
            <w:r w:rsidRPr="00F26D1D">
              <w:rPr>
                <w:rFonts w:ascii="Aptos Narrow" w:eastAsia="Times New Roman" w:hAnsi="Aptos Narrow"/>
                <w:b/>
                <w:bCs/>
                <w:spacing w:val="0"/>
                <w:sz w:val="22"/>
                <w:szCs w:val="22"/>
                <w:lang w:val="en-US"/>
              </w:rPr>
              <w:t>Recibidas</w:t>
            </w:r>
          </w:p>
        </w:tc>
      </w:tr>
      <w:tr w:rsidR="00F26D1D" w:rsidRPr="00F26D1D" w14:paraId="35821846" w14:textId="77777777" w:rsidTr="00016CEA">
        <w:trPr>
          <w:trHeight w:val="315"/>
          <w:jc w:val="center"/>
        </w:trPr>
        <w:tc>
          <w:tcPr>
            <w:tcW w:w="2020" w:type="dxa"/>
            <w:noWrap/>
            <w:vAlign w:val="center"/>
            <w:hideMark/>
          </w:tcPr>
          <w:p w14:paraId="7DD7B816" w14:textId="77777777" w:rsidR="00BD500D" w:rsidRPr="00F26D1D" w:rsidRDefault="00BD500D" w:rsidP="002C6B33">
            <w:pPr>
              <w:spacing w:after="0" w:line="360" w:lineRule="auto"/>
              <w:jc w:val="center"/>
              <w:rPr>
                <w:rFonts w:eastAsia="Times New Roman"/>
                <w:spacing w:val="0"/>
                <w:lang w:val="en-US"/>
              </w:rPr>
            </w:pPr>
            <w:proofErr w:type="spellStart"/>
            <w:r w:rsidRPr="00F26D1D">
              <w:rPr>
                <w:rFonts w:eastAsia="Times New Roman"/>
                <w:spacing w:val="0"/>
                <w:lang w:val="en-US"/>
              </w:rPr>
              <w:t>Física</w:t>
            </w:r>
            <w:proofErr w:type="spellEnd"/>
          </w:p>
        </w:tc>
        <w:tc>
          <w:tcPr>
            <w:tcW w:w="1880" w:type="dxa"/>
            <w:noWrap/>
            <w:vAlign w:val="center"/>
            <w:hideMark/>
          </w:tcPr>
          <w:p w14:paraId="57BE2AF0" w14:textId="77777777" w:rsidR="00BD500D" w:rsidRPr="00F26D1D" w:rsidRDefault="00BD500D" w:rsidP="002C6B33">
            <w:pPr>
              <w:spacing w:after="0" w:line="360" w:lineRule="auto"/>
              <w:jc w:val="center"/>
              <w:rPr>
                <w:rFonts w:eastAsia="Times New Roman"/>
                <w:spacing w:val="0"/>
                <w:lang w:val="en-US"/>
              </w:rPr>
            </w:pPr>
            <w:r w:rsidRPr="00F26D1D">
              <w:rPr>
                <w:rFonts w:eastAsia="Times New Roman"/>
                <w:spacing w:val="0"/>
                <w:lang w:val="en-US"/>
              </w:rPr>
              <w:t>4</w:t>
            </w:r>
          </w:p>
        </w:tc>
      </w:tr>
      <w:tr w:rsidR="00F26D1D" w:rsidRPr="00F26D1D" w14:paraId="6A3800EE" w14:textId="77777777" w:rsidTr="00016CEA">
        <w:trPr>
          <w:trHeight w:val="315"/>
          <w:jc w:val="center"/>
        </w:trPr>
        <w:tc>
          <w:tcPr>
            <w:tcW w:w="2020" w:type="dxa"/>
            <w:noWrap/>
            <w:vAlign w:val="center"/>
            <w:hideMark/>
          </w:tcPr>
          <w:p w14:paraId="5AE9FC29" w14:textId="77777777" w:rsidR="00BD500D" w:rsidRPr="00F26D1D" w:rsidRDefault="00BD500D" w:rsidP="002C6B33">
            <w:pPr>
              <w:spacing w:after="0" w:line="360" w:lineRule="auto"/>
              <w:jc w:val="center"/>
              <w:rPr>
                <w:rFonts w:eastAsia="Times New Roman"/>
                <w:spacing w:val="0"/>
                <w:lang w:val="en-US"/>
              </w:rPr>
            </w:pPr>
            <w:r w:rsidRPr="00F26D1D">
              <w:rPr>
                <w:rFonts w:eastAsia="Times New Roman"/>
                <w:spacing w:val="0"/>
                <w:lang w:val="en-US"/>
              </w:rPr>
              <w:t>Portal SAIP</w:t>
            </w:r>
          </w:p>
        </w:tc>
        <w:tc>
          <w:tcPr>
            <w:tcW w:w="1880" w:type="dxa"/>
            <w:noWrap/>
            <w:vAlign w:val="center"/>
            <w:hideMark/>
          </w:tcPr>
          <w:p w14:paraId="5D7B9CB7" w14:textId="77777777" w:rsidR="00BD500D" w:rsidRPr="00F26D1D" w:rsidRDefault="00BD500D" w:rsidP="002C6B33">
            <w:pPr>
              <w:spacing w:after="0" w:line="360" w:lineRule="auto"/>
              <w:jc w:val="center"/>
              <w:rPr>
                <w:rFonts w:eastAsia="Times New Roman"/>
                <w:spacing w:val="0"/>
                <w:lang w:val="en-US"/>
              </w:rPr>
            </w:pPr>
            <w:r w:rsidRPr="00F26D1D">
              <w:rPr>
                <w:rFonts w:eastAsia="Times New Roman"/>
                <w:spacing w:val="0"/>
                <w:lang w:val="en-US"/>
              </w:rPr>
              <w:t>23</w:t>
            </w:r>
          </w:p>
        </w:tc>
      </w:tr>
      <w:tr w:rsidR="00F26D1D" w:rsidRPr="00F26D1D" w14:paraId="334C1EBE" w14:textId="77777777" w:rsidTr="00016CEA">
        <w:trPr>
          <w:trHeight w:val="315"/>
          <w:jc w:val="center"/>
        </w:trPr>
        <w:tc>
          <w:tcPr>
            <w:tcW w:w="2020" w:type="dxa"/>
            <w:noWrap/>
            <w:vAlign w:val="center"/>
            <w:hideMark/>
          </w:tcPr>
          <w:p w14:paraId="01888C3F" w14:textId="77777777" w:rsidR="00BD500D" w:rsidRPr="00F26D1D" w:rsidRDefault="00BD500D" w:rsidP="002C6B33">
            <w:pPr>
              <w:spacing w:after="0" w:line="360" w:lineRule="auto"/>
              <w:jc w:val="center"/>
              <w:rPr>
                <w:rFonts w:eastAsia="Times New Roman"/>
                <w:spacing w:val="0"/>
                <w:lang w:val="en-US"/>
              </w:rPr>
            </w:pPr>
            <w:r w:rsidRPr="00F26D1D">
              <w:rPr>
                <w:rFonts w:eastAsia="Times New Roman"/>
                <w:spacing w:val="0"/>
                <w:lang w:val="en-US"/>
              </w:rPr>
              <w:t>Sistema 311</w:t>
            </w:r>
          </w:p>
        </w:tc>
        <w:tc>
          <w:tcPr>
            <w:tcW w:w="1880" w:type="dxa"/>
            <w:noWrap/>
            <w:vAlign w:val="center"/>
            <w:hideMark/>
          </w:tcPr>
          <w:p w14:paraId="6E7901EF" w14:textId="77777777" w:rsidR="00BD500D" w:rsidRPr="00F26D1D" w:rsidRDefault="00BD500D" w:rsidP="002C6B33">
            <w:pPr>
              <w:spacing w:after="0" w:line="360" w:lineRule="auto"/>
              <w:jc w:val="center"/>
              <w:rPr>
                <w:rFonts w:eastAsia="Times New Roman"/>
                <w:spacing w:val="0"/>
                <w:lang w:val="en-US"/>
              </w:rPr>
            </w:pPr>
            <w:r w:rsidRPr="00F26D1D">
              <w:rPr>
                <w:rFonts w:eastAsia="Times New Roman"/>
                <w:spacing w:val="0"/>
                <w:lang w:val="en-US"/>
              </w:rPr>
              <w:t>1</w:t>
            </w:r>
          </w:p>
        </w:tc>
      </w:tr>
      <w:tr w:rsidR="00F26D1D" w:rsidRPr="00F26D1D" w14:paraId="4236CD6D" w14:textId="77777777" w:rsidTr="00016CEA">
        <w:trPr>
          <w:trHeight w:val="315"/>
          <w:jc w:val="center"/>
        </w:trPr>
        <w:tc>
          <w:tcPr>
            <w:tcW w:w="2020" w:type="dxa"/>
            <w:noWrap/>
            <w:vAlign w:val="center"/>
            <w:hideMark/>
          </w:tcPr>
          <w:p w14:paraId="0A443A37" w14:textId="77777777" w:rsidR="00BD500D" w:rsidRPr="00F26D1D" w:rsidRDefault="00BD500D" w:rsidP="002C6B33">
            <w:pPr>
              <w:spacing w:after="0" w:line="360" w:lineRule="auto"/>
              <w:jc w:val="center"/>
              <w:rPr>
                <w:rFonts w:eastAsia="Times New Roman"/>
                <w:spacing w:val="0"/>
                <w:lang w:val="en-US"/>
              </w:rPr>
            </w:pPr>
            <w:r w:rsidRPr="00F26D1D">
              <w:rPr>
                <w:rFonts w:eastAsia="Times New Roman"/>
                <w:spacing w:val="0"/>
                <w:lang w:val="en-US"/>
              </w:rPr>
              <w:lastRenderedPageBreak/>
              <w:t xml:space="preserve">Correo </w:t>
            </w:r>
            <w:proofErr w:type="spellStart"/>
            <w:r w:rsidRPr="00F26D1D">
              <w:rPr>
                <w:rFonts w:eastAsia="Times New Roman"/>
                <w:spacing w:val="0"/>
                <w:lang w:val="en-US"/>
              </w:rPr>
              <w:t>electrónico</w:t>
            </w:r>
            <w:proofErr w:type="spellEnd"/>
          </w:p>
        </w:tc>
        <w:tc>
          <w:tcPr>
            <w:tcW w:w="1880" w:type="dxa"/>
            <w:noWrap/>
            <w:vAlign w:val="center"/>
            <w:hideMark/>
          </w:tcPr>
          <w:p w14:paraId="767A05A0" w14:textId="77777777" w:rsidR="00BD500D" w:rsidRPr="00F26D1D" w:rsidRDefault="00BD500D" w:rsidP="002C6B33">
            <w:pPr>
              <w:spacing w:after="0" w:line="360" w:lineRule="auto"/>
              <w:jc w:val="center"/>
              <w:rPr>
                <w:rFonts w:eastAsia="Times New Roman"/>
                <w:spacing w:val="0"/>
                <w:lang w:val="en-US"/>
              </w:rPr>
            </w:pPr>
            <w:r w:rsidRPr="00F26D1D">
              <w:rPr>
                <w:rFonts w:eastAsia="Times New Roman"/>
                <w:spacing w:val="0"/>
                <w:lang w:val="en-US"/>
              </w:rPr>
              <w:t>7</w:t>
            </w:r>
          </w:p>
        </w:tc>
      </w:tr>
      <w:tr w:rsidR="00F26D1D" w:rsidRPr="00F26D1D" w14:paraId="40F403CF" w14:textId="77777777" w:rsidTr="00BD500D">
        <w:trPr>
          <w:trHeight w:val="315"/>
          <w:jc w:val="center"/>
        </w:trPr>
        <w:tc>
          <w:tcPr>
            <w:tcW w:w="2020" w:type="dxa"/>
            <w:shd w:val="clear" w:color="auto" w:fill="D9D9D9"/>
            <w:noWrap/>
            <w:vAlign w:val="center"/>
            <w:hideMark/>
          </w:tcPr>
          <w:p w14:paraId="4B73A3A4" w14:textId="77777777" w:rsidR="00BD500D" w:rsidRPr="00F26D1D" w:rsidRDefault="00BD500D" w:rsidP="002C6B33">
            <w:pPr>
              <w:spacing w:after="0" w:line="360" w:lineRule="auto"/>
              <w:jc w:val="right"/>
              <w:rPr>
                <w:rFonts w:eastAsia="Times New Roman"/>
                <w:b/>
                <w:bCs/>
                <w:spacing w:val="0"/>
                <w:lang w:val="en-US"/>
              </w:rPr>
            </w:pPr>
            <w:r w:rsidRPr="00F26D1D">
              <w:rPr>
                <w:rFonts w:eastAsia="Times New Roman"/>
                <w:b/>
                <w:bCs/>
                <w:spacing w:val="0"/>
                <w:lang w:val="en-US"/>
              </w:rPr>
              <w:t xml:space="preserve">Total </w:t>
            </w:r>
          </w:p>
        </w:tc>
        <w:tc>
          <w:tcPr>
            <w:tcW w:w="1880" w:type="dxa"/>
            <w:shd w:val="clear" w:color="auto" w:fill="D9D9D9"/>
            <w:noWrap/>
            <w:vAlign w:val="center"/>
            <w:hideMark/>
          </w:tcPr>
          <w:p w14:paraId="2E59AAA3" w14:textId="77777777" w:rsidR="00BD500D" w:rsidRPr="00F26D1D" w:rsidRDefault="00BD500D" w:rsidP="002C6B33">
            <w:pPr>
              <w:spacing w:after="0" w:line="360" w:lineRule="auto"/>
              <w:jc w:val="center"/>
              <w:rPr>
                <w:rFonts w:eastAsia="Times New Roman"/>
                <w:b/>
                <w:bCs/>
                <w:spacing w:val="0"/>
                <w:lang w:val="en-US"/>
              </w:rPr>
            </w:pPr>
            <w:r w:rsidRPr="00F26D1D">
              <w:rPr>
                <w:rFonts w:eastAsia="Times New Roman"/>
                <w:b/>
                <w:bCs/>
                <w:spacing w:val="0"/>
                <w:lang w:val="en-US"/>
              </w:rPr>
              <w:t>35</w:t>
            </w:r>
          </w:p>
        </w:tc>
      </w:tr>
    </w:tbl>
    <w:p w14:paraId="2C68C949" w14:textId="3D891D9E" w:rsidR="00E9383D" w:rsidRPr="00F26D1D" w:rsidRDefault="00ED1AB0" w:rsidP="002C6B33">
      <w:pPr>
        <w:spacing w:after="0" w:line="360" w:lineRule="auto"/>
        <w:jc w:val="center"/>
        <w:rPr>
          <w:rFonts w:eastAsia="Calibri"/>
        </w:rPr>
      </w:pPr>
      <w:r w:rsidRPr="00F26D1D">
        <w:rPr>
          <w:rFonts w:eastAsia="Calibri"/>
          <w:i/>
          <w:iCs/>
          <w:sz w:val="18"/>
          <w:szCs w:val="18"/>
        </w:rPr>
        <w:t xml:space="preserve"> Fuente: Oficina de Acceso a la Información</w:t>
      </w:r>
    </w:p>
    <w:p w14:paraId="34F4C101" w14:textId="21DAEC8C" w:rsidR="00E9383D" w:rsidRDefault="00E9383D" w:rsidP="002C6B33">
      <w:pPr>
        <w:spacing w:after="0" w:line="360" w:lineRule="auto"/>
        <w:jc w:val="center"/>
        <w:rPr>
          <w:rFonts w:eastAsia="Calibri"/>
        </w:rPr>
      </w:pPr>
    </w:p>
    <w:p w14:paraId="520542F5" w14:textId="5D39C3CD" w:rsidR="00764031" w:rsidRPr="00F26D1D" w:rsidRDefault="00764031" w:rsidP="002C6B33">
      <w:pPr>
        <w:pStyle w:val="Prrafodelista"/>
        <w:numPr>
          <w:ilvl w:val="1"/>
          <w:numId w:val="26"/>
        </w:numPr>
        <w:spacing w:after="0" w:line="360" w:lineRule="auto"/>
        <w:ind w:left="567" w:hanging="567"/>
        <w:jc w:val="both"/>
        <w:rPr>
          <w:rFonts w:eastAsia="Calibri"/>
          <w:b/>
          <w:bCs/>
        </w:rPr>
      </w:pPr>
      <w:r w:rsidRPr="00F26D1D">
        <w:rPr>
          <w:rFonts w:eastAsia="Calibri"/>
          <w:b/>
          <w:bCs/>
        </w:rPr>
        <w:t xml:space="preserve">Resultados Sistema de Quejas, Reclamos y Sugerencias </w:t>
      </w:r>
    </w:p>
    <w:p w14:paraId="3D35164A" w14:textId="68DB37B2" w:rsidR="00FD4DE2" w:rsidRPr="00F26D1D" w:rsidRDefault="00FD4DE2" w:rsidP="002C6B33">
      <w:pPr>
        <w:spacing w:after="0" w:line="360" w:lineRule="auto"/>
        <w:jc w:val="both"/>
        <w:rPr>
          <w:rFonts w:eastAsia="Calibri"/>
        </w:rPr>
      </w:pPr>
      <w:r w:rsidRPr="00F26D1D">
        <w:rPr>
          <w:rFonts w:eastAsia="Calibri"/>
        </w:rPr>
        <w:t>Con el compromiso de asistir de manera eficiente a los ciudadanos, se han tramitado a las instituciones correspondientes y dado respuesta eficaz y oportuna a través del Sistema 3-1-1</w:t>
      </w:r>
      <w:r w:rsidR="00CF359B" w:rsidRPr="00F26D1D">
        <w:rPr>
          <w:rFonts w:eastAsia="Calibri"/>
        </w:rPr>
        <w:t>,</w:t>
      </w:r>
      <w:r w:rsidRPr="00F26D1D">
        <w:rPr>
          <w:rFonts w:eastAsia="Calibri"/>
        </w:rPr>
        <w:t xml:space="preserve"> un total de</w:t>
      </w:r>
      <w:r w:rsidR="00E9383D" w:rsidRPr="00F26D1D">
        <w:rPr>
          <w:rFonts w:eastAsia="Calibri"/>
        </w:rPr>
        <w:t xml:space="preserve"> </w:t>
      </w:r>
      <w:r w:rsidRPr="00F26D1D">
        <w:rPr>
          <w:rFonts w:eastAsia="Calibri"/>
        </w:rPr>
        <w:t>una (1) reclamación, que han tenido un satisfactorio desenlace para los usuarios, correspondiendo esto a un cumplimiento 100% de las solicitudes recibidas.</w:t>
      </w:r>
    </w:p>
    <w:p w14:paraId="388BBEBB" w14:textId="77777777" w:rsidR="0082688E" w:rsidRPr="00F26D1D" w:rsidRDefault="0082688E" w:rsidP="002C6B33">
      <w:pPr>
        <w:spacing w:after="0" w:line="360" w:lineRule="auto"/>
        <w:jc w:val="both"/>
        <w:rPr>
          <w:rFonts w:eastAsia="Calibri"/>
        </w:rPr>
      </w:pPr>
    </w:p>
    <w:p w14:paraId="25539721" w14:textId="547451AF" w:rsidR="00764031" w:rsidRPr="00F26D1D" w:rsidRDefault="00764031" w:rsidP="002C6B33">
      <w:pPr>
        <w:pStyle w:val="Prrafodelista"/>
        <w:numPr>
          <w:ilvl w:val="1"/>
          <w:numId w:val="26"/>
        </w:numPr>
        <w:spacing w:after="0" w:line="360" w:lineRule="auto"/>
        <w:ind w:left="567" w:hanging="567"/>
        <w:jc w:val="both"/>
        <w:rPr>
          <w:rFonts w:eastAsia="Calibri"/>
          <w:b/>
          <w:bCs/>
        </w:rPr>
      </w:pPr>
      <w:r w:rsidRPr="00F26D1D">
        <w:rPr>
          <w:rFonts w:eastAsia="Calibri"/>
          <w:b/>
          <w:bCs/>
        </w:rPr>
        <w:t xml:space="preserve">Resultados de mediciones del portal de transparencia </w:t>
      </w:r>
    </w:p>
    <w:p w14:paraId="4BF13A6C" w14:textId="6BA9A49E" w:rsidR="008A7567" w:rsidRPr="00F26D1D" w:rsidRDefault="008A7567" w:rsidP="002C6B33">
      <w:pPr>
        <w:spacing w:after="0" w:line="360" w:lineRule="auto"/>
        <w:jc w:val="both"/>
        <w:rPr>
          <w:rFonts w:eastAsia="Calibri"/>
        </w:rPr>
      </w:pPr>
      <w:r w:rsidRPr="00F26D1D">
        <w:rPr>
          <w:rFonts w:eastAsia="Calibri"/>
        </w:rPr>
        <w:t>Al</w:t>
      </w:r>
      <w:r w:rsidR="00535BC5" w:rsidRPr="00F26D1D">
        <w:rPr>
          <w:rFonts w:eastAsia="Calibri"/>
        </w:rPr>
        <w:t xml:space="preserve"> corte de la última evaluación</w:t>
      </w:r>
      <w:r w:rsidR="0082688E" w:rsidRPr="00F26D1D">
        <w:rPr>
          <w:rFonts w:eastAsia="Calibri"/>
        </w:rPr>
        <w:t xml:space="preserve"> recibida</w:t>
      </w:r>
      <w:r w:rsidR="00535BC5" w:rsidRPr="00F26D1D">
        <w:rPr>
          <w:rFonts w:eastAsia="Calibri"/>
        </w:rPr>
        <w:t xml:space="preserve"> en </w:t>
      </w:r>
      <w:r w:rsidR="00471625" w:rsidRPr="00F26D1D">
        <w:rPr>
          <w:rFonts w:eastAsia="Calibri"/>
        </w:rPr>
        <w:t>octubre</w:t>
      </w:r>
      <w:r w:rsidR="00535BC5" w:rsidRPr="00F26D1D">
        <w:rPr>
          <w:rFonts w:eastAsia="Calibri"/>
        </w:rPr>
        <w:t xml:space="preserve"> 202</w:t>
      </w:r>
      <w:r w:rsidR="00E9383D" w:rsidRPr="00F26D1D">
        <w:rPr>
          <w:rFonts w:eastAsia="Calibri"/>
        </w:rPr>
        <w:t>5</w:t>
      </w:r>
      <w:r w:rsidR="00535BC5" w:rsidRPr="00F26D1D">
        <w:rPr>
          <w:rFonts w:eastAsia="Calibri"/>
        </w:rPr>
        <w:t xml:space="preserve">, contamos con un cumplimiento del </w:t>
      </w:r>
      <w:r w:rsidR="00E9383D" w:rsidRPr="00F26D1D">
        <w:rPr>
          <w:rFonts w:eastAsia="Calibri"/>
        </w:rPr>
        <w:t>100</w:t>
      </w:r>
      <w:r w:rsidR="00535BC5" w:rsidRPr="00F26D1D">
        <w:rPr>
          <w:rFonts w:eastAsia="Calibri"/>
        </w:rPr>
        <w:t>% en el indicador de Transparencia</w:t>
      </w:r>
      <w:r w:rsidR="00807702">
        <w:rPr>
          <w:rFonts w:eastAsia="Calibri"/>
        </w:rPr>
        <w:t xml:space="preserve"> con una proyección de cierre de año del 100%</w:t>
      </w:r>
      <w:r w:rsidR="00535BC5" w:rsidRPr="00F26D1D">
        <w:rPr>
          <w:rFonts w:eastAsia="Calibri"/>
        </w:rPr>
        <w:t>.</w:t>
      </w:r>
    </w:p>
    <w:bookmarkEnd w:id="17"/>
    <w:p w14:paraId="66F17AF4" w14:textId="77777777" w:rsidR="00807702" w:rsidRDefault="00807702" w:rsidP="002C6B33">
      <w:pPr>
        <w:spacing w:after="0" w:line="360" w:lineRule="auto"/>
        <w:jc w:val="both"/>
        <w:rPr>
          <w:rFonts w:eastAsia="Calibri"/>
        </w:rPr>
      </w:pPr>
    </w:p>
    <w:p w14:paraId="29C37014" w14:textId="16FC450B" w:rsidR="00ED1AB0" w:rsidRPr="00F26D1D" w:rsidRDefault="00ED1AB0" w:rsidP="002C6B33">
      <w:pPr>
        <w:spacing w:after="0" w:line="360" w:lineRule="auto"/>
        <w:jc w:val="both"/>
        <w:rPr>
          <w:rFonts w:eastAsia="Calibri"/>
        </w:rPr>
      </w:pPr>
      <w:r w:rsidRPr="00F26D1D">
        <w:rPr>
          <w:rFonts w:eastAsia="Calibri"/>
        </w:rPr>
        <w:t>Asimismo, se estableció la meta de mantener una valoración por encima del 99% en las evaluaciones mensuales realizadas por la Dirección General de Ética e Integridad Gubernamental (DIGEIG). Esta meta se ha cumplido de manera sostenida desde enero de 2025, manteniendo puntuaciones superiores al 99.99%, lo que evidencia un desempeño de excelencia en nuestro Índice de Transparencia.</w:t>
      </w:r>
    </w:p>
    <w:p w14:paraId="009308B4" w14:textId="77777777" w:rsidR="00807702" w:rsidRDefault="00807702" w:rsidP="002C6B33">
      <w:pPr>
        <w:spacing w:after="0" w:line="360" w:lineRule="auto"/>
        <w:jc w:val="center"/>
        <w:rPr>
          <w:rFonts w:eastAsia="Calibri"/>
        </w:rPr>
      </w:pPr>
    </w:p>
    <w:p w14:paraId="441B1EFB" w14:textId="77777777" w:rsidR="00702EF8" w:rsidRDefault="00702EF8" w:rsidP="002C6B33">
      <w:pPr>
        <w:spacing w:after="0" w:line="360" w:lineRule="auto"/>
        <w:jc w:val="center"/>
        <w:rPr>
          <w:rFonts w:eastAsia="Calibri"/>
        </w:rPr>
      </w:pPr>
    </w:p>
    <w:p w14:paraId="59D6C85A" w14:textId="77777777" w:rsidR="00702EF8" w:rsidRDefault="00702EF8" w:rsidP="002C6B33">
      <w:pPr>
        <w:spacing w:after="0" w:line="360" w:lineRule="auto"/>
        <w:jc w:val="center"/>
        <w:rPr>
          <w:rFonts w:eastAsia="Calibri"/>
        </w:rPr>
      </w:pPr>
    </w:p>
    <w:p w14:paraId="310390F5" w14:textId="77777777" w:rsidR="00702EF8" w:rsidRDefault="00702EF8" w:rsidP="002C6B33">
      <w:pPr>
        <w:spacing w:after="0" w:line="360" w:lineRule="auto"/>
        <w:jc w:val="center"/>
        <w:rPr>
          <w:rFonts w:eastAsia="Calibri"/>
        </w:rPr>
      </w:pPr>
    </w:p>
    <w:p w14:paraId="646B52FC" w14:textId="77777777" w:rsidR="00702EF8" w:rsidRDefault="00702EF8" w:rsidP="002C6B33">
      <w:pPr>
        <w:spacing w:after="0" w:line="360" w:lineRule="auto"/>
        <w:jc w:val="center"/>
        <w:rPr>
          <w:rFonts w:eastAsia="Calibri"/>
        </w:rPr>
      </w:pPr>
    </w:p>
    <w:p w14:paraId="439F7B5C" w14:textId="77777777" w:rsidR="00702EF8" w:rsidRDefault="00702EF8" w:rsidP="002C6B33">
      <w:pPr>
        <w:spacing w:after="0" w:line="360" w:lineRule="auto"/>
        <w:jc w:val="center"/>
        <w:rPr>
          <w:rFonts w:eastAsia="Calibri"/>
        </w:rPr>
      </w:pPr>
    </w:p>
    <w:p w14:paraId="00FCFD09" w14:textId="77777777" w:rsidR="00702EF8" w:rsidRDefault="00702EF8" w:rsidP="002C6B33">
      <w:pPr>
        <w:spacing w:after="0" w:line="360" w:lineRule="auto"/>
        <w:jc w:val="center"/>
        <w:rPr>
          <w:rFonts w:eastAsia="Calibri"/>
        </w:rPr>
      </w:pPr>
    </w:p>
    <w:p w14:paraId="56186AD1" w14:textId="77777777" w:rsidR="00702EF8" w:rsidRDefault="00702EF8" w:rsidP="002C6B33">
      <w:pPr>
        <w:spacing w:after="0" w:line="360" w:lineRule="auto"/>
        <w:jc w:val="center"/>
        <w:rPr>
          <w:rFonts w:eastAsia="Calibri"/>
        </w:rPr>
      </w:pPr>
    </w:p>
    <w:p w14:paraId="3C43C5BD" w14:textId="0A5F2ECC" w:rsidR="00ED1AB0" w:rsidRPr="00F26D1D" w:rsidRDefault="00ED1AB0" w:rsidP="002C6B33">
      <w:pPr>
        <w:spacing w:after="0" w:line="360" w:lineRule="auto"/>
        <w:jc w:val="center"/>
        <w:rPr>
          <w:rFonts w:eastAsia="Calibri"/>
        </w:rPr>
      </w:pPr>
      <w:r w:rsidRPr="00F26D1D">
        <w:rPr>
          <w:rFonts w:eastAsia="Calibri"/>
        </w:rPr>
        <w:lastRenderedPageBreak/>
        <w:t>Tabla No.</w:t>
      </w:r>
      <w:r w:rsidR="00E337D2" w:rsidRPr="00F26D1D">
        <w:rPr>
          <w:rFonts w:eastAsia="Calibri"/>
        </w:rPr>
        <w:t>7</w:t>
      </w:r>
      <w:r w:rsidRPr="00F26D1D">
        <w:rPr>
          <w:rFonts w:eastAsia="Calibri"/>
        </w:rPr>
        <w:t>, Calificación Portal de Transparencia</w:t>
      </w:r>
    </w:p>
    <w:p w14:paraId="0F05BB1B" w14:textId="77777777" w:rsidR="00ED1AB0" w:rsidRPr="00F26D1D" w:rsidRDefault="00ED1AB0" w:rsidP="002C6B33">
      <w:pPr>
        <w:spacing w:after="0" w:line="360" w:lineRule="auto"/>
        <w:jc w:val="center"/>
        <w:rPr>
          <w:rFonts w:eastAsia="Calibri"/>
        </w:rPr>
      </w:pPr>
      <w:r w:rsidRPr="00F26D1D">
        <w:rPr>
          <w:rFonts w:eastAsia="Calibri"/>
        </w:rPr>
        <w:t>ENERO- DICIEMBRE 2025</w:t>
      </w:r>
    </w:p>
    <w:tbl>
      <w:tblPr>
        <w:tblW w:w="4700" w:type="dxa"/>
        <w:jc w:val="center"/>
        <w:tblLook w:val="04A0" w:firstRow="1" w:lastRow="0" w:firstColumn="1" w:lastColumn="0" w:noHBand="0" w:noVBand="1"/>
      </w:tblPr>
      <w:tblGrid>
        <w:gridCol w:w="2547"/>
        <w:gridCol w:w="2153"/>
      </w:tblGrid>
      <w:tr w:rsidR="00F13DB8" w:rsidRPr="00F13DB8" w14:paraId="44FD5E6A" w14:textId="77777777" w:rsidTr="00F13DB8">
        <w:trPr>
          <w:trHeight w:val="360"/>
          <w:jc w:val="center"/>
        </w:trPr>
        <w:tc>
          <w:tcPr>
            <w:tcW w:w="4700" w:type="dxa"/>
            <w:gridSpan w:val="2"/>
            <w:tcBorders>
              <w:top w:val="single" w:sz="4" w:space="0" w:color="808080"/>
              <w:left w:val="single" w:sz="4" w:space="0" w:color="808080"/>
              <w:bottom w:val="single" w:sz="4" w:space="0" w:color="808080"/>
              <w:right w:val="single" w:sz="4" w:space="0" w:color="808080"/>
            </w:tcBorders>
            <w:shd w:val="clear" w:color="000000" w:fill="142F62"/>
            <w:noWrap/>
            <w:vAlign w:val="center"/>
            <w:hideMark/>
          </w:tcPr>
          <w:p w14:paraId="31A93FB2" w14:textId="77777777" w:rsidR="00F13DB8" w:rsidRPr="00F13DB8" w:rsidRDefault="00F13DB8" w:rsidP="00807702">
            <w:pPr>
              <w:spacing w:after="0" w:line="276" w:lineRule="auto"/>
              <w:jc w:val="center"/>
              <w:rPr>
                <w:rFonts w:eastAsia="Times New Roman"/>
                <w:b/>
                <w:bCs/>
                <w:color w:val="FFFFFF"/>
                <w:spacing w:val="0"/>
                <w:lang w:val="en-US"/>
              </w:rPr>
            </w:pPr>
            <w:proofErr w:type="spellStart"/>
            <w:r w:rsidRPr="00F13DB8">
              <w:rPr>
                <w:rFonts w:eastAsia="Times New Roman"/>
                <w:b/>
                <w:bCs/>
                <w:color w:val="FFFFFF"/>
                <w:spacing w:val="0"/>
                <w:lang w:val="en-US"/>
              </w:rPr>
              <w:t>Período</w:t>
            </w:r>
            <w:proofErr w:type="spellEnd"/>
            <w:r w:rsidRPr="00F13DB8">
              <w:rPr>
                <w:rFonts w:eastAsia="Times New Roman"/>
                <w:b/>
                <w:bCs/>
                <w:color w:val="FFFFFF"/>
                <w:spacing w:val="0"/>
                <w:lang w:val="en-US"/>
              </w:rPr>
              <w:t xml:space="preserve"> </w:t>
            </w:r>
            <w:proofErr w:type="spellStart"/>
            <w:r w:rsidRPr="00F13DB8">
              <w:rPr>
                <w:rFonts w:eastAsia="Times New Roman"/>
                <w:b/>
                <w:bCs/>
                <w:color w:val="FFFFFF"/>
                <w:spacing w:val="0"/>
                <w:lang w:val="en-US"/>
              </w:rPr>
              <w:t>Enero</w:t>
            </w:r>
            <w:proofErr w:type="spellEnd"/>
            <w:r w:rsidRPr="00F13DB8">
              <w:rPr>
                <w:rFonts w:eastAsia="Times New Roman"/>
                <w:b/>
                <w:bCs/>
                <w:color w:val="FFFFFF"/>
                <w:spacing w:val="0"/>
                <w:lang w:val="en-US"/>
              </w:rPr>
              <w:t xml:space="preserve"> - </w:t>
            </w:r>
            <w:proofErr w:type="spellStart"/>
            <w:r w:rsidRPr="00F13DB8">
              <w:rPr>
                <w:rFonts w:eastAsia="Times New Roman"/>
                <w:b/>
                <w:bCs/>
                <w:color w:val="FFFFFF"/>
                <w:spacing w:val="0"/>
                <w:lang w:val="en-US"/>
              </w:rPr>
              <w:t>Diciembre</w:t>
            </w:r>
            <w:proofErr w:type="spellEnd"/>
            <w:r w:rsidRPr="00F13DB8">
              <w:rPr>
                <w:rFonts w:eastAsia="Times New Roman"/>
                <w:b/>
                <w:bCs/>
                <w:color w:val="FFFFFF"/>
                <w:spacing w:val="0"/>
                <w:lang w:val="en-US"/>
              </w:rPr>
              <w:t xml:space="preserve"> 2025</w:t>
            </w:r>
          </w:p>
        </w:tc>
      </w:tr>
      <w:tr w:rsidR="00F13DB8" w:rsidRPr="00F13DB8" w14:paraId="42C1B51C" w14:textId="77777777" w:rsidTr="00807702">
        <w:trPr>
          <w:trHeight w:val="675"/>
          <w:jc w:val="center"/>
        </w:trPr>
        <w:tc>
          <w:tcPr>
            <w:tcW w:w="2547" w:type="dxa"/>
            <w:tcBorders>
              <w:top w:val="nil"/>
              <w:left w:val="single" w:sz="4" w:space="0" w:color="808080"/>
              <w:bottom w:val="single" w:sz="4" w:space="0" w:color="808080"/>
              <w:right w:val="single" w:sz="4" w:space="0" w:color="808080"/>
            </w:tcBorders>
            <w:shd w:val="clear" w:color="000000" w:fill="D9D9D9"/>
            <w:vAlign w:val="center"/>
            <w:hideMark/>
          </w:tcPr>
          <w:p w14:paraId="471BDEAD" w14:textId="77777777" w:rsidR="00F13DB8" w:rsidRPr="00F13DB8" w:rsidRDefault="00F13DB8" w:rsidP="00807702">
            <w:pPr>
              <w:spacing w:after="0" w:line="276" w:lineRule="auto"/>
              <w:jc w:val="center"/>
              <w:rPr>
                <w:rFonts w:eastAsia="Times New Roman"/>
                <w:b/>
                <w:bCs/>
                <w:color w:val="000000"/>
                <w:spacing w:val="0"/>
                <w:lang w:val="en-US"/>
              </w:rPr>
            </w:pPr>
            <w:r w:rsidRPr="00F13DB8">
              <w:rPr>
                <w:rFonts w:eastAsia="Times New Roman"/>
                <w:b/>
                <w:bCs/>
                <w:color w:val="000000"/>
                <w:spacing w:val="0"/>
                <w:lang w:val="en-US"/>
              </w:rPr>
              <w:t>Mes</w:t>
            </w:r>
          </w:p>
        </w:tc>
        <w:tc>
          <w:tcPr>
            <w:tcW w:w="2153" w:type="dxa"/>
            <w:tcBorders>
              <w:top w:val="nil"/>
              <w:left w:val="nil"/>
              <w:bottom w:val="single" w:sz="4" w:space="0" w:color="808080"/>
              <w:right w:val="single" w:sz="4" w:space="0" w:color="808080"/>
            </w:tcBorders>
            <w:shd w:val="clear" w:color="000000" w:fill="D9D9D9"/>
            <w:vAlign w:val="center"/>
            <w:hideMark/>
          </w:tcPr>
          <w:p w14:paraId="133A6858" w14:textId="77777777" w:rsidR="00F13DB8" w:rsidRPr="00F13DB8" w:rsidRDefault="00F13DB8" w:rsidP="00807702">
            <w:pPr>
              <w:spacing w:after="0" w:line="276" w:lineRule="auto"/>
              <w:jc w:val="center"/>
              <w:rPr>
                <w:rFonts w:eastAsia="Times New Roman"/>
                <w:b/>
                <w:bCs/>
                <w:color w:val="000000"/>
                <w:spacing w:val="0"/>
                <w:lang w:val="en-US"/>
              </w:rPr>
            </w:pPr>
            <w:proofErr w:type="spellStart"/>
            <w:r w:rsidRPr="00F13DB8">
              <w:rPr>
                <w:rFonts w:eastAsia="Times New Roman"/>
                <w:b/>
                <w:bCs/>
                <w:color w:val="000000"/>
                <w:spacing w:val="0"/>
                <w:lang w:val="en-US"/>
              </w:rPr>
              <w:t>Calificación</w:t>
            </w:r>
            <w:proofErr w:type="spellEnd"/>
            <w:r w:rsidRPr="00F13DB8">
              <w:rPr>
                <w:rFonts w:eastAsia="Times New Roman"/>
                <w:b/>
                <w:bCs/>
                <w:color w:val="000000"/>
                <w:spacing w:val="0"/>
                <w:lang w:val="en-US"/>
              </w:rPr>
              <w:t xml:space="preserve"> Portal de </w:t>
            </w:r>
            <w:proofErr w:type="spellStart"/>
            <w:r w:rsidRPr="00F13DB8">
              <w:rPr>
                <w:rFonts w:eastAsia="Times New Roman"/>
                <w:b/>
                <w:bCs/>
                <w:color w:val="000000"/>
                <w:spacing w:val="0"/>
                <w:lang w:val="en-US"/>
              </w:rPr>
              <w:t>Transparencia</w:t>
            </w:r>
            <w:proofErr w:type="spellEnd"/>
          </w:p>
        </w:tc>
      </w:tr>
      <w:tr w:rsidR="00F13DB8" w:rsidRPr="00F13DB8" w14:paraId="42510EFC" w14:textId="77777777" w:rsidTr="00807702">
        <w:trPr>
          <w:trHeight w:val="215"/>
          <w:jc w:val="center"/>
        </w:trPr>
        <w:tc>
          <w:tcPr>
            <w:tcW w:w="2547" w:type="dxa"/>
            <w:tcBorders>
              <w:top w:val="nil"/>
              <w:left w:val="single" w:sz="4" w:space="0" w:color="808080"/>
              <w:bottom w:val="single" w:sz="4" w:space="0" w:color="808080"/>
              <w:right w:val="single" w:sz="4" w:space="0" w:color="808080"/>
            </w:tcBorders>
            <w:noWrap/>
            <w:vAlign w:val="center"/>
            <w:hideMark/>
          </w:tcPr>
          <w:p w14:paraId="1C4DD568" w14:textId="77777777" w:rsidR="00F13DB8" w:rsidRPr="00807702" w:rsidRDefault="00F13DB8" w:rsidP="00807702">
            <w:pPr>
              <w:spacing w:after="0" w:line="276" w:lineRule="auto"/>
              <w:jc w:val="center"/>
              <w:rPr>
                <w:rFonts w:eastAsia="Times New Roman"/>
                <w:spacing w:val="0"/>
                <w:lang w:val="en-US"/>
              </w:rPr>
            </w:pPr>
            <w:proofErr w:type="spellStart"/>
            <w:r w:rsidRPr="00807702">
              <w:rPr>
                <w:rFonts w:eastAsia="Times New Roman"/>
                <w:spacing w:val="0"/>
                <w:lang w:val="en-US"/>
              </w:rPr>
              <w:t>Enero</w:t>
            </w:r>
            <w:proofErr w:type="spellEnd"/>
          </w:p>
        </w:tc>
        <w:tc>
          <w:tcPr>
            <w:tcW w:w="2153" w:type="dxa"/>
            <w:tcBorders>
              <w:top w:val="nil"/>
              <w:left w:val="nil"/>
              <w:bottom w:val="single" w:sz="4" w:space="0" w:color="808080"/>
              <w:right w:val="single" w:sz="4" w:space="0" w:color="808080"/>
            </w:tcBorders>
            <w:noWrap/>
            <w:vAlign w:val="center"/>
            <w:hideMark/>
          </w:tcPr>
          <w:p w14:paraId="7100AF46"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69FEA431" w14:textId="77777777" w:rsidTr="00807702">
        <w:trPr>
          <w:trHeight w:val="300"/>
          <w:jc w:val="center"/>
        </w:trPr>
        <w:tc>
          <w:tcPr>
            <w:tcW w:w="2547" w:type="dxa"/>
            <w:tcBorders>
              <w:top w:val="nil"/>
              <w:left w:val="single" w:sz="4" w:space="0" w:color="808080"/>
              <w:bottom w:val="single" w:sz="4" w:space="0" w:color="808080"/>
              <w:right w:val="single" w:sz="4" w:space="0" w:color="808080"/>
            </w:tcBorders>
            <w:noWrap/>
            <w:vAlign w:val="center"/>
            <w:hideMark/>
          </w:tcPr>
          <w:p w14:paraId="3AB8AB72" w14:textId="77777777" w:rsidR="00F13DB8" w:rsidRPr="00807702" w:rsidRDefault="00F13DB8" w:rsidP="00807702">
            <w:pPr>
              <w:spacing w:after="0" w:line="276" w:lineRule="auto"/>
              <w:jc w:val="center"/>
              <w:rPr>
                <w:rFonts w:eastAsia="Times New Roman"/>
                <w:spacing w:val="0"/>
                <w:lang w:val="en-US"/>
              </w:rPr>
            </w:pPr>
            <w:proofErr w:type="spellStart"/>
            <w:r w:rsidRPr="00807702">
              <w:rPr>
                <w:rFonts w:eastAsia="Times New Roman"/>
                <w:spacing w:val="0"/>
                <w:lang w:val="en-US"/>
              </w:rPr>
              <w:t>Febrero</w:t>
            </w:r>
            <w:proofErr w:type="spellEnd"/>
          </w:p>
        </w:tc>
        <w:tc>
          <w:tcPr>
            <w:tcW w:w="2153" w:type="dxa"/>
            <w:tcBorders>
              <w:top w:val="nil"/>
              <w:left w:val="nil"/>
              <w:bottom w:val="single" w:sz="4" w:space="0" w:color="808080"/>
              <w:right w:val="single" w:sz="4" w:space="0" w:color="808080"/>
            </w:tcBorders>
            <w:noWrap/>
            <w:vAlign w:val="center"/>
            <w:hideMark/>
          </w:tcPr>
          <w:p w14:paraId="5995FC58"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74090792" w14:textId="77777777" w:rsidTr="00807702">
        <w:trPr>
          <w:trHeight w:val="300"/>
          <w:jc w:val="center"/>
        </w:trPr>
        <w:tc>
          <w:tcPr>
            <w:tcW w:w="2547" w:type="dxa"/>
            <w:tcBorders>
              <w:top w:val="nil"/>
              <w:left w:val="single" w:sz="4" w:space="0" w:color="808080"/>
              <w:bottom w:val="single" w:sz="4" w:space="0" w:color="808080"/>
              <w:right w:val="single" w:sz="4" w:space="0" w:color="808080"/>
            </w:tcBorders>
            <w:noWrap/>
            <w:vAlign w:val="center"/>
            <w:hideMark/>
          </w:tcPr>
          <w:p w14:paraId="68EDDF0A"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Marzo</w:t>
            </w:r>
          </w:p>
        </w:tc>
        <w:tc>
          <w:tcPr>
            <w:tcW w:w="2153" w:type="dxa"/>
            <w:tcBorders>
              <w:top w:val="nil"/>
              <w:left w:val="nil"/>
              <w:bottom w:val="single" w:sz="4" w:space="0" w:color="808080"/>
              <w:right w:val="single" w:sz="4" w:space="0" w:color="808080"/>
            </w:tcBorders>
            <w:noWrap/>
            <w:vAlign w:val="center"/>
            <w:hideMark/>
          </w:tcPr>
          <w:p w14:paraId="08926A6A"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7785D6FC" w14:textId="77777777" w:rsidTr="00807702">
        <w:trPr>
          <w:trHeight w:val="300"/>
          <w:jc w:val="center"/>
        </w:trPr>
        <w:tc>
          <w:tcPr>
            <w:tcW w:w="2547" w:type="dxa"/>
            <w:tcBorders>
              <w:top w:val="nil"/>
              <w:left w:val="single" w:sz="4" w:space="0" w:color="808080"/>
              <w:bottom w:val="single" w:sz="4" w:space="0" w:color="808080"/>
              <w:right w:val="single" w:sz="4" w:space="0" w:color="808080"/>
            </w:tcBorders>
            <w:noWrap/>
            <w:vAlign w:val="center"/>
            <w:hideMark/>
          </w:tcPr>
          <w:p w14:paraId="19746C8B"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Abril</w:t>
            </w:r>
          </w:p>
        </w:tc>
        <w:tc>
          <w:tcPr>
            <w:tcW w:w="2153" w:type="dxa"/>
            <w:tcBorders>
              <w:top w:val="nil"/>
              <w:left w:val="nil"/>
              <w:bottom w:val="single" w:sz="4" w:space="0" w:color="808080"/>
              <w:right w:val="single" w:sz="4" w:space="0" w:color="808080"/>
            </w:tcBorders>
            <w:noWrap/>
            <w:vAlign w:val="center"/>
            <w:hideMark/>
          </w:tcPr>
          <w:p w14:paraId="2274D7C1"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66027544" w14:textId="77777777" w:rsidTr="00807702">
        <w:trPr>
          <w:trHeight w:val="300"/>
          <w:jc w:val="center"/>
        </w:trPr>
        <w:tc>
          <w:tcPr>
            <w:tcW w:w="2547" w:type="dxa"/>
            <w:tcBorders>
              <w:top w:val="nil"/>
              <w:left w:val="single" w:sz="4" w:space="0" w:color="808080"/>
              <w:bottom w:val="single" w:sz="4" w:space="0" w:color="808080"/>
              <w:right w:val="single" w:sz="4" w:space="0" w:color="808080"/>
            </w:tcBorders>
            <w:noWrap/>
            <w:vAlign w:val="center"/>
            <w:hideMark/>
          </w:tcPr>
          <w:p w14:paraId="64957383"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 xml:space="preserve">Mayo </w:t>
            </w:r>
          </w:p>
        </w:tc>
        <w:tc>
          <w:tcPr>
            <w:tcW w:w="2153" w:type="dxa"/>
            <w:tcBorders>
              <w:top w:val="nil"/>
              <w:left w:val="nil"/>
              <w:bottom w:val="single" w:sz="4" w:space="0" w:color="808080"/>
              <w:right w:val="single" w:sz="4" w:space="0" w:color="808080"/>
            </w:tcBorders>
            <w:noWrap/>
            <w:vAlign w:val="center"/>
            <w:hideMark/>
          </w:tcPr>
          <w:p w14:paraId="547D4D11"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024942E7" w14:textId="77777777" w:rsidTr="00807702">
        <w:trPr>
          <w:trHeight w:val="373"/>
          <w:jc w:val="center"/>
        </w:trPr>
        <w:tc>
          <w:tcPr>
            <w:tcW w:w="2547" w:type="dxa"/>
            <w:tcBorders>
              <w:top w:val="nil"/>
              <w:left w:val="single" w:sz="4" w:space="0" w:color="808080"/>
              <w:bottom w:val="single" w:sz="4" w:space="0" w:color="808080"/>
              <w:right w:val="single" w:sz="4" w:space="0" w:color="808080"/>
            </w:tcBorders>
            <w:noWrap/>
            <w:vAlign w:val="center"/>
            <w:hideMark/>
          </w:tcPr>
          <w:p w14:paraId="0759A7B8"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 xml:space="preserve">Junio </w:t>
            </w:r>
          </w:p>
        </w:tc>
        <w:tc>
          <w:tcPr>
            <w:tcW w:w="2153" w:type="dxa"/>
            <w:tcBorders>
              <w:top w:val="nil"/>
              <w:left w:val="nil"/>
              <w:bottom w:val="single" w:sz="4" w:space="0" w:color="808080"/>
              <w:right w:val="single" w:sz="4" w:space="0" w:color="808080"/>
            </w:tcBorders>
            <w:noWrap/>
            <w:vAlign w:val="center"/>
            <w:hideMark/>
          </w:tcPr>
          <w:p w14:paraId="1583F48B"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67689483" w14:textId="77777777" w:rsidTr="00807702">
        <w:trPr>
          <w:trHeight w:val="300"/>
          <w:jc w:val="center"/>
        </w:trPr>
        <w:tc>
          <w:tcPr>
            <w:tcW w:w="2547" w:type="dxa"/>
            <w:tcBorders>
              <w:top w:val="nil"/>
              <w:left w:val="single" w:sz="4" w:space="0" w:color="808080"/>
              <w:bottom w:val="single" w:sz="4" w:space="0" w:color="808080"/>
              <w:right w:val="single" w:sz="4" w:space="0" w:color="808080"/>
            </w:tcBorders>
            <w:noWrap/>
            <w:vAlign w:val="center"/>
            <w:hideMark/>
          </w:tcPr>
          <w:p w14:paraId="4F98598E"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Agosto</w:t>
            </w:r>
          </w:p>
        </w:tc>
        <w:tc>
          <w:tcPr>
            <w:tcW w:w="2153" w:type="dxa"/>
            <w:tcBorders>
              <w:top w:val="nil"/>
              <w:left w:val="nil"/>
              <w:bottom w:val="single" w:sz="4" w:space="0" w:color="808080"/>
              <w:right w:val="single" w:sz="4" w:space="0" w:color="808080"/>
            </w:tcBorders>
            <w:noWrap/>
            <w:vAlign w:val="center"/>
            <w:hideMark/>
          </w:tcPr>
          <w:p w14:paraId="22B07AED"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30618114" w14:textId="77777777" w:rsidTr="00807702">
        <w:trPr>
          <w:trHeight w:val="300"/>
          <w:jc w:val="center"/>
        </w:trPr>
        <w:tc>
          <w:tcPr>
            <w:tcW w:w="2547" w:type="dxa"/>
            <w:tcBorders>
              <w:top w:val="nil"/>
              <w:left w:val="single" w:sz="4" w:space="0" w:color="808080"/>
              <w:bottom w:val="single" w:sz="4" w:space="0" w:color="808080"/>
              <w:right w:val="single" w:sz="4" w:space="0" w:color="808080"/>
            </w:tcBorders>
            <w:noWrap/>
            <w:vAlign w:val="center"/>
            <w:hideMark/>
          </w:tcPr>
          <w:p w14:paraId="32164B32" w14:textId="77777777" w:rsidR="00F13DB8" w:rsidRPr="00807702" w:rsidRDefault="00F13DB8" w:rsidP="00807702">
            <w:pPr>
              <w:spacing w:after="0" w:line="276" w:lineRule="auto"/>
              <w:jc w:val="center"/>
              <w:rPr>
                <w:rFonts w:eastAsia="Times New Roman"/>
                <w:spacing w:val="0"/>
                <w:lang w:val="en-US"/>
              </w:rPr>
            </w:pPr>
            <w:proofErr w:type="spellStart"/>
            <w:r w:rsidRPr="00807702">
              <w:rPr>
                <w:rFonts w:eastAsia="Times New Roman"/>
                <w:spacing w:val="0"/>
                <w:lang w:val="en-US"/>
              </w:rPr>
              <w:t>Septiembre</w:t>
            </w:r>
            <w:proofErr w:type="spellEnd"/>
          </w:p>
        </w:tc>
        <w:tc>
          <w:tcPr>
            <w:tcW w:w="2153" w:type="dxa"/>
            <w:tcBorders>
              <w:top w:val="nil"/>
              <w:left w:val="nil"/>
              <w:bottom w:val="single" w:sz="4" w:space="0" w:color="808080"/>
              <w:right w:val="single" w:sz="4" w:space="0" w:color="808080"/>
            </w:tcBorders>
            <w:noWrap/>
            <w:vAlign w:val="center"/>
            <w:hideMark/>
          </w:tcPr>
          <w:p w14:paraId="1C4F7C55"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04047E28" w14:textId="77777777" w:rsidTr="00807702">
        <w:trPr>
          <w:trHeight w:val="300"/>
          <w:jc w:val="center"/>
        </w:trPr>
        <w:tc>
          <w:tcPr>
            <w:tcW w:w="2547" w:type="dxa"/>
            <w:tcBorders>
              <w:top w:val="nil"/>
              <w:left w:val="single" w:sz="4" w:space="0" w:color="808080"/>
              <w:bottom w:val="single" w:sz="4" w:space="0" w:color="808080"/>
              <w:right w:val="single" w:sz="4" w:space="0" w:color="808080"/>
            </w:tcBorders>
            <w:noWrap/>
            <w:vAlign w:val="center"/>
            <w:hideMark/>
          </w:tcPr>
          <w:p w14:paraId="27A19896" w14:textId="77777777" w:rsidR="00F13DB8" w:rsidRPr="00807702" w:rsidRDefault="00F13DB8" w:rsidP="00807702">
            <w:pPr>
              <w:spacing w:after="0" w:line="276" w:lineRule="auto"/>
              <w:jc w:val="center"/>
              <w:rPr>
                <w:rFonts w:eastAsia="Times New Roman"/>
                <w:spacing w:val="0"/>
                <w:lang w:val="en-US"/>
              </w:rPr>
            </w:pPr>
            <w:proofErr w:type="spellStart"/>
            <w:r w:rsidRPr="00807702">
              <w:rPr>
                <w:rFonts w:eastAsia="Times New Roman"/>
                <w:spacing w:val="0"/>
                <w:lang w:val="en-US"/>
              </w:rPr>
              <w:t>Octubre</w:t>
            </w:r>
            <w:proofErr w:type="spellEnd"/>
          </w:p>
        </w:tc>
        <w:tc>
          <w:tcPr>
            <w:tcW w:w="2153" w:type="dxa"/>
            <w:tcBorders>
              <w:top w:val="nil"/>
              <w:left w:val="nil"/>
              <w:bottom w:val="single" w:sz="4" w:space="0" w:color="808080"/>
              <w:right w:val="single" w:sz="4" w:space="0" w:color="808080"/>
            </w:tcBorders>
            <w:noWrap/>
            <w:vAlign w:val="center"/>
            <w:hideMark/>
          </w:tcPr>
          <w:p w14:paraId="7D676E6E" w14:textId="77777777" w:rsidR="00F13DB8" w:rsidRPr="00807702" w:rsidRDefault="00F13DB8" w:rsidP="00807702">
            <w:pPr>
              <w:spacing w:after="0" w:line="276" w:lineRule="auto"/>
              <w:jc w:val="center"/>
              <w:rPr>
                <w:rFonts w:eastAsia="Times New Roman"/>
                <w:spacing w:val="0"/>
                <w:lang w:val="en-US"/>
              </w:rPr>
            </w:pPr>
            <w:r w:rsidRPr="00807702">
              <w:rPr>
                <w:rFonts w:eastAsia="Times New Roman"/>
                <w:spacing w:val="0"/>
                <w:lang w:val="en-US"/>
              </w:rPr>
              <w:t>100</w:t>
            </w:r>
          </w:p>
        </w:tc>
      </w:tr>
      <w:tr w:rsidR="00F13DB8" w:rsidRPr="00F13DB8" w14:paraId="720AD0C0" w14:textId="77777777" w:rsidTr="00807702">
        <w:trPr>
          <w:trHeight w:val="257"/>
          <w:jc w:val="center"/>
        </w:trPr>
        <w:tc>
          <w:tcPr>
            <w:tcW w:w="2547" w:type="dxa"/>
            <w:tcBorders>
              <w:top w:val="nil"/>
              <w:left w:val="single" w:sz="4" w:space="0" w:color="808080"/>
              <w:bottom w:val="single" w:sz="4" w:space="0" w:color="808080"/>
              <w:right w:val="single" w:sz="4" w:space="0" w:color="808080"/>
            </w:tcBorders>
            <w:noWrap/>
            <w:vAlign w:val="center"/>
            <w:hideMark/>
          </w:tcPr>
          <w:p w14:paraId="3B687250" w14:textId="77777777" w:rsidR="00F13DB8" w:rsidRPr="00807702" w:rsidRDefault="00F13DB8" w:rsidP="00807702">
            <w:pPr>
              <w:spacing w:after="0" w:line="276" w:lineRule="auto"/>
              <w:jc w:val="center"/>
              <w:rPr>
                <w:rFonts w:eastAsia="Times New Roman"/>
                <w:spacing w:val="0"/>
                <w:lang w:val="en-US"/>
              </w:rPr>
            </w:pPr>
            <w:proofErr w:type="spellStart"/>
            <w:r w:rsidRPr="00807702">
              <w:rPr>
                <w:rFonts w:eastAsia="Times New Roman"/>
                <w:spacing w:val="0"/>
                <w:lang w:val="en-US"/>
              </w:rPr>
              <w:t>Noviembre</w:t>
            </w:r>
            <w:proofErr w:type="spellEnd"/>
          </w:p>
        </w:tc>
        <w:tc>
          <w:tcPr>
            <w:tcW w:w="2153" w:type="dxa"/>
            <w:tcBorders>
              <w:top w:val="nil"/>
              <w:left w:val="nil"/>
              <w:bottom w:val="single" w:sz="4" w:space="0" w:color="808080"/>
              <w:right w:val="single" w:sz="4" w:space="0" w:color="808080"/>
            </w:tcBorders>
            <w:vAlign w:val="center"/>
            <w:hideMark/>
          </w:tcPr>
          <w:p w14:paraId="30F6403A" w14:textId="015C3D05" w:rsidR="00F13DB8" w:rsidRPr="00807702" w:rsidRDefault="00807702" w:rsidP="00807702">
            <w:pPr>
              <w:spacing w:after="0" w:line="276" w:lineRule="auto"/>
              <w:jc w:val="center"/>
              <w:rPr>
                <w:rFonts w:eastAsia="Times New Roman"/>
                <w:spacing w:val="0"/>
                <w:lang w:val="es-ES"/>
              </w:rPr>
            </w:pPr>
            <w:r w:rsidRPr="00807702">
              <w:rPr>
                <w:rFonts w:eastAsia="Times New Roman"/>
                <w:spacing w:val="0"/>
                <w:lang w:val="es-ES"/>
              </w:rPr>
              <w:t>100</w:t>
            </w:r>
          </w:p>
        </w:tc>
      </w:tr>
      <w:tr w:rsidR="00F13DB8" w:rsidRPr="00F13DB8" w14:paraId="2A34A9F8" w14:textId="77777777" w:rsidTr="00807702">
        <w:trPr>
          <w:trHeight w:val="136"/>
          <w:jc w:val="center"/>
        </w:trPr>
        <w:tc>
          <w:tcPr>
            <w:tcW w:w="2547" w:type="dxa"/>
            <w:tcBorders>
              <w:top w:val="nil"/>
              <w:left w:val="single" w:sz="4" w:space="0" w:color="808080"/>
              <w:bottom w:val="single" w:sz="4" w:space="0" w:color="808080"/>
              <w:right w:val="single" w:sz="4" w:space="0" w:color="808080"/>
            </w:tcBorders>
            <w:noWrap/>
            <w:vAlign w:val="center"/>
            <w:hideMark/>
          </w:tcPr>
          <w:p w14:paraId="23F7543B" w14:textId="3D6641EF" w:rsidR="00F13DB8" w:rsidRPr="00807702" w:rsidRDefault="00F13DB8" w:rsidP="00807702">
            <w:pPr>
              <w:spacing w:after="0" w:line="276" w:lineRule="auto"/>
              <w:jc w:val="center"/>
              <w:rPr>
                <w:rFonts w:eastAsia="Times New Roman"/>
                <w:spacing w:val="0"/>
                <w:lang w:val="en-US"/>
              </w:rPr>
            </w:pPr>
            <w:proofErr w:type="spellStart"/>
            <w:r w:rsidRPr="00807702">
              <w:rPr>
                <w:rFonts w:eastAsia="Times New Roman"/>
                <w:spacing w:val="0"/>
                <w:lang w:val="en-US"/>
              </w:rPr>
              <w:t>Diciembre</w:t>
            </w:r>
            <w:proofErr w:type="spellEnd"/>
            <w:r w:rsidR="00807702" w:rsidRPr="00807702">
              <w:rPr>
                <w:rFonts w:eastAsia="Times New Roman"/>
                <w:spacing w:val="0"/>
                <w:lang w:val="en-US"/>
              </w:rPr>
              <w:t xml:space="preserve"> (</w:t>
            </w:r>
            <w:proofErr w:type="spellStart"/>
            <w:r w:rsidR="00807702" w:rsidRPr="00807702">
              <w:rPr>
                <w:rFonts w:eastAsia="Times New Roman"/>
                <w:spacing w:val="0"/>
                <w:lang w:val="en-US"/>
              </w:rPr>
              <w:t>Proyección</w:t>
            </w:r>
            <w:proofErr w:type="spellEnd"/>
            <w:r w:rsidR="00807702" w:rsidRPr="00807702">
              <w:rPr>
                <w:rFonts w:eastAsia="Times New Roman"/>
                <w:spacing w:val="0"/>
                <w:lang w:val="en-US"/>
              </w:rPr>
              <w:t>)</w:t>
            </w:r>
          </w:p>
        </w:tc>
        <w:tc>
          <w:tcPr>
            <w:tcW w:w="2153" w:type="dxa"/>
            <w:tcBorders>
              <w:top w:val="nil"/>
              <w:left w:val="nil"/>
              <w:bottom w:val="single" w:sz="4" w:space="0" w:color="808080"/>
              <w:right w:val="single" w:sz="4" w:space="0" w:color="808080"/>
            </w:tcBorders>
            <w:vAlign w:val="center"/>
            <w:hideMark/>
          </w:tcPr>
          <w:p w14:paraId="62672649" w14:textId="040A2E48" w:rsidR="00F13DB8" w:rsidRPr="00807702" w:rsidRDefault="00807702" w:rsidP="00807702">
            <w:pPr>
              <w:spacing w:after="0" w:line="276" w:lineRule="auto"/>
              <w:jc w:val="center"/>
              <w:rPr>
                <w:rFonts w:eastAsia="Times New Roman"/>
                <w:color w:val="000000"/>
                <w:spacing w:val="0"/>
                <w:lang w:val="en-US"/>
              </w:rPr>
            </w:pPr>
            <w:r w:rsidRPr="00807702">
              <w:rPr>
                <w:rFonts w:eastAsia="Times New Roman"/>
                <w:spacing w:val="0"/>
                <w:lang w:val="es-ES"/>
              </w:rPr>
              <w:t>100</w:t>
            </w:r>
          </w:p>
        </w:tc>
      </w:tr>
    </w:tbl>
    <w:p w14:paraId="69E7AD4F" w14:textId="760674AD" w:rsidR="00ED1AB0" w:rsidRPr="00F26D1D" w:rsidRDefault="00ED1AB0" w:rsidP="002C6B33">
      <w:pPr>
        <w:spacing w:after="0" w:line="360" w:lineRule="auto"/>
        <w:jc w:val="center"/>
        <w:rPr>
          <w:rFonts w:eastAsia="Calibri"/>
          <w:color w:val="4C4747"/>
        </w:rPr>
      </w:pPr>
      <w:r w:rsidRPr="00F26D1D">
        <w:rPr>
          <w:rFonts w:eastAsia="Calibri"/>
          <w:color w:val="4C4747"/>
          <w:sz w:val="18"/>
          <w:szCs w:val="18"/>
        </w:rPr>
        <w:t>Fuente: Oficina de Acceso a la Información</w:t>
      </w:r>
    </w:p>
    <w:p w14:paraId="77F099DF" w14:textId="77777777" w:rsidR="00ED1AB0" w:rsidRPr="00F26D1D" w:rsidRDefault="00ED1AB0" w:rsidP="002C6B33">
      <w:pPr>
        <w:spacing w:after="0" w:line="360" w:lineRule="auto"/>
        <w:jc w:val="both"/>
        <w:rPr>
          <w:rFonts w:eastAsia="Calibri"/>
          <w:color w:val="4C4747"/>
        </w:rPr>
      </w:pPr>
    </w:p>
    <w:p w14:paraId="644BE89C" w14:textId="77777777" w:rsidR="00ED1AB0" w:rsidRPr="00F26D1D" w:rsidRDefault="00ED1AB0" w:rsidP="002C6B33">
      <w:pPr>
        <w:spacing w:after="0" w:line="360" w:lineRule="auto"/>
        <w:jc w:val="both"/>
        <w:rPr>
          <w:rFonts w:eastAsia="Calibri"/>
        </w:rPr>
      </w:pPr>
      <w:r w:rsidRPr="00F26D1D">
        <w:rPr>
          <w:rFonts w:eastAsia="Calibri"/>
        </w:rPr>
        <w:t>Se implementaron planes de acción orientados a la mejora continua. Entre ellos, se elaboró una plantilla de encuesta disponible en formato físico y digital para que los usuarios puedan evaluar el tiempo de entrega de la información conforme a la Ley No. 200-04, la satisfacción con la respuesta recibida y, en caso de consultas presenciales, la calidad de la atención brindada por el personal.</w:t>
      </w:r>
    </w:p>
    <w:p w14:paraId="4F279864" w14:textId="77777777" w:rsidR="00ED1AB0" w:rsidRPr="00F26D1D" w:rsidRDefault="00ED1AB0" w:rsidP="002C6B33">
      <w:pPr>
        <w:spacing w:after="0" w:line="360" w:lineRule="auto"/>
        <w:jc w:val="both"/>
        <w:rPr>
          <w:rFonts w:eastAsia="Calibri"/>
        </w:rPr>
      </w:pPr>
    </w:p>
    <w:p w14:paraId="3D0E0780" w14:textId="77777777" w:rsidR="00ED1AB0" w:rsidRPr="00F26D1D" w:rsidRDefault="00ED1AB0" w:rsidP="002C6B33">
      <w:pPr>
        <w:spacing w:after="0" w:line="360" w:lineRule="auto"/>
        <w:jc w:val="both"/>
        <w:rPr>
          <w:rFonts w:eastAsia="Calibri"/>
        </w:rPr>
      </w:pPr>
      <w:r w:rsidRPr="00F26D1D">
        <w:rPr>
          <w:rFonts w:eastAsia="Calibri"/>
        </w:rPr>
        <w:t>En cuanto a la Comisión de Integridad Gubernamental y Cumplimiento Normativo (CIGCN), como parte del Sexto Ciclo de Conformación, se realizaron las elecciones de los cinco miembros de cada grupo ocupacional y de los miembros del cuerpo técnico, según lo establecido en el Decreto No. 791-21, que declara de alta prioridad nacional el proceso de implementación y elección de estas comisiones en todas las instituciones públicas del Poder Ejecutivo, conforme a la Resolución DIGEIG-01/2022.</w:t>
      </w:r>
    </w:p>
    <w:p w14:paraId="5E4284CD" w14:textId="77777777" w:rsidR="00ED1AB0" w:rsidRPr="00F26D1D" w:rsidRDefault="00ED1AB0" w:rsidP="002C6B33">
      <w:pPr>
        <w:spacing w:after="0" w:line="360" w:lineRule="auto"/>
        <w:jc w:val="both"/>
        <w:rPr>
          <w:rFonts w:eastAsia="Calibri"/>
        </w:rPr>
      </w:pPr>
    </w:p>
    <w:p w14:paraId="38ED9B5E" w14:textId="77777777" w:rsidR="00ED1AB0" w:rsidRPr="00F26D1D" w:rsidRDefault="00ED1AB0" w:rsidP="002C6B33">
      <w:pPr>
        <w:spacing w:after="0" w:line="360" w:lineRule="auto"/>
        <w:jc w:val="both"/>
        <w:rPr>
          <w:rFonts w:eastAsia="Calibri"/>
        </w:rPr>
      </w:pPr>
      <w:r w:rsidRPr="00F26D1D">
        <w:rPr>
          <w:rFonts w:eastAsia="Calibri"/>
        </w:rPr>
        <w:lastRenderedPageBreak/>
        <w:t xml:space="preserve">En el marco de lo dispuesto por el Decreto No. 166-25, que adopta medidas correctivas para garantizar el cumplimiento efectivo de la Ley General de Libre Acceso a la Información Pública No. 200-04, asumimos el compromiso institucional de dar cumplimiento a los lineamientos establecidos. En ese sentido, completamos la Matriz Institucional de Responsabilidad Informacional, con la participación de las áreas responsables, para los fines de formalidad y evaluación correspondientes. </w:t>
      </w:r>
    </w:p>
    <w:p w14:paraId="0E6E3866" w14:textId="77777777" w:rsidR="00ED1AB0" w:rsidRPr="00F26D1D" w:rsidRDefault="00ED1AB0" w:rsidP="002C6B33">
      <w:pPr>
        <w:spacing w:after="0" w:line="360" w:lineRule="auto"/>
        <w:jc w:val="both"/>
        <w:rPr>
          <w:rFonts w:eastAsia="Calibri"/>
        </w:rPr>
      </w:pPr>
    </w:p>
    <w:p w14:paraId="35764CF7" w14:textId="77777777" w:rsidR="00ED1AB0" w:rsidRPr="00F26D1D" w:rsidRDefault="00ED1AB0" w:rsidP="002C6B33">
      <w:pPr>
        <w:spacing w:after="0" w:line="360" w:lineRule="auto"/>
        <w:jc w:val="both"/>
        <w:rPr>
          <w:rFonts w:eastAsia="Calibri"/>
        </w:rPr>
      </w:pPr>
      <w:r w:rsidRPr="00F26D1D">
        <w:rPr>
          <w:rFonts w:eastAsia="Calibri"/>
        </w:rPr>
        <w:t>Estamos convencidos de que la implementación de esta herramienta contribuirá significativamente al fortalecimiento de la transparencia y al ejercicio pleno del derecho de acceso a la información pública.</w:t>
      </w:r>
    </w:p>
    <w:p w14:paraId="16736425" w14:textId="77777777" w:rsidR="00ED1AB0" w:rsidRPr="00F26D1D" w:rsidRDefault="00ED1AB0" w:rsidP="002C6B33">
      <w:pPr>
        <w:spacing w:after="0" w:line="360" w:lineRule="auto"/>
        <w:jc w:val="both"/>
        <w:rPr>
          <w:rFonts w:eastAsia="Calibri"/>
        </w:rPr>
      </w:pPr>
    </w:p>
    <w:p w14:paraId="63D58CB2" w14:textId="77777777" w:rsidR="00ED1AB0" w:rsidRPr="00F26D1D" w:rsidRDefault="00ED1AB0" w:rsidP="002C6B33">
      <w:pPr>
        <w:spacing w:after="0" w:line="360" w:lineRule="auto"/>
        <w:jc w:val="both"/>
        <w:rPr>
          <w:rFonts w:eastAsia="Calibri"/>
        </w:rPr>
      </w:pPr>
      <w:r w:rsidRPr="00F26D1D">
        <w:rPr>
          <w:rFonts w:eastAsia="Calibri"/>
        </w:rPr>
        <w:t>Reiteramos nuestro compromiso con la implementación de políticas y herramientas orientadas a fomentar una cultura de integridad y confianza ciudadana, a través de la promoción de valores, principios y directrices que fortalezcan la gobernanza y el cumplimiento del marco normativo en el ejercicio de la función pública.</w:t>
      </w:r>
    </w:p>
    <w:p w14:paraId="2DF8C900" w14:textId="77777777" w:rsidR="00ED1AB0" w:rsidRPr="00F26D1D" w:rsidRDefault="00ED1AB0" w:rsidP="002C6B33">
      <w:pPr>
        <w:spacing w:after="0" w:line="360" w:lineRule="auto"/>
        <w:jc w:val="both"/>
        <w:rPr>
          <w:rFonts w:eastAsia="Calibri"/>
        </w:rPr>
      </w:pPr>
    </w:p>
    <w:p w14:paraId="33658FC2" w14:textId="77777777" w:rsidR="008E24B3" w:rsidRDefault="008E24B3" w:rsidP="002C6B33">
      <w:pPr>
        <w:spacing w:line="360" w:lineRule="auto"/>
        <w:jc w:val="both"/>
        <w:rPr>
          <w:rFonts w:eastAsia="Calibri"/>
          <w:color w:val="4C4747"/>
        </w:rPr>
      </w:pPr>
    </w:p>
    <w:p w14:paraId="09D1A426" w14:textId="77777777" w:rsidR="008E24B3" w:rsidRDefault="008E24B3" w:rsidP="002C6B33">
      <w:pPr>
        <w:spacing w:line="360" w:lineRule="auto"/>
        <w:jc w:val="both"/>
        <w:rPr>
          <w:rFonts w:eastAsia="Calibri"/>
          <w:color w:val="4C4747"/>
        </w:rPr>
      </w:pPr>
    </w:p>
    <w:p w14:paraId="3F95D9DE" w14:textId="77777777" w:rsidR="00702EF8" w:rsidRDefault="00702EF8">
      <w:pPr>
        <w:rPr>
          <w:rFonts w:eastAsiaTheme="majorEastAsia"/>
          <w:b/>
          <w:sz w:val="28"/>
          <w:szCs w:val="32"/>
        </w:rPr>
      </w:pPr>
      <w:bookmarkStart w:id="18" w:name="_Toc117160599"/>
      <w:r>
        <w:br w:type="page"/>
      </w:r>
    </w:p>
    <w:p w14:paraId="06A827E3" w14:textId="01C6B837" w:rsidR="00485B71" w:rsidRPr="00F26D1D" w:rsidRDefault="00485B71" w:rsidP="002C6B33">
      <w:pPr>
        <w:pStyle w:val="Ttulo1"/>
        <w:rPr>
          <w:rFonts w:cs="Times New Roman"/>
          <w:color w:val="767171"/>
        </w:rPr>
      </w:pPr>
      <w:r w:rsidRPr="00F26D1D">
        <w:rPr>
          <w:rFonts w:cs="Times New Roman"/>
          <w:color w:val="767171"/>
        </w:rPr>
        <w:lastRenderedPageBreak/>
        <w:t>PROYECCIONES AL PRÓXIMO AÑO</w:t>
      </w:r>
      <w:bookmarkEnd w:id="18"/>
    </w:p>
    <w:p w14:paraId="7C0ED659" w14:textId="77777777" w:rsidR="00485B71" w:rsidRPr="00F26D1D" w:rsidRDefault="00485B71" w:rsidP="002C6B33">
      <w:pPr>
        <w:spacing w:line="360" w:lineRule="auto"/>
        <w:jc w:val="center"/>
        <w:rPr>
          <w:rFonts w:eastAsia="Calibri"/>
          <w:sz w:val="18"/>
        </w:rPr>
      </w:pPr>
      <w:r w:rsidRPr="00F26D1D">
        <w:rPr>
          <w:rFonts w:eastAsia="Calibri"/>
          <w:noProof/>
          <w:sz w:val="18"/>
        </w:rPr>
        <mc:AlternateContent>
          <mc:Choice Requires="wps">
            <w:drawing>
              <wp:anchor distT="0" distB="0" distL="114300" distR="114300" simplePos="0" relativeHeight="251658261" behindDoc="0" locked="0" layoutInCell="1" allowOverlap="1" wp14:anchorId="1C839693" wp14:editId="1C7CBCEE">
                <wp:simplePos x="0" y="0"/>
                <wp:positionH relativeFrom="margin">
                  <wp:align>center</wp:align>
                </wp:positionH>
                <wp:positionV relativeFrom="paragraph">
                  <wp:posOffset>103505</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F08D8" id="Straight Connector 10" o:spid="_x0000_s1026" style="position:absolute;z-index:2516582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15pt" to="36.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Oh5/X2QAAAAUBAAAP&#10;AAAAZHJzL2Rvd25yZXYueG1sTI/NTsMwEITvSLyDtUjcqANFKQ1xKoSExAUohUOP23jzA/E6it0k&#10;vD2LOMBxdlYz3+Sb2XVqpCG0ng1cLhJQxKW3LdcG3t8eLm5AhYhssfNMBr4owKY4Pckxs37iVxp3&#10;sVYSwiFDA02MfaZ1KBtyGBa+Jxav8oPDKHKotR1wknDX6askSbXDlqWhwZ7uGyo/d0cnvS9PflWN&#10;j+l13H7s0a6n9rnaGnN+Nt/dgoo0x79n+MEXdCiE6eCPbIPqDMiQKNd0CUrc1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M6Hn9fZAAAABQEAAA8AAAAAAAAAAAAA&#10;AAAAIAQAAGRycy9kb3ducmV2LnhtbFBLBQYAAAAABAAEAPMAAAAmBQAAAAA=&#10;" strokecolor="#ee2a24" strokeweight="2.25pt">
                <v:stroke joinstyle="miter"/>
                <w10:wrap anchorx="margin"/>
              </v:line>
            </w:pict>
          </mc:Fallback>
        </mc:AlternateContent>
      </w:r>
    </w:p>
    <w:p w14:paraId="60421EF3" w14:textId="53B0CB85" w:rsidR="00485B71" w:rsidRPr="00F26D1D" w:rsidRDefault="00485B71" w:rsidP="002C6B33">
      <w:pPr>
        <w:spacing w:line="360" w:lineRule="auto"/>
        <w:jc w:val="center"/>
        <w:rPr>
          <w:rFonts w:eastAsia="Calibri"/>
          <w:szCs w:val="36"/>
        </w:rPr>
      </w:pPr>
      <w:r w:rsidRPr="00F26D1D">
        <w:rPr>
          <w:rFonts w:eastAsia="Calibri"/>
          <w:szCs w:val="36"/>
        </w:rPr>
        <w:t xml:space="preserve">Memoria </w:t>
      </w:r>
      <w:r w:rsidR="009547F0" w:rsidRPr="00F26D1D">
        <w:rPr>
          <w:rFonts w:eastAsia="Calibri"/>
          <w:szCs w:val="36"/>
        </w:rPr>
        <w:t>I</w:t>
      </w:r>
      <w:r w:rsidRPr="00F26D1D">
        <w:rPr>
          <w:rFonts w:eastAsia="Calibri"/>
          <w:szCs w:val="36"/>
        </w:rPr>
        <w:t xml:space="preserve">nstitucional </w:t>
      </w:r>
      <w:r w:rsidR="007471AC" w:rsidRPr="00F26D1D">
        <w:rPr>
          <w:rFonts w:eastAsia="Calibri"/>
          <w:szCs w:val="36"/>
        </w:rPr>
        <w:t>202</w:t>
      </w:r>
      <w:r w:rsidR="00ED1AB0" w:rsidRPr="00F26D1D">
        <w:rPr>
          <w:rFonts w:eastAsia="Calibri"/>
          <w:szCs w:val="36"/>
        </w:rPr>
        <w:t>5</w:t>
      </w:r>
    </w:p>
    <w:p w14:paraId="49D2D2D1" w14:textId="77777777" w:rsidR="003E5F24" w:rsidRPr="00F26D1D" w:rsidRDefault="003E5F24" w:rsidP="002C6B33">
      <w:pPr>
        <w:spacing w:after="0" w:line="360" w:lineRule="auto"/>
        <w:jc w:val="both"/>
        <w:rPr>
          <w:rFonts w:eastAsia="Calibri"/>
        </w:rPr>
      </w:pPr>
    </w:p>
    <w:p w14:paraId="3435380A" w14:textId="77777777" w:rsidR="00B31C60" w:rsidRPr="00F26D1D" w:rsidRDefault="00B31C60" w:rsidP="002C6B33">
      <w:pPr>
        <w:spacing w:after="0" w:line="360" w:lineRule="auto"/>
        <w:jc w:val="both"/>
        <w:rPr>
          <w:rFonts w:eastAsia="Calibri"/>
        </w:rPr>
      </w:pPr>
      <w:bookmarkStart w:id="19" w:name="_Toc117160600"/>
      <w:r w:rsidRPr="00F26D1D">
        <w:rPr>
          <w:rFonts w:eastAsia="Calibri"/>
        </w:rPr>
        <w:t>Dentro de las proyecciones para el periodo 2026, tenemos en nuestra planificación los siguientes objetivos:</w:t>
      </w:r>
    </w:p>
    <w:p w14:paraId="73F89D73"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OE1.1 Fortalecer la promoción del modelo APP en República Dominicana en Instituciones Gubernamentales</w:t>
      </w:r>
    </w:p>
    <w:p w14:paraId="23BD492D"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OE.1.2 Posicionar la República Dominicana como destino de inversión seguro</w:t>
      </w:r>
    </w:p>
    <w:p w14:paraId="2FAD1BB0"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OE.2.1 Estructurar proyectos APP que amplíen la infraestructura para el desarrollo social y económico del país</w:t>
      </w:r>
    </w:p>
    <w:p w14:paraId="1F0C0EB3"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OE.2.2 Optimizar los procesos de estructuración de iniciativas APP</w:t>
      </w:r>
    </w:p>
    <w:p w14:paraId="2C9CA1C0"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OE.2.3 Implementar normas de supervisión y seguimiento para la ejecución de los contratos APP</w:t>
      </w:r>
    </w:p>
    <w:p w14:paraId="0FF6097C"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OE.3.1 Consolidar la ejecución de los subsistemas de gestión humana a fin de apoyar el logro de los objetivos institucionales.</w:t>
      </w:r>
    </w:p>
    <w:p w14:paraId="6CD69F81"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OE.3.2 Fortalecer las capacidades tecnológicas para la continuidad operativa de la institución.</w:t>
      </w:r>
    </w:p>
    <w:p w14:paraId="00B20051"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OE.3.3 Fortalecer la infraestructura física de la institución.</w:t>
      </w:r>
    </w:p>
    <w:p w14:paraId="47C2DEFE" w14:textId="77777777" w:rsidR="00B31C60" w:rsidRPr="00F26D1D" w:rsidRDefault="00B31C60" w:rsidP="002C6B33">
      <w:pPr>
        <w:pStyle w:val="Prrafodelista"/>
        <w:numPr>
          <w:ilvl w:val="0"/>
          <w:numId w:val="37"/>
        </w:numPr>
        <w:spacing w:after="0" w:line="360" w:lineRule="auto"/>
        <w:ind w:left="426"/>
        <w:jc w:val="both"/>
        <w:rPr>
          <w:rFonts w:eastAsia="Calibri"/>
        </w:rPr>
      </w:pPr>
      <w:r w:rsidRPr="00F26D1D">
        <w:rPr>
          <w:rFonts w:eastAsia="Calibri"/>
        </w:rPr>
        <w:t>OE.3.4 Fortalecer la gestión institucional con enfoque a resultados y mejora continua</w:t>
      </w:r>
    </w:p>
    <w:p w14:paraId="19F19FA0" w14:textId="77777777" w:rsidR="00B31C60" w:rsidRPr="00F26D1D" w:rsidRDefault="00B31C60" w:rsidP="002C6B33">
      <w:pPr>
        <w:pStyle w:val="Prrafodelista"/>
        <w:numPr>
          <w:ilvl w:val="0"/>
          <w:numId w:val="37"/>
        </w:numPr>
        <w:spacing w:after="0" w:line="360" w:lineRule="auto"/>
        <w:ind w:left="426"/>
        <w:jc w:val="both"/>
        <w:rPr>
          <w:rFonts w:eastAsia="Calibri"/>
        </w:rPr>
        <w:sectPr w:rsidR="00B31C60" w:rsidRPr="00F26D1D" w:rsidSect="008804D7">
          <w:pgSz w:w="12240" w:h="15840"/>
          <w:pgMar w:top="1440" w:right="2160" w:bottom="1440" w:left="2160" w:header="720" w:footer="720" w:gutter="0"/>
          <w:cols w:space="720"/>
          <w:docGrid w:linePitch="360"/>
        </w:sectPr>
      </w:pPr>
      <w:r w:rsidRPr="00F26D1D">
        <w:rPr>
          <w:rFonts w:eastAsia="Calibri"/>
        </w:rPr>
        <w:t>OE.3.5 Fortalecer la comunicación estratégica institucional.</w:t>
      </w:r>
    </w:p>
    <w:p w14:paraId="10DE8845" w14:textId="48ACAEAF" w:rsidR="00485B71" w:rsidRPr="00764031" w:rsidRDefault="009870D7" w:rsidP="002C6B33">
      <w:pPr>
        <w:pStyle w:val="Ttulo1"/>
        <w:spacing w:before="0"/>
        <w:rPr>
          <w:rFonts w:cs="Times New Roman"/>
          <w:color w:val="4C4747"/>
        </w:rPr>
      </w:pPr>
      <w:r w:rsidRPr="00764031">
        <w:rPr>
          <w:rFonts w:cs="Times New Roman"/>
          <w:color w:val="4C4747"/>
        </w:rPr>
        <w:lastRenderedPageBreak/>
        <w:t>ANEXOS</w:t>
      </w:r>
      <w:bookmarkEnd w:id="19"/>
      <w:r w:rsidRPr="00764031">
        <w:rPr>
          <w:rFonts w:cs="Times New Roman"/>
          <w:color w:val="4C4747"/>
        </w:rPr>
        <w:t xml:space="preserve"> </w:t>
      </w:r>
    </w:p>
    <w:p w14:paraId="441E6667" w14:textId="14236A5F" w:rsidR="00485B71" w:rsidRPr="00764031" w:rsidRDefault="009755E0" w:rsidP="002C6B33">
      <w:pPr>
        <w:spacing w:line="360" w:lineRule="auto"/>
        <w:jc w:val="both"/>
        <w:rPr>
          <w:rFonts w:eastAsia="Calibri"/>
          <w:color w:val="4C4747"/>
          <w:sz w:val="18"/>
        </w:rPr>
      </w:pPr>
      <w:r w:rsidRPr="00764031">
        <w:rPr>
          <w:rFonts w:eastAsia="Calibri"/>
          <w:noProof/>
          <w:color w:val="4C4747"/>
          <w:sz w:val="18"/>
        </w:rPr>
        <mc:AlternateContent>
          <mc:Choice Requires="wps">
            <w:drawing>
              <wp:anchor distT="0" distB="0" distL="114300" distR="114300" simplePos="0" relativeHeight="251658258" behindDoc="0" locked="0" layoutInCell="1" allowOverlap="1" wp14:anchorId="72F28ECC" wp14:editId="3AA6D46D">
                <wp:simplePos x="0" y="0"/>
                <wp:positionH relativeFrom="margin">
                  <wp:align>center</wp:align>
                </wp:positionH>
                <wp:positionV relativeFrom="paragraph">
                  <wp:posOffset>90805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AAB6C" id="Straight Connector 11" o:spid="_x0000_s1026" style="position:absolute;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15pt" to="3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pXsHs2QAAAAUBAAAP&#10;AAAAZHJzL2Rvd25yZXYueG1sTI/NTsMwEITvSLyDtUjcqAOtWghxKoSExAUopYcet/HmB+J1FLtJ&#10;eHsW9QDH2VnNfJOtJ9eqgfrQeDZwPUtAERfeNlwZ2H08Xd2CChHZYuuZDHxTgHV+fpZhav3I7zRs&#10;Y6UkhEOKBuoYu1TrUNTkMMx8Ryxe6XuHUWRfadvjKOGu1TdJstQOG5aGGjt6rKn42h6d9L69+FU5&#10;PC8XcfO5R3s3Nq/lxpjLi+nhHlSkKf49wy++oEMuTAd/ZBtUa0CGRLku5qDEXc1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ClewezZAAAABQEAAA8AAAAAAAAAAAAA&#10;AAAAIAQAAGRycy9kb3ducmV2LnhtbFBLBQYAAAAABAAEAPMAAAAmBQAAAAA=&#10;" strokecolor="#ee2a24" strokeweight="2.25pt">
                <v:stroke joinstyle="miter"/>
                <w10:wrap anchorx="margin"/>
              </v:line>
            </w:pict>
          </mc:Fallback>
        </mc:AlternateContent>
      </w:r>
    </w:p>
    <w:p w14:paraId="5D4B651E" w14:textId="77054FAE" w:rsidR="00485B71" w:rsidRPr="00764031" w:rsidRDefault="00485B71" w:rsidP="002C6B33">
      <w:pPr>
        <w:spacing w:after="0" w:line="360" w:lineRule="auto"/>
        <w:jc w:val="center"/>
        <w:rPr>
          <w:rFonts w:eastAsia="Calibri"/>
          <w:color w:val="4C4747"/>
          <w:szCs w:val="36"/>
        </w:rPr>
      </w:pPr>
      <w:r w:rsidRPr="00764031">
        <w:rPr>
          <w:rFonts w:eastAsia="Calibri"/>
          <w:color w:val="4C4747"/>
          <w:szCs w:val="36"/>
        </w:rPr>
        <w:t xml:space="preserve">Memoria </w:t>
      </w:r>
      <w:r w:rsidR="009547F0" w:rsidRPr="00764031">
        <w:rPr>
          <w:rFonts w:eastAsia="Calibri"/>
          <w:color w:val="4C4747"/>
          <w:szCs w:val="36"/>
        </w:rPr>
        <w:t>I</w:t>
      </w:r>
      <w:r w:rsidRPr="00764031">
        <w:rPr>
          <w:rFonts w:eastAsia="Calibri"/>
          <w:color w:val="4C4747"/>
          <w:szCs w:val="36"/>
        </w:rPr>
        <w:t xml:space="preserve">nstitucional </w:t>
      </w:r>
      <w:r w:rsidR="007471AC" w:rsidRPr="00764031">
        <w:rPr>
          <w:rFonts w:eastAsia="Calibri"/>
          <w:color w:val="4C4747"/>
          <w:szCs w:val="36"/>
        </w:rPr>
        <w:t>202</w:t>
      </w:r>
      <w:r w:rsidR="00ED1AB0">
        <w:rPr>
          <w:rFonts w:eastAsia="Calibri"/>
          <w:color w:val="4C4747"/>
          <w:szCs w:val="36"/>
        </w:rPr>
        <w:t>5</w:t>
      </w:r>
    </w:p>
    <w:p w14:paraId="06E1F868" w14:textId="77777777" w:rsidR="008E24B3" w:rsidRPr="008E24B3" w:rsidRDefault="00764031" w:rsidP="002C6B33">
      <w:pPr>
        <w:pStyle w:val="Prrafodelista"/>
        <w:numPr>
          <w:ilvl w:val="0"/>
          <w:numId w:val="27"/>
        </w:numPr>
        <w:spacing w:after="0" w:line="360" w:lineRule="auto"/>
        <w:jc w:val="both"/>
        <w:rPr>
          <w:rFonts w:eastAsia="Calibri"/>
          <w:color w:val="4C4747"/>
        </w:rPr>
      </w:pPr>
      <w:bookmarkStart w:id="20" w:name="_Hlk184912503"/>
      <w:r w:rsidRPr="00764031">
        <w:rPr>
          <w:rFonts w:eastAsia="Calibri"/>
          <w:color w:val="4C4747"/>
        </w:rPr>
        <w:t>Matriz de logros relevantes</w:t>
      </w:r>
      <w:r w:rsidR="008E24B3" w:rsidRPr="008E24B3">
        <w:rPr>
          <w:rFonts w:eastAsia="Calibri"/>
          <w:b/>
          <w:bCs/>
          <w:color w:val="4C4747"/>
        </w:rPr>
        <w:t xml:space="preserve"> </w:t>
      </w:r>
    </w:p>
    <w:tbl>
      <w:tblPr>
        <w:tblpPr w:leftFromText="141" w:rightFromText="141" w:vertAnchor="page" w:horzAnchor="margin" w:tblpXSpec="center" w:tblpY="3541"/>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850"/>
        <w:gridCol w:w="993"/>
        <w:gridCol w:w="992"/>
        <w:gridCol w:w="992"/>
        <w:gridCol w:w="992"/>
        <w:gridCol w:w="993"/>
        <w:gridCol w:w="850"/>
        <w:gridCol w:w="851"/>
        <w:gridCol w:w="850"/>
        <w:gridCol w:w="851"/>
        <w:gridCol w:w="850"/>
        <w:gridCol w:w="992"/>
        <w:gridCol w:w="1134"/>
      </w:tblGrid>
      <w:tr w:rsidR="00B11254" w:rsidRPr="00F22487" w14:paraId="76D1A020" w14:textId="77777777" w:rsidTr="00702EF8">
        <w:trPr>
          <w:trHeight w:val="699"/>
        </w:trPr>
        <w:tc>
          <w:tcPr>
            <w:tcW w:w="1413" w:type="dxa"/>
            <w:tcBorders>
              <w:bottom w:val="single" w:sz="4" w:space="0" w:color="auto"/>
            </w:tcBorders>
            <w:shd w:val="clear" w:color="auto" w:fill="002060"/>
            <w:tcMar>
              <w:top w:w="0" w:type="dxa"/>
              <w:left w:w="70" w:type="dxa"/>
              <w:bottom w:w="0" w:type="dxa"/>
              <w:right w:w="70" w:type="dxa"/>
            </w:tcMar>
            <w:vAlign w:val="center"/>
            <w:hideMark/>
          </w:tcPr>
          <w:p w14:paraId="57E21781" w14:textId="77777777" w:rsidR="00B11254" w:rsidRPr="00F22487" w:rsidRDefault="00B11254" w:rsidP="00B11254">
            <w:pPr>
              <w:pStyle w:val="xxmsonormal"/>
              <w:spacing w:line="360" w:lineRule="auto"/>
              <w:jc w:val="center"/>
              <w:rPr>
                <w:rFonts w:ascii="Times New Roman" w:hAnsi="Times New Roman" w:cs="Times New Roman"/>
                <w:sz w:val="16"/>
                <w:szCs w:val="16"/>
              </w:rPr>
            </w:pPr>
            <w:bookmarkStart w:id="21" w:name="_Hlk216967494"/>
            <w:r w:rsidRPr="00F22487">
              <w:rPr>
                <w:rFonts w:ascii="Times New Roman" w:hAnsi="Times New Roman" w:cs="Times New Roman"/>
                <w:b/>
                <w:bCs/>
                <w:color w:val="FFFFFF"/>
                <w:sz w:val="16"/>
                <w:szCs w:val="16"/>
                <w:lang w:val="es-ES"/>
              </w:rPr>
              <w:t>Producto / servicio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17AC850F" w14:textId="77777777" w:rsidR="00B11254" w:rsidRPr="00F22487" w:rsidRDefault="00B11254" w:rsidP="00B11254">
            <w:pPr>
              <w:pStyle w:val="xxmsonormal"/>
              <w:spacing w:line="360" w:lineRule="auto"/>
              <w:jc w:val="center"/>
              <w:rPr>
                <w:rFonts w:ascii="Times New Roman" w:hAnsi="Times New Roman" w:cs="Times New Roman"/>
                <w:sz w:val="16"/>
                <w:szCs w:val="16"/>
              </w:rPr>
            </w:pPr>
            <w:r w:rsidRPr="00F22487">
              <w:rPr>
                <w:rFonts w:ascii="Times New Roman" w:hAnsi="Times New Roman" w:cs="Times New Roman"/>
                <w:b/>
                <w:bCs/>
                <w:color w:val="FFFFFF"/>
                <w:sz w:val="16"/>
                <w:szCs w:val="16"/>
                <w:lang w:val="es-ES"/>
              </w:rPr>
              <w:t>Enero</w:t>
            </w:r>
          </w:p>
        </w:tc>
        <w:tc>
          <w:tcPr>
            <w:tcW w:w="993" w:type="dxa"/>
            <w:tcBorders>
              <w:bottom w:val="single" w:sz="4" w:space="0" w:color="auto"/>
            </w:tcBorders>
            <w:shd w:val="clear" w:color="auto" w:fill="002060"/>
            <w:tcMar>
              <w:top w:w="0" w:type="dxa"/>
              <w:left w:w="70" w:type="dxa"/>
              <w:bottom w:w="0" w:type="dxa"/>
              <w:right w:w="70" w:type="dxa"/>
            </w:tcMar>
            <w:vAlign w:val="center"/>
            <w:hideMark/>
          </w:tcPr>
          <w:p w14:paraId="50795814" w14:textId="77777777" w:rsidR="00B11254" w:rsidRPr="00F22487" w:rsidRDefault="00B11254" w:rsidP="00B11254">
            <w:pPr>
              <w:pStyle w:val="xxmsonormal"/>
              <w:spacing w:line="360" w:lineRule="auto"/>
              <w:jc w:val="center"/>
              <w:rPr>
                <w:rFonts w:ascii="Times New Roman" w:hAnsi="Times New Roman" w:cs="Times New Roman"/>
                <w:sz w:val="16"/>
                <w:szCs w:val="16"/>
              </w:rPr>
            </w:pPr>
            <w:r w:rsidRPr="00F22487">
              <w:rPr>
                <w:rFonts w:ascii="Times New Roman" w:hAnsi="Times New Roman" w:cs="Times New Roman"/>
                <w:b/>
                <w:bCs/>
                <w:color w:val="FFFFFF"/>
                <w:sz w:val="16"/>
                <w:szCs w:val="16"/>
                <w:lang w:val="es-ES"/>
              </w:rPr>
              <w:t>Febrero</w:t>
            </w:r>
          </w:p>
        </w:tc>
        <w:tc>
          <w:tcPr>
            <w:tcW w:w="992" w:type="dxa"/>
            <w:tcBorders>
              <w:bottom w:val="single" w:sz="4" w:space="0" w:color="auto"/>
            </w:tcBorders>
            <w:shd w:val="clear" w:color="auto" w:fill="002060"/>
            <w:tcMar>
              <w:top w:w="0" w:type="dxa"/>
              <w:left w:w="70" w:type="dxa"/>
              <w:bottom w:w="0" w:type="dxa"/>
              <w:right w:w="70" w:type="dxa"/>
            </w:tcMar>
            <w:vAlign w:val="center"/>
            <w:hideMark/>
          </w:tcPr>
          <w:p w14:paraId="5A34E9FB" w14:textId="77777777" w:rsidR="00B11254" w:rsidRPr="00F22487" w:rsidRDefault="00B11254" w:rsidP="00B11254">
            <w:pPr>
              <w:pStyle w:val="xxmsonormal"/>
              <w:spacing w:line="360" w:lineRule="auto"/>
              <w:jc w:val="center"/>
              <w:rPr>
                <w:rFonts w:ascii="Times New Roman" w:hAnsi="Times New Roman" w:cs="Times New Roman"/>
                <w:sz w:val="16"/>
                <w:szCs w:val="16"/>
              </w:rPr>
            </w:pPr>
            <w:r w:rsidRPr="00F22487">
              <w:rPr>
                <w:rFonts w:ascii="Times New Roman" w:hAnsi="Times New Roman" w:cs="Times New Roman"/>
                <w:b/>
                <w:bCs/>
                <w:color w:val="FFFFFF"/>
                <w:sz w:val="16"/>
                <w:szCs w:val="16"/>
                <w:lang w:val="es-ES"/>
              </w:rPr>
              <w:t>Marzo</w:t>
            </w:r>
          </w:p>
        </w:tc>
        <w:tc>
          <w:tcPr>
            <w:tcW w:w="992" w:type="dxa"/>
            <w:tcBorders>
              <w:bottom w:val="single" w:sz="4" w:space="0" w:color="auto"/>
            </w:tcBorders>
            <w:shd w:val="clear" w:color="auto" w:fill="002060"/>
            <w:tcMar>
              <w:top w:w="0" w:type="dxa"/>
              <w:left w:w="70" w:type="dxa"/>
              <w:bottom w:w="0" w:type="dxa"/>
              <w:right w:w="70" w:type="dxa"/>
            </w:tcMar>
            <w:vAlign w:val="center"/>
            <w:hideMark/>
          </w:tcPr>
          <w:p w14:paraId="3B011F8B" w14:textId="77777777" w:rsidR="00B11254" w:rsidRPr="00F22487" w:rsidRDefault="00B11254" w:rsidP="00B11254">
            <w:pPr>
              <w:pStyle w:val="xxmsonormal"/>
              <w:spacing w:line="360" w:lineRule="auto"/>
              <w:jc w:val="center"/>
              <w:rPr>
                <w:rFonts w:ascii="Times New Roman" w:hAnsi="Times New Roman" w:cs="Times New Roman"/>
                <w:sz w:val="16"/>
                <w:szCs w:val="16"/>
              </w:rPr>
            </w:pPr>
            <w:r w:rsidRPr="00F22487">
              <w:rPr>
                <w:rFonts w:ascii="Times New Roman" w:hAnsi="Times New Roman" w:cs="Times New Roman"/>
                <w:b/>
                <w:bCs/>
                <w:color w:val="FFFFFF"/>
                <w:sz w:val="16"/>
                <w:szCs w:val="16"/>
                <w:lang w:val="es-ES"/>
              </w:rPr>
              <w:t>Abril</w:t>
            </w:r>
          </w:p>
        </w:tc>
        <w:tc>
          <w:tcPr>
            <w:tcW w:w="992" w:type="dxa"/>
            <w:tcBorders>
              <w:bottom w:val="single" w:sz="4" w:space="0" w:color="auto"/>
            </w:tcBorders>
            <w:shd w:val="clear" w:color="auto" w:fill="002060"/>
            <w:tcMar>
              <w:top w:w="0" w:type="dxa"/>
              <w:left w:w="70" w:type="dxa"/>
              <w:bottom w:w="0" w:type="dxa"/>
              <w:right w:w="70" w:type="dxa"/>
            </w:tcMar>
            <w:vAlign w:val="center"/>
            <w:hideMark/>
          </w:tcPr>
          <w:p w14:paraId="3523FDC6" w14:textId="77777777" w:rsidR="00B11254" w:rsidRPr="00F22487" w:rsidRDefault="00B11254" w:rsidP="00B11254">
            <w:pPr>
              <w:pStyle w:val="xxmsonormal"/>
              <w:spacing w:line="360" w:lineRule="auto"/>
              <w:jc w:val="center"/>
              <w:rPr>
                <w:rFonts w:ascii="Times New Roman" w:hAnsi="Times New Roman" w:cs="Times New Roman"/>
                <w:sz w:val="16"/>
                <w:szCs w:val="16"/>
              </w:rPr>
            </w:pPr>
            <w:r w:rsidRPr="00F22487">
              <w:rPr>
                <w:rFonts w:ascii="Times New Roman" w:hAnsi="Times New Roman" w:cs="Times New Roman"/>
                <w:b/>
                <w:bCs/>
                <w:color w:val="FFFFFF"/>
                <w:sz w:val="16"/>
                <w:szCs w:val="16"/>
                <w:lang w:val="es-ES"/>
              </w:rPr>
              <w:t>Mayo</w:t>
            </w:r>
          </w:p>
        </w:tc>
        <w:tc>
          <w:tcPr>
            <w:tcW w:w="993" w:type="dxa"/>
            <w:tcBorders>
              <w:bottom w:val="single" w:sz="4" w:space="0" w:color="auto"/>
            </w:tcBorders>
            <w:shd w:val="clear" w:color="auto" w:fill="002060"/>
            <w:tcMar>
              <w:top w:w="0" w:type="dxa"/>
              <w:left w:w="70" w:type="dxa"/>
              <w:bottom w:w="0" w:type="dxa"/>
              <w:right w:w="70" w:type="dxa"/>
            </w:tcMar>
            <w:vAlign w:val="center"/>
            <w:hideMark/>
          </w:tcPr>
          <w:p w14:paraId="40CB6C72" w14:textId="77777777" w:rsidR="00B11254" w:rsidRPr="00F22487" w:rsidRDefault="00B11254" w:rsidP="00B11254">
            <w:pPr>
              <w:pStyle w:val="xxmsonormal"/>
              <w:spacing w:line="360" w:lineRule="auto"/>
              <w:jc w:val="center"/>
              <w:rPr>
                <w:rFonts w:ascii="Times New Roman" w:hAnsi="Times New Roman" w:cs="Times New Roman"/>
                <w:sz w:val="16"/>
                <w:szCs w:val="16"/>
              </w:rPr>
            </w:pPr>
            <w:r w:rsidRPr="00F22487">
              <w:rPr>
                <w:rFonts w:ascii="Times New Roman" w:hAnsi="Times New Roman" w:cs="Times New Roman"/>
                <w:b/>
                <w:bCs/>
                <w:color w:val="FFFFFF"/>
                <w:sz w:val="16"/>
                <w:szCs w:val="16"/>
                <w:lang w:val="es-ES"/>
              </w:rPr>
              <w:t>Junio</w:t>
            </w:r>
          </w:p>
        </w:tc>
        <w:tc>
          <w:tcPr>
            <w:tcW w:w="850" w:type="dxa"/>
            <w:tcBorders>
              <w:bottom w:val="single" w:sz="4" w:space="0" w:color="auto"/>
            </w:tcBorders>
            <w:shd w:val="clear" w:color="auto" w:fill="002060"/>
            <w:vAlign w:val="center"/>
          </w:tcPr>
          <w:p w14:paraId="570C313F" w14:textId="77777777" w:rsidR="00B11254" w:rsidRPr="00F22487" w:rsidRDefault="00B11254" w:rsidP="00B11254">
            <w:pPr>
              <w:pStyle w:val="xxmsonormal"/>
              <w:spacing w:line="360" w:lineRule="auto"/>
              <w:jc w:val="center"/>
              <w:rPr>
                <w:rFonts w:ascii="Times New Roman" w:hAnsi="Times New Roman" w:cs="Times New Roman"/>
                <w:b/>
                <w:bCs/>
                <w:color w:val="FFFFFF"/>
                <w:sz w:val="16"/>
                <w:szCs w:val="16"/>
                <w:lang w:val="es-ES"/>
              </w:rPr>
            </w:pPr>
            <w:r w:rsidRPr="00F22487">
              <w:rPr>
                <w:rFonts w:ascii="Times New Roman" w:hAnsi="Times New Roman" w:cs="Times New Roman"/>
                <w:b/>
                <w:bCs/>
                <w:color w:val="FFFFFF"/>
                <w:sz w:val="16"/>
                <w:szCs w:val="16"/>
                <w:lang w:val="es-ES"/>
              </w:rPr>
              <w:t>Julio</w:t>
            </w:r>
          </w:p>
        </w:tc>
        <w:tc>
          <w:tcPr>
            <w:tcW w:w="851" w:type="dxa"/>
            <w:tcBorders>
              <w:bottom w:val="single" w:sz="4" w:space="0" w:color="auto"/>
            </w:tcBorders>
            <w:shd w:val="clear" w:color="auto" w:fill="002060"/>
            <w:vAlign w:val="center"/>
          </w:tcPr>
          <w:p w14:paraId="09CA23F1" w14:textId="77777777" w:rsidR="00B11254" w:rsidRPr="00F22487" w:rsidRDefault="00B11254" w:rsidP="00B11254">
            <w:pPr>
              <w:pStyle w:val="xxmsonormal"/>
              <w:spacing w:line="360" w:lineRule="auto"/>
              <w:jc w:val="center"/>
              <w:rPr>
                <w:rFonts w:ascii="Times New Roman" w:hAnsi="Times New Roman" w:cs="Times New Roman"/>
                <w:b/>
                <w:bCs/>
                <w:color w:val="FFFFFF"/>
                <w:sz w:val="16"/>
                <w:szCs w:val="16"/>
                <w:lang w:val="es-ES"/>
              </w:rPr>
            </w:pPr>
            <w:r w:rsidRPr="00F22487">
              <w:rPr>
                <w:rFonts w:ascii="Times New Roman" w:hAnsi="Times New Roman" w:cs="Times New Roman"/>
                <w:b/>
                <w:bCs/>
                <w:color w:val="FFFFFF"/>
                <w:sz w:val="16"/>
                <w:szCs w:val="16"/>
                <w:lang w:val="es-ES"/>
              </w:rPr>
              <w:t>Agosto</w:t>
            </w:r>
          </w:p>
        </w:tc>
        <w:tc>
          <w:tcPr>
            <w:tcW w:w="850" w:type="dxa"/>
            <w:tcBorders>
              <w:bottom w:val="single" w:sz="4" w:space="0" w:color="auto"/>
            </w:tcBorders>
            <w:shd w:val="clear" w:color="auto" w:fill="002060"/>
            <w:vAlign w:val="center"/>
          </w:tcPr>
          <w:p w14:paraId="2AD1972A" w14:textId="77777777" w:rsidR="00B11254" w:rsidRPr="00F22487" w:rsidRDefault="00B11254" w:rsidP="00B11254">
            <w:pPr>
              <w:pStyle w:val="xxmsonormal"/>
              <w:spacing w:line="360" w:lineRule="auto"/>
              <w:jc w:val="center"/>
              <w:rPr>
                <w:rFonts w:ascii="Times New Roman" w:hAnsi="Times New Roman" w:cs="Times New Roman"/>
                <w:b/>
                <w:bCs/>
                <w:color w:val="FFFFFF"/>
                <w:sz w:val="16"/>
                <w:szCs w:val="16"/>
                <w:lang w:val="es-ES"/>
              </w:rPr>
            </w:pPr>
            <w:r w:rsidRPr="00F22487">
              <w:rPr>
                <w:rFonts w:ascii="Times New Roman" w:hAnsi="Times New Roman" w:cs="Times New Roman"/>
                <w:b/>
                <w:bCs/>
                <w:color w:val="FFFFFF"/>
                <w:sz w:val="16"/>
                <w:szCs w:val="16"/>
                <w:lang w:val="es-ES"/>
              </w:rPr>
              <w:t>Septiembre</w:t>
            </w:r>
          </w:p>
        </w:tc>
        <w:tc>
          <w:tcPr>
            <w:tcW w:w="851" w:type="dxa"/>
            <w:tcBorders>
              <w:bottom w:val="single" w:sz="4" w:space="0" w:color="auto"/>
            </w:tcBorders>
            <w:shd w:val="clear" w:color="auto" w:fill="002060"/>
            <w:vAlign w:val="center"/>
          </w:tcPr>
          <w:p w14:paraId="45A0EC17" w14:textId="77777777" w:rsidR="00B11254" w:rsidRPr="00F22487" w:rsidRDefault="00B11254" w:rsidP="00B11254">
            <w:pPr>
              <w:pStyle w:val="xxmsonormal"/>
              <w:spacing w:line="360" w:lineRule="auto"/>
              <w:jc w:val="center"/>
              <w:rPr>
                <w:rFonts w:ascii="Times New Roman" w:hAnsi="Times New Roman" w:cs="Times New Roman"/>
                <w:b/>
                <w:bCs/>
                <w:color w:val="FFFFFF"/>
                <w:sz w:val="16"/>
                <w:szCs w:val="16"/>
                <w:lang w:val="es-ES"/>
              </w:rPr>
            </w:pPr>
            <w:r w:rsidRPr="00F22487">
              <w:rPr>
                <w:rFonts w:ascii="Times New Roman" w:hAnsi="Times New Roman" w:cs="Times New Roman"/>
                <w:b/>
                <w:bCs/>
                <w:color w:val="FFFFFF"/>
                <w:sz w:val="16"/>
                <w:szCs w:val="16"/>
                <w:lang w:val="es-ES"/>
              </w:rPr>
              <w:t>Octubre</w:t>
            </w:r>
          </w:p>
        </w:tc>
        <w:tc>
          <w:tcPr>
            <w:tcW w:w="850" w:type="dxa"/>
            <w:tcBorders>
              <w:bottom w:val="single" w:sz="4" w:space="0" w:color="auto"/>
            </w:tcBorders>
            <w:shd w:val="clear" w:color="auto" w:fill="002060"/>
            <w:vAlign w:val="center"/>
          </w:tcPr>
          <w:p w14:paraId="498E1349" w14:textId="77777777" w:rsidR="00B11254" w:rsidRPr="00F22487" w:rsidRDefault="00B11254" w:rsidP="00B11254">
            <w:pPr>
              <w:pStyle w:val="xxmsonormal"/>
              <w:spacing w:line="360" w:lineRule="auto"/>
              <w:jc w:val="center"/>
              <w:rPr>
                <w:rFonts w:ascii="Times New Roman" w:hAnsi="Times New Roman" w:cs="Times New Roman"/>
                <w:b/>
                <w:bCs/>
                <w:color w:val="FFFFFF"/>
                <w:sz w:val="16"/>
                <w:szCs w:val="16"/>
                <w:lang w:val="es-ES"/>
              </w:rPr>
            </w:pPr>
            <w:r w:rsidRPr="00F22487">
              <w:rPr>
                <w:rFonts w:ascii="Times New Roman" w:hAnsi="Times New Roman" w:cs="Times New Roman"/>
                <w:b/>
                <w:bCs/>
                <w:color w:val="FFFFFF"/>
                <w:sz w:val="16"/>
                <w:szCs w:val="16"/>
                <w:lang w:val="es-ES"/>
              </w:rPr>
              <w:t>Noviembre</w:t>
            </w:r>
          </w:p>
        </w:tc>
        <w:tc>
          <w:tcPr>
            <w:tcW w:w="992" w:type="dxa"/>
            <w:tcBorders>
              <w:bottom w:val="single" w:sz="4" w:space="0" w:color="auto"/>
            </w:tcBorders>
            <w:shd w:val="clear" w:color="auto" w:fill="002060"/>
            <w:vAlign w:val="center"/>
          </w:tcPr>
          <w:p w14:paraId="6A86A4B2" w14:textId="77777777" w:rsidR="00B11254" w:rsidRPr="00F22487" w:rsidRDefault="00B11254" w:rsidP="00B11254">
            <w:pPr>
              <w:pStyle w:val="xxmsonormal"/>
              <w:spacing w:line="360" w:lineRule="auto"/>
              <w:jc w:val="center"/>
              <w:rPr>
                <w:rFonts w:ascii="Times New Roman" w:hAnsi="Times New Roman" w:cs="Times New Roman"/>
                <w:b/>
                <w:bCs/>
                <w:color w:val="FFFFFF"/>
                <w:sz w:val="16"/>
                <w:szCs w:val="16"/>
                <w:lang w:val="es-ES"/>
              </w:rPr>
            </w:pPr>
            <w:r w:rsidRPr="00F22487">
              <w:rPr>
                <w:rFonts w:ascii="Times New Roman" w:hAnsi="Times New Roman" w:cs="Times New Roman"/>
                <w:b/>
                <w:bCs/>
                <w:color w:val="FFFFFF"/>
                <w:sz w:val="16"/>
                <w:szCs w:val="16"/>
                <w:lang w:val="es-ES"/>
              </w:rPr>
              <w:t>Diciembre</w:t>
            </w:r>
          </w:p>
        </w:tc>
        <w:tc>
          <w:tcPr>
            <w:tcW w:w="1134" w:type="dxa"/>
            <w:tcBorders>
              <w:bottom w:val="single" w:sz="4" w:space="0" w:color="auto"/>
            </w:tcBorders>
            <w:shd w:val="clear" w:color="auto" w:fill="002060"/>
            <w:vAlign w:val="center"/>
          </w:tcPr>
          <w:p w14:paraId="4A691DF3" w14:textId="77777777" w:rsidR="00B11254" w:rsidRPr="00F22487" w:rsidRDefault="00B11254" w:rsidP="00B11254">
            <w:pPr>
              <w:pStyle w:val="xxmsonormal"/>
              <w:spacing w:line="360" w:lineRule="auto"/>
              <w:jc w:val="center"/>
              <w:rPr>
                <w:rFonts w:ascii="Times New Roman" w:hAnsi="Times New Roman" w:cs="Times New Roman"/>
                <w:b/>
                <w:bCs/>
                <w:color w:val="FFFFFF"/>
                <w:sz w:val="16"/>
                <w:szCs w:val="16"/>
                <w:lang w:val="es-ES"/>
              </w:rPr>
            </w:pPr>
            <w:r w:rsidRPr="00F22487">
              <w:rPr>
                <w:rFonts w:ascii="Times New Roman" w:hAnsi="Times New Roman" w:cs="Times New Roman"/>
                <w:b/>
                <w:bCs/>
                <w:color w:val="FFFFFF"/>
                <w:sz w:val="16"/>
                <w:szCs w:val="16"/>
                <w:lang w:val="es-ES"/>
              </w:rPr>
              <w:t xml:space="preserve">Total </w:t>
            </w:r>
          </w:p>
          <w:p w14:paraId="3DAED296" w14:textId="77777777" w:rsidR="00B11254" w:rsidRPr="00F22487" w:rsidRDefault="00B11254" w:rsidP="00B11254">
            <w:pPr>
              <w:pStyle w:val="xxmsonormal"/>
              <w:spacing w:line="360" w:lineRule="auto"/>
              <w:jc w:val="center"/>
              <w:rPr>
                <w:rFonts w:ascii="Times New Roman" w:hAnsi="Times New Roman" w:cs="Times New Roman"/>
                <w:b/>
                <w:bCs/>
                <w:color w:val="FFFFFF"/>
                <w:sz w:val="16"/>
                <w:szCs w:val="16"/>
                <w:lang w:val="es-ES"/>
              </w:rPr>
            </w:pPr>
            <w:r w:rsidRPr="00F22487">
              <w:rPr>
                <w:rFonts w:ascii="Times New Roman" w:hAnsi="Times New Roman" w:cs="Times New Roman"/>
                <w:b/>
                <w:bCs/>
                <w:color w:val="FFFFFF"/>
                <w:sz w:val="16"/>
                <w:szCs w:val="16"/>
                <w:lang w:val="es-ES"/>
              </w:rPr>
              <w:t>año 2025</w:t>
            </w:r>
          </w:p>
        </w:tc>
      </w:tr>
      <w:tr w:rsidR="00B11254" w:rsidRPr="00F22487" w14:paraId="05846F35" w14:textId="77777777" w:rsidTr="00702EF8">
        <w:trPr>
          <w:trHeight w:val="424"/>
        </w:trPr>
        <w:tc>
          <w:tcPr>
            <w:tcW w:w="1413"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62F8F172"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01 - Acciones Comunes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538C24"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33FFDE"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EBC9BB"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A6F2DC"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BFB94A"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341DC7"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850" w:type="dxa"/>
            <w:tcBorders>
              <w:top w:val="single" w:sz="4" w:space="0" w:color="auto"/>
              <w:left w:val="single" w:sz="4" w:space="0" w:color="auto"/>
              <w:bottom w:val="single" w:sz="4" w:space="0" w:color="auto"/>
              <w:right w:val="single" w:sz="4" w:space="0" w:color="auto"/>
            </w:tcBorders>
            <w:vAlign w:val="center"/>
          </w:tcPr>
          <w:p w14:paraId="0F674997"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851" w:type="dxa"/>
            <w:tcBorders>
              <w:top w:val="single" w:sz="4" w:space="0" w:color="auto"/>
              <w:left w:val="single" w:sz="4" w:space="0" w:color="auto"/>
              <w:bottom w:val="single" w:sz="4" w:space="0" w:color="auto"/>
              <w:right w:val="single" w:sz="4" w:space="0" w:color="auto"/>
            </w:tcBorders>
            <w:vAlign w:val="center"/>
          </w:tcPr>
          <w:p w14:paraId="087EE7B9"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850" w:type="dxa"/>
            <w:tcBorders>
              <w:top w:val="single" w:sz="4" w:space="0" w:color="auto"/>
              <w:left w:val="single" w:sz="4" w:space="0" w:color="auto"/>
              <w:bottom w:val="single" w:sz="4" w:space="0" w:color="auto"/>
              <w:right w:val="single" w:sz="4" w:space="0" w:color="auto"/>
            </w:tcBorders>
            <w:vAlign w:val="center"/>
          </w:tcPr>
          <w:p w14:paraId="078C4AB9"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851" w:type="dxa"/>
            <w:tcBorders>
              <w:top w:val="single" w:sz="4" w:space="0" w:color="auto"/>
              <w:left w:val="single" w:sz="4" w:space="0" w:color="auto"/>
              <w:bottom w:val="single" w:sz="4" w:space="0" w:color="auto"/>
              <w:right w:val="single" w:sz="4" w:space="0" w:color="auto"/>
            </w:tcBorders>
            <w:vAlign w:val="center"/>
          </w:tcPr>
          <w:p w14:paraId="2C1B5C9F"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850" w:type="dxa"/>
            <w:tcBorders>
              <w:top w:val="single" w:sz="4" w:space="0" w:color="auto"/>
              <w:left w:val="single" w:sz="4" w:space="0" w:color="auto"/>
              <w:bottom w:val="single" w:sz="4" w:space="0" w:color="auto"/>
              <w:right w:val="single" w:sz="4" w:space="0" w:color="auto"/>
            </w:tcBorders>
            <w:vAlign w:val="center"/>
          </w:tcPr>
          <w:p w14:paraId="30BD0931"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992" w:type="dxa"/>
            <w:tcBorders>
              <w:top w:val="single" w:sz="4" w:space="0" w:color="auto"/>
              <w:left w:val="single" w:sz="4" w:space="0" w:color="auto"/>
              <w:bottom w:val="single" w:sz="4" w:space="0" w:color="auto"/>
              <w:right w:val="single" w:sz="4" w:space="0" w:color="auto"/>
            </w:tcBorders>
            <w:vAlign w:val="center"/>
          </w:tcPr>
          <w:p w14:paraId="5F1676F0"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N/A</w:t>
            </w:r>
          </w:p>
        </w:tc>
        <w:tc>
          <w:tcPr>
            <w:tcW w:w="1134" w:type="dxa"/>
            <w:tcBorders>
              <w:top w:val="single" w:sz="4" w:space="0" w:color="auto"/>
              <w:left w:val="single" w:sz="4" w:space="0" w:color="auto"/>
              <w:bottom w:val="single" w:sz="4" w:space="0" w:color="auto"/>
              <w:right w:val="single" w:sz="4" w:space="0" w:color="auto"/>
            </w:tcBorders>
            <w:vAlign w:val="center"/>
          </w:tcPr>
          <w:p w14:paraId="7BDDC2BB"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N/A</w:t>
            </w:r>
          </w:p>
        </w:tc>
      </w:tr>
      <w:tr w:rsidR="00B11254" w:rsidRPr="00F22487" w14:paraId="41608801" w14:textId="77777777" w:rsidTr="00702EF8">
        <w:trPr>
          <w:trHeight w:val="796"/>
        </w:trPr>
        <w:tc>
          <w:tcPr>
            <w:tcW w:w="1413"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44AAEDB0"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Inversión producto 1 </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tcPr>
          <w:p w14:paraId="6C6D63EF"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r>
              <w:rPr>
                <w:rFonts w:ascii="Times New Roman" w:eastAsia="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9,690,61</w:t>
            </w:r>
            <w:r>
              <w:rPr>
                <w:rFonts w:ascii="Times New Roman" w:eastAsia="Times New Roman" w:hAnsi="Times New Roman" w:cs="Times New Roman"/>
                <w:color w:val="4C4747"/>
                <w:sz w:val="16"/>
                <w:szCs w:val="16"/>
              </w:rPr>
              <w:t>6</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9FB05A"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12,710,73</w:t>
            </w:r>
            <w:r>
              <w:rPr>
                <w:rFonts w:ascii="Times New Roman" w:eastAsia="Times New Roman" w:hAnsi="Times New Roman" w:cs="Times New Roman"/>
                <w:color w:val="4C4747"/>
                <w:sz w:val="16"/>
                <w:szCs w:val="16"/>
              </w:rPr>
              <w:t>4</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83D2F27" w14:textId="3B4643BF"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13,254,401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E46EFCA" w14:textId="40D0E88B"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13,380,308</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26A05B4" w14:textId="3414ECA2"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22,673,624</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869A4C2" w14:textId="2C7CDDAE"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16,144,88</w:t>
            </w:r>
            <w:r w:rsidR="00BB5E9B">
              <w:rPr>
                <w:rFonts w:ascii="Times New Roman" w:eastAsia="Times New Roman" w:hAnsi="Times New Roman" w:cs="Times New Roman"/>
                <w:color w:val="4C4747"/>
                <w:sz w:val="16"/>
                <w:szCs w:val="16"/>
              </w:rPr>
              <w:t>7</w:t>
            </w:r>
          </w:p>
        </w:tc>
        <w:tc>
          <w:tcPr>
            <w:tcW w:w="850" w:type="dxa"/>
            <w:tcBorders>
              <w:top w:val="nil"/>
              <w:left w:val="nil"/>
              <w:bottom w:val="single" w:sz="8" w:space="0" w:color="auto"/>
              <w:right w:val="single" w:sz="8" w:space="0" w:color="auto"/>
            </w:tcBorders>
            <w:vAlign w:val="center"/>
          </w:tcPr>
          <w:p w14:paraId="27E25C34" w14:textId="021042DC"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16,237,00</w:t>
            </w:r>
            <w:r w:rsidR="00BB5E9B">
              <w:rPr>
                <w:rFonts w:ascii="Times New Roman" w:eastAsia="Times New Roman" w:hAnsi="Times New Roman" w:cs="Times New Roman"/>
                <w:color w:val="4C4747"/>
                <w:sz w:val="16"/>
                <w:szCs w:val="16"/>
              </w:rPr>
              <w:t>2</w:t>
            </w:r>
          </w:p>
        </w:tc>
        <w:tc>
          <w:tcPr>
            <w:tcW w:w="851" w:type="dxa"/>
            <w:tcBorders>
              <w:top w:val="nil"/>
              <w:left w:val="nil"/>
              <w:bottom w:val="single" w:sz="8" w:space="0" w:color="auto"/>
              <w:right w:val="single" w:sz="8" w:space="0" w:color="auto"/>
            </w:tcBorders>
            <w:vAlign w:val="center"/>
          </w:tcPr>
          <w:p w14:paraId="31F7F36F" w14:textId="138E6074"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17,091,830</w:t>
            </w:r>
          </w:p>
        </w:tc>
        <w:tc>
          <w:tcPr>
            <w:tcW w:w="850" w:type="dxa"/>
            <w:tcBorders>
              <w:top w:val="nil"/>
              <w:left w:val="nil"/>
              <w:bottom w:val="single" w:sz="8" w:space="0" w:color="auto"/>
              <w:right w:val="single" w:sz="8" w:space="0" w:color="auto"/>
            </w:tcBorders>
            <w:vAlign w:val="center"/>
          </w:tcPr>
          <w:p w14:paraId="1042BA2D" w14:textId="53611751"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17,369,709</w:t>
            </w:r>
          </w:p>
        </w:tc>
        <w:tc>
          <w:tcPr>
            <w:tcW w:w="851" w:type="dxa"/>
            <w:tcBorders>
              <w:top w:val="nil"/>
              <w:left w:val="nil"/>
              <w:bottom w:val="single" w:sz="8" w:space="0" w:color="auto"/>
              <w:right w:val="single" w:sz="8" w:space="0" w:color="auto"/>
            </w:tcBorders>
            <w:vAlign w:val="center"/>
          </w:tcPr>
          <w:p w14:paraId="6AED0372" w14:textId="5FC00E45"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30,868,226</w:t>
            </w:r>
          </w:p>
        </w:tc>
        <w:tc>
          <w:tcPr>
            <w:tcW w:w="850" w:type="dxa"/>
            <w:tcBorders>
              <w:top w:val="nil"/>
              <w:left w:val="nil"/>
              <w:bottom w:val="single" w:sz="8" w:space="0" w:color="auto"/>
              <w:right w:val="single" w:sz="8" w:space="0" w:color="auto"/>
            </w:tcBorders>
            <w:vAlign w:val="center"/>
          </w:tcPr>
          <w:p w14:paraId="21AA27F9" w14:textId="222B7E14"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24,355,195</w:t>
            </w:r>
          </w:p>
        </w:tc>
        <w:tc>
          <w:tcPr>
            <w:tcW w:w="992" w:type="dxa"/>
            <w:tcBorders>
              <w:top w:val="nil"/>
              <w:left w:val="nil"/>
              <w:bottom w:val="single" w:sz="8" w:space="0" w:color="auto"/>
              <w:right w:val="single" w:sz="8" w:space="0" w:color="auto"/>
            </w:tcBorders>
            <w:vAlign w:val="center"/>
          </w:tcPr>
          <w:p w14:paraId="17CC432B" w14:textId="02882BB6"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RD$                 </w:t>
            </w:r>
            <w:r w:rsidR="00BB5E9B" w:rsidRPr="00BB5E9B">
              <w:rPr>
                <w:rFonts w:ascii="Times New Roman" w:eastAsia="Times New Roman" w:hAnsi="Times New Roman" w:cs="Times New Roman"/>
                <w:color w:val="4C4747"/>
                <w:sz w:val="16"/>
                <w:szCs w:val="16"/>
              </w:rPr>
              <w:t>29,980,931.60</w:t>
            </w:r>
          </w:p>
        </w:tc>
        <w:tc>
          <w:tcPr>
            <w:tcW w:w="1134" w:type="dxa"/>
            <w:tcBorders>
              <w:top w:val="single" w:sz="4" w:space="0" w:color="auto"/>
              <w:left w:val="single" w:sz="4" w:space="0" w:color="auto"/>
              <w:bottom w:val="single" w:sz="4" w:space="0" w:color="auto"/>
              <w:right w:val="single" w:sz="4" w:space="0" w:color="auto"/>
            </w:tcBorders>
            <w:vAlign w:val="center"/>
          </w:tcPr>
          <w:p w14:paraId="12397595" w14:textId="44CADD32"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 xml:space="preserve">RD$ </w:t>
            </w:r>
            <w:r w:rsidR="00BB5E9B" w:rsidRPr="00BB5E9B">
              <w:rPr>
                <w:rFonts w:ascii="Times New Roman" w:hAnsi="Times New Roman" w:cs="Times New Roman"/>
                <w:color w:val="595959" w:themeColor="text1" w:themeTint="A6"/>
                <w:sz w:val="16"/>
                <w:szCs w:val="16"/>
              </w:rPr>
              <w:t>223,757,46</w:t>
            </w:r>
            <w:r w:rsidR="00BB5E9B">
              <w:rPr>
                <w:rFonts w:ascii="Times New Roman" w:hAnsi="Times New Roman" w:cs="Times New Roman"/>
                <w:color w:val="595959" w:themeColor="text1" w:themeTint="A6"/>
                <w:sz w:val="16"/>
                <w:szCs w:val="16"/>
              </w:rPr>
              <w:t>5</w:t>
            </w:r>
          </w:p>
        </w:tc>
      </w:tr>
      <w:tr w:rsidR="00B11254" w:rsidRPr="00F22487" w14:paraId="66D11512" w14:textId="77777777" w:rsidTr="00702EF8">
        <w:trPr>
          <w:trHeight w:val="734"/>
        </w:trPr>
        <w:tc>
          <w:tcPr>
            <w:tcW w:w="14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F4E7504"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02 - Instituciones Públicas reciben autorización para firmar contratos de Alianzas Público Privadas</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tcPr>
          <w:p w14:paraId="6FEBEE72" w14:textId="77777777" w:rsidR="00B11254" w:rsidRPr="00F22487" w:rsidRDefault="00B11254" w:rsidP="00B11254">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277D01" w14:textId="77777777" w:rsidR="00B11254" w:rsidRPr="00F22487" w:rsidRDefault="00B11254" w:rsidP="00B11254">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AF3774B" w14:textId="77777777" w:rsidR="00B11254" w:rsidRPr="00F22487" w:rsidRDefault="00B11254" w:rsidP="00B11254">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9342940" w14:textId="77777777" w:rsidR="00B11254" w:rsidRPr="00F22487" w:rsidRDefault="00B11254" w:rsidP="00B11254">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1F4E26" w14:textId="77777777" w:rsidR="00B11254" w:rsidRPr="00F22487" w:rsidRDefault="00B11254" w:rsidP="00B11254">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05CFBC" w14:textId="72C3D10E" w:rsidR="00B11254" w:rsidRPr="00F22487" w:rsidRDefault="00762E55" w:rsidP="00B11254">
            <w:pPr>
              <w:pStyle w:val="xxmsonormal"/>
              <w:spacing w:line="360" w:lineRule="auto"/>
              <w:jc w:val="center"/>
              <w:rPr>
                <w:rFonts w:ascii="Times New Roman" w:hAnsi="Times New Roman" w:cs="Times New Roman"/>
                <w:color w:val="4C4747"/>
                <w:sz w:val="16"/>
                <w:szCs w:val="16"/>
              </w:rPr>
            </w:pPr>
            <w:r>
              <w:rPr>
                <w:rFonts w:ascii="Times New Roman" w:hAnsi="Times New Roman" w:cs="Times New Roman"/>
                <w:color w:val="4C4747"/>
                <w:sz w:val="16"/>
                <w:szCs w:val="16"/>
              </w:rPr>
              <w:t>2</w:t>
            </w:r>
          </w:p>
        </w:tc>
        <w:tc>
          <w:tcPr>
            <w:tcW w:w="850" w:type="dxa"/>
            <w:tcBorders>
              <w:top w:val="nil"/>
              <w:left w:val="nil"/>
              <w:bottom w:val="single" w:sz="8" w:space="0" w:color="auto"/>
              <w:right w:val="single" w:sz="8" w:space="0" w:color="auto"/>
            </w:tcBorders>
            <w:vAlign w:val="center"/>
          </w:tcPr>
          <w:p w14:paraId="7EFF4785" w14:textId="77777777" w:rsidR="00B11254" w:rsidRPr="00F22487" w:rsidRDefault="00B11254" w:rsidP="00B11254">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1</w:t>
            </w:r>
          </w:p>
        </w:tc>
        <w:tc>
          <w:tcPr>
            <w:tcW w:w="851" w:type="dxa"/>
            <w:tcBorders>
              <w:top w:val="nil"/>
              <w:left w:val="nil"/>
              <w:bottom w:val="single" w:sz="8" w:space="0" w:color="auto"/>
              <w:right w:val="single" w:sz="8" w:space="0" w:color="auto"/>
            </w:tcBorders>
            <w:vAlign w:val="center"/>
          </w:tcPr>
          <w:p w14:paraId="2267AC8F" w14:textId="45C3FFC1" w:rsidR="00B11254" w:rsidRPr="00F22487" w:rsidRDefault="00762E55" w:rsidP="00B11254">
            <w:pPr>
              <w:pStyle w:val="xxmsonormal"/>
              <w:spacing w:line="360" w:lineRule="auto"/>
              <w:jc w:val="center"/>
              <w:rPr>
                <w:rFonts w:ascii="Times New Roman" w:hAnsi="Times New Roman" w:cs="Times New Roman"/>
                <w:color w:val="4C4747"/>
                <w:sz w:val="16"/>
                <w:szCs w:val="16"/>
              </w:rPr>
            </w:pPr>
            <w:r>
              <w:rPr>
                <w:rFonts w:ascii="Times New Roman" w:hAnsi="Times New Roman" w:cs="Times New Roman"/>
                <w:color w:val="4C4747"/>
                <w:sz w:val="16"/>
                <w:szCs w:val="16"/>
              </w:rPr>
              <w:t>2</w:t>
            </w:r>
          </w:p>
        </w:tc>
        <w:tc>
          <w:tcPr>
            <w:tcW w:w="850" w:type="dxa"/>
            <w:tcBorders>
              <w:top w:val="nil"/>
              <w:left w:val="nil"/>
              <w:bottom w:val="single" w:sz="8" w:space="0" w:color="auto"/>
              <w:right w:val="single" w:sz="8" w:space="0" w:color="auto"/>
            </w:tcBorders>
            <w:vAlign w:val="center"/>
          </w:tcPr>
          <w:p w14:paraId="7E53AB82" w14:textId="77777777" w:rsidR="00B11254" w:rsidRPr="00F22487" w:rsidRDefault="00B11254" w:rsidP="00B11254">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2</w:t>
            </w:r>
          </w:p>
        </w:tc>
        <w:tc>
          <w:tcPr>
            <w:tcW w:w="851" w:type="dxa"/>
            <w:tcBorders>
              <w:top w:val="single" w:sz="8" w:space="0" w:color="auto"/>
              <w:left w:val="nil"/>
              <w:bottom w:val="single" w:sz="8" w:space="0" w:color="auto"/>
              <w:right w:val="single" w:sz="8" w:space="0" w:color="auto"/>
            </w:tcBorders>
            <w:vAlign w:val="center"/>
          </w:tcPr>
          <w:p w14:paraId="6AE797F4" w14:textId="77777777" w:rsidR="00B11254" w:rsidRPr="00F22487" w:rsidRDefault="00B11254" w:rsidP="00B11254">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2</w:t>
            </w:r>
          </w:p>
        </w:tc>
        <w:tc>
          <w:tcPr>
            <w:tcW w:w="850" w:type="dxa"/>
            <w:tcBorders>
              <w:top w:val="nil"/>
              <w:left w:val="nil"/>
              <w:bottom w:val="single" w:sz="8" w:space="0" w:color="auto"/>
              <w:right w:val="single" w:sz="8" w:space="0" w:color="auto"/>
            </w:tcBorders>
            <w:vAlign w:val="center"/>
          </w:tcPr>
          <w:p w14:paraId="3DBC8CB6" w14:textId="6D268986" w:rsidR="00B11254" w:rsidRPr="00F22487" w:rsidRDefault="00B11254" w:rsidP="00671186">
            <w:pPr>
              <w:pStyle w:val="xxmsonormal"/>
              <w:spacing w:line="360" w:lineRule="auto"/>
              <w:jc w:val="center"/>
              <w:rPr>
                <w:rFonts w:ascii="Times New Roman" w:hAnsi="Times New Roman" w:cs="Times New Roman"/>
                <w:color w:val="4C4747"/>
                <w:sz w:val="16"/>
                <w:szCs w:val="16"/>
              </w:rPr>
            </w:pPr>
            <w:r w:rsidRPr="00F22487">
              <w:rPr>
                <w:rFonts w:ascii="Times New Roman" w:hAnsi="Times New Roman" w:cs="Times New Roman"/>
                <w:color w:val="4C4747"/>
                <w:sz w:val="16"/>
                <w:szCs w:val="16"/>
              </w:rPr>
              <w:t>2</w:t>
            </w:r>
            <w:r>
              <w:rPr>
                <w:rFonts w:ascii="Times New Roman" w:hAnsi="Times New Roman" w:cs="Times New Roman"/>
                <w:color w:val="4C4747"/>
                <w:sz w:val="16"/>
                <w:szCs w:val="16"/>
              </w:rPr>
              <w:t xml:space="preserve">                                                                                                                                                                                                                                                           </w:t>
            </w:r>
          </w:p>
        </w:tc>
        <w:tc>
          <w:tcPr>
            <w:tcW w:w="992" w:type="dxa"/>
            <w:tcBorders>
              <w:top w:val="nil"/>
              <w:left w:val="nil"/>
              <w:bottom w:val="single" w:sz="8" w:space="0" w:color="auto"/>
              <w:right w:val="single" w:sz="8" w:space="0" w:color="auto"/>
            </w:tcBorders>
            <w:vAlign w:val="center"/>
          </w:tcPr>
          <w:p w14:paraId="056EEBA0" w14:textId="69A7F474" w:rsidR="00B11254" w:rsidRPr="00F22487" w:rsidRDefault="00762E55" w:rsidP="00B11254">
            <w:pPr>
              <w:pStyle w:val="xxmsonormal"/>
              <w:spacing w:line="360" w:lineRule="auto"/>
              <w:jc w:val="center"/>
              <w:rPr>
                <w:rFonts w:ascii="Times New Roman" w:hAnsi="Times New Roman" w:cs="Times New Roman"/>
                <w:color w:val="4C4747"/>
                <w:sz w:val="16"/>
                <w:szCs w:val="16"/>
              </w:rPr>
            </w:pPr>
            <w:r>
              <w:rPr>
                <w:rFonts w:ascii="Times New Roman" w:hAnsi="Times New Roman" w:cs="Times New Roman"/>
                <w:color w:val="4C4747"/>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14:paraId="0B5213DF" w14:textId="6C795755" w:rsidR="00B11254" w:rsidRPr="00F22487" w:rsidRDefault="00762E55" w:rsidP="00B11254">
            <w:pPr>
              <w:pStyle w:val="xxmsonormal"/>
              <w:spacing w:line="360" w:lineRule="auto"/>
              <w:jc w:val="center"/>
              <w:rPr>
                <w:rFonts w:ascii="Times New Roman" w:hAnsi="Times New Roman" w:cs="Times New Roman"/>
                <w:color w:val="595959" w:themeColor="text1" w:themeTint="A6"/>
                <w:sz w:val="16"/>
                <w:szCs w:val="16"/>
              </w:rPr>
            </w:pPr>
            <w:r>
              <w:rPr>
                <w:rFonts w:ascii="Times New Roman" w:hAnsi="Times New Roman" w:cs="Times New Roman"/>
                <w:color w:val="595959" w:themeColor="text1" w:themeTint="A6"/>
                <w:sz w:val="16"/>
                <w:szCs w:val="16"/>
              </w:rPr>
              <w:t>16</w:t>
            </w:r>
          </w:p>
        </w:tc>
      </w:tr>
      <w:tr w:rsidR="00B11254" w:rsidRPr="00F22487" w14:paraId="78EFC90B" w14:textId="77777777" w:rsidTr="00702EF8">
        <w:trPr>
          <w:trHeight w:val="453"/>
        </w:trPr>
        <w:tc>
          <w:tcPr>
            <w:tcW w:w="14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E22432E"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 xml:space="preserve"> Inversión producto 2 </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tcPr>
          <w:p w14:paraId="03782E48"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p>
          <w:p w14:paraId="3494294B"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1,554,90</w:t>
            </w:r>
            <w:r>
              <w:rPr>
                <w:rFonts w:ascii="Times New Roman" w:hAnsi="Times New Roman" w:cs="Times New Roman"/>
                <w:color w:val="4C4747"/>
                <w:sz w:val="16"/>
                <w:szCs w:val="16"/>
              </w:rPr>
              <w:t>4</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00F15F"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p>
          <w:p w14:paraId="46389C28"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1,554,90</w:t>
            </w:r>
            <w:r>
              <w:rPr>
                <w:rFonts w:ascii="Times New Roman" w:hAnsi="Times New Roman" w:cs="Times New Roman"/>
                <w:color w:val="4C4747"/>
                <w:sz w:val="16"/>
                <w:szCs w:val="16"/>
              </w:rPr>
              <w:t>4</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CB91C9"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1,554,90</w:t>
            </w:r>
            <w:r>
              <w:rPr>
                <w:rFonts w:ascii="Times New Roman" w:hAnsi="Times New Roman" w:cs="Times New Roman"/>
                <w:color w:val="4C4747"/>
                <w:sz w:val="16"/>
                <w:szCs w:val="16"/>
              </w:rPr>
              <w:t>4</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A48B0A"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1,557,78</w:t>
            </w:r>
            <w:r>
              <w:rPr>
                <w:rFonts w:ascii="Times New Roman" w:hAnsi="Times New Roman" w:cs="Times New Roman"/>
                <w:color w:val="4C4747"/>
                <w:sz w:val="16"/>
                <w:szCs w:val="16"/>
              </w:rPr>
              <w:t>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76A8E5"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r w:rsidRPr="00F22487">
              <w:rPr>
                <w:rFonts w:ascii="Times New Roman" w:hAnsi="Times New Roman" w:cs="Times New Roman"/>
                <w:color w:val="4C4747"/>
                <w:sz w:val="16"/>
                <w:szCs w:val="16"/>
              </w:rPr>
              <w:t xml:space="preserve">                      3,103,09</w:t>
            </w:r>
            <w:r>
              <w:rPr>
                <w:rFonts w:ascii="Times New Roman" w:hAnsi="Times New Roman" w:cs="Times New Roman"/>
                <w:color w:val="4C4747"/>
                <w:sz w:val="16"/>
                <w:szCs w:val="16"/>
              </w:rPr>
              <w:t>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3A1DC0"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1,727,89</w:t>
            </w:r>
            <w:r>
              <w:rPr>
                <w:rFonts w:ascii="Times New Roman" w:hAnsi="Times New Roman" w:cs="Times New Roman"/>
                <w:color w:val="4C4747"/>
                <w:sz w:val="16"/>
                <w:szCs w:val="16"/>
              </w:rPr>
              <w:t>2</w:t>
            </w:r>
          </w:p>
        </w:tc>
        <w:tc>
          <w:tcPr>
            <w:tcW w:w="850" w:type="dxa"/>
            <w:tcBorders>
              <w:top w:val="nil"/>
              <w:left w:val="nil"/>
              <w:bottom w:val="single" w:sz="8" w:space="0" w:color="auto"/>
              <w:right w:val="single" w:sz="8" w:space="0" w:color="auto"/>
            </w:tcBorders>
            <w:vAlign w:val="center"/>
          </w:tcPr>
          <w:p w14:paraId="3294304F"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1,479,863</w:t>
            </w:r>
          </w:p>
        </w:tc>
        <w:tc>
          <w:tcPr>
            <w:tcW w:w="851" w:type="dxa"/>
            <w:tcBorders>
              <w:top w:val="nil"/>
              <w:left w:val="nil"/>
              <w:bottom w:val="single" w:sz="8" w:space="0" w:color="auto"/>
              <w:right w:val="single" w:sz="8" w:space="0" w:color="auto"/>
            </w:tcBorders>
            <w:vAlign w:val="center"/>
          </w:tcPr>
          <w:p w14:paraId="7A0E0D34"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1,410,689</w:t>
            </w:r>
          </w:p>
        </w:tc>
        <w:tc>
          <w:tcPr>
            <w:tcW w:w="850" w:type="dxa"/>
            <w:tcBorders>
              <w:top w:val="nil"/>
              <w:left w:val="nil"/>
              <w:bottom w:val="single" w:sz="8" w:space="0" w:color="auto"/>
              <w:right w:val="single" w:sz="8" w:space="0" w:color="auto"/>
            </w:tcBorders>
            <w:vAlign w:val="center"/>
          </w:tcPr>
          <w:p w14:paraId="081D812D"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r w:rsidRPr="00F22487">
              <w:rPr>
                <w:rFonts w:ascii="Times New Roman" w:hAnsi="Times New Roman" w:cs="Times New Roman"/>
                <w:color w:val="4C4747"/>
                <w:sz w:val="16"/>
                <w:szCs w:val="16"/>
              </w:rPr>
              <w:t xml:space="preserve">                      1,732,32</w:t>
            </w:r>
            <w:r>
              <w:rPr>
                <w:rFonts w:ascii="Times New Roman" w:hAnsi="Times New Roman" w:cs="Times New Roman"/>
                <w:color w:val="4C4747"/>
                <w:sz w:val="16"/>
                <w:szCs w:val="16"/>
              </w:rPr>
              <w:t>9</w:t>
            </w:r>
          </w:p>
        </w:tc>
        <w:tc>
          <w:tcPr>
            <w:tcW w:w="851" w:type="dxa"/>
            <w:tcBorders>
              <w:top w:val="nil"/>
              <w:left w:val="nil"/>
              <w:bottom w:val="single" w:sz="8" w:space="0" w:color="auto"/>
              <w:right w:val="single" w:sz="8" w:space="0" w:color="auto"/>
            </w:tcBorders>
            <w:vAlign w:val="center"/>
          </w:tcPr>
          <w:p w14:paraId="6EF1436F"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r w:rsidRPr="00F22487">
              <w:rPr>
                <w:rFonts w:ascii="Times New Roman" w:hAnsi="Times New Roman" w:cs="Times New Roman"/>
                <w:color w:val="4C4747"/>
                <w:sz w:val="16"/>
                <w:szCs w:val="16"/>
              </w:rPr>
              <w:t xml:space="preserve">                    2,891,33</w:t>
            </w:r>
            <w:r>
              <w:rPr>
                <w:rFonts w:ascii="Times New Roman" w:hAnsi="Times New Roman" w:cs="Times New Roman"/>
                <w:color w:val="4C4747"/>
                <w:sz w:val="16"/>
                <w:szCs w:val="16"/>
              </w:rPr>
              <w:t>7</w:t>
            </w:r>
          </w:p>
        </w:tc>
        <w:tc>
          <w:tcPr>
            <w:tcW w:w="850" w:type="dxa"/>
            <w:tcBorders>
              <w:top w:val="nil"/>
              <w:left w:val="nil"/>
              <w:bottom w:val="single" w:sz="8" w:space="0" w:color="auto"/>
              <w:right w:val="single" w:sz="8" w:space="0" w:color="auto"/>
            </w:tcBorders>
            <w:vAlign w:val="center"/>
          </w:tcPr>
          <w:p w14:paraId="38B4D9FC"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r w:rsidRPr="00F22487">
              <w:rPr>
                <w:rFonts w:ascii="Times New Roman" w:hAnsi="Times New Roman" w:cs="Times New Roman"/>
                <w:color w:val="4C4747"/>
                <w:sz w:val="16"/>
                <w:szCs w:val="16"/>
              </w:rPr>
              <w:t xml:space="preserve">                      4,187,57</w:t>
            </w:r>
            <w:r>
              <w:rPr>
                <w:rFonts w:ascii="Times New Roman" w:hAnsi="Times New Roman" w:cs="Times New Roman"/>
                <w:color w:val="4C4747"/>
                <w:sz w:val="16"/>
                <w:szCs w:val="16"/>
              </w:rPr>
              <w:t>9</w:t>
            </w:r>
          </w:p>
        </w:tc>
        <w:tc>
          <w:tcPr>
            <w:tcW w:w="992" w:type="dxa"/>
            <w:tcBorders>
              <w:top w:val="nil"/>
              <w:left w:val="nil"/>
              <w:bottom w:val="single" w:sz="8" w:space="0" w:color="auto"/>
              <w:right w:val="single" w:sz="8" w:space="0" w:color="auto"/>
            </w:tcBorders>
            <w:vAlign w:val="center"/>
          </w:tcPr>
          <w:p w14:paraId="0D1B5850"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6,950,50</w:t>
            </w:r>
            <w:r>
              <w:rPr>
                <w:rFonts w:ascii="Times New Roman" w:hAnsi="Times New Roman" w:cs="Times New Roman"/>
                <w:color w:val="4C4747"/>
                <w:sz w:val="16"/>
                <w:szCs w:val="16"/>
              </w:rPr>
              <w:t>9</w:t>
            </w:r>
          </w:p>
        </w:tc>
        <w:tc>
          <w:tcPr>
            <w:tcW w:w="1134" w:type="dxa"/>
            <w:tcBorders>
              <w:top w:val="single" w:sz="4" w:space="0" w:color="auto"/>
              <w:left w:val="single" w:sz="4" w:space="0" w:color="auto"/>
              <w:bottom w:val="single" w:sz="4" w:space="0" w:color="auto"/>
              <w:right w:val="single" w:sz="4" w:space="0" w:color="auto"/>
            </w:tcBorders>
            <w:vAlign w:val="center"/>
          </w:tcPr>
          <w:p w14:paraId="6D17BEA4"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 xml:space="preserve">RD$ </w:t>
            </w:r>
          </w:p>
          <w:p w14:paraId="42F981A7"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29,705,78</w:t>
            </w:r>
            <w:r>
              <w:rPr>
                <w:rFonts w:ascii="Times New Roman" w:hAnsi="Times New Roman" w:cs="Times New Roman"/>
                <w:color w:val="595959" w:themeColor="text1" w:themeTint="A6"/>
                <w:sz w:val="16"/>
                <w:szCs w:val="16"/>
              </w:rPr>
              <w:t>4</w:t>
            </w:r>
          </w:p>
        </w:tc>
      </w:tr>
      <w:tr w:rsidR="00B11254" w:rsidRPr="00F22487" w14:paraId="3E78A437" w14:textId="77777777" w:rsidTr="00702EF8">
        <w:trPr>
          <w:trHeight w:val="796"/>
        </w:trPr>
        <w:tc>
          <w:tcPr>
            <w:tcW w:w="14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200A1FC"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03-Sociedad gestora e instituciones públicas con regulación y supervisión durante la ejecución de los contratos.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53051C"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F7BE5E"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E2A7"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5A1DF3"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3BC1BA"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83DD39"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0CCAE00D"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5E020E70"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14:paraId="0FF0D5FA"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254D91E4" w14:textId="6F42AC03" w:rsidR="00B11254" w:rsidRPr="00F22487" w:rsidRDefault="00762E55" w:rsidP="00B11254">
            <w:pPr>
              <w:pStyle w:val="xxmsonormal"/>
              <w:spacing w:line="360" w:lineRule="auto"/>
              <w:jc w:val="center"/>
              <w:rPr>
                <w:rFonts w:ascii="Times New Roman" w:hAnsi="Times New Roman" w:cs="Times New Roman"/>
                <w:color w:val="595959" w:themeColor="text1" w:themeTint="A6"/>
                <w:sz w:val="16"/>
                <w:szCs w:val="16"/>
              </w:rPr>
            </w:pPr>
            <w:r>
              <w:rPr>
                <w:rFonts w:ascii="Times New Roman" w:hAnsi="Times New Roman" w:cs="Times New Roman"/>
                <w:color w:val="595959" w:themeColor="text1" w:themeTint="A6"/>
                <w:sz w:val="16"/>
                <w:szCs w:val="16"/>
              </w:rPr>
              <w:t>1</w:t>
            </w:r>
          </w:p>
        </w:tc>
        <w:tc>
          <w:tcPr>
            <w:tcW w:w="850" w:type="dxa"/>
            <w:tcBorders>
              <w:top w:val="single" w:sz="4" w:space="0" w:color="auto"/>
              <w:left w:val="single" w:sz="4" w:space="0" w:color="auto"/>
              <w:bottom w:val="single" w:sz="4" w:space="0" w:color="auto"/>
              <w:right w:val="single" w:sz="4" w:space="0" w:color="auto"/>
            </w:tcBorders>
            <w:vAlign w:val="center"/>
          </w:tcPr>
          <w:p w14:paraId="2BE2A8E7"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31766DED"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763E5EE" w14:textId="52CCEB2C" w:rsidR="00B11254" w:rsidRPr="00F22487" w:rsidRDefault="00762E55" w:rsidP="00B11254">
            <w:pPr>
              <w:pStyle w:val="xxmsonormal"/>
              <w:spacing w:line="360" w:lineRule="auto"/>
              <w:jc w:val="center"/>
              <w:rPr>
                <w:rFonts w:ascii="Times New Roman" w:hAnsi="Times New Roman" w:cs="Times New Roman"/>
                <w:color w:val="595959" w:themeColor="text1" w:themeTint="A6"/>
                <w:sz w:val="16"/>
                <w:szCs w:val="16"/>
              </w:rPr>
            </w:pPr>
            <w:r>
              <w:rPr>
                <w:rFonts w:ascii="Times New Roman" w:hAnsi="Times New Roman" w:cs="Times New Roman"/>
                <w:color w:val="595959" w:themeColor="text1" w:themeTint="A6"/>
                <w:sz w:val="16"/>
                <w:szCs w:val="16"/>
              </w:rPr>
              <w:t>2</w:t>
            </w:r>
          </w:p>
        </w:tc>
      </w:tr>
      <w:tr w:rsidR="00B11254" w:rsidRPr="00F22487" w14:paraId="19F0F5C1" w14:textId="77777777" w:rsidTr="00702EF8">
        <w:trPr>
          <w:trHeight w:val="462"/>
        </w:trPr>
        <w:tc>
          <w:tcPr>
            <w:tcW w:w="14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540BA22"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Inversión producto 3</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tcPr>
          <w:p w14:paraId="0F317043"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Pr>
                <w:rFonts w:ascii="Times New Roman" w:eastAsia="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606,012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6AC7FDF"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606,012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2B27D6E"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606,012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82C2B3"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790,170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774096B"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1,496,46</w:t>
            </w:r>
            <w:r>
              <w:rPr>
                <w:rFonts w:ascii="Times New Roman" w:hAnsi="Times New Roman" w:cs="Times New Roman"/>
                <w:color w:val="4C4747"/>
                <w:sz w:val="16"/>
                <w:szCs w:val="16"/>
              </w:rPr>
              <w:t>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9A3725"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973,82</w:t>
            </w:r>
            <w:r>
              <w:rPr>
                <w:rFonts w:ascii="Times New Roman" w:hAnsi="Times New Roman" w:cs="Times New Roman"/>
                <w:color w:val="4C4747"/>
                <w:sz w:val="16"/>
                <w:szCs w:val="16"/>
              </w:rPr>
              <w:t>8</w:t>
            </w:r>
          </w:p>
        </w:tc>
        <w:tc>
          <w:tcPr>
            <w:tcW w:w="850" w:type="dxa"/>
            <w:tcBorders>
              <w:top w:val="nil"/>
              <w:left w:val="nil"/>
              <w:bottom w:val="single" w:sz="8" w:space="0" w:color="auto"/>
              <w:right w:val="single" w:sz="8" w:space="0" w:color="auto"/>
            </w:tcBorders>
            <w:vAlign w:val="center"/>
          </w:tcPr>
          <w:p w14:paraId="3C426826"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973,82</w:t>
            </w:r>
            <w:r>
              <w:rPr>
                <w:rFonts w:ascii="Times New Roman" w:hAnsi="Times New Roman" w:cs="Times New Roman"/>
                <w:color w:val="4C4747"/>
                <w:sz w:val="16"/>
                <w:szCs w:val="16"/>
              </w:rPr>
              <w:t>8</w:t>
            </w:r>
          </w:p>
        </w:tc>
        <w:tc>
          <w:tcPr>
            <w:tcW w:w="851" w:type="dxa"/>
            <w:tcBorders>
              <w:top w:val="nil"/>
              <w:left w:val="nil"/>
              <w:bottom w:val="single" w:sz="8" w:space="0" w:color="auto"/>
              <w:right w:val="single" w:sz="8" w:space="0" w:color="auto"/>
            </w:tcBorders>
            <w:vAlign w:val="center"/>
          </w:tcPr>
          <w:p w14:paraId="5AA24E3F"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873,52</w:t>
            </w:r>
            <w:r>
              <w:rPr>
                <w:rFonts w:ascii="Times New Roman" w:hAnsi="Times New Roman" w:cs="Times New Roman"/>
                <w:color w:val="4C4747"/>
                <w:sz w:val="16"/>
                <w:szCs w:val="16"/>
              </w:rPr>
              <w:t>9</w:t>
            </w:r>
          </w:p>
        </w:tc>
        <w:tc>
          <w:tcPr>
            <w:tcW w:w="850" w:type="dxa"/>
            <w:tcBorders>
              <w:top w:val="nil"/>
              <w:left w:val="nil"/>
              <w:bottom w:val="single" w:sz="8" w:space="0" w:color="auto"/>
              <w:right w:val="single" w:sz="8" w:space="0" w:color="auto"/>
            </w:tcBorders>
            <w:vAlign w:val="center"/>
          </w:tcPr>
          <w:p w14:paraId="1FA0BBED"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1,562,01</w:t>
            </w:r>
            <w:r>
              <w:rPr>
                <w:rFonts w:ascii="Times New Roman" w:hAnsi="Times New Roman" w:cs="Times New Roman"/>
                <w:color w:val="4C4747"/>
                <w:sz w:val="16"/>
                <w:szCs w:val="16"/>
              </w:rPr>
              <w:t>3</w:t>
            </w:r>
          </w:p>
        </w:tc>
        <w:tc>
          <w:tcPr>
            <w:tcW w:w="851" w:type="dxa"/>
            <w:tcBorders>
              <w:top w:val="nil"/>
              <w:left w:val="nil"/>
              <w:bottom w:val="single" w:sz="8" w:space="0" w:color="auto"/>
              <w:right w:val="single" w:sz="8" w:space="0" w:color="auto"/>
            </w:tcBorders>
            <w:vAlign w:val="center"/>
          </w:tcPr>
          <w:p w14:paraId="7456424B"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hAnsi="Times New Roman" w:cs="Times New Roman"/>
                <w:color w:val="4C4747"/>
                <w:sz w:val="16"/>
                <w:szCs w:val="16"/>
              </w:rPr>
              <w:t xml:space="preserve"> </w:t>
            </w:r>
            <w:r w:rsidRPr="00F22487">
              <w:rPr>
                <w:rFonts w:ascii="Times New Roman" w:eastAsia="Times New Roman" w:hAnsi="Times New Roman" w:cs="Times New Roman"/>
                <w:color w:val="4C4747"/>
                <w:sz w:val="16"/>
                <w:szCs w:val="16"/>
              </w:rPr>
              <w:t xml:space="preserve"> RD$</w:t>
            </w:r>
            <w:r w:rsidRPr="00F22487">
              <w:rPr>
                <w:rFonts w:ascii="Times New Roman" w:hAnsi="Times New Roman" w:cs="Times New Roman"/>
                <w:color w:val="4C4747"/>
                <w:sz w:val="16"/>
                <w:szCs w:val="16"/>
              </w:rPr>
              <w:t xml:space="preserve">                    2,243,1</w:t>
            </w:r>
            <w:r>
              <w:rPr>
                <w:rFonts w:ascii="Times New Roman" w:hAnsi="Times New Roman" w:cs="Times New Roman"/>
                <w:color w:val="4C4747"/>
                <w:sz w:val="16"/>
                <w:szCs w:val="16"/>
              </w:rPr>
              <w:t>80</w:t>
            </w:r>
          </w:p>
        </w:tc>
        <w:tc>
          <w:tcPr>
            <w:tcW w:w="850" w:type="dxa"/>
            <w:tcBorders>
              <w:top w:val="nil"/>
              <w:left w:val="nil"/>
              <w:bottom w:val="single" w:sz="8" w:space="0" w:color="auto"/>
              <w:right w:val="single" w:sz="8" w:space="0" w:color="auto"/>
            </w:tcBorders>
            <w:vAlign w:val="center"/>
          </w:tcPr>
          <w:p w14:paraId="2C3A373A"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r w:rsidRPr="00F22487">
              <w:rPr>
                <w:rFonts w:ascii="Times New Roman" w:hAnsi="Times New Roman" w:cs="Times New Roman"/>
                <w:color w:val="4C4747"/>
                <w:sz w:val="16"/>
                <w:szCs w:val="16"/>
              </w:rPr>
              <w:t xml:space="preserve">                   2,488,01</w:t>
            </w:r>
            <w:r>
              <w:rPr>
                <w:rFonts w:ascii="Times New Roman" w:hAnsi="Times New Roman" w:cs="Times New Roman"/>
                <w:color w:val="4C4747"/>
                <w:sz w:val="16"/>
                <w:szCs w:val="16"/>
              </w:rPr>
              <w:t>3</w:t>
            </w:r>
          </w:p>
        </w:tc>
        <w:tc>
          <w:tcPr>
            <w:tcW w:w="992" w:type="dxa"/>
            <w:tcBorders>
              <w:top w:val="nil"/>
              <w:left w:val="nil"/>
              <w:bottom w:val="single" w:sz="8" w:space="0" w:color="auto"/>
              <w:right w:val="single" w:sz="8" w:space="0" w:color="auto"/>
            </w:tcBorders>
            <w:vAlign w:val="center"/>
          </w:tcPr>
          <w:p w14:paraId="506568D6" w14:textId="77777777" w:rsidR="00B11254"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RD$</w:t>
            </w:r>
          </w:p>
          <w:p w14:paraId="5D73BF7E" w14:textId="77777777" w:rsidR="00B11254" w:rsidRPr="00F22487" w:rsidRDefault="00B11254" w:rsidP="00B11254">
            <w:pPr>
              <w:pStyle w:val="xxmsonormal"/>
              <w:spacing w:line="360" w:lineRule="auto"/>
              <w:jc w:val="center"/>
              <w:rPr>
                <w:rFonts w:ascii="Times New Roman" w:eastAsia="Times New Roman" w:hAnsi="Times New Roman" w:cs="Times New Roman"/>
                <w:color w:val="4C4747"/>
                <w:sz w:val="16"/>
                <w:szCs w:val="16"/>
              </w:rPr>
            </w:pPr>
            <w:r w:rsidRPr="00F22487">
              <w:rPr>
                <w:rFonts w:ascii="Times New Roman" w:eastAsia="Times New Roman" w:hAnsi="Times New Roman" w:cs="Times New Roman"/>
                <w:color w:val="4C4747"/>
                <w:sz w:val="16"/>
                <w:szCs w:val="16"/>
              </w:rPr>
              <w:t>2,797,01</w:t>
            </w:r>
            <w:r>
              <w:rPr>
                <w:rFonts w:ascii="Times New Roman" w:eastAsia="Times New Roman" w:hAnsi="Times New Roman" w:cs="Times New Roman"/>
                <w:color w:val="4C4747"/>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tcPr>
          <w:p w14:paraId="3C86383D"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 xml:space="preserve">RD$ </w:t>
            </w:r>
          </w:p>
          <w:p w14:paraId="0428527B" w14:textId="77777777" w:rsidR="00B11254" w:rsidRPr="00F22487" w:rsidRDefault="00B11254" w:rsidP="00B11254">
            <w:pPr>
              <w:pStyle w:val="xxmsonormal"/>
              <w:spacing w:line="360" w:lineRule="auto"/>
              <w:jc w:val="center"/>
              <w:rPr>
                <w:rFonts w:ascii="Times New Roman" w:hAnsi="Times New Roman" w:cs="Times New Roman"/>
                <w:color w:val="595959" w:themeColor="text1" w:themeTint="A6"/>
                <w:sz w:val="16"/>
                <w:szCs w:val="16"/>
              </w:rPr>
            </w:pPr>
            <w:r w:rsidRPr="00F22487">
              <w:rPr>
                <w:rFonts w:ascii="Times New Roman" w:hAnsi="Times New Roman" w:cs="Times New Roman"/>
                <w:color w:val="595959" w:themeColor="text1" w:themeTint="A6"/>
                <w:sz w:val="16"/>
                <w:szCs w:val="16"/>
              </w:rPr>
              <w:t>16,016,07</w:t>
            </w:r>
            <w:r>
              <w:rPr>
                <w:rFonts w:ascii="Times New Roman" w:hAnsi="Times New Roman" w:cs="Times New Roman"/>
                <w:color w:val="595959" w:themeColor="text1" w:themeTint="A6"/>
                <w:sz w:val="16"/>
                <w:szCs w:val="16"/>
              </w:rPr>
              <w:t>0</w:t>
            </w:r>
          </w:p>
        </w:tc>
      </w:tr>
    </w:tbl>
    <w:p w14:paraId="579ACB1F" w14:textId="0DE4356B" w:rsidR="00764031" w:rsidRPr="00764031" w:rsidRDefault="008E24B3" w:rsidP="002C6B33">
      <w:pPr>
        <w:pStyle w:val="Prrafodelista"/>
        <w:spacing w:after="0" w:line="360" w:lineRule="auto"/>
        <w:jc w:val="center"/>
        <w:rPr>
          <w:rFonts w:eastAsia="Calibri"/>
          <w:color w:val="4C4747"/>
        </w:rPr>
      </w:pPr>
      <w:r w:rsidRPr="00764031">
        <w:rPr>
          <w:rFonts w:eastAsia="Calibri"/>
          <w:b/>
          <w:bCs/>
          <w:color w:val="4C4747"/>
        </w:rPr>
        <w:t>Matriz de Logros Relevantes</w:t>
      </w:r>
    </w:p>
    <w:p w14:paraId="40C3F5B2" w14:textId="4885D513" w:rsidR="00764031" w:rsidRDefault="009755E0" w:rsidP="002C6B33">
      <w:pPr>
        <w:spacing w:after="0" w:line="360" w:lineRule="auto"/>
        <w:rPr>
          <w:rFonts w:eastAsia="Calibri"/>
          <w:color w:val="4C4747"/>
        </w:rPr>
      </w:pPr>
      <w:r w:rsidRPr="00764031">
        <w:rPr>
          <w:rFonts w:eastAsia="Calibri"/>
          <w:color w:val="4C4747"/>
        </w:rPr>
        <w:lastRenderedPageBreak/>
        <w:t xml:space="preserve"> </w:t>
      </w:r>
    </w:p>
    <w:p w14:paraId="216D06EE" w14:textId="77777777" w:rsidR="000B0458" w:rsidRPr="00764031" w:rsidRDefault="000B0458" w:rsidP="002C6B33">
      <w:pPr>
        <w:pStyle w:val="Ttulo1"/>
        <w:spacing w:before="0"/>
        <w:rPr>
          <w:rFonts w:cs="Times New Roman"/>
          <w:color w:val="4C4747"/>
        </w:rPr>
      </w:pPr>
      <w:r w:rsidRPr="00764031">
        <w:rPr>
          <w:rFonts w:cs="Times New Roman"/>
          <w:color w:val="4C4747"/>
        </w:rPr>
        <w:t xml:space="preserve">ANEXOS </w:t>
      </w:r>
    </w:p>
    <w:p w14:paraId="6EAF9A3F" w14:textId="649043B1" w:rsidR="000B0458" w:rsidRPr="00764031" w:rsidRDefault="000B0458" w:rsidP="002C6B33">
      <w:pPr>
        <w:spacing w:line="360" w:lineRule="auto"/>
        <w:jc w:val="both"/>
        <w:rPr>
          <w:rFonts w:eastAsia="Calibri"/>
          <w:color w:val="4C4747"/>
          <w:sz w:val="18"/>
        </w:rPr>
      </w:pPr>
      <w:r w:rsidRPr="00764031">
        <w:rPr>
          <w:rFonts w:eastAsia="Calibri"/>
          <w:noProof/>
          <w:color w:val="4C4747"/>
          <w:sz w:val="18"/>
        </w:rPr>
        <mc:AlternateContent>
          <mc:Choice Requires="wps">
            <w:drawing>
              <wp:anchor distT="0" distB="0" distL="114300" distR="114300" simplePos="0" relativeHeight="251658263" behindDoc="0" locked="0" layoutInCell="1" allowOverlap="1" wp14:anchorId="36929D81" wp14:editId="029D88B0">
                <wp:simplePos x="0" y="0"/>
                <wp:positionH relativeFrom="margin">
                  <wp:align>center</wp:align>
                </wp:positionH>
                <wp:positionV relativeFrom="paragraph">
                  <wp:posOffset>90805</wp:posOffset>
                </wp:positionV>
                <wp:extent cx="463550" cy="0"/>
                <wp:effectExtent l="0" t="19050" r="31750" b="19050"/>
                <wp:wrapNone/>
                <wp:docPr id="195157003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6E008" id="Straight Connector 11" o:spid="_x0000_s1026" style="position:absolute;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15pt" to="3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pXsHs2QAAAAUBAAAP&#10;AAAAZHJzL2Rvd25yZXYueG1sTI/NTsMwEITvSLyDtUjcqAOtWghxKoSExAUopYcet/HmB+J1FLtJ&#10;eHsW9QDH2VnNfJOtJ9eqgfrQeDZwPUtAERfeNlwZ2H08Xd2CChHZYuuZDHxTgHV+fpZhav3I7zRs&#10;Y6UkhEOKBuoYu1TrUNTkMMx8Ryxe6XuHUWRfadvjKOGu1TdJstQOG5aGGjt6rKn42h6d9L69+FU5&#10;PC8XcfO5R3s3Nq/lxpjLi+nhHlSkKf49wy++oEMuTAd/ZBtUa0CGRLku5qDEXc1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ClewezZAAAABQEAAA8AAAAAAAAAAAAA&#10;AAAAIAQAAGRycy9kb3ducmV2LnhtbFBLBQYAAAAABAAEAPMAAAAmBQAAAAA=&#10;" strokecolor="#ee2a24" strokeweight="2.25pt">
                <v:stroke joinstyle="miter"/>
                <w10:wrap anchorx="margin"/>
              </v:line>
            </w:pict>
          </mc:Fallback>
        </mc:AlternateContent>
      </w:r>
    </w:p>
    <w:bookmarkEnd w:id="20"/>
    <w:bookmarkEnd w:id="21"/>
    <w:p w14:paraId="33906B23" w14:textId="77777777" w:rsidR="000B0458" w:rsidRPr="00764031" w:rsidRDefault="000B0458" w:rsidP="002C6B33">
      <w:pPr>
        <w:spacing w:after="0" w:line="360" w:lineRule="auto"/>
        <w:jc w:val="center"/>
        <w:rPr>
          <w:rFonts w:eastAsia="Calibri"/>
          <w:color w:val="4C4747"/>
          <w:szCs w:val="36"/>
        </w:rPr>
      </w:pPr>
      <w:r w:rsidRPr="00764031">
        <w:rPr>
          <w:rFonts w:eastAsia="Calibri"/>
          <w:color w:val="4C4747"/>
          <w:szCs w:val="36"/>
        </w:rPr>
        <w:t>Memoria Institucional 202</w:t>
      </w:r>
      <w:r>
        <w:rPr>
          <w:rFonts w:eastAsia="Calibri"/>
          <w:color w:val="4C4747"/>
          <w:szCs w:val="36"/>
        </w:rPr>
        <w:t>5</w:t>
      </w:r>
    </w:p>
    <w:p w14:paraId="4829447F" w14:textId="77777777" w:rsidR="003105B2" w:rsidRDefault="000B0458" w:rsidP="003105B2">
      <w:pPr>
        <w:pStyle w:val="Prrafodelista"/>
        <w:numPr>
          <w:ilvl w:val="0"/>
          <w:numId w:val="43"/>
        </w:numPr>
        <w:spacing w:after="0" w:line="360" w:lineRule="auto"/>
        <w:rPr>
          <w:rFonts w:eastAsia="Calibri"/>
          <w:color w:val="4C4747"/>
        </w:rPr>
      </w:pPr>
      <w:r w:rsidRPr="003105B2">
        <w:rPr>
          <w:rFonts w:eastAsia="Calibri"/>
          <w:color w:val="4C4747"/>
        </w:rPr>
        <w:t>Matriz de Gestión Presupuestaria Anual</w:t>
      </w:r>
    </w:p>
    <w:p w14:paraId="04EBAFCF" w14:textId="536AED95" w:rsidR="000B0458" w:rsidRPr="003105B2" w:rsidRDefault="000B0458" w:rsidP="003105B2">
      <w:pPr>
        <w:pStyle w:val="Prrafodelista"/>
        <w:spacing w:after="0" w:line="360" w:lineRule="auto"/>
        <w:jc w:val="center"/>
        <w:rPr>
          <w:rFonts w:eastAsia="Calibri"/>
          <w:color w:val="4C4747"/>
        </w:rPr>
      </w:pPr>
      <w:r w:rsidRPr="003105B2">
        <w:rPr>
          <w:rFonts w:eastAsia="Calibri"/>
          <w:b/>
          <w:bCs/>
          <w:color w:val="4C4747"/>
        </w:rPr>
        <w:t>Matriz de Ejecución Presupuestaria</w:t>
      </w:r>
    </w:p>
    <w:tbl>
      <w:tblPr>
        <w:tblpPr w:leftFromText="141" w:rightFromText="141" w:vertAnchor="page" w:horzAnchor="margin" w:tblpXSpec="center" w:tblpY="4396"/>
        <w:tblW w:w="13310" w:type="dxa"/>
        <w:tblCellMar>
          <w:left w:w="0" w:type="dxa"/>
          <w:right w:w="0" w:type="dxa"/>
        </w:tblCellMar>
        <w:tblLook w:val="04A0" w:firstRow="1" w:lastRow="0" w:firstColumn="1" w:lastColumn="0" w:noHBand="0" w:noVBand="1"/>
      </w:tblPr>
      <w:tblGrid>
        <w:gridCol w:w="1550"/>
        <w:gridCol w:w="3321"/>
        <w:gridCol w:w="2266"/>
        <w:gridCol w:w="2209"/>
        <w:gridCol w:w="1369"/>
        <w:gridCol w:w="1185"/>
        <w:gridCol w:w="1410"/>
      </w:tblGrid>
      <w:tr w:rsidR="00B11254" w:rsidRPr="002346B8" w14:paraId="05AF3184" w14:textId="77777777" w:rsidTr="003105B2">
        <w:trPr>
          <w:trHeight w:val="1113"/>
        </w:trPr>
        <w:tc>
          <w:tcPr>
            <w:tcW w:w="155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8C1E71B" w14:textId="77777777" w:rsidR="00B11254" w:rsidRDefault="00B11254" w:rsidP="003105B2">
            <w:pPr>
              <w:pStyle w:val="xxmsonormal"/>
              <w:spacing w:line="360" w:lineRule="auto"/>
              <w:jc w:val="center"/>
              <w:rPr>
                <w:rFonts w:ascii="Times New Roman" w:hAnsi="Times New Roman" w:cs="Times New Roman"/>
                <w:b/>
                <w:bCs/>
                <w:color w:val="FFFFFF"/>
                <w:sz w:val="18"/>
                <w:szCs w:val="18"/>
                <w:lang w:val="es-ES"/>
              </w:rPr>
            </w:pPr>
          </w:p>
          <w:p w14:paraId="31CBC410" w14:textId="77777777" w:rsidR="00B11254" w:rsidRPr="002346B8" w:rsidRDefault="00B11254" w:rsidP="003105B2">
            <w:pPr>
              <w:pStyle w:val="xxmsonormal"/>
              <w:spacing w:line="360" w:lineRule="auto"/>
              <w:jc w:val="center"/>
              <w:rPr>
                <w:rFonts w:ascii="Times New Roman" w:hAnsi="Times New Roman" w:cs="Times New Roman"/>
              </w:rPr>
            </w:pPr>
            <w:r w:rsidRPr="002346B8">
              <w:rPr>
                <w:rFonts w:ascii="Times New Roman" w:hAnsi="Times New Roman" w:cs="Times New Roman"/>
                <w:b/>
                <w:bCs/>
                <w:color w:val="FFFFFF"/>
                <w:sz w:val="18"/>
                <w:szCs w:val="18"/>
                <w:lang w:val="es-ES"/>
              </w:rPr>
              <w:t>Código Programa / Subprograma</w:t>
            </w:r>
          </w:p>
        </w:tc>
        <w:tc>
          <w:tcPr>
            <w:tcW w:w="332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12D57B3" w14:textId="77777777" w:rsidR="00B11254" w:rsidRPr="002346B8" w:rsidRDefault="00B11254" w:rsidP="003105B2">
            <w:pPr>
              <w:pStyle w:val="xxmsonormal"/>
              <w:spacing w:line="360" w:lineRule="auto"/>
              <w:jc w:val="center"/>
              <w:rPr>
                <w:rFonts w:ascii="Times New Roman" w:hAnsi="Times New Roman" w:cs="Times New Roman"/>
              </w:rPr>
            </w:pPr>
            <w:r w:rsidRPr="002346B8">
              <w:rPr>
                <w:rFonts w:ascii="Times New Roman" w:hAnsi="Times New Roman" w:cs="Times New Roman"/>
                <w:b/>
                <w:bCs/>
                <w:color w:val="FFFFFF"/>
                <w:sz w:val="18"/>
                <w:szCs w:val="18"/>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38A6F93" w14:textId="77777777" w:rsidR="00B11254" w:rsidRPr="002346B8" w:rsidRDefault="00B11254" w:rsidP="003105B2">
            <w:pPr>
              <w:pStyle w:val="xxmsonormal"/>
              <w:spacing w:line="360" w:lineRule="auto"/>
              <w:jc w:val="center"/>
              <w:rPr>
                <w:rFonts w:ascii="Times New Roman" w:hAnsi="Times New Roman" w:cs="Times New Roman"/>
              </w:rPr>
            </w:pPr>
            <w:r w:rsidRPr="002346B8">
              <w:rPr>
                <w:rFonts w:ascii="Times New Roman" w:hAnsi="Times New Roman" w:cs="Times New Roman"/>
                <w:b/>
                <w:bCs/>
                <w:color w:val="FFFFFF"/>
                <w:sz w:val="18"/>
                <w:szCs w:val="18"/>
                <w:lang w:val="es-ES"/>
              </w:rPr>
              <w:t xml:space="preserve">Asignación presupuestaria </w:t>
            </w:r>
            <w:r>
              <w:rPr>
                <w:rFonts w:ascii="Times New Roman" w:hAnsi="Times New Roman" w:cs="Times New Roman"/>
                <w:b/>
                <w:bCs/>
                <w:color w:val="FFFFFF"/>
                <w:sz w:val="18"/>
                <w:szCs w:val="18"/>
                <w:lang w:val="es-ES"/>
              </w:rPr>
              <w:t>2025</w:t>
            </w:r>
            <w:r w:rsidRPr="002346B8">
              <w:rPr>
                <w:rFonts w:ascii="Times New Roman" w:hAnsi="Times New Roman" w:cs="Times New Roman"/>
                <w:b/>
                <w:bCs/>
                <w:color w:val="FFFFFF"/>
                <w:sz w:val="18"/>
                <w:szCs w:val="18"/>
                <w:lang w:val="es-ES"/>
              </w:rPr>
              <w:t xml:space="preserve"> (RD$)</w:t>
            </w:r>
          </w:p>
        </w:tc>
        <w:tc>
          <w:tcPr>
            <w:tcW w:w="220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0E75CDB" w14:textId="77777777" w:rsidR="00B11254" w:rsidRPr="002346B8" w:rsidRDefault="00B11254" w:rsidP="003105B2">
            <w:pPr>
              <w:pStyle w:val="xxmsonormal"/>
              <w:spacing w:line="360" w:lineRule="auto"/>
              <w:jc w:val="center"/>
              <w:rPr>
                <w:rFonts w:ascii="Times New Roman" w:hAnsi="Times New Roman" w:cs="Times New Roman"/>
              </w:rPr>
            </w:pPr>
            <w:r w:rsidRPr="002346B8">
              <w:rPr>
                <w:rFonts w:ascii="Times New Roman" w:hAnsi="Times New Roman" w:cs="Times New Roman"/>
                <w:b/>
                <w:bCs/>
                <w:color w:val="FFFFFF"/>
                <w:sz w:val="18"/>
                <w:szCs w:val="18"/>
                <w:lang w:val="es-ES"/>
              </w:rPr>
              <w:t xml:space="preserve">Ejecución </w:t>
            </w:r>
            <w:r>
              <w:rPr>
                <w:rFonts w:ascii="Times New Roman" w:hAnsi="Times New Roman" w:cs="Times New Roman"/>
                <w:b/>
                <w:bCs/>
                <w:color w:val="FFFFFF"/>
                <w:sz w:val="18"/>
                <w:szCs w:val="18"/>
                <w:lang w:val="es-ES"/>
              </w:rPr>
              <w:t>2025</w:t>
            </w:r>
            <w:r w:rsidRPr="002346B8">
              <w:rPr>
                <w:rFonts w:ascii="Times New Roman" w:hAnsi="Times New Roman" w:cs="Times New Roman"/>
                <w:b/>
                <w:bCs/>
                <w:color w:val="FFFFFF"/>
                <w:sz w:val="18"/>
                <w:szCs w:val="18"/>
                <w:lang w:val="es-ES"/>
              </w:rPr>
              <w:t xml:space="preserve"> (RD$)</w:t>
            </w:r>
          </w:p>
        </w:tc>
        <w:tc>
          <w:tcPr>
            <w:tcW w:w="136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6E1FA2C" w14:textId="77777777" w:rsidR="00B11254" w:rsidRPr="002346B8" w:rsidRDefault="00B11254" w:rsidP="003105B2">
            <w:pPr>
              <w:pStyle w:val="xxmsonormal"/>
              <w:spacing w:line="360" w:lineRule="auto"/>
              <w:jc w:val="center"/>
              <w:rPr>
                <w:rFonts w:ascii="Times New Roman" w:hAnsi="Times New Roman" w:cs="Times New Roman"/>
              </w:rPr>
            </w:pPr>
            <w:r w:rsidRPr="002346B8">
              <w:rPr>
                <w:rFonts w:ascii="Times New Roman" w:hAnsi="Times New Roman" w:cs="Times New Roman"/>
                <w:b/>
                <w:bCs/>
                <w:color w:val="FFFFFF"/>
                <w:sz w:val="18"/>
                <w:szCs w:val="18"/>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647682B" w14:textId="77777777" w:rsidR="00B11254" w:rsidRPr="002346B8" w:rsidRDefault="00B11254" w:rsidP="003105B2">
            <w:pPr>
              <w:pStyle w:val="xxmsonormal"/>
              <w:spacing w:line="360" w:lineRule="auto"/>
              <w:jc w:val="center"/>
              <w:rPr>
                <w:rFonts w:ascii="Times New Roman" w:hAnsi="Times New Roman" w:cs="Times New Roman"/>
              </w:rPr>
            </w:pPr>
            <w:r w:rsidRPr="002346B8">
              <w:rPr>
                <w:rFonts w:ascii="Times New Roman" w:hAnsi="Times New Roman" w:cs="Times New Roman"/>
                <w:b/>
                <w:bCs/>
                <w:color w:val="FFFFFF"/>
                <w:sz w:val="18"/>
                <w:szCs w:val="18"/>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C73E899" w14:textId="77777777" w:rsidR="00B11254" w:rsidRPr="002346B8" w:rsidRDefault="00B11254" w:rsidP="003105B2">
            <w:pPr>
              <w:pStyle w:val="xxmsonormal"/>
              <w:spacing w:line="360" w:lineRule="auto"/>
              <w:jc w:val="center"/>
              <w:rPr>
                <w:rFonts w:ascii="Times New Roman" w:hAnsi="Times New Roman" w:cs="Times New Roman"/>
              </w:rPr>
            </w:pPr>
            <w:r w:rsidRPr="002346B8">
              <w:rPr>
                <w:rFonts w:ascii="Times New Roman" w:hAnsi="Times New Roman" w:cs="Times New Roman"/>
                <w:b/>
                <w:bCs/>
                <w:color w:val="FFFFFF"/>
                <w:sz w:val="18"/>
                <w:szCs w:val="18"/>
                <w:lang w:val="es-ES"/>
              </w:rPr>
              <w:t>Participación ejecución por programa</w:t>
            </w:r>
            <w:r>
              <w:rPr>
                <w:rFonts w:ascii="Times New Roman" w:hAnsi="Times New Roman" w:cs="Times New Roman"/>
                <w:b/>
                <w:bCs/>
                <w:color w:val="FFFFFF"/>
                <w:sz w:val="18"/>
                <w:szCs w:val="18"/>
                <w:lang w:val="es-ES"/>
              </w:rPr>
              <w:t xml:space="preserve"> (%)</w:t>
            </w:r>
          </w:p>
        </w:tc>
      </w:tr>
      <w:tr w:rsidR="00B11254" w:rsidRPr="002346B8" w14:paraId="09EE5F35" w14:textId="77777777" w:rsidTr="003105B2">
        <w:trPr>
          <w:trHeight w:val="359"/>
        </w:trPr>
        <w:tc>
          <w:tcPr>
            <w:tcW w:w="15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D0B5937"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sidRPr="004E3F0A">
              <w:rPr>
                <w:rFonts w:ascii="Times New Roman" w:hAnsi="Times New Roman" w:cs="Times New Roman"/>
                <w:color w:val="595959" w:themeColor="text1" w:themeTint="A6"/>
                <w:sz w:val="24"/>
                <w:szCs w:val="24"/>
              </w:rPr>
              <w:t>11 / 01 / 0001</w:t>
            </w:r>
          </w:p>
        </w:tc>
        <w:tc>
          <w:tcPr>
            <w:tcW w:w="3321" w:type="dxa"/>
            <w:tcBorders>
              <w:top w:val="nil"/>
              <w:left w:val="nil"/>
              <w:bottom w:val="single" w:sz="8" w:space="0" w:color="auto"/>
              <w:right w:val="single" w:sz="8" w:space="0" w:color="auto"/>
            </w:tcBorders>
            <w:tcMar>
              <w:top w:w="0" w:type="dxa"/>
              <w:left w:w="70" w:type="dxa"/>
              <w:bottom w:w="0" w:type="dxa"/>
              <w:right w:w="70" w:type="dxa"/>
            </w:tcMar>
            <w:vAlign w:val="center"/>
          </w:tcPr>
          <w:p w14:paraId="276A58AA"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sidRPr="004E3F0A">
              <w:rPr>
                <w:rFonts w:ascii="Times New Roman" w:hAnsi="Times New Roman" w:cs="Times New Roman"/>
                <w:color w:val="595959" w:themeColor="text1" w:themeTint="A6"/>
                <w:sz w:val="24"/>
                <w:szCs w:val="24"/>
              </w:rPr>
              <w:t xml:space="preserve">01 </w:t>
            </w:r>
            <w:r>
              <w:rPr>
                <w:rFonts w:ascii="Times New Roman" w:hAnsi="Times New Roman" w:cs="Times New Roman"/>
                <w:color w:val="595959" w:themeColor="text1" w:themeTint="A6"/>
                <w:sz w:val="24"/>
                <w:szCs w:val="24"/>
              </w:rPr>
              <w:t>A</w:t>
            </w:r>
            <w:r w:rsidRPr="004E3F0A">
              <w:rPr>
                <w:rFonts w:ascii="Times New Roman" w:hAnsi="Times New Roman" w:cs="Times New Roman"/>
                <w:color w:val="595959" w:themeColor="text1" w:themeTint="A6"/>
                <w:sz w:val="24"/>
                <w:szCs w:val="24"/>
              </w:rPr>
              <w:t>cciones comunes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5D848C0" w14:textId="1D904C15"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RD$ </w:t>
            </w:r>
            <w:r w:rsidR="002D7731">
              <w:rPr>
                <w:rFonts w:ascii="Times New Roman" w:hAnsi="Times New Roman" w:cs="Times New Roman"/>
                <w:color w:val="595959" w:themeColor="text1" w:themeTint="A6"/>
                <w:sz w:val="24"/>
                <w:szCs w:val="24"/>
              </w:rPr>
              <w:t>287,410,767</w:t>
            </w:r>
          </w:p>
        </w:tc>
        <w:tc>
          <w:tcPr>
            <w:tcW w:w="220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56BC32B" w14:textId="337F8D8D"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RD</w:t>
            </w:r>
            <w:r w:rsidR="002D7731">
              <w:rPr>
                <w:rFonts w:ascii="Times New Roman" w:hAnsi="Times New Roman" w:cs="Times New Roman"/>
                <w:color w:val="595959" w:themeColor="text1" w:themeTint="A6"/>
                <w:sz w:val="24"/>
                <w:szCs w:val="24"/>
              </w:rPr>
              <w:t>$224,167,084</w:t>
            </w:r>
          </w:p>
        </w:tc>
        <w:tc>
          <w:tcPr>
            <w:tcW w:w="13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22B2528"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N/A</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3D55E2" w14:textId="1977CCB9" w:rsidR="00B11254" w:rsidRPr="00A81FE3" w:rsidRDefault="002D7731"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78</w:t>
            </w:r>
            <w:r w:rsidR="00B11254">
              <w:rPr>
                <w:rFonts w:ascii="Times New Roman" w:hAnsi="Times New Roman" w:cs="Times New Roman"/>
                <w:color w:val="595959" w:themeColor="text1" w:themeTint="A6"/>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8149D96" w14:textId="1E388FF2" w:rsidR="00B11254" w:rsidRPr="00A81FE3" w:rsidRDefault="002D7731"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83.06</w:t>
            </w:r>
            <w:r w:rsidR="00B11254">
              <w:rPr>
                <w:rFonts w:ascii="Times New Roman" w:hAnsi="Times New Roman" w:cs="Times New Roman"/>
                <w:color w:val="595959" w:themeColor="text1" w:themeTint="A6"/>
                <w:sz w:val="24"/>
                <w:szCs w:val="24"/>
              </w:rPr>
              <w:t>%</w:t>
            </w:r>
          </w:p>
        </w:tc>
      </w:tr>
      <w:tr w:rsidR="00B11254" w:rsidRPr="002346B8" w14:paraId="6A529FD3" w14:textId="77777777" w:rsidTr="003105B2">
        <w:trPr>
          <w:trHeight w:val="1267"/>
        </w:trPr>
        <w:tc>
          <w:tcPr>
            <w:tcW w:w="1550"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18C73452"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sidRPr="004E3F0A">
              <w:rPr>
                <w:rFonts w:ascii="Times New Roman" w:hAnsi="Times New Roman" w:cs="Times New Roman"/>
                <w:color w:val="595959" w:themeColor="text1" w:themeTint="A6"/>
                <w:sz w:val="24"/>
                <w:szCs w:val="24"/>
              </w:rPr>
              <w:t>11 / 02 / 0001</w:t>
            </w:r>
          </w:p>
        </w:tc>
        <w:tc>
          <w:tcPr>
            <w:tcW w:w="3321" w:type="dxa"/>
            <w:tcBorders>
              <w:top w:val="nil"/>
              <w:left w:val="nil"/>
              <w:bottom w:val="single" w:sz="8" w:space="0" w:color="auto"/>
              <w:right w:val="single" w:sz="8" w:space="0" w:color="auto"/>
            </w:tcBorders>
            <w:tcMar>
              <w:top w:w="0" w:type="dxa"/>
              <w:left w:w="70" w:type="dxa"/>
              <w:bottom w:w="0" w:type="dxa"/>
              <w:right w:w="70" w:type="dxa"/>
            </w:tcMar>
            <w:vAlign w:val="center"/>
          </w:tcPr>
          <w:p w14:paraId="2D2EECE1"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sidRPr="004E3F0A">
              <w:rPr>
                <w:rFonts w:ascii="Times New Roman" w:hAnsi="Times New Roman" w:cs="Times New Roman"/>
                <w:color w:val="595959" w:themeColor="text1" w:themeTint="A6"/>
                <w:sz w:val="24"/>
                <w:szCs w:val="24"/>
              </w:rPr>
              <w:t>6656- Instituciones públicas reciben autorización para firmar contratos de Alianzas Público-Privadas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424B53"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RD$ </w:t>
            </w:r>
            <w:r w:rsidRPr="00FC5CBF">
              <w:rPr>
                <w:rFonts w:ascii="Times New Roman" w:hAnsi="Times New Roman" w:cs="Times New Roman"/>
                <w:color w:val="595959" w:themeColor="text1" w:themeTint="A6"/>
                <w:sz w:val="24"/>
                <w:szCs w:val="24"/>
              </w:rPr>
              <w:t>43,478,370</w:t>
            </w:r>
          </w:p>
        </w:tc>
        <w:tc>
          <w:tcPr>
            <w:tcW w:w="220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650BC52"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RD$ </w:t>
            </w:r>
            <w:r w:rsidRPr="001C6742">
              <w:rPr>
                <w:rFonts w:ascii="Times New Roman" w:hAnsi="Times New Roman" w:cs="Times New Roman"/>
                <w:color w:val="595959" w:themeColor="text1" w:themeTint="A6"/>
                <w:sz w:val="24"/>
                <w:szCs w:val="24"/>
              </w:rPr>
              <w:t>29,705,784</w:t>
            </w:r>
          </w:p>
        </w:tc>
        <w:tc>
          <w:tcPr>
            <w:tcW w:w="13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255515C"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16</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E1EF969"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68.32%</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552F375" w14:textId="2C2AEBCD" w:rsidR="00B11254" w:rsidRPr="00A81FE3" w:rsidRDefault="002D7731"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w:t>
            </w:r>
            <w:r w:rsidR="00B11254">
              <w:rPr>
                <w:rFonts w:ascii="Times New Roman" w:hAnsi="Times New Roman" w:cs="Times New Roman"/>
                <w:color w:val="595959" w:themeColor="text1" w:themeTint="A6"/>
                <w:sz w:val="24"/>
                <w:szCs w:val="24"/>
              </w:rPr>
              <w:t>%</w:t>
            </w:r>
          </w:p>
        </w:tc>
      </w:tr>
      <w:tr w:rsidR="00B11254" w:rsidRPr="002346B8" w14:paraId="7B7E7425" w14:textId="77777777" w:rsidTr="003105B2">
        <w:trPr>
          <w:trHeight w:val="565"/>
        </w:trPr>
        <w:tc>
          <w:tcPr>
            <w:tcW w:w="1550"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7ECA5710"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sidRPr="004E3F0A">
              <w:rPr>
                <w:rFonts w:ascii="Times New Roman" w:hAnsi="Times New Roman" w:cs="Times New Roman"/>
                <w:color w:val="595959" w:themeColor="text1" w:themeTint="A6"/>
                <w:sz w:val="24"/>
                <w:szCs w:val="24"/>
              </w:rPr>
              <w:t>11 / 02 / 0003</w:t>
            </w:r>
          </w:p>
        </w:tc>
        <w:tc>
          <w:tcPr>
            <w:tcW w:w="3321" w:type="dxa"/>
            <w:tcBorders>
              <w:top w:val="nil"/>
              <w:left w:val="nil"/>
              <w:bottom w:val="single" w:sz="8" w:space="0" w:color="auto"/>
              <w:right w:val="single" w:sz="8" w:space="0" w:color="auto"/>
            </w:tcBorders>
            <w:tcMar>
              <w:top w:w="0" w:type="dxa"/>
              <w:left w:w="70" w:type="dxa"/>
              <w:bottom w:w="0" w:type="dxa"/>
              <w:right w:w="70" w:type="dxa"/>
            </w:tcMar>
            <w:vAlign w:val="center"/>
          </w:tcPr>
          <w:p w14:paraId="337AF2DB"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sidRPr="004E3F0A">
              <w:rPr>
                <w:rFonts w:ascii="Times New Roman" w:hAnsi="Times New Roman" w:cs="Times New Roman"/>
                <w:color w:val="595959" w:themeColor="text1" w:themeTint="A6"/>
                <w:sz w:val="24"/>
                <w:szCs w:val="24"/>
              </w:rPr>
              <w:t>6657-Sociedad gestora e instituciones públicas con regulación y supervisión durante la ejecución de los contratos.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EC380B9" w14:textId="3F6623F4"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RD</w:t>
            </w:r>
            <w:r w:rsidR="002D7731">
              <w:rPr>
                <w:rFonts w:ascii="Times New Roman" w:hAnsi="Times New Roman" w:cs="Times New Roman"/>
                <w:color w:val="595959" w:themeColor="text1" w:themeTint="A6"/>
                <w:sz w:val="24"/>
                <w:szCs w:val="24"/>
              </w:rPr>
              <w:t>$</w:t>
            </w:r>
            <w:r>
              <w:t xml:space="preserve"> </w:t>
            </w:r>
            <w:r w:rsidRPr="00E05D7C">
              <w:rPr>
                <w:rFonts w:ascii="Times New Roman" w:hAnsi="Times New Roman" w:cs="Times New Roman"/>
                <w:color w:val="595959" w:themeColor="text1" w:themeTint="A6"/>
                <w:sz w:val="24"/>
                <w:szCs w:val="24"/>
              </w:rPr>
              <w:t>19,110,863</w:t>
            </w:r>
          </w:p>
        </w:tc>
        <w:tc>
          <w:tcPr>
            <w:tcW w:w="220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D2DDF6B"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RD$ </w:t>
            </w:r>
            <w:r w:rsidRPr="001C6742">
              <w:rPr>
                <w:rFonts w:ascii="Times New Roman" w:hAnsi="Times New Roman" w:cs="Times New Roman"/>
                <w:color w:val="595959" w:themeColor="text1" w:themeTint="A6"/>
                <w:sz w:val="24"/>
                <w:szCs w:val="24"/>
              </w:rPr>
              <w:t>16,016,070</w:t>
            </w:r>
          </w:p>
        </w:tc>
        <w:tc>
          <w:tcPr>
            <w:tcW w:w="13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3E0FE23"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825EB4" w14:textId="77777777" w:rsidR="00B11254" w:rsidRPr="00A81FE3" w:rsidRDefault="00B11254"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83.80%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977FF00" w14:textId="309B5BE0" w:rsidR="00B11254" w:rsidRPr="00A81FE3" w:rsidRDefault="002D7731" w:rsidP="003105B2">
            <w:pPr>
              <w:pStyle w:val="xxmsonormal"/>
              <w:spacing w:line="360"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5.93</w:t>
            </w:r>
            <w:r w:rsidR="00B11254">
              <w:rPr>
                <w:rFonts w:ascii="Times New Roman" w:hAnsi="Times New Roman" w:cs="Times New Roman"/>
                <w:color w:val="595959" w:themeColor="text1" w:themeTint="A6"/>
                <w:sz w:val="24"/>
                <w:szCs w:val="24"/>
              </w:rPr>
              <w:t>%</w:t>
            </w:r>
          </w:p>
        </w:tc>
      </w:tr>
      <w:tr w:rsidR="00B11254" w:rsidRPr="002346B8" w14:paraId="6C08EEC6" w14:textId="77777777" w:rsidTr="003105B2">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3D3AA4C8" w14:textId="77777777" w:rsidR="00B11254" w:rsidRPr="009165F4" w:rsidRDefault="00B11254" w:rsidP="003105B2">
            <w:pPr>
              <w:pStyle w:val="xxmsonormal"/>
              <w:spacing w:line="360" w:lineRule="auto"/>
              <w:jc w:val="center"/>
              <w:rPr>
                <w:rFonts w:ascii="Times New Roman" w:hAnsi="Times New Roman" w:cs="Times New Roman"/>
                <w:b/>
              </w:rPr>
            </w:pPr>
            <w:r w:rsidRPr="009165F4">
              <w:rPr>
                <w:rFonts w:ascii="Times New Roman" w:hAnsi="Times New Roman" w:cs="Times New Roman"/>
                <w:b/>
              </w:rPr>
              <w:t>Total</w:t>
            </w:r>
            <w:r>
              <w:rPr>
                <w:rFonts w:ascii="Times New Roman" w:hAnsi="Times New Roman" w:cs="Times New Roman"/>
                <w:b/>
              </w:rPr>
              <w:t>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DD05185" w14:textId="51A466D1" w:rsidR="00B11254" w:rsidRPr="00A23ACD" w:rsidRDefault="00B11254" w:rsidP="003105B2">
            <w:pPr>
              <w:pStyle w:val="xxmsonormal"/>
              <w:spacing w:line="360" w:lineRule="auto"/>
              <w:jc w:val="center"/>
              <w:rPr>
                <w:rFonts w:ascii="Times New Roman" w:hAnsi="Times New Roman" w:cs="Times New Roman"/>
                <w:b/>
                <w:bCs/>
              </w:rPr>
            </w:pPr>
            <w:r w:rsidRPr="00A23ACD">
              <w:rPr>
                <w:rFonts w:ascii="Times New Roman" w:hAnsi="Times New Roman" w:cs="Times New Roman"/>
                <w:b/>
                <w:bCs/>
              </w:rPr>
              <w:t>RD</w:t>
            </w:r>
            <w:r w:rsidR="002D7731">
              <w:rPr>
                <w:rFonts w:ascii="Times New Roman" w:hAnsi="Times New Roman" w:cs="Times New Roman"/>
                <w:b/>
                <w:bCs/>
              </w:rPr>
              <w:t>$350,000,000</w:t>
            </w:r>
          </w:p>
        </w:tc>
        <w:tc>
          <w:tcPr>
            <w:tcW w:w="2209"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BD40C06" w14:textId="0DBB6CED" w:rsidR="00B11254" w:rsidRPr="00A23ACD" w:rsidRDefault="00B11254" w:rsidP="003105B2">
            <w:pPr>
              <w:pStyle w:val="xxmsonormal"/>
              <w:spacing w:line="360" w:lineRule="auto"/>
              <w:jc w:val="center"/>
              <w:rPr>
                <w:rFonts w:ascii="Times New Roman" w:hAnsi="Times New Roman" w:cs="Times New Roman"/>
                <w:b/>
                <w:bCs/>
              </w:rPr>
            </w:pPr>
            <w:r>
              <w:rPr>
                <w:rFonts w:ascii="Times New Roman" w:hAnsi="Times New Roman" w:cs="Times New Roman"/>
                <w:b/>
                <w:bCs/>
              </w:rPr>
              <w:t xml:space="preserve">RD$ </w:t>
            </w:r>
            <w:r w:rsidR="002D7731">
              <w:rPr>
                <w:rFonts w:ascii="Times New Roman" w:hAnsi="Times New Roman" w:cs="Times New Roman"/>
                <w:b/>
                <w:bCs/>
              </w:rPr>
              <w:t>269,888,938</w:t>
            </w:r>
          </w:p>
        </w:tc>
        <w:tc>
          <w:tcPr>
            <w:tcW w:w="1369"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0DDF834" w14:textId="77777777" w:rsidR="00B11254" w:rsidRPr="00A23ACD" w:rsidRDefault="00B11254" w:rsidP="003105B2">
            <w:pPr>
              <w:pStyle w:val="xxmsonormal"/>
              <w:spacing w:line="360" w:lineRule="auto"/>
              <w:jc w:val="center"/>
              <w:rPr>
                <w:rFonts w:ascii="Times New Roman" w:hAnsi="Times New Roman" w:cs="Times New Roman"/>
                <w:b/>
                <w:bCs/>
              </w:rPr>
            </w:pPr>
            <w:r w:rsidRPr="00A23ACD">
              <w:rPr>
                <w:rFonts w:ascii="Times New Roman" w:hAnsi="Times New Roman" w:cs="Times New Roman"/>
                <w:b/>
                <w:bCs/>
              </w:rPr>
              <w:t>1</w:t>
            </w:r>
            <w:r>
              <w:rPr>
                <w:rFonts w:ascii="Times New Roman" w:hAnsi="Times New Roman" w:cs="Times New Roman"/>
                <w:b/>
                <w:bCs/>
              </w:rPr>
              <w:t>8</w:t>
            </w: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E87BB4E" w14:textId="4C5A273A" w:rsidR="00B11254" w:rsidRPr="00A23ACD" w:rsidRDefault="002D7731" w:rsidP="003105B2">
            <w:pPr>
              <w:pStyle w:val="xxmsonormal"/>
              <w:spacing w:line="360" w:lineRule="auto"/>
              <w:jc w:val="center"/>
              <w:rPr>
                <w:rFonts w:ascii="Times New Roman" w:hAnsi="Times New Roman" w:cs="Times New Roman"/>
                <w:b/>
                <w:bCs/>
              </w:rPr>
            </w:pPr>
            <w:r>
              <w:rPr>
                <w:rFonts w:ascii="Times New Roman" w:hAnsi="Times New Roman" w:cs="Times New Roman"/>
                <w:b/>
                <w:bCs/>
              </w:rPr>
              <w:t>77.11</w:t>
            </w:r>
            <w:r w:rsidR="00B11254">
              <w:rPr>
                <w:rFonts w:ascii="Times New Roman" w:hAnsi="Times New Roman" w:cs="Times New Roman"/>
                <w:b/>
                <w:bCs/>
              </w:rPr>
              <w:t>%</w:t>
            </w: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829860F" w14:textId="77777777" w:rsidR="00B11254" w:rsidRPr="00A23ACD" w:rsidRDefault="00B11254" w:rsidP="003105B2">
            <w:pPr>
              <w:pStyle w:val="xxmsonormal"/>
              <w:spacing w:line="360" w:lineRule="auto"/>
              <w:jc w:val="center"/>
              <w:rPr>
                <w:rFonts w:ascii="Times New Roman" w:hAnsi="Times New Roman" w:cs="Times New Roman"/>
                <w:b/>
                <w:bCs/>
              </w:rPr>
            </w:pPr>
            <w:r>
              <w:rPr>
                <w:rFonts w:ascii="Times New Roman" w:hAnsi="Times New Roman" w:cs="Times New Roman"/>
                <w:b/>
                <w:bCs/>
              </w:rPr>
              <w:t>100%</w:t>
            </w:r>
          </w:p>
        </w:tc>
      </w:tr>
    </w:tbl>
    <w:p w14:paraId="042857EE" w14:textId="4F07C8B9" w:rsidR="00764031" w:rsidRPr="00764031" w:rsidRDefault="00764031" w:rsidP="002C6B33">
      <w:pPr>
        <w:spacing w:after="0" w:line="360" w:lineRule="auto"/>
        <w:jc w:val="center"/>
        <w:rPr>
          <w:rFonts w:eastAsia="Calibri"/>
          <w:b/>
          <w:bCs/>
          <w:color w:val="4C4747"/>
        </w:rPr>
      </w:pPr>
    </w:p>
    <w:p w14:paraId="46EBFB61" w14:textId="77777777" w:rsidR="00A23ACD" w:rsidRDefault="00A23ACD" w:rsidP="002C6B33">
      <w:pPr>
        <w:spacing w:line="360" w:lineRule="auto"/>
        <w:jc w:val="both"/>
        <w:rPr>
          <w:rFonts w:eastAsia="Calibri"/>
          <w:color w:val="4C4747"/>
        </w:rPr>
      </w:pPr>
    </w:p>
    <w:p w14:paraId="6A8CB680" w14:textId="2D348726" w:rsidR="000B0458" w:rsidRPr="00764031" w:rsidRDefault="000B0458" w:rsidP="002C6B33">
      <w:pPr>
        <w:pStyle w:val="Ttulo1"/>
        <w:spacing w:before="0"/>
        <w:rPr>
          <w:rFonts w:cs="Times New Roman"/>
          <w:color w:val="4C4747"/>
        </w:rPr>
      </w:pPr>
      <w:r w:rsidRPr="00764031">
        <w:rPr>
          <w:rFonts w:cs="Times New Roman"/>
          <w:color w:val="4C4747"/>
        </w:rPr>
        <w:lastRenderedPageBreak/>
        <w:t xml:space="preserve">ANEXOS </w:t>
      </w:r>
    </w:p>
    <w:p w14:paraId="33422F1B" w14:textId="77777777" w:rsidR="000B0458" w:rsidRPr="00764031" w:rsidRDefault="000B0458" w:rsidP="002C6B33">
      <w:pPr>
        <w:spacing w:line="360" w:lineRule="auto"/>
        <w:jc w:val="both"/>
        <w:rPr>
          <w:rFonts w:eastAsia="Calibri"/>
          <w:color w:val="4C4747"/>
          <w:sz w:val="18"/>
        </w:rPr>
      </w:pPr>
      <w:r w:rsidRPr="00764031">
        <w:rPr>
          <w:rFonts w:eastAsia="Calibri"/>
          <w:noProof/>
          <w:color w:val="4C4747"/>
          <w:sz w:val="18"/>
        </w:rPr>
        <mc:AlternateContent>
          <mc:Choice Requires="wps">
            <w:drawing>
              <wp:anchor distT="0" distB="0" distL="114300" distR="114300" simplePos="0" relativeHeight="251658264" behindDoc="0" locked="0" layoutInCell="1" allowOverlap="1" wp14:anchorId="229FEB9A" wp14:editId="60DC6158">
                <wp:simplePos x="0" y="0"/>
                <wp:positionH relativeFrom="margin">
                  <wp:align>center</wp:align>
                </wp:positionH>
                <wp:positionV relativeFrom="paragraph">
                  <wp:posOffset>90805</wp:posOffset>
                </wp:positionV>
                <wp:extent cx="463550" cy="0"/>
                <wp:effectExtent l="0" t="19050" r="31750" b="19050"/>
                <wp:wrapNone/>
                <wp:docPr id="174830918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8EE85" id="Straight Connector 11" o:spid="_x0000_s1026" style="position:absolute;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15pt" to="3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pXsHs2QAAAAUBAAAP&#10;AAAAZHJzL2Rvd25yZXYueG1sTI/NTsMwEITvSLyDtUjcqAOtWghxKoSExAUopYcet/HmB+J1FLtJ&#10;eHsW9QDH2VnNfJOtJ9eqgfrQeDZwPUtAERfeNlwZ2H08Xd2CChHZYuuZDHxTgHV+fpZhav3I7zRs&#10;Y6UkhEOKBuoYu1TrUNTkMMx8Ryxe6XuHUWRfadvjKOGu1TdJstQOG5aGGjt6rKn42h6d9L69+FU5&#10;PC8XcfO5R3s3Nq/lxpjLi+nhHlSkKf49wy++oEMuTAd/ZBtUa0CGRLku5qDEXc1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ClewezZAAAABQEAAA8AAAAAAAAAAAAA&#10;AAAAIAQAAGRycy9kb3ducmV2LnhtbFBLBQYAAAAABAAEAPMAAAAmBQAAAAA=&#10;" strokecolor="#ee2a24" strokeweight="2.25pt">
                <v:stroke joinstyle="miter"/>
                <w10:wrap anchorx="margin"/>
              </v:line>
            </w:pict>
          </mc:Fallback>
        </mc:AlternateContent>
      </w:r>
    </w:p>
    <w:p w14:paraId="0D15FA26" w14:textId="77777777" w:rsidR="000B0458" w:rsidRDefault="000B0458" w:rsidP="002C6B33">
      <w:pPr>
        <w:spacing w:after="0" w:line="360" w:lineRule="auto"/>
        <w:jc w:val="center"/>
        <w:rPr>
          <w:rFonts w:eastAsia="Calibri"/>
          <w:color w:val="4C4747"/>
          <w:szCs w:val="36"/>
        </w:rPr>
      </w:pPr>
      <w:r w:rsidRPr="00764031">
        <w:rPr>
          <w:rFonts w:eastAsia="Calibri"/>
          <w:color w:val="4C4747"/>
          <w:szCs w:val="36"/>
        </w:rPr>
        <w:t>Memoria Institucional 202</w:t>
      </w:r>
      <w:r>
        <w:rPr>
          <w:rFonts w:eastAsia="Calibri"/>
          <w:color w:val="4C4747"/>
          <w:szCs w:val="36"/>
        </w:rPr>
        <w:t>5</w:t>
      </w:r>
    </w:p>
    <w:p w14:paraId="1F2A4764" w14:textId="77777777" w:rsidR="000B0458" w:rsidRPr="00764031" w:rsidRDefault="000B0458" w:rsidP="002C6B33">
      <w:pPr>
        <w:spacing w:after="0" w:line="360" w:lineRule="auto"/>
        <w:jc w:val="center"/>
        <w:rPr>
          <w:rFonts w:eastAsia="Calibri"/>
          <w:color w:val="4C4747"/>
          <w:szCs w:val="36"/>
        </w:rPr>
      </w:pPr>
    </w:p>
    <w:p w14:paraId="34019B06" w14:textId="77777777" w:rsidR="000B0458" w:rsidRPr="00A662F0" w:rsidRDefault="000B0458" w:rsidP="002C6B33">
      <w:pPr>
        <w:pStyle w:val="Prrafodelista"/>
        <w:numPr>
          <w:ilvl w:val="0"/>
          <w:numId w:val="44"/>
        </w:numPr>
        <w:spacing w:after="0" w:line="360" w:lineRule="auto"/>
        <w:jc w:val="both"/>
        <w:rPr>
          <w:rFonts w:eastAsia="Calibri"/>
          <w:color w:val="4C4747"/>
        </w:rPr>
      </w:pPr>
      <w:r w:rsidRPr="00A662F0">
        <w:rPr>
          <w:rFonts w:eastAsia="Calibri"/>
          <w:color w:val="4C4747"/>
        </w:rPr>
        <w:t>Matriz de principales indicadores del POA</w:t>
      </w:r>
    </w:p>
    <w:p w14:paraId="3D6BC5B6" w14:textId="3CA50AE6" w:rsidR="000B0458" w:rsidRDefault="000B0458" w:rsidP="002C6B33">
      <w:pPr>
        <w:spacing w:after="0" w:line="360" w:lineRule="auto"/>
        <w:jc w:val="center"/>
        <w:rPr>
          <w:rFonts w:eastAsia="Calibri"/>
          <w:b/>
          <w:bCs/>
          <w:color w:val="4C4747"/>
        </w:rPr>
      </w:pPr>
      <w:r w:rsidRPr="00A662F0">
        <w:rPr>
          <w:rFonts w:eastAsia="Calibri"/>
          <w:b/>
          <w:bCs/>
          <w:color w:val="4C4747"/>
        </w:rPr>
        <w:t>Matriz de Principales Indicadores del Plan Operativo Anual (POA</w:t>
      </w:r>
      <w:r w:rsidRPr="00A662F0">
        <w:rPr>
          <w:rFonts w:eastAsia="Calibri"/>
          <w:color w:val="4C4747"/>
        </w:rPr>
        <w:t>)</w:t>
      </w:r>
    </w:p>
    <w:p w14:paraId="39510F93" w14:textId="77777777" w:rsidR="00B11254" w:rsidRPr="00B11254" w:rsidRDefault="00B11254" w:rsidP="00B11254">
      <w:pPr>
        <w:spacing w:after="0"/>
        <w:jc w:val="center"/>
        <w:rPr>
          <w:rFonts w:eastAsia="Calibri"/>
        </w:rPr>
      </w:pPr>
    </w:p>
    <w:tbl>
      <w:tblPr>
        <w:tblpPr w:leftFromText="141" w:rightFromText="141" w:vertAnchor="page" w:horzAnchor="margin" w:tblpXSpec="center" w:tblpY="4429"/>
        <w:tblW w:w="11897" w:type="dxa"/>
        <w:tblLayout w:type="fixed"/>
        <w:tblCellMar>
          <w:left w:w="0" w:type="dxa"/>
          <w:right w:w="0" w:type="dxa"/>
        </w:tblCellMar>
        <w:tblLook w:val="04A0" w:firstRow="1" w:lastRow="0" w:firstColumn="1" w:lastColumn="0" w:noHBand="0" w:noVBand="1"/>
      </w:tblPr>
      <w:tblGrid>
        <w:gridCol w:w="557"/>
        <w:gridCol w:w="1418"/>
        <w:gridCol w:w="3544"/>
        <w:gridCol w:w="1559"/>
        <w:gridCol w:w="1118"/>
        <w:gridCol w:w="866"/>
        <w:gridCol w:w="709"/>
        <w:gridCol w:w="992"/>
        <w:gridCol w:w="1134"/>
      </w:tblGrid>
      <w:tr w:rsidR="0037303F" w:rsidRPr="000B0458" w14:paraId="2FC536EA" w14:textId="77777777" w:rsidTr="00B11254">
        <w:trPr>
          <w:trHeight w:val="548"/>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6D8FD688" w14:textId="77777777" w:rsidR="0037303F" w:rsidRPr="000B0458" w:rsidRDefault="0037303F" w:rsidP="002C6B33">
            <w:pPr>
              <w:pStyle w:val="xxmsonormal"/>
              <w:spacing w:line="360" w:lineRule="auto"/>
              <w:jc w:val="center"/>
              <w:rPr>
                <w:rFonts w:ascii="Times New Roman" w:hAnsi="Times New Roman" w:cs="Times New Roman"/>
                <w:sz w:val="18"/>
                <w:szCs w:val="18"/>
              </w:rPr>
            </w:pPr>
            <w:r>
              <w:rPr>
                <w:rFonts w:ascii="Times New Roman" w:hAnsi="Times New Roman" w:cs="Times New Roman"/>
                <w:b/>
                <w:bCs/>
                <w:color w:val="FFFFFF"/>
                <w:sz w:val="18"/>
                <w:szCs w:val="18"/>
                <w:lang w:val="es-ES"/>
              </w:rPr>
              <w:t>Ti</w:t>
            </w:r>
          </w:p>
        </w:tc>
        <w:tc>
          <w:tcPr>
            <w:tcW w:w="141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2260529" w14:textId="77777777" w:rsidR="0037303F" w:rsidRPr="000B0458" w:rsidRDefault="0037303F" w:rsidP="002C6B33">
            <w:pPr>
              <w:pStyle w:val="xxmsonormal"/>
              <w:spacing w:line="360" w:lineRule="auto"/>
              <w:jc w:val="center"/>
              <w:rPr>
                <w:rFonts w:ascii="Times New Roman" w:hAnsi="Times New Roman" w:cs="Times New Roman"/>
                <w:sz w:val="18"/>
                <w:szCs w:val="18"/>
              </w:rPr>
            </w:pPr>
            <w:r w:rsidRPr="000B0458">
              <w:rPr>
                <w:rFonts w:ascii="Times New Roman" w:hAnsi="Times New Roman" w:cs="Times New Roman"/>
                <w:b/>
                <w:bCs/>
                <w:color w:val="FFFFFF"/>
                <w:sz w:val="18"/>
                <w:szCs w:val="18"/>
                <w:lang w:val="es-ES"/>
              </w:rPr>
              <w:t>Área</w:t>
            </w:r>
          </w:p>
        </w:tc>
        <w:tc>
          <w:tcPr>
            <w:tcW w:w="354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7A0C325" w14:textId="77777777" w:rsidR="0037303F" w:rsidRPr="000B0458" w:rsidRDefault="0037303F" w:rsidP="002C6B33">
            <w:pPr>
              <w:pStyle w:val="xxmsonormal"/>
              <w:spacing w:line="360" w:lineRule="auto"/>
              <w:jc w:val="center"/>
              <w:rPr>
                <w:rFonts w:ascii="Times New Roman" w:hAnsi="Times New Roman" w:cs="Times New Roman"/>
                <w:sz w:val="18"/>
                <w:szCs w:val="18"/>
              </w:rPr>
            </w:pPr>
            <w:r w:rsidRPr="000B0458">
              <w:rPr>
                <w:rFonts w:ascii="Times New Roman" w:hAnsi="Times New Roman" w:cs="Times New Roman"/>
                <w:b/>
                <w:bCs/>
                <w:color w:val="FFFFFF"/>
                <w:sz w:val="18"/>
                <w:szCs w:val="18"/>
                <w:lang w:val="es-ES"/>
              </w:rPr>
              <w:t>Producto</w:t>
            </w:r>
          </w:p>
        </w:tc>
        <w:tc>
          <w:tcPr>
            <w:tcW w:w="1559"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D6B46B1" w14:textId="77777777" w:rsidR="0037303F" w:rsidRPr="000B0458" w:rsidRDefault="0037303F" w:rsidP="002C6B33">
            <w:pPr>
              <w:pStyle w:val="xxmsonormal"/>
              <w:spacing w:line="360" w:lineRule="auto"/>
              <w:jc w:val="center"/>
              <w:rPr>
                <w:rFonts w:ascii="Times New Roman" w:hAnsi="Times New Roman" w:cs="Times New Roman"/>
                <w:b/>
                <w:bCs/>
                <w:color w:val="FFFFFF"/>
                <w:sz w:val="18"/>
                <w:szCs w:val="18"/>
                <w:lang w:val="es-ES"/>
              </w:rPr>
            </w:pPr>
            <w:r w:rsidRPr="000B0458">
              <w:rPr>
                <w:rFonts w:ascii="Times New Roman" w:hAnsi="Times New Roman" w:cs="Times New Roman"/>
                <w:b/>
                <w:bCs/>
                <w:color w:val="FFFFFF"/>
                <w:sz w:val="18"/>
                <w:szCs w:val="18"/>
                <w:lang w:val="es-ES"/>
              </w:rPr>
              <w:t xml:space="preserve">Nombre del </w:t>
            </w:r>
          </w:p>
          <w:p w14:paraId="1783F5DB" w14:textId="77777777" w:rsidR="0037303F" w:rsidRPr="000B0458" w:rsidRDefault="0037303F" w:rsidP="002C6B33">
            <w:pPr>
              <w:pStyle w:val="xxmsonormal"/>
              <w:spacing w:line="360" w:lineRule="auto"/>
              <w:jc w:val="center"/>
              <w:rPr>
                <w:rFonts w:ascii="Times New Roman" w:hAnsi="Times New Roman" w:cs="Times New Roman"/>
                <w:sz w:val="18"/>
                <w:szCs w:val="18"/>
              </w:rPr>
            </w:pPr>
            <w:r w:rsidRPr="000B0458">
              <w:rPr>
                <w:rFonts w:ascii="Times New Roman" w:hAnsi="Times New Roman" w:cs="Times New Roman"/>
                <w:b/>
                <w:bCs/>
                <w:color w:val="FFFFFF"/>
                <w:sz w:val="18"/>
                <w:szCs w:val="18"/>
                <w:lang w:val="es-ES"/>
              </w:rPr>
              <w:t>Indicador</w:t>
            </w:r>
          </w:p>
        </w:tc>
        <w:tc>
          <w:tcPr>
            <w:tcW w:w="111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C7B8848" w14:textId="77777777" w:rsidR="0037303F" w:rsidRPr="000B0458" w:rsidRDefault="0037303F" w:rsidP="002C6B33">
            <w:pPr>
              <w:pStyle w:val="xxmsonormal"/>
              <w:spacing w:line="360" w:lineRule="auto"/>
              <w:jc w:val="center"/>
              <w:rPr>
                <w:rFonts w:ascii="Times New Roman" w:hAnsi="Times New Roman" w:cs="Times New Roman"/>
                <w:sz w:val="18"/>
                <w:szCs w:val="18"/>
              </w:rPr>
            </w:pPr>
            <w:r w:rsidRPr="000B0458">
              <w:rPr>
                <w:rFonts w:ascii="Times New Roman" w:hAnsi="Times New Roman" w:cs="Times New Roman"/>
                <w:b/>
                <w:bCs/>
                <w:color w:val="FFFFFF"/>
                <w:sz w:val="18"/>
                <w:szCs w:val="18"/>
                <w:lang w:val="es-ES"/>
              </w:rPr>
              <w:t>Frecuencia</w:t>
            </w:r>
          </w:p>
        </w:tc>
        <w:tc>
          <w:tcPr>
            <w:tcW w:w="86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A28150F" w14:textId="77777777" w:rsidR="0037303F" w:rsidRPr="000B0458" w:rsidRDefault="0037303F" w:rsidP="002C6B33">
            <w:pPr>
              <w:pStyle w:val="xxmsonormal"/>
              <w:spacing w:line="360" w:lineRule="auto"/>
              <w:jc w:val="center"/>
              <w:rPr>
                <w:rFonts w:ascii="Times New Roman" w:hAnsi="Times New Roman" w:cs="Times New Roman"/>
                <w:b/>
                <w:bCs/>
                <w:color w:val="FFFFFF"/>
                <w:sz w:val="18"/>
                <w:szCs w:val="18"/>
                <w:lang w:val="es-ES"/>
              </w:rPr>
            </w:pPr>
            <w:r w:rsidRPr="000B0458">
              <w:rPr>
                <w:rFonts w:ascii="Times New Roman" w:hAnsi="Times New Roman" w:cs="Times New Roman"/>
                <w:b/>
                <w:bCs/>
                <w:color w:val="FFFFFF"/>
                <w:sz w:val="18"/>
                <w:szCs w:val="18"/>
                <w:lang w:val="es-ES"/>
              </w:rPr>
              <w:t xml:space="preserve">Línea </w:t>
            </w:r>
          </w:p>
          <w:p w14:paraId="1EBCD7AA" w14:textId="77777777" w:rsidR="0037303F" w:rsidRPr="000B0458" w:rsidRDefault="0037303F" w:rsidP="002C6B33">
            <w:pPr>
              <w:pStyle w:val="xxmsonormal"/>
              <w:spacing w:line="360" w:lineRule="auto"/>
              <w:jc w:val="center"/>
              <w:rPr>
                <w:rFonts w:ascii="Times New Roman" w:hAnsi="Times New Roman" w:cs="Times New Roman"/>
                <w:sz w:val="18"/>
                <w:szCs w:val="18"/>
              </w:rPr>
            </w:pPr>
            <w:r w:rsidRPr="000B0458">
              <w:rPr>
                <w:rFonts w:ascii="Times New Roman" w:hAnsi="Times New Roman" w:cs="Times New Roman"/>
                <w:b/>
                <w:bCs/>
                <w:color w:val="FFFFFF"/>
                <w:sz w:val="18"/>
                <w:szCs w:val="18"/>
                <w:lang w:val="es-ES"/>
              </w:rPr>
              <w:t>Base</w:t>
            </w:r>
          </w:p>
        </w:tc>
        <w:tc>
          <w:tcPr>
            <w:tcW w:w="709"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DAA47DC" w14:textId="77777777" w:rsidR="0037303F" w:rsidRPr="000B0458" w:rsidRDefault="0037303F" w:rsidP="002C6B33">
            <w:pPr>
              <w:pStyle w:val="xxmsonormal"/>
              <w:spacing w:line="360" w:lineRule="auto"/>
              <w:jc w:val="center"/>
              <w:rPr>
                <w:rFonts w:ascii="Times New Roman" w:hAnsi="Times New Roman" w:cs="Times New Roman"/>
                <w:sz w:val="18"/>
                <w:szCs w:val="18"/>
              </w:rPr>
            </w:pPr>
            <w:r w:rsidRPr="000B0458">
              <w:rPr>
                <w:rFonts w:ascii="Times New Roman" w:hAnsi="Times New Roman" w:cs="Times New Roman"/>
                <w:b/>
                <w:bCs/>
                <w:color w:val="FFFFFF"/>
                <w:sz w:val="18"/>
                <w:szCs w:val="18"/>
                <w:lang w:val="es-ES"/>
              </w:rPr>
              <w:t>Meta</w:t>
            </w:r>
          </w:p>
        </w:tc>
        <w:tc>
          <w:tcPr>
            <w:tcW w:w="992" w:type="dxa"/>
            <w:tcBorders>
              <w:top w:val="single" w:sz="8" w:space="0" w:color="auto"/>
              <w:left w:val="nil"/>
              <w:bottom w:val="single" w:sz="4" w:space="0" w:color="auto"/>
              <w:right w:val="single" w:sz="8" w:space="0" w:color="auto"/>
            </w:tcBorders>
            <w:shd w:val="clear" w:color="auto" w:fill="002060"/>
            <w:vAlign w:val="center"/>
          </w:tcPr>
          <w:p w14:paraId="1893981E" w14:textId="77777777" w:rsidR="0037303F" w:rsidRPr="000B0458" w:rsidRDefault="0037303F" w:rsidP="002C6B33">
            <w:pPr>
              <w:pStyle w:val="xxmsonormal"/>
              <w:spacing w:line="360" w:lineRule="auto"/>
              <w:jc w:val="center"/>
              <w:rPr>
                <w:rFonts w:ascii="Times New Roman" w:hAnsi="Times New Roman" w:cs="Times New Roman"/>
                <w:b/>
                <w:bCs/>
                <w:color w:val="FFFFFF"/>
                <w:sz w:val="18"/>
                <w:szCs w:val="18"/>
                <w:lang w:val="es-ES"/>
              </w:rPr>
            </w:pPr>
            <w:r w:rsidRPr="000B0458">
              <w:rPr>
                <w:rFonts w:ascii="Times New Roman" w:hAnsi="Times New Roman" w:cs="Times New Roman"/>
                <w:b/>
                <w:bCs/>
                <w:color w:val="FFFFFF"/>
                <w:sz w:val="18"/>
                <w:szCs w:val="18"/>
                <w:lang w:val="es-ES"/>
              </w:rPr>
              <w:t>Resultado</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713F7E87" w14:textId="77777777" w:rsidR="0037303F" w:rsidRPr="000B0458" w:rsidRDefault="0037303F" w:rsidP="002C6B33">
            <w:pPr>
              <w:pStyle w:val="xxmsonormal"/>
              <w:spacing w:line="360" w:lineRule="auto"/>
              <w:jc w:val="center"/>
              <w:rPr>
                <w:rFonts w:ascii="Times New Roman" w:hAnsi="Times New Roman" w:cs="Times New Roman"/>
                <w:b/>
                <w:bCs/>
                <w:color w:val="FFFFFF"/>
                <w:sz w:val="18"/>
                <w:szCs w:val="18"/>
                <w:lang w:val="es-ES"/>
              </w:rPr>
            </w:pPr>
            <w:r w:rsidRPr="000B0458">
              <w:rPr>
                <w:rFonts w:ascii="Times New Roman" w:hAnsi="Times New Roman" w:cs="Times New Roman"/>
                <w:b/>
                <w:bCs/>
                <w:color w:val="FFFFFF"/>
                <w:sz w:val="18"/>
                <w:szCs w:val="18"/>
                <w:lang w:val="es-ES"/>
              </w:rPr>
              <w:t xml:space="preserve">Porcentaje </w:t>
            </w:r>
          </w:p>
          <w:p w14:paraId="2BE5F3C2" w14:textId="77777777" w:rsidR="0037303F" w:rsidRPr="000B0458" w:rsidRDefault="0037303F" w:rsidP="002C6B33">
            <w:pPr>
              <w:pStyle w:val="xxmsonormal"/>
              <w:spacing w:line="360" w:lineRule="auto"/>
              <w:jc w:val="center"/>
              <w:rPr>
                <w:rFonts w:ascii="Times New Roman" w:hAnsi="Times New Roman" w:cs="Times New Roman"/>
                <w:b/>
                <w:bCs/>
                <w:color w:val="FFFFFF"/>
                <w:sz w:val="18"/>
                <w:szCs w:val="18"/>
                <w:lang w:val="es-ES"/>
              </w:rPr>
            </w:pPr>
            <w:r w:rsidRPr="000B0458">
              <w:rPr>
                <w:rFonts w:ascii="Times New Roman" w:hAnsi="Times New Roman" w:cs="Times New Roman"/>
                <w:b/>
                <w:bCs/>
                <w:color w:val="FFFFFF"/>
                <w:sz w:val="18"/>
                <w:szCs w:val="18"/>
                <w:lang w:val="es-ES"/>
              </w:rPr>
              <w:t>de Avance</w:t>
            </w:r>
          </w:p>
        </w:tc>
      </w:tr>
      <w:tr w:rsidR="0037303F" w:rsidRPr="000B0458" w14:paraId="4DB68B18"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D875E4"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2F7F3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p w14:paraId="0B308DEB"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de Promoción</w:t>
            </w:r>
          </w:p>
          <w:p w14:paraId="60C12C89"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D67E80"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1.1.1 Informados y sensibilizados sobre la modalidad APP las entidades públicas y privadas.</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BFE292"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Cantidad de capacitaciones realizadas</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63CE6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Anual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F35889"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983BE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8</w:t>
            </w:r>
          </w:p>
        </w:tc>
        <w:tc>
          <w:tcPr>
            <w:tcW w:w="992" w:type="dxa"/>
            <w:tcBorders>
              <w:top w:val="single" w:sz="4" w:space="0" w:color="auto"/>
              <w:left w:val="single" w:sz="4" w:space="0" w:color="auto"/>
              <w:bottom w:val="single" w:sz="4" w:space="0" w:color="auto"/>
              <w:right w:val="single" w:sz="4" w:space="0" w:color="auto"/>
            </w:tcBorders>
            <w:vAlign w:val="center"/>
          </w:tcPr>
          <w:p w14:paraId="60403A8E"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14:paraId="1B1347C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125%</w:t>
            </w:r>
          </w:p>
        </w:tc>
      </w:tr>
      <w:tr w:rsidR="0037303F" w:rsidRPr="000B0458" w14:paraId="183719E2"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2E8B7"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A69BE1"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p w14:paraId="5BB6FA0D"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de Promoción</w:t>
            </w:r>
          </w:p>
          <w:p w14:paraId="15A3B37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28C7E7"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1.1.2 Asistencia técnica brindada en el diseño, conducción y conclusión de los proyectos APP a entidades públicas y privadas</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89C36E"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Mesas de trabajo realizadas</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1B3CFD"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Anual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FF6A4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9D4B16"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6C565971"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47B224B5"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r w:rsidR="0037303F" w:rsidRPr="000B0458" w14:paraId="55AF5A3E"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E8BCA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3</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9B4749"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p w14:paraId="430AA0D3"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de Promoción</w:t>
            </w:r>
          </w:p>
          <w:p w14:paraId="09C8884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220761"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1.2.1. Promocionadas las transacciones APP disponibles en el portafolio de proyectos al sector privado local e internacional.</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81F56B"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Cantidad de participación en eventos</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0FA5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Anual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80A7BB"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AF9FC1"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67907B63"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14:paraId="2CDA81B9"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r w:rsidR="0037303F" w:rsidRPr="000B0458" w14:paraId="4864D38D"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5D3AA"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4</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4ECC1E"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Técnica</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F97256"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2.1.1 Robustecidas las normativas internas relativas a la presentación, evaluación y estructuración de iniciativas APP</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A44C7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Cantidad de Normativas Actualizadas</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1681EB"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Semestral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2E49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96FD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09948145"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212FF8B4"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r w:rsidR="0037303F" w:rsidRPr="000B0458" w14:paraId="4D8747E8"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14B0F9"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lastRenderedPageBreak/>
              <w:t>5</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687830"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Técnica</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D7C034"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2.1.2 Estandarizados los documentos de los procesos competitivos de selección de adjudicatarios</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F53A9E"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Cantidad de Modelos de Pliegos y Anexos Estandarizados</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D6B449"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Semestral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CF3C25"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43395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1AFCDADD"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14:paraId="7165129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r w:rsidR="0037303F" w:rsidRPr="000B0458" w14:paraId="2FA15180"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DE5E54"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6</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D5AE8E"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p w14:paraId="1A9668F6"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de Gestión y Supervisión de Contratos</w:t>
            </w:r>
          </w:p>
          <w:p w14:paraId="17456403"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A74D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p w14:paraId="7E02682C"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2.3.1 Establecidos los mecanismos integrales de supervisión y de sanciones en los contratos APP</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63660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p>
          <w:p w14:paraId="294E1919"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Cantidad de mecanismos de supervisión elaborados</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25A5E8"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Semestral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5A763F"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7714DE"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53687B83"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14:paraId="6A573BE3" w14:textId="77777777" w:rsidR="0037303F" w:rsidRPr="000B0458" w:rsidRDefault="0037303F"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r w:rsidR="00BA4278" w:rsidRPr="000B0458" w14:paraId="2300B67A"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FA30E9" w14:textId="0008CA8C"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hAnsi="Times New Roman" w:cs="Times New Roman"/>
                <w:color w:val="595959" w:themeColor="text1" w:themeTint="A6"/>
                <w:sz w:val="18"/>
                <w:szCs w:val="18"/>
              </w:rPr>
              <w:t>7</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333933" w14:textId="6C4EFF79"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Administrativa y Financiera</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266291" w14:textId="313EDAB6"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3.3.1 Readecuada la infraestructura física de la DGAPP</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A05D6C" w14:textId="232BA6E1"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Reportes de Avances Semestral</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2CBEBE" w14:textId="113C926C"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Semestral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E55F1" w14:textId="6BA1FE43"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53CCFF" w14:textId="78E9AABA"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36EC59A9" w14:textId="527A9639"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24386829" w14:textId="4F23DF58"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r w:rsidR="00BA4278" w:rsidRPr="000B0458" w14:paraId="7834B14D"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C5BF52" w14:textId="534AF5C6"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hAnsi="Times New Roman" w:cs="Times New Roman"/>
                <w:color w:val="595959" w:themeColor="text1" w:themeTint="A6"/>
                <w:sz w:val="18"/>
                <w:szCs w:val="18"/>
              </w:rPr>
              <w:t>8</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49632F" w14:textId="7DC37FCC"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Jurídica</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FD55" w14:textId="453F56CB"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3.4.4 Sometido al Congreso Proyecto de modificación de Ley 47-20</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F97801" w14:textId="3126C51B"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Anteproyecto de Modificación de Ley 47-20</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D74D6" w14:textId="21DB4A7E"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Anual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19B" w14:textId="568B0346"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C8354E" w14:textId="3D7300BC"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05B1F4EA" w14:textId="3689F9FE"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14:paraId="170D66FD" w14:textId="7DA4592D"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r w:rsidR="00BA4278" w:rsidRPr="000B0458" w14:paraId="69341F1A"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ECCC98" w14:textId="3F723A4D"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hAnsi="Times New Roman" w:cs="Times New Roman"/>
                <w:color w:val="595959" w:themeColor="text1" w:themeTint="A6"/>
                <w:sz w:val="18"/>
                <w:szCs w:val="18"/>
              </w:rPr>
              <w:t>9</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1D03D" w14:textId="7D60DC8D"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de Comunicaciones</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E9904" w14:textId="1C891B73"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3.5.1 Posicionada la imagen institucional a través de la comunicación eficiente y efectiva</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50F4A9" w14:textId="30A30022"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Cantidad de Reportes de Avance Trimestral</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6D8CE" w14:textId="20917E35"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Trimestral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780F69" w14:textId="05781D9A"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4</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F3E7F1" w14:textId="6332C756"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tcPr>
          <w:p w14:paraId="1615D641" w14:textId="1E7A5CB7"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5EC93CF3" w14:textId="5A311010"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r w:rsidR="00BA4278" w:rsidRPr="000B0458" w14:paraId="7A6B6099" w14:textId="77777777" w:rsidTr="00B11254">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37EA5F" w14:textId="30F41693"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hAnsi="Times New Roman" w:cs="Times New Roman"/>
                <w:color w:val="595959" w:themeColor="text1" w:themeTint="A6"/>
                <w:sz w:val="18"/>
                <w:szCs w:val="18"/>
              </w:rPr>
              <w:t>10</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270938" w14:textId="32F6D497"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Dirección de Transformación Digital</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99607E" w14:textId="267FB871"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3.2.1 Implementadas las herramientas tecnológicas para la operatividad de la institución</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178F9F" w14:textId="28AB97BC"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Cantidad de Reportes de Avance Trimestral</w:t>
            </w:r>
          </w:p>
        </w:tc>
        <w:tc>
          <w:tcPr>
            <w:tcW w:w="1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EDBC67" w14:textId="5166032F"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Trimestral</w:t>
            </w:r>
          </w:p>
        </w:tc>
        <w:tc>
          <w:tcPr>
            <w:tcW w:w="8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6175C9" w14:textId="5F73A4EE"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4</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F08CF8" w14:textId="61E75D53"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tcPr>
          <w:p w14:paraId="265CBD9E" w14:textId="4A913202"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4EE320BA" w14:textId="6DAE6566" w:rsidR="00BA4278" w:rsidRPr="000B0458" w:rsidRDefault="00BA4278" w:rsidP="002C6B33">
            <w:pPr>
              <w:pStyle w:val="xxmsonormal"/>
              <w:spacing w:line="360" w:lineRule="auto"/>
              <w:jc w:val="center"/>
              <w:rPr>
                <w:rFonts w:ascii="Times New Roman" w:eastAsia="Calibri" w:hAnsi="Times New Roman" w:cs="Times New Roman"/>
                <w:color w:val="4C4747"/>
                <w:spacing w:val="20"/>
                <w:sz w:val="18"/>
                <w:szCs w:val="18"/>
                <w:lang w:eastAsia="en-US"/>
              </w:rPr>
            </w:pPr>
            <w:r w:rsidRPr="000B0458">
              <w:rPr>
                <w:rFonts w:ascii="Times New Roman" w:eastAsia="Calibri" w:hAnsi="Times New Roman" w:cs="Times New Roman"/>
                <w:color w:val="4C4747"/>
                <w:spacing w:val="20"/>
                <w:sz w:val="18"/>
                <w:szCs w:val="18"/>
                <w:lang w:eastAsia="en-US"/>
              </w:rPr>
              <w:t>100%</w:t>
            </w:r>
          </w:p>
        </w:tc>
      </w:tr>
    </w:tbl>
    <w:p w14:paraId="56E763B5" w14:textId="77777777" w:rsidR="0037303F" w:rsidRDefault="0037303F" w:rsidP="002C6B33">
      <w:pPr>
        <w:spacing w:line="360" w:lineRule="auto"/>
        <w:rPr>
          <w:rFonts w:eastAsia="Calibri"/>
          <w:b/>
          <w:bCs/>
          <w:color w:val="4C4747"/>
        </w:rPr>
      </w:pPr>
    </w:p>
    <w:p w14:paraId="7266B59B" w14:textId="74587977" w:rsidR="00764031" w:rsidRPr="00764031" w:rsidRDefault="0037303F" w:rsidP="003105B2">
      <w:pPr>
        <w:tabs>
          <w:tab w:val="left" w:pos="4341"/>
        </w:tabs>
        <w:spacing w:line="360" w:lineRule="auto"/>
        <w:jc w:val="both"/>
        <w:rPr>
          <w:rFonts w:eastAsia="Calibri"/>
          <w:color w:val="4C4747"/>
        </w:rPr>
      </w:pPr>
      <w:r>
        <w:rPr>
          <w:rFonts w:eastAsia="Calibri"/>
        </w:rPr>
        <w:lastRenderedPageBreak/>
        <w:tab/>
      </w:r>
      <w:r w:rsidR="00764031" w:rsidRPr="00764031">
        <w:rPr>
          <w:rFonts w:eastAsia="Calibri"/>
          <w:color w:val="4C4747"/>
        </w:rPr>
        <w:t>Resumen del Plan de Compras</w:t>
      </w:r>
    </w:p>
    <w:tbl>
      <w:tblPr>
        <w:tblStyle w:val="Tablaconcuadrcula4-nfasis3"/>
        <w:tblpPr w:leftFromText="141" w:rightFromText="141" w:vertAnchor="text" w:tblpXSpec="center" w:tblpY="1"/>
        <w:tblW w:w="11654" w:type="dxa"/>
        <w:tblLook w:val="04A0" w:firstRow="1" w:lastRow="0" w:firstColumn="1" w:lastColumn="0" w:noHBand="0" w:noVBand="1"/>
      </w:tblPr>
      <w:tblGrid>
        <w:gridCol w:w="8789"/>
        <w:gridCol w:w="2865"/>
      </w:tblGrid>
      <w:tr w:rsidR="00E32637" w:rsidRPr="00BD74EF" w14:paraId="7A644723" w14:textId="77777777" w:rsidTr="00B11254">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654" w:type="dxa"/>
            <w:gridSpan w:val="2"/>
            <w:noWrap/>
            <w:hideMark/>
          </w:tcPr>
          <w:p w14:paraId="30279AA4" w14:textId="77777777" w:rsidR="00E32637" w:rsidRPr="00BD74EF" w:rsidRDefault="00E32637" w:rsidP="002C6B33">
            <w:pPr>
              <w:spacing w:line="360" w:lineRule="auto"/>
              <w:jc w:val="center"/>
              <w:rPr>
                <w:b w:val="0"/>
                <w:bCs w:val="0"/>
                <w:highlight w:val="cyan"/>
                <w:lang w:val="es-ES_tradnl"/>
              </w:rPr>
            </w:pPr>
            <w:r w:rsidRPr="00BD74EF">
              <w:rPr>
                <w:lang w:val="es-ES_tradnl"/>
              </w:rPr>
              <w:t>DATOS DE CABECERAS PACC</w:t>
            </w:r>
          </w:p>
        </w:tc>
      </w:tr>
      <w:tr w:rsidR="00E32637" w:rsidRPr="00BD74EF" w14:paraId="214FEED0"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740A0771" w14:textId="77777777" w:rsidR="00E32637" w:rsidRPr="00BD74EF" w:rsidRDefault="00E32637" w:rsidP="002C6B33">
            <w:pPr>
              <w:spacing w:line="360" w:lineRule="auto"/>
              <w:rPr>
                <w:b w:val="0"/>
                <w:bCs w:val="0"/>
                <w:lang w:val="es-ES_tradnl"/>
              </w:rPr>
            </w:pPr>
            <w:r w:rsidRPr="00BD74EF">
              <w:rPr>
                <w:b w:val="0"/>
                <w:bCs w:val="0"/>
                <w:lang w:val="es-ES_tradnl"/>
              </w:rPr>
              <w:t>Monto estimado total</w:t>
            </w:r>
          </w:p>
        </w:tc>
        <w:tc>
          <w:tcPr>
            <w:tcW w:w="2865" w:type="dxa"/>
            <w:noWrap/>
            <w:hideMark/>
          </w:tcPr>
          <w:p w14:paraId="3FCC7276" w14:textId="77777777" w:rsidR="00E32637" w:rsidRPr="00BD74EF" w:rsidRDefault="00E32637" w:rsidP="002C6B33">
            <w:pPr>
              <w:spacing w:line="360" w:lineRule="auto"/>
              <w:jc w:val="center"/>
              <w:cnfStyle w:val="000000100000" w:firstRow="0" w:lastRow="0" w:firstColumn="0" w:lastColumn="0" w:oddVBand="0" w:evenVBand="0" w:oddHBand="1" w:evenHBand="0" w:firstRowFirstColumn="0" w:firstRowLastColumn="0" w:lastRowFirstColumn="0" w:lastRowLastColumn="0"/>
              <w:rPr>
                <w:color w:val="EE0000"/>
                <w:lang w:val="es-ES_tradnl"/>
              </w:rPr>
            </w:pPr>
            <w:bookmarkStart w:id="22" w:name="_Hlk184907557"/>
            <w:r w:rsidRPr="00BD74EF">
              <w:rPr>
                <w:lang w:val="es-ES_tradnl"/>
              </w:rPr>
              <w:t>$145,612,220</w:t>
            </w:r>
            <w:bookmarkEnd w:id="22"/>
            <w:r w:rsidRPr="00BD74EF">
              <w:rPr>
                <w:lang w:val="es-ES_tradnl"/>
              </w:rPr>
              <w:t>.00</w:t>
            </w:r>
          </w:p>
        </w:tc>
      </w:tr>
      <w:tr w:rsidR="00E32637" w:rsidRPr="00BD74EF" w14:paraId="4E091697"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12896227" w14:textId="77777777" w:rsidR="00E32637" w:rsidRPr="00BD74EF" w:rsidRDefault="00E32637" w:rsidP="002C6B33">
            <w:pPr>
              <w:spacing w:line="360" w:lineRule="auto"/>
              <w:rPr>
                <w:b w:val="0"/>
                <w:bCs w:val="0"/>
                <w:lang w:val="es-ES_tradnl"/>
              </w:rPr>
            </w:pPr>
            <w:r w:rsidRPr="00BD74EF">
              <w:rPr>
                <w:b w:val="0"/>
                <w:bCs w:val="0"/>
                <w:lang w:val="es-ES_tradnl"/>
              </w:rPr>
              <w:t>Monto total contratado</w:t>
            </w:r>
          </w:p>
        </w:tc>
        <w:tc>
          <w:tcPr>
            <w:tcW w:w="2865" w:type="dxa"/>
            <w:noWrap/>
            <w:hideMark/>
          </w:tcPr>
          <w:p w14:paraId="3B873BAC" w14:textId="77777777" w:rsidR="00E32637" w:rsidRPr="00BD74EF" w:rsidRDefault="00E32637" w:rsidP="002C6B33">
            <w:pPr>
              <w:spacing w:line="360" w:lineRule="auto"/>
              <w:jc w:val="center"/>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$97,563,369.01</w:t>
            </w:r>
          </w:p>
        </w:tc>
      </w:tr>
      <w:tr w:rsidR="00E32637" w:rsidRPr="00BD74EF" w14:paraId="35A6C3E4"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4DB48847" w14:textId="77777777" w:rsidR="00E32637" w:rsidRPr="00BD74EF" w:rsidRDefault="00E32637" w:rsidP="002C6B33">
            <w:pPr>
              <w:spacing w:line="360" w:lineRule="auto"/>
              <w:rPr>
                <w:b w:val="0"/>
                <w:bCs w:val="0"/>
                <w:lang w:val="es-ES_tradnl"/>
              </w:rPr>
            </w:pPr>
            <w:r w:rsidRPr="00BD74EF">
              <w:rPr>
                <w:b w:val="0"/>
                <w:bCs w:val="0"/>
                <w:lang w:val="es-ES_tradnl"/>
              </w:rPr>
              <w:t>Cantidad de procesos registrados</w:t>
            </w:r>
          </w:p>
        </w:tc>
        <w:tc>
          <w:tcPr>
            <w:tcW w:w="2865" w:type="dxa"/>
            <w:noWrap/>
            <w:hideMark/>
          </w:tcPr>
          <w:p w14:paraId="21DCFB70" w14:textId="77777777" w:rsidR="00E32637" w:rsidRPr="00BD74EF" w:rsidRDefault="00E32637" w:rsidP="002C6B33">
            <w:pPr>
              <w:spacing w:line="360" w:lineRule="auto"/>
              <w:jc w:val="center"/>
              <w:cnfStyle w:val="000000100000" w:firstRow="0" w:lastRow="0" w:firstColumn="0" w:lastColumn="0" w:oddVBand="0" w:evenVBand="0" w:oddHBand="1" w:evenHBand="0" w:firstRowFirstColumn="0" w:firstRowLastColumn="0" w:lastRowFirstColumn="0" w:lastRowLastColumn="0"/>
              <w:rPr>
                <w:lang w:val="es-ES_tradnl"/>
              </w:rPr>
            </w:pPr>
            <w:r w:rsidRPr="006B5193">
              <w:rPr>
                <w:lang w:val="es-ES_tradnl"/>
              </w:rPr>
              <w:t>98</w:t>
            </w:r>
          </w:p>
        </w:tc>
      </w:tr>
      <w:tr w:rsidR="00E32637" w:rsidRPr="00BD74EF" w14:paraId="6424C655"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59B5D140" w14:textId="77777777" w:rsidR="00E32637" w:rsidRPr="00BD74EF" w:rsidRDefault="00E32637" w:rsidP="002C6B33">
            <w:pPr>
              <w:spacing w:line="360" w:lineRule="auto"/>
              <w:rPr>
                <w:b w:val="0"/>
                <w:bCs w:val="0"/>
                <w:lang w:val="es-ES_tradnl"/>
              </w:rPr>
            </w:pPr>
            <w:r w:rsidRPr="00BD74EF">
              <w:rPr>
                <w:b w:val="0"/>
                <w:bCs w:val="0"/>
                <w:lang w:val="es-ES_tradnl"/>
              </w:rPr>
              <w:t>Capítulo</w:t>
            </w:r>
          </w:p>
        </w:tc>
        <w:tc>
          <w:tcPr>
            <w:tcW w:w="2865" w:type="dxa"/>
            <w:noWrap/>
            <w:hideMark/>
          </w:tcPr>
          <w:p w14:paraId="2F2972C5" w14:textId="77777777" w:rsidR="00E32637" w:rsidRPr="00BD74EF" w:rsidRDefault="00E32637" w:rsidP="002C6B33">
            <w:pPr>
              <w:spacing w:line="360" w:lineRule="auto"/>
              <w:jc w:val="center"/>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5184</w:t>
            </w:r>
          </w:p>
        </w:tc>
      </w:tr>
      <w:tr w:rsidR="00E32637" w:rsidRPr="00BD74EF" w14:paraId="61BD9251"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71D991C1" w14:textId="77777777" w:rsidR="00E32637" w:rsidRPr="00BD74EF" w:rsidRDefault="00E32637" w:rsidP="002C6B33">
            <w:pPr>
              <w:spacing w:line="360" w:lineRule="auto"/>
              <w:rPr>
                <w:b w:val="0"/>
                <w:bCs w:val="0"/>
                <w:lang w:val="es-ES_tradnl"/>
              </w:rPr>
            </w:pPr>
            <w:r w:rsidRPr="00BD74EF">
              <w:rPr>
                <w:b w:val="0"/>
                <w:bCs w:val="0"/>
                <w:lang w:val="es-ES_tradnl"/>
              </w:rPr>
              <w:t>Subcapítulo</w:t>
            </w:r>
          </w:p>
        </w:tc>
        <w:tc>
          <w:tcPr>
            <w:tcW w:w="2865" w:type="dxa"/>
            <w:noWrap/>
            <w:hideMark/>
          </w:tcPr>
          <w:p w14:paraId="42B98203" w14:textId="77777777" w:rsidR="00E32637" w:rsidRPr="00BD74EF" w:rsidRDefault="00E32637" w:rsidP="002C6B33">
            <w:pPr>
              <w:spacing w:line="360" w:lineRule="auto"/>
              <w:jc w:val="center"/>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1</w:t>
            </w:r>
          </w:p>
        </w:tc>
      </w:tr>
      <w:tr w:rsidR="00E32637" w:rsidRPr="00BD74EF" w14:paraId="23C46D12"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40A3167A" w14:textId="77777777" w:rsidR="00E32637" w:rsidRPr="00BD74EF" w:rsidRDefault="00E32637" w:rsidP="002C6B33">
            <w:pPr>
              <w:spacing w:line="360" w:lineRule="auto"/>
              <w:rPr>
                <w:b w:val="0"/>
                <w:bCs w:val="0"/>
                <w:lang w:val="es-ES_tradnl"/>
              </w:rPr>
            </w:pPr>
            <w:r w:rsidRPr="00BD74EF">
              <w:rPr>
                <w:b w:val="0"/>
                <w:bCs w:val="0"/>
                <w:lang w:val="es-ES_tradnl"/>
              </w:rPr>
              <w:t>Unidad ejecutora</w:t>
            </w:r>
          </w:p>
        </w:tc>
        <w:tc>
          <w:tcPr>
            <w:tcW w:w="2865" w:type="dxa"/>
            <w:noWrap/>
            <w:hideMark/>
          </w:tcPr>
          <w:p w14:paraId="4BA2131F" w14:textId="77777777" w:rsidR="00E32637" w:rsidRPr="00BD74EF" w:rsidRDefault="00E32637" w:rsidP="002C6B33">
            <w:pPr>
              <w:spacing w:line="360" w:lineRule="auto"/>
              <w:jc w:val="center"/>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1</w:t>
            </w:r>
          </w:p>
        </w:tc>
      </w:tr>
      <w:tr w:rsidR="00E32637" w:rsidRPr="00BD74EF" w14:paraId="0AEEACF8" w14:textId="77777777" w:rsidTr="00B11254">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8789" w:type="dxa"/>
            <w:noWrap/>
            <w:vAlign w:val="center"/>
            <w:hideMark/>
          </w:tcPr>
          <w:p w14:paraId="41991917" w14:textId="77777777" w:rsidR="00E32637" w:rsidRPr="00BD74EF" w:rsidRDefault="00E32637" w:rsidP="002C6B33">
            <w:pPr>
              <w:spacing w:line="360" w:lineRule="auto"/>
              <w:rPr>
                <w:b w:val="0"/>
                <w:bCs w:val="0"/>
                <w:lang w:val="es-ES_tradnl"/>
              </w:rPr>
            </w:pPr>
            <w:r w:rsidRPr="00BD74EF">
              <w:rPr>
                <w:b w:val="0"/>
                <w:bCs w:val="0"/>
                <w:lang w:val="es-ES_tradnl"/>
              </w:rPr>
              <w:t>Unidad de compra</w:t>
            </w:r>
          </w:p>
        </w:tc>
        <w:tc>
          <w:tcPr>
            <w:tcW w:w="2865" w:type="dxa"/>
            <w:hideMark/>
          </w:tcPr>
          <w:p w14:paraId="2964611F" w14:textId="77777777" w:rsidR="00E32637" w:rsidRPr="00BD74EF" w:rsidRDefault="00E32637" w:rsidP="002C6B33">
            <w:pPr>
              <w:spacing w:line="360" w:lineRule="auto"/>
              <w:jc w:val="center"/>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Dirección General De Alianzas Publico Privadas</w:t>
            </w:r>
          </w:p>
        </w:tc>
      </w:tr>
      <w:tr w:rsidR="00E32637" w:rsidRPr="00BD74EF" w14:paraId="3701EF27"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016E5D3F" w14:textId="77777777" w:rsidR="00E32637" w:rsidRPr="00BD74EF" w:rsidRDefault="00E32637" w:rsidP="002C6B33">
            <w:pPr>
              <w:spacing w:line="360" w:lineRule="auto"/>
              <w:rPr>
                <w:b w:val="0"/>
                <w:bCs w:val="0"/>
                <w:lang w:val="es-ES_tradnl"/>
              </w:rPr>
            </w:pPr>
            <w:r w:rsidRPr="00BD74EF">
              <w:rPr>
                <w:b w:val="0"/>
                <w:bCs w:val="0"/>
                <w:lang w:val="es-ES_tradnl"/>
              </w:rPr>
              <w:t>Año fiscal</w:t>
            </w:r>
          </w:p>
        </w:tc>
        <w:tc>
          <w:tcPr>
            <w:tcW w:w="2865" w:type="dxa"/>
            <w:noWrap/>
            <w:hideMark/>
          </w:tcPr>
          <w:p w14:paraId="01FBE161"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2025</w:t>
            </w:r>
          </w:p>
        </w:tc>
      </w:tr>
      <w:tr w:rsidR="00E32637" w:rsidRPr="00BD74EF" w14:paraId="24E25D71"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604070E2" w14:textId="77777777" w:rsidR="00E32637" w:rsidRPr="00BD74EF" w:rsidRDefault="00E32637" w:rsidP="002C6B33">
            <w:pPr>
              <w:spacing w:line="360" w:lineRule="auto"/>
              <w:rPr>
                <w:b w:val="0"/>
                <w:bCs w:val="0"/>
                <w:lang w:val="es-ES_tradnl"/>
              </w:rPr>
            </w:pPr>
            <w:r w:rsidRPr="00BD74EF">
              <w:rPr>
                <w:b w:val="0"/>
                <w:bCs w:val="0"/>
                <w:lang w:val="es-ES_tradnl"/>
              </w:rPr>
              <w:t>Fecha aprobación</w:t>
            </w:r>
          </w:p>
        </w:tc>
        <w:tc>
          <w:tcPr>
            <w:tcW w:w="2865" w:type="dxa"/>
            <w:noWrap/>
            <w:hideMark/>
          </w:tcPr>
          <w:p w14:paraId="23378B29"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31 enero 2025</w:t>
            </w:r>
          </w:p>
        </w:tc>
      </w:tr>
      <w:tr w:rsidR="00E32637" w:rsidRPr="00BD74EF" w14:paraId="5534CA9B"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11654" w:type="dxa"/>
            <w:gridSpan w:val="2"/>
            <w:noWrap/>
            <w:hideMark/>
          </w:tcPr>
          <w:p w14:paraId="1B277EB6" w14:textId="77777777" w:rsidR="00E32637" w:rsidRPr="00BD74EF" w:rsidRDefault="00E32637" w:rsidP="002C6B33">
            <w:pPr>
              <w:spacing w:line="360" w:lineRule="auto"/>
              <w:jc w:val="center"/>
              <w:rPr>
                <w:lang w:val="es-ES_tradnl"/>
              </w:rPr>
            </w:pPr>
            <w:r w:rsidRPr="00BD74EF">
              <w:rPr>
                <w:lang w:val="es-ES_tradnl"/>
              </w:rPr>
              <w:t>MONTOS ESTIMADOS SEGÚN OBJETO DE CONTRATACIÓN</w:t>
            </w:r>
          </w:p>
        </w:tc>
      </w:tr>
      <w:tr w:rsidR="00E32637" w:rsidRPr="00BD74EF" w14:paraId="24FDC761"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654D88E1" w14:textId="77777777" w:rsidR="00E32637" w:rsidRPr="00BD74EF" w:rsidRDefault="00E32637" w:rsidP="002C6B33">
            <w:pPr>
              <w:spacing w:line="360" w:lineRule="auto"/>
              <w:rPr>
                <w:b w:val="0"/>
                <w:bCs w:val="0"/>
                <w:lang w:val="es-ES_tradnl"/>
              </w:rPr>
            </w:pPr>
            <w:r w:rsidRPr="00BD74EF">
              <w:rPr>
                <w:b w:val="0"/>
                <w:bCs w:val="0"/>
                <w:lang w:val="es-ES_tradnl"/>
              </w:rPr>
              <w:t>Bienes</w:t>
            </w:r>
          </w:p>
        </w:tc>
        <w:tc>
          <w:tcPr>
            <w:tcW w:w="2865" w:type="dxa"/>
            <w:noWrap/>
            <w:hideMark/>
          </w:tcPr>
          <w:p w14:paraId="6A890125"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$12,914,246.01</w:t>
            </w:r>
          </w:p>
        </w:tc>
      </w:tr>
      <w:tr w:rsidR="00E32637" w:rsidRPr="00BD74EF" w14:paraId="308794CC"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36D68D09" w14:textId="77777777" w:rsidR="00E32637" w:rsidRPr="00BD74EF" w:rsidRDefault="00E32637" w:rsidP="002C6B33">
            <w:pPr>
              <w:spacing w:line="360" w:lineRule="auto"/>
              <w:rPr>
                <w:b w:val="0"/>
                <w:bCs w:val="0"/>
                <w:lang w:val="es-ES_tradnl"/>
              </w:rPr>
            </w:pPr>
            <w:r w:rsidRPr="00BD74EF">
              <w:rPr>
                <w:b w:val="0"/>
                <w:bCs w:val="0"/>
                <w:lang w:val="es-ES_tradnl"/>
              </w:rPr>
              <w:t>Obras</w:t>
            </w:r>
          </w:p>
        </w:tc>
        <w:tc>
          <w:tcPr>
            <w:tcW w:w="2865" w:type="dxa"/>
            <w:noWrap/>
            <w:hideMark/>
          </w:tcPr>
          <w:p w14:paraId="5FED5FF8"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$0.00</w:t>
            </w:r>
          </w:p>
        </w:tc>
      </w:tr>
      <w:tr w:rsidR="00E32637" w:rsidRPr="00BD74EF" w14:paraId="77608BC7"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5C641892" w14:textId="77777777" w:rsidR="00E32637" w:rsidRPr="00BD74EF" w:rsidRDefault="00E32637" w:rsidP="002C6B33">
            <w:pPr>
              <w:spacing w:line="360" w:lineRule="auto"/>
              <w:rPr>
                <w:b w:val="0"/>
                <w:bCs w:val="0"/>
                <w:lang w:val="es-ES_tradnl"/>
              </w:rPr>
            </w:pPr>
            <w:r w:rsidRPr="00BD74EF">
              <w:rPr>
                <w:b w:val="0"/>
                <w:bCs w:val="0"/>
                <w:lang w:val="es-ES_tradnl"/>
              </w:rPr>
              <w:t>Servicios</w:t>
            </w:r>
          </w:p>
        </w:tc>
        <w:tc>
          <w:tcPr>
            <w:tcW w:w="2865" w:type="dxa"/>
            <w:noWrap/>
            <w:hideMark/>
          </w:tcPr>
          <w:p w14:paraId="070F774D"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$84,649,123.00</w:t>
            </w:r>
          </w:p>
        </w:tc>
      </w:tr>
      <w:tr w:rsidR="00E32637" w:rsidRPr="00BD74EF" w14:paraId="06DB422A"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4DDF4415" w14:textId="77777777" w:rsidR="00E32637" w:rsidRPr="00BD74EF" w:rsidRDefault="00E32637" w:rsidP="002C6B33">
            <w:pPr>
              <w:spacing w:line="360" w:lineRule="auto"/>
              <w:rPr>
                <w:b w:val="0"/>
                <w:bCs w:val="0"/>
                <w:lang w:val="es-ES_tradnl"/>
              </w:rPr>
            </w:pPr>
            <w:r w:rsidRPr="00BD74EF">
              <w:rPr>
                <w:b w:val="0"/>
                <w:bCs w:val="0"/>
                <w:lang w:val="es-ES_tradnl"/>
              </w:rPr>
              <w:t>Servicios: consultoría</w:t>
            </w:r>
          </w:p>
        </w:tc>
        <w:tc>
          <w:tcPr>
            <w:tcW w:w="2865" w:type="dxa"/>
            <w:noWrap/>
            <w:hideMark/>
          </w:tcPr>
          <w:p w14:paraId="0943BDF6"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$19,176,560.00</w:t>
            </w:r>
          </w:p>
        </w:tc>
      </w:tr>
      <w:tr w:rsidR="00E32637" w:rsidRPr="00BD74EF" w14:paraId="78C4E353" w14:textId="77777777" w:rsidTr="00B1125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8789" w:type="dxa"/>
            <w:hideMark/>
          </w:tcPr>
          <w:p w14:paraId="2485F6CA" w14:textId="77777777" w:rsidR="00E32637" w:rsidRPr="00BD74EF" w:rsidRDefault="00E32637" w:rsidP="002C6B33">
            <w:pPr>
              <w:spacing w:line="360" w:lineRule="auto"/>
              <w:rPr>
                <w:b w:val="0"/>
                <w:bCs w:val="0"/>
                <w:lang w:val="es-ES_tradnl"/>
              </w:rPr>
            </w:pPr>
            <w:r w:rsidRPr="00BD74EF">
              <w:rPr>
                <w:b w:val="0"/>
                <w:bCs w:val="0"/>
                <w:lang w:val="es-ES_tradnl"/>
              </w:rPr>
              <w:t>Servicios: consultoría basada en la calidad de los servicios</w:t>
            </w:r>
          </w:p>
        </w:tc>
        <w:tc>
          <w:tcPr>
            <w:tcW w:w="2865" w:type="dxa"/>
            <w:noWrap/>
            <w:hideMark/>
          </w:tcPr>
          <w:p w14:paraId="42595955"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N/A</w:t>
            </w:r>
          </w:p>
        </w:tc>
      </w:tr>
      <w:tr w:rsidR="00E32637" w:rsidRPr="00BD74EF" w14:paraId="41F224BD"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11654" w:type="dxa"/>
            <w:gridSpan w:val="2"/>
            <w:noWrap/>
            <w:hideMark/>
          </w:tcPr>
          <w:p w14:paraId="3451D200" w14:textId="77777777" w:rsidR="00E32637" w:rsidRPr="00BD74EF" w:rsidRDefault="00E32637" w:rsidP="002C6B33">
            <w:pPr>
              <w:spacing w:line="360" w:lineRule="auto"/>
              <w:jc w:val="center"/>
              <w:rPr>
                <w:b w:val="0"/>
                <w:bCs w:val="0"/>
                <w:lang w:val="es-ES_tradnl"/>
              </w:rPr>
            </w:pPr>
            <w:r w:rsidRPr="00BD74EF">
              <w:rPr>
                <w:lang w:val="es-ES_tradnl"/>
              </w:rPr>
              <w:t>MONTOS ESTIMADOS SEGÚN CLASIFICACIÓN MIPYMES</w:t>
            </w:r>
          </w:p>
        </w:tc>
      </w:tr>
      <w:tr w:rsidR="00E32637" w:rsidRPr="00BD74EF" w14:paraId="41593631"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01783F3B" w14:textId="77777777" w:rsidR="00E32637" w:rsidRPr="00BD74EF" w:rsidRDefault="00E32637" w:rsidP="002C6B33">
            <w:pPr>
              <w:spacing w:line="360" w:lineRule="auto"/>
              <w:rPr>
                <w:b w:val="0"/>
                <w:bCs w:val="0"/>
                <w:lang w:val="es-ES_tradnl"/>
              </w:rPr>
            </w:pPr>
            <w:r w:rsidRPr="00BD74EF">
              <w:rPr>
                <w:b w:val="0"/>
                <w:bCs w:val="0"/>
                <w:lang w:val="es-ES_tradnl"/>
              </w:rPr>
              <w:t>MiPymes</w:t>
            </w:r>
          </w:p>
        </w:tc>
        <w:tc>
          <w:tcPr>
            <w:tcW w:w="2865" w:type="dxa"/>
            <w:noWrap/>
            <w:hideMark/>
          </w:tcPr>
          <w:p w14:paraId="7D1E625E"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pacing w:val="0"/>
                <w:sz w:val="20"/>
                <w:szCs w:val="20"/>
              </w:rPr>
            </w:pPr>
            <w:r w:rsidRPr="00BD74EF">
              <w:rPr>
                <w:lang w:val="es-ES_tradnl"/>
              </w:rPr>
              <w:t>$</w:t>
            </w:r>
            <w:r w:rsidRPr="00BD74EF">
              <w:rPr>
                <w:rFonts w:ascii="Arial" w:hAnsi="Arial" w:cs="Arial"/>
                <w:sz w:val="20"/>
                <w:szCs w:val="20"/>
              </w:rPr>
              <w:t>16,901,143.00</w:t>
            </w:r>
          </w:p>
          <w:p w14:paraId="11B0A93D"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p>
        </w:tc>
      </w:tr>
      <w:tr w:rsidR="00E32637" w:rsidRPr="00BD74EF" w14:paraId="556C0B0A"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1680D603" w14:textId="77777777" w:rsidR="00E32637" w:rsidRPr="00BD74EF" w:rsidRDefault="00E32637" w:rsidP="002C6B33">
            <w:pPr>
              <w:spacing w:line="360" w:lineRule="auto"/>
              <w:rPr>
                <w:b w:val="0"/>
                <w:bCs w:val="0"/>
                <w:lang w:val="es-ES_tradnl"/>
              </w:rPr>
            </w:pPr>
            <w:r w:rsidRPr="00BD74EF">
              <w:rPr>
                <w:b w:val="0"/>
                <w:bCs w:val="0"/>
                <w:lang w:val="es-ES_tradnl"/>
              </w:rPr>
              <w:lastRenderedPageBreak/>
              <w:t>MiPymes mujer</w:t>
            </w:r>
          </w:p>
        </w:tc>
        <w:tc>
          <w:tcPr>
            <w:tcW w:w="2865" w:type="dxa"/>
            <w:noWrap/>
            <w:hideMark/>
          </w:tcPr>
          <w:p w14:paraId="679EED41"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pacing w:val="0"/>
                <w:sz w:val="20"/>
                <w:szCs w:val="20"/>
              </w:rPr>
            </w:pPr>
            <w:r w:rsidRPr="00BD74EF">
              <w:rPr>
                <w:lang w:val="es-ES_tradnl"/>
              </w:rPr>
              <w:t>$</w:t>
            </w:r>
            <w:r w:rsidRPr="00BD74EF">
              <w:rPr>
                <w:rFonts w:ascii="Arial" w:hAnsi="Arial" w:cs="Arial"/>
                <w:sz w:val="20"/>
                <w:szCs w:val="20"/>
              </w:rPr>
              <w:t>13,588,999.00</w:t>
            </w:r>
          </w:p>
          <w:p w14:paraId="5700D158"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p>
        </w:tc>
      </w:tr>
      <w:tr w:rsidR="00E32637" w:rsidRPr="00BD74EF" w14:paraId="671C0774" w14:textId="77777777" w:rsidTr="00B1125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89" w:type="dxa"/>
            <w:noWrap/>
            <w:hideMark/>
          </w:tcPr>
          <w:p w14:paraId="2CF051F4" w14:textId="77777777" w:rsidR="00E32637" w:rsidRPr="00BD74EF" w:rsidRDefault="00E32637" w:rsidP="002C6B33">
            <w:pPr>
              <w:spacing w:line="360" w:lineRule="auto"/>
              <w:rPr>
                <w:b w:val="0"/>
                <w:bCs w:val="0"/>
                <w:lang w:val="es-ES_tradnl"/>
              </w:rPr>
            </w:pPr>
            <w:r w:rsidRPr="00BD74EF">
              <w:rPr>
                <w:b w:val="0"/>
                <w:bCs w:val="0"/>
                <w:lang w:val="es-ES_tradnl"/>
              </w:rPr>
              <w:t>No MiPymes</w:t>
            </w:r>
          </w:p>
        </w:tc>
        <w:tc>
          <w:tcPr>
            <w:tcW w:w="2865" w:type="dxa"/>
            <w:noWrap/>
            <w:hideMark/>
          </w:tcPr>
          <w:p w14:paraId="74C93C52" w14:textId="5185A22B" w:rsidR="00E32637" w:rsidRPr="00BD74EF" w:rsidRDefault="00E32637" w:rsidP="00B11254">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w:t>
            </w:r>
            <w:r w:rsidRPr="00BD74EF">
              <w:rPr>
                <w:rFonts w:ascii="Arial" w:hAnsi="Arial" w:cs="Arial"/>
                <w:sz w:val="20"/>
                <w:szCs w:val="20"/>
              </w:rPr>
              <w:t>67,073,227.01</w:t>
            </w:r>
          </w:p>
        </w:tc>
      </w:tr>
      <w:tr w:rsidR="00E32637" w:rsidRPr="00BD74EF" w14:paraId="5446F862"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11654" w:type="dxa"/>
            <w:gridSpan w:val="2"/>
            <w:noWrap/>
            <w:hideMark/>
          </w:tcPr>
          <w:p w14:paraId="3956DC1C" w14:textId="77777777" w:rsidR="00E32637" w:rsidRPr="00BD74EF" w:rsidRDefault="00E32637" w:rsidP="002C6B33">
            <w:pPr>
              <w:spacing w:line="360" w:lineRule="auto"/>
              <w:jc w:val="center"/>
              <w:rPr>
                <w:b w:val="0"/>
                <w:bCs w:val="0"/>
                <w:lang w:val="es-ES_tradnl"/>
              </w:rPr>
            </w:pPr>
            <w:r w:rsidRPr="00BD74EF">
              <w:rPr>
                <w:lang w:val="es-ES_tradnl"/>
              </w:rPr>
              <w:t>MONTOS ESTIMADOS SEGÚN TIPO DE PROCEDIMIENTO</w:t>
            </w:r>
          </w:p>
        </w:tc>
      </w:tr>
      <w:tr w:rsidR="00E32637" w:rsidRPr="00BD74EF" w14:paraId="0C48FCAD" w14:textId="77777777" w:rsidTr="00B1125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8789" w:type="dxa"/>
            <w:noWrap/>
            <w:hideMark/>
          </w:tcPr>
          <w:p w14:paraId="41B3BC1E" w14:textId="77777777" w:rsidR="00E32637" w:rsidRPr="00BD74EF" w:rsidRDefault="00E32637" w:rsidP="002C6B33">
            <w:pPr>
              <w:spacing w:line="360" w:lineRule="auto"/>
              <w:rPr>
                <w:b w:val="0"/>
                <w:bCs w:val="0"/>
                <w:lang w:val="es-ES_tradnl"/>
              </w:rPr>
            </w:pPr>
            <w:r w:rsidRPr="00BD74EF">
              <w:rPr>
                <w:b w:val="0"/>
                <w:bCs w:val="0"/>
                <w:lang w:val="es-ES_tradnl"/>
              </w:rPr>
              <w:t>Compras por debajo del umbral</w:t>
            </w:r>
          </w:p>
        </w:tc>
        <w:tc>
          <w:tcPr>
            <w:tcW w:w="2865" w:type="dxa"/>
            <w:noWrap/>
            <w:hideMark/>
          </w:tcPr>
          <w:p w14:paraId="27448FAF"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$7,689,476.01</w:t>
            </w:r>
          </w:p>
        </w:tc>
      </w:tr>
      <w:tr w:rsidR="00E32637" w:rsidRPr="00BD74EF" w14:paraId="353A7150"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671232FD" w14:textId="77777777" w:rsidR="00E32637" w:rsidRPr="00BD74EF" w:rsidRDefault="00E32637" w:rsidP="002C6B33">
            <w:pPr>
              <w:spacing w:line="360" w:lineRule="auto"/>
              <w:rPr>
                <w:b w:val="0"/>
                <w:bCs w:val="0"/>
                <w:lang w:val="es-ES_tradnl"/>
              </w:rPr>
            </w:pPr>
            <w:r w:rsidRPr="00BD74EF">
              <w:rPr>
                <w:b w:val="0"/>
                <w:bCs w:val="0"/>
                <w:lang w:val="es-ES_tradnl"/>
              </w:rPr>
              <w:t>Compra menor</w:t>
            </w:r>
          </w:p>
        </w:tc>
        <w:tc>
          <w:tcPr>
            <w:tcW w:w="2865" w:type="dxa"/>
            <w:noWrap/>
            <w:hideMark/>
          </w:tcPr>
          <w:p w14:paraId="403B1251"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$19,904,233.00</w:t>
            </w:r>
          </w:p>
        </w:tc>
      </w:tr>
      <w:tr w:rsidR="00E32637" w:rsidRPr="00BD74EF" w14:paraId="00B33486"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1E19D345" w14:textId="77777777" w:rsidR="00E32637" w:rsidRPr="00BD74EF" w:rsidRDefault="00E32637" w:rsidP="002C6B33">
            <w:pPr>
              <w:spacing w:line="360" w:lineRule="auto"/>
              <w:rPr>
                <w:b w:val="0"/>
                <w:bCs w:val="0"/>
                <w:lang w:val="es-ES_tradnl"/>
              </w:rPr>
            </w:pPr>
            <w:r w:rsidRPr="00BD74EF">
              <w:rPr>
                <w:b w:val="0"/>
                <w:bCs w:val="0"/>
                <w:lang w:val="es-ES_tradnl"/>
              </w:rPr>
              <w:t>Comparación de precios</w:t>
            </w:r>
          </w:p>
        </w:tc>
        <w:tc>
          <w:tcPr>
            <w:tcW w:w="2865" w:type="dxa"/>
            <w:noWrap/>
            <w:hideMark/>
          </w:tcPr>
          <w:p w14:paraId="5FCAC34C"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$21,468,710.00</w:t>
            </w:r>
          </w:p>
        </w:tc>
      </w:tr>
      <w:tr w:rsidR="00E32637" w:rsidRPr="00BD74EF" w14:paraId="04059C40"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75F29A18" w14:textId="77777777" w:rsidR="00E32637" w:rsidRPr="00BD74EF" w:rsidRDefault="00E32637" w:rsidP="002C6B33">
            <w:pPr>
              <w:spacing w:line="360" w:lineRule="auto"/>
              <w:rPr>
                <w:b w:val="0"/>
                <w:bCs w:val="0"/>
                <w:lang w:val="es-ES_tradnl"/>
              </w:rPr>
            </w:pPr>
            <w:r w:rsidRPr="00BD74EF">
              <w:rPr>
                <w:b w:val="0"/>
                <w:bCs w:val="0"/>
                <w:lang w:val="es-ES_tradnl"/>
              </w:rPr>
              <w:t>Licitación pública</w:t>
            </w:r>
          </w:p>
        </w:tc>
        <w:tc>
          <w:tcPr>
            <w:tcW w:w="2865" w:type="dxa"/>
            <w:noWrap/>
            <w:hideMark/>
          </w:tcPr>
          <w:p w14:paraId="770E8B5E"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N/A</w:t>
            </w:r>
          </w:p>
        </w:tc>
      </w:tr>
      <w:tr w:rsidR="00E32637" w:rsidRPr="00BD74EF" w14:paraId="35D8B2E7"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6647E38B" w14:textId="77777777" w:rsidR="00E32637" w:rsidRPr="00BD74EF" w:rsidRDefault="00E32637" w:rsidP="002C6B33">
            <w:pPr>
              <w:spacing w:line="360" w:lineRule="auto"/>
              <w:rPr>
                <w:b w:val="0"/>
                <w:bCs w:val="0"/>
                <w:lang w:val="es-ES_tradnl"/>
              </w:rPr>
            </w:pPr>
            <w:r w:rsidRPr="00BD74EF">
              <w:rPr>
                <w:b w:val="0"/>
                <w:bCs w:val="0"/>
                <w:lang w:val="es-ES_tradnl"/>
              </w:rPr>
              <w:t>Licitación pública internacional</w:t>
            </w:r>
          </w:p>
        </w:tc>
        <w:tc>
          <w:tcPr>
            <w:tcW w:w="2865" w:type="dxa"/>
            <w:noWrap/>
            <w:hideMark/>
          </w:tcPr>
          <w:p w14:paraId="6EF13059"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N/A</w:t>
            </w:r>
          </w:p>
        </w:tc>
      </w:tr>
      <w:tr w:rsidR="00E32637" w:rsidRPr="00BD74EF" w14:paraId="5B9B790A"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55542966" w14:textId="77777777" w:rsidR="00E32637" w:rsidRPr="00BD74EF" w:rsidRDefault="00E32637" w:rsidP="002C6B33">
            <w:pPr>
              <w:spacing w:line="360" w:lineRule="auto"/>
              <w:rPr>
                <w:b w:val="0"/>
                <w:bCs w:val="0"/>
                <w:lang w:val="es-ES_tradnl"/>
              </w:rPr>
            </w:pPr>
            <w:r w:rsidRPr="00BD74EF">
              <w:rPr>
                <w:b w:val="0"/>
                <w:bCs w:val="0"/>
                <w:lang w:val="es-ES_tradnl"/>
              </w:rPr>
              <w:t>Licitación restringida</w:t>
            </w:r>
          </w:p>
        </w:tc>
        <w:tc>
          <w:tcPr>
            <w:tcW w:w="2865" w:type="dxa"/>
            <w:noWrap/>
            <w:hideMark/>
          </w:tcPr>
          <w:p w14:paraId="18C513F6"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N/A</w:t>
            </w:r>
          </w:p>
        </w:tc>
      </w:tr>
      <w:tr w:rsidR="00E32637" w:rsidRPr="00BD74EF" w14:paraId="31A45624" w14:textId="77777777" w:rsidTr="00B1125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767F6912" w14:textId="77777777" w:rsidR="00E32637" w:rsidRPr="00BD74EF" w:rsidRDefault="00E32637" w:rsidP="002C6B33">
            <w:pPr>
              <w:spacing w:line="360" w:lineRule="auto"/>
              <w:rPr>
                <w:b w:val="0"/>
                <w:bCs w:val="0"/>
                <w:lang w:val="es-ES_tradnl"/>
              </w:rPr>
            </w:pPr>
            <w:r w:rsidRPr="00BD74EF">
              <w:rPr>
                <w:b w:val="0"/>
                <w:bCs w:val="0"/>
                <w:lang w:val="es-ES_tradnl"/>
              </w:rPr>
              <w:t>Sorteo de obras</w:t>
            </w:r>
          </w:p>
        </w:tc>
        <w:tc>
          <w:tcPr>
            <w:tcW w:w="2865" w:type="dxa"/>
            <w:noWrap/>
            <w:hideMark/>
          </w:tcPr>
          <w:p w14:paraId="10EEBBB9"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N/A</w:t>
            </w:r>
          </w:p>
        </w:tc>
      </w:tr>
      <w:tr w:rsidR="00E32637" w:rsidRPr="00BD74EF" w14:paraId="07318F04"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088963D2" w14:textId="77777777" w:rsidR="00E32637" w:rsidRPr="00BD74EF" w:rsidRDefault="00E32637" w:rsidP="002C6B33">
            <w:pPr>
              <w:spacing w:line="360" w:lineRule="auto"/>
              <w:rPr>
                <w:b w:val="0"/>
                <w:bCs w:val="0"/>
                <w:lang w:val="es-ES_tradnl"/>
              </w:rPr>
            </w:pPr>
            <w:r w:rsidRPr="00BD74EF">
              <w:rPr>
                <w:b w:val="0"/>
                <w:bCs w:val="0"/>
                <w:lang w:val="es-ES_tradnl"/>
              </w:rPr>
              <w:t>Excepción - bienes o servicios con exclusividad</w:t>
            </w:r>
          </w:p>
        </w:tc>
        <w:tc>
          <w:tcPr>
            <w:tcW w:w="2865" w:type="dxa"/>
            <w:noWrap/>
            <w:hideMark/>
          </w:tcPr>
          <w:p w14:paraId="19C7205F"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color w:val="EE0000"/>
                <w:lang w:val="es-ES_tradnl"/>
              </w:rPr>
            </w:pPr>
            <w:r w:rsidRPr="00BD74EF">
              <w:rPr>
                <w:lang w:val="es-ES_tradnl"/>
              </w:rPr>
              <w:t>$1,909,650.00</w:t>
            </w:r>
          </w:p>
        </w:tc>
      </w:tr>
      <w:tr w:rsidR="00E32637" w:rsidRPr="00BD74EF" w14:paraId="1149A0E9" w14:textId="77777777" w:rsidTr="00B11254">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789" w:type="dxa"/>
            <w:hideMark/>
          </w:tcPr>
          <w:p w14:paraId="13485044" w14:textId="77777777" w:rsidR="00E32637" w:rsidRPr="00BD74EF" w:rsidRDefault="00E32637" w:rsidP="002C6B33">
            <w:pPr>
              <w:spacing w:line="360" w:lineRule="auto"/>
              <w:rPr>
                <w:b w:val="0"/>
                <w:bCs w:val="0"/>
                <w:lang w:val="es-ES_tradnl"/>
              </w:rPr>
            </w:pPr>
            <w:r w:rsidRPr="00BD74EF">
              <w:rPr>
                <w:b w:val="0"/>
                <w:bCs w:val="0"/>
                <w:lang w:val="es-ES_tradnl"/>
              </w:rPr>
              <w:t>Excepción - construcción, instalación o adquisición de oficinas para el servicio exterior</w:t>
            </w:r>
          </w:p>
        </w:tc>
        <w:tc>
          <w:tcPr>
            <w:tcW w:w="2865" w:type="dxa"/>
            <w:noWrap/>
            <w:hideMark/>
          </w:tcPr>
          <w:p w14:paraId="583C02F0"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N/A</w:t>
            </w:r>
          </w:p>
        </w:tc>
      </w:tr>
      <w:tr w:rsidR="00E32637" w:rsidRPr="00BD74EF" w14:paraId="4F0AE5F2" w14:textId="77777777" w:rsidTr="00B11254">
        <w:trPr>
          <w:trHeight w:val="544"/>
        </w:trPr>
        <w:tc>
          <w:tcPr>
            <w:cnfStyle w:val="001000000000" w:firstRow="0" w:lastRow="0" w:firstColumn="1" w:lastColumn="0" w:oddVBand="0" w:evenVBand="0" w:oddHBand="0" w:evenHBand="0" w:firstRowFirstColumn="0" w:firstRowLastColumn="0" w:lastRowFirstColumn="0" w:lastRowLastColumn="0"/>
            <w:tcW w:w="8789" w:type="dxa"/>
            <w:hideMark/>
          </w:tcPr>
          <w:p w14:paraId="50AEB773" w14:textId="77777777" w:rsidR="00E32637" w:rsidRPr="00BD74EF" w:rsidRDefault="00E32637" w:rsidP="002C6B33">
            <w:pPr>
              <w:spacing w:line="360" w:lineRule="auto"/>
              <w:rPr>
                <w:b w:val="0"/>
                <w:bCs w:val="0"/>
                <w:lang w:val="es-ES_tradnl"/>
              </w:rPr>
            </w:pPr>
            <w:r w:rsidRPr="00BD74EF">
              <w:rPr>
                <w:b w:val="0"/>
                <w:bCs w:val="0"/>
                <w:lang w:val="es-ES_tradnl"/>
              </w:rPr>
              <w:t>Excepción - contratación de publicidad a través de medios de comunicación social</w:t>
            </w:r>
          </w:p>
        </w:tc>
        <w:tc>
          <w:tcPr>
            <w:tcW w:w="2865" w:type="dxa"/>
            <w:noWrap/>
            <w:hideMark/>
          </w:tcPr>
          <w:p w14:paraId="59C0A871"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$7,500,000.00</w:t>
            </w:r>
          </w:p>
        </w:tc>
      </w:tr>
      <w:tr w:rsidR="00E32637" w:rsidRPr="00BD74EF" w14:paraId="4F45792E" w14:textId="77777777" w:rsidTr="00B1125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8789" w:type="dxa"/>
            <w:hideMark/>
          </w:tcPr>
          <w:p w14:paraId="70244828" w14:textId="77777777" w:rsidR="00E32637" w:rsidRPr="00BD74EF" w:rsidRDefault="00E32637" w:rsidP="002C6B33">
            <w:pPr>
              <w:spacing w:line="360" w:lineRule="auto"/>
              <w:rPr>
                <w:b w:val="0"/>
                <w:bCs w:val="0"/>
                <w:lang w:val="es-ES_tradnl"/>
              </w:rPr>
            </w:pPr>
            <w:r w:rsidRPr="00BD74EF">
              <w:rPr>
                <w:b w:val="0"/>
                <w:bCs w:val="0"/>
                <w:lang w:val="es-ES_tradnl"/>
              </w:rPr>
              <w:t>Excepción - obras científicas, técnicas, artísticas, o restauración de monumentos históricos</w:t>
            </w:r>
          </w:p>
        </w:tc>
        <w:tc>
          <w:tcPr>
            <w:tcW w:w="2865" w:type="dxa"/>
            <w:noWrap/>
            <w:hideMark/>
          </w:tcPr>
          <w:p w14:paraId="3AF11F2B"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N/A</w:t>
            </w:r>
          </w:p>
        </w:tc>
      </w:tr>
      <w:tr w:rsidR="00E32637" w:rsidRPr="00BD74EF" w14:paraId="046E3A53"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3746BB45" w14:textId="77777777" w:rsidR="00E32637" w:rsidRPr="00BD74EF" w:rsidRDefault="00E32637" w:rsidP="002C6B33">
            <w:pPr>
              <w:spacing w:line="360" w:lineRule="auto"/>
              <w:rPr>
                <w:b w:val="0"/>
                <w:bCs w:val="0"/>
                <w:lang w:val="es-ES_tradnl"/>
              </w:rPr>
            </w:pPr>
            <w:r w:rsidRPr="00BD74EF">
              <w:rPr>
                <w:b w:val="0"/>
                <w:bCs w:val="0"/>
                <w:lang w:val="es-ES_tradnl"/>
              </w:rPr>
              <w:t>Excepción - proveedor único</w:t>
            </w:r>
          </w:p>
        </w:tc>
        <w:tc>
          <w:tcPr>
            <w:tcW w:w="2865" w:type="dxa"/>
            <w:noWrap/>
            <w:hideMark/>
          </w:tcPr>
          <w:p w14:paraId="2F8B0C93"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$1,763,800.00</w:t>
            </w:r>
          </w:p>
        </w:tc>
      </w:tr>
      <w:tr w:rsidR="00E32637" w:rsidRPr="00BD74EF" w14:paraId="6DA6A5E7" w14:textId="77777777" w:rsidTr="00B11254">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8789" w:type="dxa"/>
            <w:hideMark/>
          </w:tcPr>
          <w:p w14:paraId="13C02A3E" w14:textId="77777777" w:rsidR="00E32637" w:rsidRPr="00BD74EF" w:rsidRDefault="00E32637" w:rsidP="002C6B33">
            <w:pPr>
              <w:spacing w:line="360" w:lineRule="auto"/>
              <w:rPr>
                <w:b w:val="0"/>
                <w:bCs w:val="0"/>
                <w:lang w:val="es-ES_tradnl"/>
              </w:rPr>
            </w:pPr>
            <w:r w:rsidRPr="00BD74EF">
              <w:rPr>
                <w:b w:val="0"/>
                <w:bCs w:val="0"/>
                <w:lang w:val="es-ES_tradnl"/>
              </w:rPr>
              <w:t>Excepción - rescisión de contratos cuya terminación no exceda el 40 % del monto total del proyecto, obra o servicio</w:t>
            </w:r>
          </w:p>
        </w:tc>
        <w:tc>
          <w:tcPr>
            <w:tcW w:w="2865" w:type="dxa"/>
            <w:noWrap/>
            <w:hideMark/>
          </w:tcPr>
          <w:p w14:paraId="4E2146D1" w14:textId="77777777" w:rsidR="00E32637" w:rsidRPr="00BD74EF" w:rsidRDefault="00E32637" w:rsidP="002C6B33">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sidRPr="00BD74EF">
              <w:rPr>
                <w:lang w:val="es-ES_tradnl"/>
              </w:rPr>
              <w:t>N/A</w:t>
            </w:r>
          </w:p>
        </w:tc>
      </w:tr>
      <w:tr w:rsidR="00E32637" w:rsidRPr="00260142" w14:paraId="25661D47" w14:textId="77777777" w:rsidTr="00B11254">
        <w:trPr>
          <w:trHeight w:val="272"/>
        </w:trPr>
        <w:tc>
          <w:tcPr>
            <w:cnfStyle w:val="001000000000" w:firstRow="0" w:lastRow="0" w:firstColumn="1" w:lastColumn="0" w:oddVBand="0" w:evenVBand="0" w:oddHBand="0" w:evenHBand="0" w:firstRowFirstColumn="0" w:firstRowLastColumn="0" w:lastRowFirstColumn="0" w:lastRowLastColumn="0"/>
            <w:tcW w:w="8789" w:type="dxa"/>
            <w:noWrap/>
            <w:hideMark/>
          </w:tcPr>
          <w:p w14:paraId="2D3770ED" w14:textId="77777777" w:rsidR="00E32637" w:rsidRPr="00BD74EF" w:rsidRDefault="00E32637" w:rsidP="002C6B33">
            <w:pPr>
              <w:spacing w:line="360" w:lineRule="auto"/>
              <w:rPr>
                <w:b w:val="0"/>
                <w:bCs w:val="0"/>
                <w:lang w:val="es-ES_tradnl"/>
              </w:rPr>
            </w:pPr>
            <w:r w:rsidRPr="00BD74EF">
              <w:rPr>
                <w:b w:val="0"/>
                <w:bCs w:val="0"/>
                <w:lang w:val="es-ES_tradnl"/>
              </w:rPr>
              <w:t>Compra y contratación de combustible</w:t>
            </w:r>
          </w:p>
        </w:tc>
        <w:tc>
          <w:tcPr>
            <w:tcW w:w="2865" w:type="dxa"/>
            <w:noWrap/>
            <w:hideMark/>
          </w:tcPr>
          <w:p w14:paraId="42F3FE0D" w14:textId="77777777" w:rsidR="00E32637" w:rsidRPr="00BD74EF" w:rsidRDefault="00E32637" w:rsidP="002C6B33">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sidRPr="00BD74EF">
              <w:rPr>
                <w:lang w:val="es-ES_tradnl"/>
              </w:rPr>
              <w:t>$5,600,000.00</w:t>
            </w:r>
          </w:p>
        </w:tc>
      </w:tr>
    </w:tbl>
    <w:p w14:paraId="3235DD51" w14:textId="77777777" w:rsidR="00764031" w:rsidRPr="00764031" w:rsidRDefault="00764031" w:rsidP="00454934">
      <w:pPr>
        <w:pStyle w:val="Prrafodelista"/>
        <w:spacing w:line="360" w:lineRule="auto"/>
        <w:jc w:val="both"/>
        <w:rPr>
          <w:rFonts w:eastAsia="Calibri"/>
          <w:color w:val="4C4747"/>
        </w:rPr>
      </w:pPr>
    </w:p>
    <w:sectPr w:rsidR="00764031" w:rsidRPr="00764031" w:rsidSect="008804D7">
      <w:pgSz w:w="15840" w:h="12240" w:orient="landscape"/>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E70A8" w14:textId="77777777" w:rsidR="004D1495" w:rsidRPr="00764031" w:rsidRDefault="004D1495" w:rsidP="00E84651">
      <w:pPr>
        <w:spacing w:after="0" w:line="240" w:lineRule="auto"/>
      </w:pPr>
      <w:r w:rsidRPr="00764031">
        <w:separator/>
      </w:r>
    </w:p>
  </w:endnote>
  <w:endnote w:type="continuationSeparator" w:id="0">
    <w:p w14:paraId="62180E10" w14:textId="77777777" w:rsidR="004D1495" w:rsidRPr="00764031" w:rsidRDefault="004D1495" w:rsidP="00E84651">
      <w:pPr>
        <w:spacing w:after="0" w:line="240" w:lineRule="auto"/>
      </w:pPr>
      <w:r w:rsidRPr="00764031">
        <w:continuationSeparator/>
      </w:r>
    </w:p>
  </w:endnote>
  <w:endnote w:type="continuationNotice" w:id="1">
    <w:p w14:paraId="71981BE8" w14:textId="77777777" w:rsidR="004D1495" w:rsidRDefault="004D1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764031" w:rsidRDefault="00425CF6">
        <w:pPr>
          <w:pStyle w:val="Piedepgina"/>
          <w:jc w:val="center"/>
        </w:pPr>
        <w:r w:rsidRPr="00764031">
          <w:fldChar w:fldCharType="begin"/>
        </w:r>
        <w:r w:rsidRPr="00764031">
          <w:instrText xml:space="preserve"> PAGE   \* MERGEFORMAT </w:instrText>
        </w:r>
        <w:r w:rsidRPr="00764031">
          <w:fldChar w:fldCharType="separate"/>
        </w:r>
        <w:r w:rsidRPr="00764031">
          <w:t>2</w:t>
        </w:r>
        <w:r w:rsidRPr="00764031">
          <w:fldChar w:fldCharType="end"/>
        </w:r>
      </w:p>
    </w:sdtContent>
  </w:sdt>
  <w:p w14:paraId="5882525B" w14:textId="77777777" w:rsidR="00425CF6" w:rsidRPr="00764031"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295700"/>
      <w:docPartObj>
        <w:docPartGallery w:val="Page Numbers (Bottom of Page)"/>
        <w:docPartUnique/>
      </w:docPartObj>
    </w:sdtPr>
    <w:sdtContent>
      <w:p w14:paraId="339306F6" w14:textId="6D070210" w:rsidR="00514208" w:rsidRPr="00764031" w:rsidRDefault="00514208" w:rsidP="0021106F">
        <w:pPr>
          <w:pStyle w:val="Piedepgina"/>
          <w:jc w:val="center"/>
          <w:rPr>
            <w:color w:val="7F7F7F" w:themeColor="text1" w:themeTint="80"/>
          </w:rPr>
        </w:pPr>
      </w:p>
      <w:p w14:paraId="1F359FBE" w14:textId="40E70AE3" w:rsidR="008B17A3" w:rsidRDefault="008B17A3" w:rsidP="008B17A3">
        <w:pPr>
          <w:pStyle w:val="Piedepgina"/>
          <w:tabs>
            <w:tab w:val="center" w:pos="6480"/>
            <w:tab w:val="left" w:pos="7050"/>
          </w:tabs>
          <w:rPr>
            <w:color w:val="7F7F7F" w:themeColor="text1" w:themeTint="80"/>
          </w:rPr>
        </w:pPr>
        <w:r w:rsidRPr="00764031">
          <w:rPr>
            <w:noProof/>
          </w:rPr>
          <w:drawing>
            <wp:anchor distT="0" distB="0" distL="114300" distR="114300" simplePos="0" relativeHeight="251658241" behindDoc="0" locked="0" layoutInCell="1" allowOverlap="1" wp14:anchorId="568D27F9" wp14:editId="2D96993F">
              <wp:simplePos x="0" y="0"/>
              <wp:positionH relativeFrom="margin">
                <wp:align>center</wp:align>
              </wp:positionH>
              <wp:positionV relativeFrom="paragraph">
                <wp:posOffset>36195</wp:posOffset>
              </wp:positionV>
              <wp:extent cx="2995930" cy="408305"/>
              <wp:effectExtent l="0" t="0" r="0" b="0"/>
              <wp:wrapSquare wrapText="bothSides"/>
              <wp:docPr id="402515151" name="Imagen 40251515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65E858" w14:textId="77777777" w:rsidR="008B17A3" w:rsidRDefault="008B17A3" w:rsidP="008B17A3">
        <w:pPr>
          <w:pStyle w:val="Piedepgina"/>
          <w:tabs>
            <w:tab w:val="center" w:pos="6480"/>
            <w:tab w:val="left" w:pos="7050"/>
          </w:tabs>
          <w:rPr>
            <w:color w:val="7F7F7F" w:themeColor="text1" w:themeTint="80"/>
          </w:rPr>
        </w:pPr>
        <w:r>
          <w:rPr>
            <w:color w:val="7F7F7F" w:themeColor="text1" w:themeTint="80"/>
          </w:rPr>
          <w:tab/>
        </w:r>
      </w:p>
      <w:p w14:paraId="7FE3A538" w14:textId="77777777" w:rsidR="008B17A3" w:rsidRDefault="008B17A3" w:rsidP="008B17A3">
        <w:pPr>
          <w:pStyle w:val="Piedepgina"/>
          <w:tabs>
            <w:tab w:val="center" w:pos="6480"/>
            <w:tab w:val="left" w:pos="7050"/>
          </w:tabs>
          <w:rPr>
            <w:color w:val="7F7F7F" w:themeColor="text1" w:themeTint="80"/>
          </w:rPr>
        </w:pPr>
        <w:r>
          <w:rPr>
            <w:color w:val="7F7F7F" w:themeColor="text1" w:themeTint="80"/>
          </w:rPr>
          <w:tab/>
          <w:t xml:space="preserve">                    </w:t>
        </w:r>
      </w:p>
      <w:p w14:paraId="2A7EE6EE" w14:textId="206CF007" w:rsidR="00514208" w:rsidRPr="00764031" w:rsidRDefault="00514208" w:rsidP="008B17A3">
        <w:pPr>
          <w:pStyle w:val="Piedepgina"/>
          <w:tabs>
            <w:tab w:val="center" w:pos="6480"/>
            <w:tab w:val="left" w:pos="7050"/>
          </w:tabs>
          <w:jc w:val="center"/>
        </w:pPr>
        <w:r w:rsidRPr="00764031">
          <w:rPr>
            <w:color w:val="7F7F7F" w:themeColor="text1" w:themeTint="80"/>
          </w:rPr>
          <w:fldChar w:fldCharType="begin"/>
        </w:r>
        <w:r w:rsidRPr="00764031">
          <w:rPr>
            <w:color w:val="7F7F7F" w:themeColor="text1" w:themeTint="80"/>
          </w:rPr>
          <w:instrText xml:space="preserve"> PAGE   \* MERGEFORMAT </w:instrText>
        </w:r>
        <w:r w:rsidRPr="00764031">
          <w:rPr>
            <w:color w:val="7F7F7F" w:themeColor="text1" w:themeTint="80"/>
          </w:rPr>
          <w:fldChar w:fldCharType="separate"/>
        </w:r>
        <w:r w:rsidRPr="00764031">
          <w:rPr>
            <w:color w:val="7F7F7F" w:themeColor="text1" w:themeTint="80"/>
          </w:rPr>
          <w:t>8</w:t>
        </w:r>
        <w:r w:rsidRPr="00764031">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3B2E45C0" w:rsidR="0021106F" w:rsidRPr="00764031" w:rsidRDefault="007C6071" w:rsidP="0021106F">
        <w:pPr>
          <w:pStyle w:val="Piedepgina"/>
          <w:jc w:val="center"/>
        </w:pPr>
        <w:r w:rsidRPr="00764031">
          <w:rPr>
            <w:noProof/>
          </w:rPr>
          <w:drawing>
            <wp:anchor distT="0" distB="0" distL="114300" distR="114300" simplePos="0" relativeHeight="251658240" behindDoc="0" locked="0" layoutInCell="1" allowOverlap="1" wp14:anchorId="54F82055" wp14:editId="250009D2">
              <wp:simplePos x="0" y="0"/>
              <wp:positionH relativeFrom="margin">
                <wp:align>center</wp:align>
              </wp:positionH>
              <wp:positionV relativeFrom="paragraph">
                <wp:posOffset>-93345</wp:posOffset>
              </wp:positionV>
              <wp:extent cx="2995930" cy="408305"/>
              <wp:effectExtent l="0" t="0" r="0" b="5715"/>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3C5D1A63" w:rsidR="007C6071" w:rsidRPr="00764031" w:rsidRDefault="007C6071" w:rsidP="0021106F">
        <w:pPr>
          <w:pStyle w:val="Piedepgina"/>
          <w:jc w:val="center"/>
          <w:rPr>
            <w:color w:val="7F7F7F" w:themeColor="text1" w:themeTint="80"/>
          </w:rPr>
        </w:pPr>
      </w:p>
      <w:p w14:paraId="2B095E5E" w14:textId="53193BFC" w:rsidR="006E3F08" w:rsidRPr="00764031" w:rsidRDefault="006E3F08" w:rsidP="00FB7EE3">
        <w:pPr>
          <w:pStyle w:val="Piedepgina"/>
          <w:jc w:val="center"/>
        </w:pPr>
        <w:r w:rsidRPr="00764031">
          <w:rPr>
            <w:color w:val="7F7F7F" w:themeColor="text1" w:themeTint="80"/>
          </w:rPr>
          <w:fldChar w:fldCharType="begin"/>
        </w:r>
        <w:r w:rsidRPr="00764031">
          <w:rPr>
            <w:color w:val="7F7F7F" w:themeColor="text1" w:themeTint="80"/>
          </w:rPr>
          <w:instrText xml:space="preserve"> PAGE   \* MERGEFORMAT </w:instrText>
        </w:r>
        <w:r w:rsidRPr="00764031">
          <w:rPr>
            <w:color w:val="7F7F7F" w:themeColor="text1" w:themeTint="80"/>
          </w:rPr>
          <w:fldChar w:fldCharType="separate"/>
        </w:r>
        <w:r w:rsidR="007A267B" w:rsidRPr="00764031">
          <w:rPr>
            <w:color w:val="7F7F7F" w:themeColor="text1" w:themeTint="80"/>
          </w:rPr>
          <w:t>8</w:t>
        </w:r>
        <w:r w:rsidRPr="00764031">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2D6B2" w14:textId="77777777" w:rsidR="004D1495" w:rsidRPr="00764031" w:rsidRDefault="004D1495" w:rsidP="00E84651">
      <w:pPr>
        <w:spacing w:after="0" w:line="240" w:lineRule="auto"/>
      </w:pPr>
      <w:r w:rsidRPr="00764031">
        <w:separator/>
      </w:r>
    </w:p>
  </w:footnote>
  <w:footnote w:type="continuationSeparator" w:id="0">
    <w:p w14:paraId="061A73F2" w14:textId="77777777" w:rsidR="004D1495" w:rsidRPr="00764031" w:rsidRDefault="004D1495" w:rsidP="00E84651">
      <w:pPr>
        <w:spacing w:after="0" w:line="240" w:lineRule="auto"/>
      </w:pPr>
      <w:r w:rsidRPr="00764031">
        <w:continuationSeparator/>
      </w:r>
    </w:p>
  </w:footnote>
  <w:footnote w:type="continuationNotice" w:id="1">
    <w:p w14:paraId="5C695476" w14:textId="77777777" w:rsidR="004D1495" w:rsidRDefault="004D14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6346" w14:textId="77777777" w:rsidR="00514208" w:rsidRPr="00764031" w:rsidRDefault="005142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764031"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6BD"/>
    <w:multiLevelType w:val="hybridMultilevel"/>
    <w:tmpl w:val="DC8A5A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834B8"/>
    <w:multiLevelType w:val="hybridMultilevel"/>
    <w:tmpl w:val="8E503B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CB3826"/>
    <w:multiLevelType w:val="hybridMultilevel"/>
    <w:tmpl w:val="8FB220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4E613FE"/>
    <w:multiLevelType w:val="hybridMultilevel"/>
    <w:tmpl w:val="39A6EA6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74A453A"/>
    <w:multiLevelType w:val="hybridMultilevel"/>
    <w:tmpl w:val="9716D04C"/>
    <w:lvl w:ilvl="0" w:tplc="432A2248">
      <w:start w:val="1"/>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EDB0BF3"/>
    <w:multiLevelType w:val="hybridMultilevel"/>
    <w:tmpl w:val="42760B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F7C4BD2"/>
    <w:multiLevelType w:val="hybridMultilevel"/>
    <w:tmpl w:val="F056DC0A"/>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272785"/>
    <w:multiLevelType w:val="multilevel"/>
    <w:tmpl w:val="920C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C3D3C"/>
    <w:multiLevelType w:val="hybridMultilevel"/>
    <w:tmpl w:val="4198AF8C"/>
    <w:lvl w:ilvl="0" w:tplc="2B328E1C">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BB82864"/>
    <w:multiLevelType w:val="hybridMultilevel"/>
    <w:tmpl w:val="70B2F0E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0F5A4A"/>
    <w:multiLevelType w:val="multilevel"/>
    <w:tmpl w:val="853CF2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EBF2F8C"/>
    <w:multiLevelType w:val="hybridMultilevel"/>
    <w:tmpl w:val="9ED6F784"/>
    <w:lvl w:ilvl="0" w:tplc="743A3AFE">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1BC5EB6"/>
    <w:multiLevelType w:val="hybridMultilevel"/>
    <w:tmpl w:val="8C8202DE"/>
    <w:lvl w:ilvl="0" w:tplc="86B0ACA8">
      <w:numFmt w:val="bullet"/>
      <w:lvlText w:val="•"/>
      <w:lvlJc w:val="left"/>
      <w:pPr>
        <w:ind w:left="1440" w:hanging="720"/>
      </w:pPr>
      <w:rPr>
        <w:rFonts w:ascii="Times New Roman" w:eastAsia="Calibr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15:restartNumberingAfterBreak="0">
    <w:nsid w:val="251B2E18"/>
    <w:multiLevelType w:val="hybridMultilevel"/>
    <w:tmpl w:val="DC8A5A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9748EE"/>
    <w:multiLevelType w:val="hybridMultilevel"/>
    <w:tmpl w:val="326253AC"/>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803359"/>
    <w:multiLevelType w:val="hybridMultilevel"/>
    <w:tmpl w:val="30F8E958"/>
    <w:lvl w:ilvl="0" w:tplc="682268F6">
      <w:start w:val="1"/>
      <w:numFmt w:val="lowerLetter"/>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B0C26D0"/>
    <w:multiLevelType w:val="hybridMultilevel"/>
    <w:tmpl w:val="7C64B06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2CA87133"/>
    <w:multiLevelType w:val="multilevel"/>
    <w:tmpl w:val="F5F8CAAE"/>
    <w:lvl w:ilvl="0">
      <w:start w:val="1"/>
      <w:numFmt w:val="upperRoman"/>
      <w:lvlText w:val="%1."/>
      <w:lvlJc w:val="righ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9617B62"/>
    <w:multiLevelType w:val="hybridMultilevel"/>
    <w:tmpl w:val="970AD4E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08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96A5385"/>
    <w:multiLevelType w:val="hybridMultilevel"/>
    <w:tmpl w:val="96886F30"/>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20" w15:restartNumberingAfterBreak="0">
    <w:nsid w:val="3AC720C4"/>
    <w:multiLevelType w:val="hybridMultilevel"/>
    <w:tmpl w:val="8C38C4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D3A0E8B"/>
    <w:multiLevelType w:val="hybridMultilevel"/>
    <w:tmpl w:val="B4F47930"/>
    <w:lvl w:ilvl="0" w:tplc="1C0A0001">
      <w:start w:val="1"/>
      <w:numFmt w:val="bullet"/>
      <w:lvlText w:val=""/>
      <w:lvlJc w:val="left"/>
      <w:pPr>
        <w:ind w:left="720" w:hanging="360"/>
      </w:pPr>
      <w:rPr>
        <w:rFonts w:ascii="Symbol" w:hAnsi="Symbol" w:hint="default"/>
      </w:rPr>
    </w:lvl>
    <w:lvl w:ilvl="1" w:tplc="8BB40190">
      <w:numFmt w:val="bullet"/>
      <w:lvlText w:val="•"/>
      <w:lvlJc w:val="left"/>
      <w:pPr>
        <w:ind w:left="1560" w:hanging="48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21E473D"/>
    <w:multiLevelType w:val="hybridMultilevel"/>
    <w:tmpl w:val="7D7ED1DC"/>
    <w:lvl w:ilvl="0" w:tplc="743A3AFE">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5674547"/>
    <w:multiLevelType w:val="hybridMultilevel"/>
    <w:tmpl w:val="E7E621A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815200A"/>
    <w:multiLevelType w:val="hybridMultilevel"/>
    <w:tmpl w:val="8722AD26"/>
    <w:lvl w:ilvl="0" w:tplc="743A3AFE">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A3226AB"/>
    <w:multiLevelType w:val="hybridMultilevel"/>
    <w:tmpl w:val="5EA2E0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BF35D6F"/>
    <w:multiLevelType w:val="multilevel"/>
    <w:tmpl w:val="8416AC48"/>
    <w:lvl w:ilvl="0">
      <w:start w:val="1"/>
      <w:numFmt w:val="decimalZero"/>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C4C3570"/>
    <w:multiLevelType w:val="hybridMultilevel"/>
    <w:tmpl w:val="DC8A5A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282973"/>
    <w:multiLevelType w:val="hybridMultilevel"/>
    <w:tmpl w:val="D3A85E0E"/>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39A7233"/>
    <w:multiLevelType w:val="hybridMultilevel"/>
    <w:tmpl w:val="240EA3FE"/>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CD0F98"/>
    <w:multiLevelType w:val="hybridMultilevel"/>
    <w:tmpl w:val="B2AC2052"/>
    <w:lvl w:ilvl="0" w:tplc="1C0A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57C2F91"/>
    <w:multiLevelType w:val="hybridMultilevel"/>
    <w:tmpl w:val="54501AC8"/>
    <w:lvl w:ilvl="0" w:tplc="86B0ACA8">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AFB251E"/>
    <w:multiLevelType w:val="hybridMultilevel"/>
    <w:tmpl w:val="788C01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D136556"/>
    <w:multiLevelType w:val="hybridMultilevel"/>
    <w:tmpl w:val="C6A65F1A"/>
    <w:lvl w:ilvl="0" w:tplc="405C5B94">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FED5A11"/>
    <w:multiLevelType w:val="hybridMultilevel"/>
    <w:tmpl w:val="F4C012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0957605"/>
    <w:multiLevelType w:val="hybridMultilevel"/>
    <w:tmpl w:val="D572F35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6" w15:restartNumberingAfterBreak="0">
    <w:nsid w:val="61277198"/>
    <w:multiLevelType w:val="hybridMultilevel"/>
    <w:tmpl w:val="70B2F0E4"/>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D2609FE"/>
    <w:multiLevelType w:val="hybridMultilevel"/>
    <w:tmpl w:val="EAA0B51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DBA565F"/>
    <w:multiLevelType w:val="hybridMultilevel"/>
    <w:tmpl w:val="46FCAE00"/>
    <w:lvl w:ilvl="0" w:tplc="1C0A0001">
      <w:start w:val="1"/>
      <w:numFmt w:val="bullet"/>
      <w:lvlText w:val=""/>
      <w:lvlJc w:val="left"/>
      <w:pPr>
        <w:ind w:left="720" w:hanging="360"/>
      </w:pPr>
      <w:rPr>
        <w:rFonts w:ascii="Symbol" w:hAnsi="Symbol" w:hint="default"/>
      </w:rPr>
    </w:lvl>
    <w:lvl w:ilvl="1" w:tplc="EA8A2DA2">
      <w:start w:val="1"/>
      <w:numFmt w:val="bullet"/>
      <w:lvlText w:val="•"/>
      <w:lvlJc w:val="left"/>
      <w:pPr>
        <w:ind w:left="1800" w:hanging="72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125719A"/>
    <w:multiLevelType w:val="hybridMultilevel"/>
    <w:tmpl w:val="DC8A5A5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712F5D88"/>
    <w:multiLevelType w:val="multilevel"/>
    <w:tmpl w:val="D960D3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4C614DC"/>
    <w:multiLevelType w:val="hybridMultilevel"/>
    <w:tmpl w:val="CB3A0A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63B000B"/>
    <w:multiLevelType w:val="hybridMultilevel"/>
    <w:tmpl w:val="C0C00F1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88E31F3"/>
    <w:multiLevelType w:val="hybridMultilevel"/>
    <w:tmpl w:val="F7F4FFF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4" w15:restartNumberingAfterBreak="0">
    <w:nsid w:val="7BC173AF"/>
    <w:multiLevelType w:val="hybridMultilevel"/>
    <w:tmpl w:val="A336D03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EBC4DBB"/>
    <w:multiLevelType w:val="hybridMultilevel"/>
    <w:tmpl w:val="8580DF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968585186">
    <w:abstractNumId w:val="1"/>
  </w:num>
  <w:num w:numId="2" w16cid:durableId="1914656895">
    <w:abstractNumId w:val="31"/>
  </w:num>
  <w:num w:numId="3" w16cid:durableId="1189372875">
    <w:abstractNumId w:val="12"/>
  </w:num>
  <w:num w:numId="4" w16cid:durableId="1872913962">
    <w:abstractNumId w:val="17"/>
  </w:num>
  <w:num w:numId="5" w16cid:durableId="1038704138">
    <w:abstractNumId w:val="39"/>
  </w:num>
  <w:num w:numId="6" w16cid:durableId="1516767073">
    <w:abstractNumId w:val="15"/>
  </w:num>
  <w:num w:numId="7" w16cid:durableId="287661071">
    <w:abstractNumId w:val="38"/>
  </w:num>
  <w:num w:numId="8" w16cid:durableId="1888446194">
    <w:abstractNumId w:val="4"/>
  </w:num>
  <w:num w:numId="9" w16cid:durableId="2094348900">
    <w:abstractNumId w:val="23"/>
  </w:num>
  <w:num w:numId="10" w16cid:durableId="234897048">
    <w:abstractNumId w:val="14"/>
  </w:num>
  <w:num w:numId="11" w16cid:durableId="134879333">
    <w:abstractNumId w:val="3"/>
  </w:num>
  <w:num w:numId="12" w16cid:durableId="651645323">
    <w:abstractNumId w:val="8"/>
  </w:num>
  <w:num w:numId="13" w16cid:durableId="608706935">
    <w:abstractNumId w:val="44"/>
  </w:num>
  <w:num w:numId="14" w16cid:durableId="1340697723">
    <w:abstractNumId w:val="28"/>
  </w:num>
  <w:num w:numId="15" w16cid:durableId="1916747201">
    <w:abstractNumId w:val="30"/>
  </w:num>
  <w:num w:numId="16" w16cid:durableId="1603227157">
    <w:abstractNumId w:val="18"/>
  </w:num>
  <w:num w:numId="17" w16cid:durableId="934895850">
    <w:abstractNumId w:val="16"/>
  </w:num>
  <w:num w:numId="18" w16cid:durableId="857431507">
    <w:abstractNumId w:val="11"/>
  </w:num>
  <w:num w:numId="19" w16cid:durableId="546259646">
    <w:abstractNumId w:val="22"/>
  </w:num>
  <w:num w:numId="20" w16cid:durableId="925726882">
    <w:abstractNumId w:val="24"/>
  </w:num>
  <w:num w:numId="21" w16cid:durableId="9111965">
    <w:abstractNumId w:val="10"/>
  </w:num>
  <w:num w:numId="22" w16cid:durableId="1524512356">
    <w:abstractNumId w:val="33"/>
  </w:num>
  <w:num w:numId="23" w16cid:durableId="1507591401">
    <w:abstractNumId w:val="29"/>
  </w:num>
  <w:num w:numId="24" w16cid:durableId="507601489">
    <w:abstractNumId w:val="42"/>
  </w:num>
  <w:num w:numId="25" w16cid:durableId="1941796664">
    <w:abstractNumId w:val="6"/>
  </w:num>
  <w:num w:numId="26" w16cid:durableId="669337837">
    <w:abstractNumId w:val="40"/>
  </w:num>
  <w:num w:numId="27" w16cid:durableId="1085805937">
    <w:abstractNumId w:val="27"/>
  </w:num>
  <w:num w:numId="28" w16cid:durableId="2108964636">
    <w:abstractNumId w:val="36"/>
  </w:num>
  <w:num w:numId="29" w16cid:durableId="1744789146">
    <w:abstractNumId w:val="41"/>
  </w:num>
  <w:num w:numId="30" w16cid:durableId="319506426">
    <w:abstractNumId w:val="45"/>
  </w:num>
  <w:num w:numId="31" w16cid:durableId="418454229">
    <w:abstractNumId w:val="5"/>
  </w:num>
  <w:num w:numId="32" w16cid:durableId="1060516438">
    <w:abstractNumId w:val="25"/>
  </w:num>
  <w:num w:numId="33" w16cid:durableId="926114848">
    <w:abstractNumId w:val="9"/>
  </w:num>
  <w:num w:numId="34" w16cid:durableId="677653859">
    <w:abstractNumId w:val="34"/>
  </w:num>
  <w:num w:numId="35" w16cid:durableId="148177647">
    <w:abstractNumId w:val="19"/>
  </w:num>
  <w:num w:numId="36" w16cid:durableId="512915049">
    <w:abstractNumId w:val="32"/>
  </w:num>
  <w:num w:numId="37" w16cid:durableId="1482648297">
    <w:abstractNumId w:val="20"/>
  </w:num>
  <w:num w:numId="38" w16cid:durableId="2090955466">
    <w:abstractNumId w:val="2"/>
  </w:num>
  <w:num w:numId="39" w16cid:durableId="1123035750">
    <w:abstractNumId w:val="21"/>
  </w:num>
  <w:num w:numId="40" w16cid:durableId="1751273501">
    <w:abstractNumId w:val="7"/>
  </w:num>
  <w:num w:numId="41" w16cid:durableId="992835798">
    <w:abstractNumId w:val="43"/>
  </w:num>
  <w:num w:numId="42" w16cid:durableId="1540241814">
    <w:abstractNumId w:val="35"/>
  </w:num>
  <w:num w:numId="43" w16cid:durableId="1616329478">
    <w:abstractNumId w:val="0"/>
  </w:num>
  <w:num w:numId="44" w16cid:durableId="179051563">
    <w:abstractNumId w:val="13"/>
  </w:num>
  <w:num w:numId="45" w16cid:durableId="1692342883">
    <w:abstractNumId w:val="37"/>
  </w:num>
  <w:num w:numId="46" w16cid:durableId="18083565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4129"/>
    <w:rsid w:val="00005838"/>
    <w:rsid w:val="00016CEA"/>
    <w:rsid w:val="00020BD9"/>
    <w:rsid w:val="00024498"/>
    <w:rsid w:val="0003231F"/>
    <w:rsid w:val="00032423"/>
    <w:rsid w:val="000330B2"/>
    <w:rsid w:val="000338BA"/>
    <w:rsid w:val="00034649"/>
    <w:rsid w:val="000351EC"/>
    <w:rsid w:val="00035606"/>
    <w:rsid w:val="000356BA"/>
    <w:rsid w:val="00035AF3"/>
    <w:rsid w:val="000414CB"/>
    <w:rsid w:val="00043E6A"/>
    <w:rsid w:val="000448C2"/>
    <w:rsid w:val="00054CCB"/>
    <w:rsid w:val="0006188C"/>
    <w:rsid w:val="0006560A"/>
    <w:rsid w:val="000716F2"/>
    <w:rsid w:val="0007427A"/>
    <w:rsid w:val="0008125E"/>
    <w:rsid w:val="000960E2"/>
    <w:rsid w:val="000A4FCA"/>
    <w:rsid w:val="000B0458"/>
    <w:rsid w:val="000B7C42"/>
    <w:rsid w:val="000C1704"/>
    <w:rsid w:val="000C295C"/>
    <w:rsid w:val="000C6097"/>
    <w:rsid w:val="000D1A44"/>
    <w:rsid w:val="000D1AE2"/>
    <w:rsid w:val="000D53EB"/>
    <w:rsid w:val="000E6982"/>
    <w:rsid w:val="000F0534"/>
    <w:rsid w:val="000F0783"/>
    <w:rsid w:val="000F2E77"/>
    <w:rsid w:val="000F38E8"/>
    <w:rsid w:val="000F5681"/>
    <w:rsid w:val="00114F2A"/>
    <w:rsid w:val="00115622"/>
    <w:rsid w:val="00116B17"/>
    <w:rsid w:val="00120BA8"/>
    <w:rsid w:val="001240D0"/>
    <w:rsid w:val="00125516"/>
    <w:rsid w:val="00125911"/>
    <w:rsid w:val="00125D46"/>
    <w:rsid w:val="001319DE"/>
    <w:rsid w:val="00135271"/>
    <w:rsid w:val="001365EA"/>
    <w:rsid w:val="00136C09"/>
    <w:rsid w:val="001372B1"/>
    <w:rsid w:val="001416C8"/>
    <w:rsid w:val="00141923"/>
    <w:rsid w:val="00145029"/>
    <w:rsid w:val="001574B0"/>
    <w:rsid w:val="00160420"/>
    <w:rsid w:val="001649E2"/>
    <w:rsid w:val="0016610A"/>
    <w:rsid w:val="00171E18"/>
    <w:rsid w:val="001723F4"/>
    <w:rsid w:val="00176010"/>
    <w:rsid w:val="00176676"/>
    <w:rsid w:val="0017667A"/>
    <w:rsid w:val="00176C4D"/>
    <w:rsid w:val="0017704E"/>
    <w:rsid w:val="00187020"/>
    <w:rsid w:val="00190DF4"/>
    <w:rsid w:val="00193C57"/>
    <w:rsid w:val="001955E1"/>
    <w:rsid w:val="00197F30"/>
    <w:rsid w:val="001A3FD6"/>
    <w:rsid w:val="001A6264"/>
    <w:rsid w:val="001B5DAD"/>
    <w:rsid w:val="001C4425"/>
    <w:rsid w:val="001C51B6"/>
    <w:rsid w:val="001C629D"/>
    <w:rsid w:val="001C6742"/>
    <w:rsid w:val="001C6F69"/>
    <w:rsid w:val="001D2AE3"/>
    <w:rsid w:val="001D608D"/>
    <w:rsid w:val="001D6570"/>
    <w:rsid w:val="001D6C50"/>
    <w:rsid w:val="001E07B9"/>
    <w:rsid w:val="001E468D"/>
    <w:rsid w:val="001F0774"/>
    <w:rsid w:val="00200B6E"/>
    <w:rsid w:val="002032EE"/>
    <w:rsid w:val="0021106F"/>
    <w:rsid w:val="00211C66"/>
    <w:rsid w:val="0021331F"/>
    <w:rsid w:val="0022146D"/>
    <w:rsid w:val="00224D6B"/>
    <w:rsid w:val="00226AAC"/>
    <w:rsid w:val="00232DF2"/>
    <w:rsid w:val="0023464C"/>
    <w:rsid w:val="002347E6"/>
    <w:rsid w:val="002351FE"/>
    <w:rsid w:val="002356C2"/>
    <w:rsid w:val="0024031B"/>
    <w:rsid w:val="00243FED"/>
    <w:rsid w:val="00245AB4"/>
    <w:rsid w:val="0025317D"/>
    <w:rsid w:val="002536B3"/>
    <w:rsid w:val="00253E48"/>
    <w:rsid w:val="0025545E"/>
    <w:rsid w:val="002557AD"/>
    <w:rsid w:val="0025777B"/>
    <w:rsid w:val="00260142"/>
    <w:rsid w:val="002626B1"/>
    <w:rsid w:val="0026706B"/>
    <w:rsid w:val="0027238D"/>
    <w:rsid w:val="00275B88"/>
    <w:rsid w:val="002765F2"/>
    <w:rsid w:val="00277CAE"/>
    <w:rsid w:val="00280B24"/>
    <w:rsid w:val="00286C01"/>
    <w:rsid w:val="00290FC8"/>
    <w:rsid w:val="002916AB"/>
    <w:rsid w:val="002A089C"/>
    <w:rsid w:val="002A23E3"/>
    <w:rsid w:val="002A4A8F"/>
    <w:rsid w:val="002B4451"/>
    <w:rsid w:val="002C29EA"/>
    <w:rsid w:val="002C3369"/>
    <w:rsid w:val="002C371A"/>
    <w:rsid w:val="002C586A"/>
    <w:rsid w:val="002C6B33"/>
    <w:rsid w:val="002D0727"/>
    <w:rsid w:val="002D7731"/>
    <w:rsid w:val="002E166B"/>
    <w:rsid w:val="002E170B"/>
    <w:rsid w:val="002E4797"/>
    <w:rsid w:val="002F1C86"/>
    <w:rsid w:val="002F1E90"/>
    <w:rsid w:val="002F3482"/>
    <w:rsid w:val="002F61A5"/>
    <w:rsid w:val="00300711"/>
    <w:rsid w:val="00304E56"/>
    <w:rsid w:val="003105B2"/>
    <w:rsid w:val="0031124E"/>
    <w:rsid w:val="0031186A"/>
    <w:rsid w:val="00322547"/>
    <w:rsid w:val="00327B50"/>
    <w:rsid w:val="003302B8"/>
    <w:rsid w:val="00330BBF"/>
    <w:rsid w:val="00333D19"/>
    <w:rsid w:val="00334022"/>
    <w:rsid w:val="003366E9"/>
    <w:rsid w:val="0034224F"/>
    <w:rsid w:val="00342B9A"/>
    <w:rsid w:val="003467DF"/>
    <w:rsid w:val="0035429F"/>
    <w:rsid w:val="003542F3"/>
    <w:rsid w:val="00355C09"/>
    <w:rsid w:val="00355FE2"/>
    <w:rsid w:val="003607E9"/>
    <w:rsid w:val="00361A55"/>
    <w:rsid w:val="00361AFD"/>
    <w:rsid w:val="00362719"/>
    <w:rsid w:val="00366E7C"/>
    <w:rsid w:val="003712BB"/>
    <w:rsid w:val="0037303F"/>
    <w:rsid w:val="00373299"/>
    <w:rsid w:val="00375BBB"/>
    <w:rsid w:val="00380C67"/>
    <w:rsid w:val="003955C7"/>
    <w:rsid w:val="00395D7B"/>
    <w:rsid w:val="003A140E"/>
    <w:rsid w:val="003A5062"/>
    <w:rsid w:val="003A572F"/>
    <w:rsid w:val="003A6DB6"/>
    <w:rsid w:val="003B0E85"/>
    <w:rsid w:val="003B15A3"/>
    <w:rsid w:val="003C2777"/>
    <w:rsid w:val="003C3F83"/>
    <w:rsid w:val="003C5178"/>
    <w:rsid w:val="003C7408"/>
    <w:rsid w:val="003D06BE"/>
    <w:rsid w:val="003D2616"/>
    <w:rsid w:val="003D54FF"/>
    <w:rsid w:val="003D6E9C"/>
    <w:rsid w:val="003E3180"/>
    <w:rsid w:val="003E404E"/>
    <w:rsid w:val="003E5F24"/>
    <w:rsid w:val="003E72B1"/>
    <w:rsid w:val="003E7C79"/>
    <w:rsid w:val="003E7EAF"/>
    <w:rsid w:val="003F36E2"/>
    <w:rsid w:val="003F6927"/>
    <w:rsid w:val="003F6D5C"/>
    <w:rsid w:val="0040099F"/>
    <w:rsid w:val="00401DF8"/>
    <w:rsid w:val="0040477D"/>
    <w:rsid w:val="004161B5"/>
    <w:rsid w:val="004227E5"/>
    <w:rsid w:val="004250B4"/>
    <w:rsid w:val="00425CF6"/>
    <w:rsid w:val="00430787"/>
    <w:rsid w:val="004369A3"/>
    <w:rsid w:val="0044396D"/>
    <w:rsid w:val="00443BFC"/>
    <w:rsid w:val="00445954"/>
    <w:rsid w:val="00447194"/>
    <w:rsid w:val="004504F0"/>
    <w:rsid w:val="0045083C"/>
    <w:rsid w:val="00454934"/>
    <w:rsid w:val="00460CDF"/>
    <w:rsid w:val="00461CB6"/>
    <w:rsid w:val="00463A18"/>
    <w:rsid w:val="004671B7"/>
    <w:rsid w:val="00471625"/>
    <w:rsid w:val="00476B5D"/>
    <w:rsid w:val="0048110F"/>
    <w:rsid w:val="00485B71"/>
    <w:rsid w:val="00494B4A"/>
    <w:rsid w:val="004A2D77"/>
    <w:rsid w:val="004A515E"/>
    <w:rsid w:val="004A6217"/>
    <w:rsid w:val="004A7A61"/>
    <w:rsid w:val="004B1E68"/>
    <w:rsid w:val="004B419B"/>
    <w:rsid w:val="004B7640"/>
    <w:rsid w:val="004B7FB2"/>
    <w:rsid w:val="004C6170"/>
    <w:rsid w:val="004C6FB5"/>
    <w:rsid w:val="004C7A10"/>
    <w:rsid w:val="004D1495"/>
    <w:rsid w:val="004E10BE"/>
    <w:rsid w:val="004E2017"/>
    <w:rsid w:val="004E3F0A"/>
    <w:rsid w:val="004E6D7B"/>
    <w:rsid w:val="004F2DD5"/>
    <w:rsid w:val="004F5BE5"/>
    <w:rsid w:val="00501956"/>
    <w:rsid w:val="00504A58"/>
    <w:rsid w:val="00505F50"/>
    <w:rsid w:val="00507487"/>
    <w:rsid w:val="00514208"/>
    <w:rsid w:val="00515D07"/>
    <w:rsid w:val="00522686"/>
    <w:rsid w:val="00522D38"/>
    <w:rsid w:val="005273D1"/>
    <w:rsid w:val="005347B5"/>
    <w:rsid w:val="00535BC5"/>
    <w:rsid w:val="00540696"/>
    <w:rsid w:val="005421D6"/>
    <w:rsid w:val="0054410E"/>
    <w:rsid w:val="00544419"/>
    <w:rsid w:val="00545797"/>
    <w:rsid w:val="0054656E"/>
    <w:rsid w:val="00546A62"/>
    <w:rsid w:val="00546AA8"/>
    <w:rsid w:val="0055241B"/>
    <w:rsid w:val="00554812"/>
    <w:rsid w:val="00557FB3"/>
    <w:rsid w:val="00561C57"/>
    <w:rsid w:val="00562744"/>
    <w:rsid w:val="005631B9"/>
    <w:rsid w:val="00571B65"/>
    <w:rsid w:val="00572D53"/>
    <w:rsid w:val="005742AB"/>
    <w:rsid w:val="00580308"/>
    <w:rsid w:val="005805BA"/>
    <w:rsid w:val="0058331C"/>
    <w:rsid w:val="005858A1"/>
    <w:rsid w:val="00591E6C"/>
    <w:rsid w:val="00591F0F"/>
    <w:rsid w:val="00594AEC"/>
    <w:rsid w:val="00596709"/>
    <w:rsid w:val="005A1809"/>
    <w:rsid w:val="005A248D"/>
    <w:rsid w:val="005A44A8"/>
    <w:rsid w:val="005A7AB2"/>
    <w:rsid w:val="005B1173"/>
    <w:rsid w:val="005B1AED"/>
    <w:rsid w:val="005B1B60"/>
    <w:rsid w:val="005B6469"/>
    <w:rsid w:val="005C01D0"/>
    <w:rsid w:val="005C277C"/>
    <w:rsid w:val="005C2968"/>
    <w:rsid w:val="005C373F"/>
    <w:rsid w:val="005C476A"/>
    <w:rsid w:val="005C548C"/>
    <w:rsid w:val="005C6E04"/>
    <w:rsid w:val="005C7AF9"/>
    <w:rsid w:val="005C7BA2"/>
    <w:rsid w:val="005D18CA"/>
    <w:rsid w:val="005D4498"/>
    <w:rsid w:val="005D5454"/>
    <w:rsid w:val="005E259E"/>
    <w:rsid w:val="005E2F5F"/>
    <w:rsid w:val="005E5F3E"/>
    <w:rsid w:val="005E6E98"/>
    <w:rsid w:val="005F3D26"/>
    <w:rsid w:val="005F7029"/>
    <w:rsid w:val="005F72E4"/>
    <w:rsid w:val="0060150C"/>
    <w:rsid w:val="00603FA2"/>
    <w:rsid w:val="00604FF4"/>
    <w:rsid w:val="0060712C"/>
    <w:rsid w:val="0061095C"/>
    <w:rsid w:val="00612FBE"/>
    <w:rsid w:val="006144D3"/>
    <w:rsid w:val="006160B6"/>
    <w:rsid w:val="0061710F"/>
    <w:rsid w:val="00624CD3"/>
    <w:rsid w:val="00626F1C"/>
    <w:rsid w:val="0062759E"/>
    <w:rsid w:val="006301A4"/>
    <w:rsid w:val="00631597"/>
    <w:rsid w:val="00631F6E"/>
    <w:rsid w:val="00633ED7"/>
    <w:rsid w:val="00635746"/>
    <w:rsid w:val="00636911"/>
    <w:rsid w:val="00641B0D"/>
    <w:rsid w:val="00644BF9"/>
    <w:rsid w:val="006514D1"/>
    <w:rsid w:val="006536EC"/>
    <w:rsid w:val="00654164"/>
    <w:rsid w:val="00654B12"/>
    <w:rsid w:val="00654EFA"/>
    <w:rsid w:val="00655C16"/>
    <w:rsid w:val="00663C2E"/>
    <w:rsid w:val="00664C59"/>
    <w:rsid w:val="00666668"/>
    <w:rsid w:val="00671186"/>
    <w:rsid w:val="006730C0"/>
    <w:rsid w:val="0067727A"/>
    <w:rsid w:val="00680776"/>
    <w:rsid w:val="006839E8"/>
    <w:rsid w:val="00685DE3"/>
    <w:rsid w:val="00695078"/>
    <w:rsid w:val="0069635F"/>
    <w:rsid w:val="0069776B"/>
    <w:rsid w:val="006A12CF"/>
    <w:rsid w:val="006A4743"/>
    <w:rsid w:val="006A79D9"/>
    <w:rsid w:val="006C2927"/>
    <w:rsid w:val="006C4E62"/>
    <w:rsid w:val="006C4FD0"/>
    <w:rsid w:val="006C7C3A"/>
    <w:rsid w:val="006D0EA0"/>
    <w:rsid w:val="006D6EF3"/>
    <w:rsid w:val="006D75BE"/>
    <w:rsid w:val="006D7951"/>
    <w:rsid w:val="006E264A"/>
    <w:rsid w:val="006E3F08"/>
    <w:rsid w:val="006E6C47"/>
    <w:rsid w:val="006F1ED9"/>
    <w:rsid w:val="00700912"/>
    <w:rsid w:val="0070280F"/>
    <w:rsid w:val="00702EF8"/>
    <w:rsid w:val="0070727E"/>
    <w:rsid w:val="00715062"/>
    <w:rsid w:val="007159C9"/>
    <w:rsid w:val="007229E2"/>
    <w:rsid w:val="0072759B"/>
    <w:rsid w:val="00733B84"/>
    <w:rsid w:val="00735803"/>
    <w:rsid w:val="00736E38"/>
    <w:rsid w:val="007376E5"/>
    <w:rsid w:val="0074037F"/>
    <w:rsid w:val="00745917"/>
    <w:rsid w:val="00746039"/>
    <w:rsid w:val="007471AC"/>
    <w:rsid w:val="00747551"/>
    <w:rsid w:val="00747740"/>
    <w:rsid w:val="00750B74"/>
    <w:rsid w:val="007525B8"/>
    <w:rsid w:val="00753FFA"/>
    <w:rsid w:val="00755D61"/>
    <w:rsid w:val="007605CD"/>
    <w:rsid w:val="00762632"/>
    <w:rsid w:val="00762E55"/>
    <w:rsid w:val="00764031"/>
    <w:rsid w:val="007736E1"/>
    <w:rsid w:val="007743E1"/>
    <w:rsid w:val="00777AB1"/>
    <w:rsid w:val="007806D7"/>
    <w:rsid w:val="00786C60"/>
    <w:rsid w:val="0079021F"/>
    <w:rsid w:val="007918EC"/>
    <w:rsid w:val="00795A16"/>
    <w:rsid w:val="0079678E"/>
    <w:rsid w:val="00796C22"/>
    <w:rsid w:val="007978A0"/>
    <w:rsid w:val="007A24FD"/>
    <w:rsid w:val="007A267B"/>
    <w:rsid w:val="007A42E7"/>
    <w:rsid w:val="007A7338"/>
    <w:rsid w:val="007A7F87"/>
    <w:rsid w:val="007B087E"/>
    <w:rsid w:val="007B0D3A"/>
    <w:rsid w:val="007C1F18"/>
    <w:rsid w:val="007C39F0"/>
    <w:rsid w:val="007C6071"/>
    <w:rsid w:val="007C72A4"/>
    <w:rsid w:val="007D5686"/>
    <w:rsid w:val="007D6609"/>
    <w:rsid w:val="007D70DF"/>
    <w:rsid w:val="007E36F6"/>
    <w:rsid w:val="007E5E32"/>
    <w:rsid w:val="007F07DC"/>
    <w:rsid w:val="008018F3"/>
    <w:rsid w:val="0080622D"/>
    <w:rsid w:val="00807702"/>
    <w:rsid w:val="008247B9"/>
    <w:rsid w:val="0082688E"/>
    <w:rsid w:val="00827E4D"/>
    <w:rsid w:val="00833900"/>
    <w:rsid w:val="00836536"/>
    <w:rsid w:val="00843E9B"/>
    <w:rsid w:val="00846A13"/>
    <w:rsid w:val="0085641C"/>
    <w:rsid w:val="00860389"/>
    <w:rsid w:val="00860679"/>
    <w:rsid w:val="00863124"/>
    <w:rsid w:val="008659FC"/>
    <w:rsid w:val="00873AEF"/>
    <w:rsid w:val="008747BB"/>
    <w:rsid w:val="0087772C"/>
    <w:rsid w:val="008804D7"/>
    <w:rsid w:val="00880F34"/>
    <w:rsid w:val="008812E4"/>
    <w:rsid w:val="00881874"/>
    <w:rsid w:val="00882324"/>
    <w:rsid w:val="00885B1F"/>
    <w:rsid w:val="008867EA"/>
    <w:rsid w:val="0089273D"/>
    <w:rsid w:val="008977DB"/>
    <w:rsid w:val="008A1A1E"/>
    <w:rsid w:val="008A49DC"/>
    <w:rsid w:val="008A6080"/>
    <w:rsid w:val="008A6C10"/>
    <w:rsid w:val="008A7567"/>
    <w:rsid w:val="008A7584"/>
    <w:rsid w:val="008A7B4F"/>
    <w:rsid w:val="008B095F"/>
    <w:rsid w:val="008B17A3"/>
    <w:rsid w:val="008B3332"/>
    <w:rsid w:val="008B59A2"/>
    <w:rsid w:val="008C0013"/>
    <w:rsid w:val="008C04A8"/>
    <w:rsid w:val="008C22C6"/>
    <w:rsid w:val="008C4656"/>
    <w:rsid w:val="008C5C2E"/>
    <w:rsid w:val="008D5564"/>
    <w:rsid w:val="008D7F4E"/>
    <w:rsid w:val="008E24B3"/>
    <w:rsid w:val="008E3DFB"/>
    <w:rsid w:val="008E6AB8"/>
    <w:rsid w:val="008F2972"/>
    <w:rsid w:val="008F74BF"/>
    <w:rsid w:val="009000C6"/>
    <w:rsid w:val="00906009"/>
    <w:rsid w:val="00907CF8"/>
    <w:rsid w:val="00911208"/>
    <w:rsid w:val="00914E66"/>
    <w:rsid w:val="009155A8"/>
    <w:rsid w:val="00915D5F"/>
    <w:rsid w:val="00916655"/>
    <w:rsid w:val="00916822"/>
    <w:rsid w:val="00920A80"/>
    <w:rsid w:val="0092571B"/>
    <w:rsid w:val="00931CE6"/>
    <w:rsid w:val="009333CA"/>
    <w:rsid w:val="009348B2"/>
    <w:rsid w:val="00935DCD"/>
    <w:rsid w:val="00935EC8"/>
    <w:rsid w:val="00937B9B"/>
    <w:rsid w:val="00952697"/>
    <w:rsid w:val="00953AE3"/>
    <w:rsid w:val="009547F0"/>
    <w:rsid w:val="009558E4"/>
    <w:rsid w:val="0095619A"/>
    <w:rsid w:val="009576E2"/>
    <w:rsid w:val="00964DFD"/>
    <w:rsid w:val="00967739"/>
    <w:rsid w:val="0097291D"/>
    <w:rsid w:val="009755E0"/>
    <w:rsid w:val="00983464"/>
    <w:rsid w:val="00983C81"/>
    <w:rsid w:val="00986924"/>
    <w:rsid w:val="009870D7"/>
    <w:rsid w:val="0098775D"/>
    <w:rsid w:val="009904DB"/>
    <w:rsid w:val="00990C18"/>
    <w:rsid w:val="00995128"/>
    <w:rsid w:val="00997C4A"/>
    <w:rsid w:val="009A2150"/>
    <w:rsid w:val="009A2574"/>
    <w:rsid w:val="009A466A"/>
    <w:rsid w:val="009A6373"/>
    <w:rsid w:val="009B239B"/>
    <w:rsid w:val="009B23A5"/>
    <w:rsid w:val="009B4ECC"/>
    <w:rsid w:val="009B57D5"/>
    <w:rsid w:val="009B5F3A"/>
    <w:rsid w:val="009B629D"/>
    <w:rsid w:val="009C61B0"/>
    <w:rsid w:val="009C655C"/>
    <w:rsid w:val="009D0324"/>
    <w:rsid w:val="009D154E"/>
    <w:rsid w:val="009D2B94"/>
    <w:rsid w:val="009F2EC0"/>
    <w:rsid w:val="009F3D54"/>
    <w:rsid w:val="009F6544"/>
    <w:rsid w:val="009F7F47"/>
    <w:rsid w:val="00A00865"/>
    <w:rsid w:val="00A016A8"/>
    <w:rsid w:val="00A04B5B"/>
    <w:rsid w:val="00A0790B"/>
    <w:rsid w:val="00A113A6"/>
    <w:rsid w:val="00A12FBB"/>
    <w:rsid w:val="00A177F1"/>
    <w:rsid w:val="00A230BF"/>
    <w:rsid w:val="00A23ACD"/>
    <w:rsid w:val="00A329AA"/>
    <w:rsid w:val="00A43F24"/>
    <w:rsid w:val="00A44089"/>
    <w:rsid w:val="00A446ED"/>
    <w:rsid w:val="00A452C0"/>
    <w:rsid w:val="00A613BB"/>
    <w:rsid w:val="00A630BC"/>
    <w:rsid w:val="00A63A00"/>
    <w:rsid w:val="00A64039"/>
    <w:rsid w:val="00A65654"/>
    <w:rsid w:val="00A662F0"/>
    <w:rsid w:val="00A66E6E"/>
    <w:rsid w:val="00A72EDF"/>
    <w:rsid w:val="00A83F18"/>
    <w:rsid w:val="00A85456"/>
    <w:rsid w:val="00A86471"/>
    <w:rsid w:val="00A87254"/>
    <w:rsid w:val="00AA01F7"/>
    <w:rsid w:val="00AA2BB9"/>
    <w:rsid w:val="00AA60C1"/>
    <w:rsid w:val="00AB1085"/>
    <w:rsid w:val="00AB14AF"/>
    <w:rsid w:val="00AB5D0C"/>
    <w:rsid w:val="00AB5EDE"/>
    <w:rsid w:val="00AC2680"/>
    <w:rsid w:val="00AC2C9A"/>
    <w:rsid w:val="00AC33DD"/>
    <w:rsid w:val="00AC5218"/>
    <w:rsid w:val="00AD0FE9"/>
    <w:rsid w:val="00AD2CD4"/>
    <w:rsid w:val="00AD6032"/>
    <w:rsid w:val="00AE03BE"/>
    <w:rsid w:val="00AE3518"/>
    <w:rsid w:val="00AE38D8"/>
    <w:rsid w:val="00AF2CD5"/>
    <w:rsid w:val="00AF395C"/>
    <w:rsid w:val="00AF3FF8"/>
    <w:rsid w:val="00AF6F12"/>
    <w:rsid w:val="00B050D3"/>
    <w:rsid w:val="00B056B8"/>
    <w:rsid w:val="00B078A7"/>
    <w:rsid w:val="00B11254"/>
    <w:rsid w:val="00B12CA8"/>
    <w:rsid w:val="00B16EF5"/>
    <w:rsid w:val="00B24A24"/>
    <w:rsid w:val="00B25447"/>
    <w:rsid w:val="00B312CF"/>
    <w:rsid w:val="00B31C60"/>
    <w:rsid w:val="00B31EA1"/>
    <w:rsid w:val="00B32635"/>
    <w:rsid w:val="00B36C30"/>
    <w:rsid w:val="00B37E6D"/>
    <w:rsid w:val="00B436BC"/>
    <w:rsid w:val="00B44021"/>
    <w:rsid w:val="00B45B38"/>
    <w:rsid w:val="00B466F1"/>
    <w:rsid w:val="00B524FC"/>
    <w:rsid w:val="00B54726"/>
    <w:rsid w:val="00B56970"/>
    <w:rsid w:val="00B56CA4"/>
    <w:rsid w:val="00B6085D"/>
    <w:rsid w:val="00B67709"/>
    <w:rsid w:val="00B67C2F"/>
    <w:rsid w:val="00B70611"/>
    <w:rsid w:val="00B72C9A"/>
    <w:rsid w:val="00B80F9A"/>
    <w:rsid w:val="00B973F6"/>
    <w:rsid w:val="00BA2267"/>
    <w:rsid w:val="00BA316D"/>
    <w:rsid w:val="00BA4278"/>
    <w:rsid w:val="00BA4FA1"/>
    <w:rsid w:val="00BA56DF"/>
    <w:rsid w:val="00BA781A"/>
    <w:rsid w:val="00BB11B4"/>
    <w:rsid w:val="00BB5E9B"/>
    <w:rsid w:val="00BB7662"/>
    <w:rsid w:val="00BD500D"/>
    <w:rsid w:val="00BD6009"/>
    <w:rsid w:val="00BD790D"/>
    <w:rsid w:val="00BE0B60"/>
    <w:rsid w:val="00BE1B1D"/>
    <w:rsid w:val="00BE2AB6"/>
    <w:rsid w:val="00BE3668"/>
    <w:rsid w:val="00BE37F7"/>
    <w:rsid w:val="00BE4C5C"/>
    <w:rsid w:val="00BE564B"/>
    <w:rsid w:val="00BF05DB"/>
    <w:rsid w:val="00BF61E1"/>
    <w:rsid w:val="00BF624E"/>
    <w:rsid w:val="00C02322"/>
    <w:rsid w:val="00C02714"/>
    <w:rsid w:val="00C04ECF"/>
    <w:rsid w:val="00C0591C"/>
    <w:rsid w:val="00C05BF1"/>
    <w:rsid w:val="00C10177"/>
    <w:rsid w:val="00C10543"/>
    <w:rsid w:val="00C10FEA"/>
    <w:rsid w:val="00C11617"/>
    <w:rsid w:val="00C14CB4"/>
    <w:rsid w:val="00C2251B"/>
    <w:rsid w:val="00C226DB"/>
    <w:rsid w:val="00C2586B"/>
    <w:rsid w:val="00C3660B"/>
    <w:rsid w:val="00C37700"/>
    <w:rsid w:val="00C430E3"/>
    <w:rsid w:val="00C467DE"/>
    <w:rsid w:val="00C515EA"/>
    <w:rsid w:val="00C535C1"/>
    <w:rsid w:val="00C53665"/>
    <w:rsid w:val="00C5576A"/>
    <w:rsid w:val="00C56A0F"/>
    <w:rsid w:val="00C61640"/>
    <w:rsid w:val="00C64CEF"/>
    <w:rsid w:val="00C64FF6"/>
    <w:rsid w:val="00C6726E"/>
    <w:rsid w:val="00C74D49"/>
    <w:rsid w:val="00C758D3"/>
    <w:rsid w:val="00C759D9"/>
    <w:rsid w:val="00C92BF6"/>
    <w:rsid w:val="00C9395B"/>
    <w:rsid w:val="00C953EA"/>
    <w:rsid w:val="00C96BE6"/>
    <w:rsid w:val="00C977D5"/>
    <w:rsid w:val="00CA2C57"/>
    <w:rsid w:val="00CA33BC"/>
    <w:rsid w:val="00CA6AA5"/>
    <w:rsid w:val="00CB3651"/>
    <w:rsid w:val="00CB57B1"/>
    <w:rsid w:val="00CB6FBC"/>
    <w:rsid w:val="00CC1D3F"/>
    <w:rsid w:val="00CD0164"/>
    <w:rsid w:val="00CD0F92"/>
    <w:rsid w:val="00CD2030"/>
    <w:rsid w:val="00CD3766"/>
    <w:rsid w:val="00CD73A3"/>
    <w:rsid w:val="00CE1B4D"/>
    <w:rsid w:val="00CE2F81"/>
    <w:rsid w:val="00CE4EBE"/>
    <w:rsid w:val="00CE5914"/>
    <w:rsid w:val="00CE5FCA"/>
    <w:rsid w:val="00CE6248"/>
    <w:rsid w:val="00CF14EB"/>
    <w:rsid w:val="00CF14F1"/>
    <w:rsid w:val="00CF2E9D"/>
    <w:rsid w:val="00CF359B"/>
    <w:rsid w:val="00CF385E"/>
    <w:rsid w:val="00D068A9"/>
    <w:rsid w:val="00D1536A"/>
    <w:rsid w:val="00D2018B"/>
    <w:rsid w:val="00D223FD"/>
    <w:rsid w:val="00D22567"/>
    <w:rsid w:val="00D2340F"/>
    <w:rsid w:val="00D23481"/>
    <w:rsid w:val="00D31627"/>
    <w:rsid w:val="00D40F23"/>
    <w:rsid w:val="00D55DA5"/>
    <w:rsid w:val="00D61E21"/>
    <w:rsid w:val="00D62329"/>
    <w:rsid w:val="00D64E78"/>
    <w:rsid w:val="00D667F4"/>
    <w:rsid w:val="00D67DD7"/>
    <w:rsid w:val="00D7001E"/>
    <w:rsid w:val="00D72826"/>
    <w:rsid w:val="00D72E22"/>
    <w:rsid w:val="00D75115"/>
    <w:rsid w:val="00D75C57"/>
    <w:rsid w:val="00D8065F"/>
    <w:rsid w:val="00D847AC"/>
    <w:rsid w:val="00D86469"/>
    <w:rsid w:val="00D864DC"/>
    <w:rsid w:val="00D9704E"/>
    <w:rsid w:val="00DA0BD4"/>
    <w:rsid w:val="00DA3488"/>
    <w:rsid w:val="00DA3E0A"/>
    <w:rsid w:val="00DA647E"/>
    <w:rsid w:val="00DB12AA"/>
    <w:rsid w:val="00DB5158"/>
    <w:rsid w:val="00DB549B"/>
    <w:rsid w:val="00DB6A3D"/>
    <w:rsid w:val="00DC476D"/>
    <w:rsid w:val="00DD00FF"/>
    <w:rsid w:val="00DD3770"/>
    <w:rsid w:val="00DD5BB5"/>
    <w:rsid w:val="00DD6F8F"/>
    <w:rsid w:val="00DE6110"/>
    <w:rsid w:val="00DE63BA"/>
    <w:rsid w:val="00DF0B54"/>
    <w:rsid w:val="00DF169B"/>
    <w:rsid w:val="00DF25DD"/>
    <w:rsid w:val="00DF63DE"/>
    <w:rsid w:val="00E05D7C"/>
    <w:rsid w:val="00E12A72"/>
    <w:rsid w:val="00E12DDE"/>
    <w:rsid w:val="00E14734"/>
    <w:rsid w:val="00E24450"/>
    <w:rsid w:val="00E26F8D"/>
    <w:rsid w:val="00E30293"/>
    <w:rsid w:val="00E3089F"/>
    <w:rsid w:val="00E318D1"/>
    <w:rsid w:val="00E32637"/>
    <w:rsid w:val="00E337D2"/>
    <w:rsid w:val="00E33DFC"/>
    <w:rsid w:val="00E41A4F"/>
    <w:rsid w:val="00E42C04"/>
    <w:rsid w:val="00E44C18"/>
    <w:rsid w:val="00E47240"/>
    <w:rsid w:val="00E555C9"/>
    <w:rsid w:val="00E55C92"/>
    <w:rsid w:val="00E56802"/>
    <w:rsid w:val="00E62863"/>
    <w:rsid w:val="00E648EB"/>
    <w:rsid w:val="00E732CC"/>
    <w:rsid w:val="00E739F8"/>
    <w:rsid w:val="00E752F9"/>
    <w:rsid w:val="00E762E3"/>
    <w:rsid w:val="00E80BF2"/>
    <w:rsid w:val="00E821A9"/>
    <w:rsid w:val="00E82D4C"/>
    <w:rsid w:val="00E84476"/>
    <w:rsid w:val="00E84651"/>
    <w:rsid w:val="00E87DE1"/>
    <w:rsid w:val="00E90E9A"/>
    <w:rsid w:val="00E9183B"/>
    <w:rsid w:val="00E92780"/>
    <w:rsid w:val="00E92AD9"/>
    <w:rsid w:val="00E92E15"/>
    <w:rsid w:val="00E9383D"/>
    <w:rsid w:val="00E964F5"/>
    <w:rsid w:val="00E976FB"/>
    <w:rsid w:val="00EA31A1"/>
    <w:rsid w:val="00EA5D2D"/>
    <w:rsid w:val="00EB0166"/>
    <w:rsid w:val="00EB04D4"/>
    <w:rsid w:val="00EB3AD8"/>
    <w:rsid w:val="00EB3D61"/>
    <w:rsid w:val="00EC3204"/>
    <w:rsid w:val="00EC666A"/>
    <w:rsid w:val="00ED1AB0"/>
    <w:rsid w:val="00ED35A8"/>
    <w:rsid w:val="00EE245E"/>
    <w:rsid w:val="00EF0555"/>
    <w:rsid w:val="00EF0EE3"/>
    <w:rsid w:val="00EF18CB"/>
    <w:rsid w:val="00F0474F"/>
    <w:rsid w:val="00F135E9"/>
    <w:rsid w:val="00F13BAA"/>
    <w:rsid w:val="00F13DB8"/>
    <w:rsid w:val="00F177DE"/>
    <w:rsid w:val="00F21DBA"/>
    <w:rsid w:val="00F22487"/>
    <w:rsid w:val="00F23DCD"/>
    <w:rsid w:val="00F26D1D"/>
    <w:rsid w:val="00F35D39"/>
    <w:rsid w:val="00F36012"/>
    <w:rsid w:val="00F36985"/>
    <w:rsid w:val="00F41C00"/>
    <w:rsid w:val="00F42E13"/>
    <w:rsid w:val="00F42F6D"/>
    <w:rsid w:val="00F4390A"/>
    <w:rsid w:val="00F55541"/>
    <w:rsid w:val="00F56299"/>
    <w:rsid w:val="00F62C02"/>
    <w:rsid w:val="00F6558E"/>
    <w:rsid w:val="00F70D63"/>
    <w:rsid w:val="00F714C7"/>
    <w:rsid w:val="00F73EAC"/>
    <w:rsid w:val="00F74112"/>
    <w:rsid w:val="00F8436D"/>
    <w:rsid w:val="00F85C21"/>
    <w:rsid w:val="00F92FC5"/>
    <w:rsid w:val="00F94808"/>
    <w:rsid w:val="00FA32FD"/>
    <w:rsid w:val="00FB1130"/>
    <w:rsid w:val="00FB7EE3"/>
    <w:rsid w:val="00FC35A1"/>
    <w:rsid w:val="00FC45FA"/>
    <w:rsid w:val="00FC5CBF"/>
    <w:rsid w:val="00FC750C"/>
    <w:rsid w:val="00FD0470"/>
    <w:rsid w:val="00FD4DE2"/>
    <w:rsid w:val="00FD64CD"/>
    <w:rsid w:val="00FD665C"/>
    <w:rsid w:val="00FE4B2E"/>
    <w:rsid w:val="00FF301C"/>
    <w:rsid w:val="00FF3321"/>
    <w:rsid w:val="00FF35EF"/>
    <w:rsid w:val="00FF4140"/>
    <w:rsid w:val="00FF4540"/>
    <w:rsid w:val="00FF46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D1480051-565B-4453-B032-9743CB53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7E5E32"/>
    <w:pPr>
      <w:ind w:left="720"/>
      <w:contextualSpacing/>
    </w:pPr>
  </w:style>
  <w:style w:type="table" w:styleId="Tablanormal2">
    <w:name w:val="Plain Table 2"/>
    <w:basedOn w:val="Tablanormal"/>
    <w:uiPriority w:val="42"/>
    <w:rsid w:val="005142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5oscura-nfasis1">
    <w:name w:val="Grid Table 5 Dark Accent 1"/>
    <w:basedOn w:val="Tablanormal"/>
    <w:uiPriority w:val="50"/>
    <w:rsid w:val="008977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3-nfasis5">
    <w:name w:val="Grid Table 3 Accent 5"/>
    <w:basedOn w:val="Tablanormal"/>
    <w:uiPriority w:val="48"/>
    <w:rsid w:val="008977D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5oscura-nfasis5">
    <w:name w:val="Grid Table 5 Dark Accent 5"/>
    <w:basedOn w:val="Tablanormal"/>
    <w:uiPriority w:val="50"/>
    <w:rsid w:val="007978A0"/>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
    <w:name w:val="Table Grid"/>
    <w:basedOn w:val="Tablanormal"/>
    <w:uiPriority w:val="39"/>
    <w:rsid w:val="007978A0"/>
    <w:pPr>
      <w:spacing w:after="0" w:line="240" w:lineRule="auto"/>
    </w:pPr>
    <w:rPr>
      <w:rFonts w:asciiTheme="minorHAnsi" w:hAnsiTheme="minorHAnsi" w:cstheme="minorBid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764031"/>
    <w:pPr>
      <w:spacing w:after="0" w:line="240" w:lineRule="auto"/>
    </w:pPr>
    <w:rPr>
      <w:rFonts w:ascii="Calibri" w:hAnsi="Calibri" w:cs="Calibri"/>
      <w:color w:val="auto"/>
      <w:spacing w:val="0"/>
      <w:sz w:val="22"/>
      <w:szCs w:val="22"/>
      <w:lang w:eastAsia="es-DO"/>
    </w:rPr>
  </w:style>
  <w:style w:type="character" w:styleId="Refdecomentario">
    <w:name w:val="annotation reference"/>
    <w:basedOn w:val="Fuentedeprrafopredeter"/>
    <w:uiPriority w:val="99"/>
    <w:semiHidden/>
    <w:unhideWhenUsed/>
    <w:rsid w:val="009155A8"/>
    <w:rPr>
      <w:sz w:val="16"/>
      <w:szCs w:val="16"/>
    </w:rPr>
  </w:style>
  <w:style w:type="paragraph" w:styleId="Textocomentario">
    <w:name w:val="annotation text"/>
    <w:basedOn w:val="Normal"/>
    <w:link w:val="TextocomentarioCar"/>
    <w:uiPriority w:val="99"/>
    <w:unhideWhenUsed/>
    <w:rsid w:val="009155A8"/>
    <w:pPr>
      <w:spacing w:line="240" w:lineRule="auto"/>
    </w:pPr>
    <w:rPr>
      <w:sz w:val="20"/>
      <w:szCs w:val="20"/>
    </w:rPr>
  </w:style>
  <w:style w:type="character" w:customStyle="1" w:styleId="TextocomentarioCar">
    <w:name w:val="Texto comentario Car"/>
    <w:basedOn w:val="Fuentedeprrafopredeter"/>
    <w:link w:val="Textocomentario"/>
    <w:uiPriority w:val="99"/>
    <w:rsid w:val="009155A8"/>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9155A8"/>
    <w:rPr>
      <w:b/>
      <w:bCs/>
    </w:rPr>
  </w:style>
  <w:style w:type="character" w:customStyle="1" w:styleId="AsuntodelcomentarioCar">
    <w:name w:val="Asunto del comentario Car"/>
    <w:basedOn w:val="TextocomentarioCar"/>
    <w:link w:val="Asuntodelcomentario"/>
    <w:uiPriority w:val="99"/>
    <w:semiHidden/>
    <w:rsid w:val="009155A8"/>
    <w:rPr>
      <w:b/>
      <w:bCs/>
      <w:sz w:val="20"/>
      <w:szCs w:val="20"/>
      <w:lang w:val="es-DO"/>
    </w:rPr>
  </w:style>
  <w:style w:type="paragraph" w:styleId="Revisin">
    <w:name w:val="Revision"/>
    <w:hidden/>
    <w:uiPriority w:val="99"/>
    <w:semiHidden/>
    <w:rsid w:val="00700912"/>
    <w:pPr>
      <w:spacing w:after="0" w:line="240" w:lineRule="auto"/>
    </w:pPr>
    <w:rPr>
      <w:lang w:val="es-DO"/>
    </w:rPr>
  </w:style>
  <w:style w:type="paragraph" w:styleId="Ttulo">
    <w:name w:val="Title"/>
    <w:basedOn w:val="Normal"/>
    <w:next w:val="Normal"/>
    <w:link w:val="TtuloCar"/>
    <w:uiPriority w:val="10"/>
    <w:qFormat/>
    <w:rsid w:val="00FF3321"/>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tuloCar">
    <w:name w:val="Título Car"/>
    <w:basedOn w:val="Fuentedeprrafopredeter"/>
    <w:link w:val="Ttulo"/>
    <w:uiPriority w:val="10"/>
    <w:rsid w:val="00FF3321"/>
    <w:rPr>
      <w:rFonts w:asciiTheme="majorHAnsi" w:eastAsiaTheme="majorEastAsia" w:hAnsiTheme="majorHAnsi" w:cstheme="majorBidi"/>
      <w:color w:val="auto"/>
      <w:spacing w:val="-10"/>
      <w:kern w:val="28"/>
      <w:sz w:val="56"/>
      <w:szCs w:val="56"/>
      <w:lang w:val="es-DO"/>
      <w14:ligatures w14:val="standardContextual"/>
    </w:rPr>
  </w:style>
  <w:style w:type="table" w:styleId="Tabladelista7concolores-nfasis4">
    <w:name w:val="List Table 7 Colorful Accent 4"/>
    <w:basedOn w:val="Tablanormal"/>
    <w:uiPriority w:val="52"/>
    <w:rsid w:val="008F74BF"/>
    <w:pPr>
      <w:spacing w:after="0" w:line="240" w:lineRule="auto"/>
    </w:pPr>
    <w:rPr>
      <w:rFonts w:asciiTheme="minorHAnsi" w:hAnsiTheme="minorHAnsi" w:cstheme="minorBidi"/>
      <w:color w:val="BF8F00" w:themeColor="accent4" w:themeShade="BF"/>
      <w:spacing w:val="0"/>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nfasisintenso">
    <w:name w:val="Intense Emphasis"/>
    <w:basedOn w:val="Fuentedeprrafopredeter"/>
    <w:uiPriority w:val="21"/>
    <w:qFormat/>
    <w:rsid w:val="0037303F"/>
    <w:rPr>
      <w:i/>
      <w:iCs/>
      <w:color w:val="2F5496" w:themeColor="accent1" w:themeShade="BF"/>
    </w:rPr>
  </w:style>
  <w:style w:type="table" w:styleId="Tablaconcuadrcula4-nfasis3">
    <w:name w:val="Grid Table 4 Accent 3"/>
    <w:basedOn w:val="Tablanormal"/>
    <w:uiPriority w:val="49"/>
    <w:rsid w:val="003712B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90014">
      <w:bodyDiv w:val="1"/>
      <w:marLeft w:val="0"/>
      <w:marRight w:val="0"/>
      <w:marTop w:val="0"/>
      <w:marBottom w:val="0"/>
      <w:divBdr>
        <w:top w:val="none" w:sz="0" w:space="0" w:color="auto"/>
        <w:left w:val="none" w:sz="0" w:space="0" w:color="auto"/>
        <w:bottom w:val="none" w:sz="0" w:space="0" w:color="auto"/>
        <w:right w:val="none" w:sz="0" w:space="0" w:color="auto"/>
      </w:divBdr>
      <w:divsChild>
        <w:div w:id="1220239608">
          <w:marLeft w:val="0"/>
          <w:marRight w:val="0"/>
          <w:marTop w:val="0"/>
          <w:marBottom w:val="0"/>
          <w:divBdr>
            <w:top w:val="none" w:sz="0" w:space="0" w:color="auto"/>
            <w:left w:val="none" w:sz="0" w:space="0" w:color="auto"/>
            <w:bottom w:val="none" w:sz="0" w:space="0" w:color="auto"/>
            <w:right w:val="none" w:sz="0" w:space="0" w:color="auto"/>
          </w:divBdr>
          <w:divsChild>
            <w:div w:id="1625846437">
              <w:marLeft w:val="0"/>
              <w:marRight w:val="0"/>
              <w:marTop w:val="0"/>
              <w:marBottom w:val="0"/>
              <w:divBdr>
                <w:top w:val="none" w:sz="0" w:space="0" w:color="auto"/>
                <w:left w:val="none" w:sz="0" w:space="0" w:color="auto"/>
                <w:bottom w:val="none" w:sz="0" w:space="0" w:color="auto"/>
                <w:right w:val="none" w:sz="0" w:space="0" w:color="auto"/>
              </w:divBdr>
              <w:divsChild>
                <w:div w:id="1067342363">
                  <w:marLeft w:val="0"/>
                  <w:marRight w:val="0"/>
                  <w:marTop w:val="0"/>
                  <w:marBottom w:val="0"/>
                  <w:divBdr>
                    <w:top w:val="none" w:sz="0" w:space="0" w:color="auto"/>
                    <w:left w:val="none" w:sz="0" w:space="0" w:color="auto"/>
                    <w:bottom w:val="none" w:sz="0" w:space="0" w:color="auto"/>
                    <w:right w:val="none" w:sz="0" w:space="0" w:color="auto"/>
                  </w:divBdr>
                  <w:divsChild>
                    <w:div w:id="17504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662540610">
      <w:bodyDiv w:val="1"/>
      <w:marLeft w:val="0"/>
      <w:marRight w:val="0"/>
      <w:marTop w:val="0"/>
      <w:marBottom w:val="0"/>
      <w:divBdr>
        <w:top w:val="none" w:sz="0" w:space="0" w:color="auto"/>
        <w:left w:val="none" w:sz="0" w:space="0" w:color="auto"/>
        <w:bottom w:val="none" w:sz="0" w:space="0" w:color="auto"/>
        <w:right w:val="none" w:sz="0" w:space="0" w:color="auto"/>
      </w:divBdr>
      <w:divsChild>
        <w:div w:id="1189560437">
          <w:marLeft w:val="0"/>
          <w:marRight w:val="0"/>
          <w:marTop w:val="0"/>
          <w:marBottom w:val="0"/>
          <w:divBdr>
            <w:top w:val="none" w:sz="0" w:space="0" w:color="auto"/>
            <w:left w:val="none" w:sz="0" w:space="0" w:color="auto"/>
            <w:bottom w:val="none" w:sz="0" w:space="0" w:color="auto"/>
            <w:right w:val="none" w:sz="0" w:space="0" w:color="auto"/>
          </w:divBdr>
          <w:divsChild>
            <w:div w:id="610404254">
              <w:marLeft w:val="0"/>
              <w:marRight w:val="0"/>
              <w:marTop w:val="0"/>
              <w:marBottom w:val="0"/>
              <w:divBdr>
                <w:top w:val="none" w:sz="0" w:space="0" w:color="auto"/>
                <w:left w:val="none" w:sz="0" w:space="0" w:color="auto"/>
                <w:bottom w:val="none" w:sz="0" w:space="0" w:color="auto"/>
                <w:right w:val="none" w:sz="0" w:space="0" w:color="auto"/>
              </w:divBdr>
              <w:divsChild>
                <w:div w:id="170625089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531917161">
          <w:marLeft w:val="0"/>
          <w:marRight w:val="0"/>
          <w:marTop w:val="0"/>
          <w:marBottom w:val="0"/>
          <w:divBdr>
            <w:top w:val="none" w:sz="0" w:space="0" w:color="auto"/>
            <w:left w:val="none" w:sz="0" w:space="0" w:color="auto"/>
            <w:bottom w:val="none" w:sz="0" w:space="0" w:color="auto"/>
            <w:right w:val="none" w:sz="0" w:space="0" w:color="auto"/>
          </w:divBdr>
          <w:divsChild>
            <w:div w:id="1047333320">
              <w:marLeft w:val="0"/>
              <w:marRight w:val="0"/>
              <w:marTop w:val="0"/>
              <w:marBottom w:val="0"/>
              <w:divBdr>
                <w:top w:val="none" w:sz="0" w:space="0" w:color="auto"/>
                <w:left w:val="none" w:sz="0" w:space="0" w:color="auto"/>
                <w:bottom w:val="none" w:sz="0" w:space="0" w:color="auto"/>
                <w:right w:val="none" w:sz="0" w:space="0" w:color="auto"/>
              </w:divBdr>
              <w:divsChild>
                <w:div w:id="9113567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56532442">
      <w:bodyDiv w:val="1"/>
      <w:marLeft w:val="0"/>
      <w:marRight w:val="0"/>
      <w:marTop w:val="0"/>
      <w:marBottom w:val="0"/>
      <w:divBdr>
        <w:top w:val="none" w:sz="0" w:space="0" w:color="auto"/>
        <w:left w:val="none" w:sz="0" w:space="0" w:color="auto"/>
        <w:bottom w:val="none" w:sz="0" w:space="0" w:color="auto"/>
        <w:right w:val="none" w:sz="0" w:space="0" w:color="auto"/>
      </w:divBdr>
      <w:divsChild>
        <w:div w:id="33192781">
          <w:marLeft w:val="0"/>
          <w:marRight w:val="0"/>
          <w:marTop w:val="0"/>
          <w:marBottom w:val="0"/>
          <w:divBdr>
            <w:top w:val="none" w:sz="0" w:space="0" w:color="auto"/>
            <w:left w:val="none" w:sz="0" w:space="0" w:color="auto"/>
            <w:bottom w:val="none" w:sz="0" w:space="0" w:color="auto"/>
            <w:right w:val="none" w:sz="0" w:space="0" w:color="auto"/>
          </w:divBdr>
          <w:divsChild>
            <w:div w:id="1760984857">
              <w:marLeft w:val="0"/>
              <w:marRight w:val="0"/>
              <w:marTop w:val="0"/>
              <w:marBottom w:val="0"/>
              <w:divBdr>
                <w:top w:val="none" w:sz="0" w:space="0" w:color="auto"/>
                <w:left w:val="none" w:sz="0" w:space="0" w:color="auto"/>
                <w:bottom w:val="none" w:sz="0" w:space="0" w:color="auto"/>
                <w:right w:val="none" w:sz="0" w:space="0" w:color="auto"/>
              </w:divBdr>
              <w:divsChild>
                <w:div w:id="3700380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86354607">
          <w:marLeft w:val="0"/>
          <w:marRight w:val="0"/>
          <w:marTop w:val="0"/>
          <w:marBottom w:val="0"/>
          <w:divBdr>
            <w:top w:val="none" w:sz="0" w:space="0" w:color="auto"/>
            <w:left w:val="none" w:sz="0" w:space="0" w:color="auto"/>
            <w:bottom w:val="none" w:sz="0" w:space="0" w:color="auto"/>
            <w:right w:val="none" w:sz="0" w:space="0" w:color="auto"/>
          </w:divBdr>
          <w:divsChild>
            <w:div w:id="1571890586">
              <w:marLeft w:val="0"/>
              <w:marRight w:val="0"/>
              <w:marTop w:val="0"/>
              <w:marBottom w:val="0"/>
              <w:divBdr>
                <w:top w:val="none" w:sz="0" w:space="0" w:color="auto"/>
                <w:left w:val="none" w:sz="0" w:space="0" w:color="auto"/>
                <w:bottom w:val="none" w:sz="0" w:space="0" w:color="auto"/>
                <w:right w:val="none" w:sz="0" w:space="0" w:color="auto"/>
              </w:divBdr>
              <w:divsChild>
                <w:div w:id="6923442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05993246">
      <w:bodyDiv w:val="1"/>
      <w:marLeft w:val="0"/>
      <w:marRight w:val="0"/>
      <w:marTop w:val="0"/>
      <w:marBottom w:val="0"/>
      <w:divBdr>
        <w:top w:val="none" w:sz="0" w:space="0" w:color="auto"/>
        <w:left w:val="none" w:sz="0" w:space="0" w:color="auto"/>
        <w:bottom w:val="none" w:sz="0" w:space="0" w:color="auto"/>
        <w:right w:val="none" w:sz="0" w:space="0" w:color="auto"/>
      </w:divBdr>
      <w:divsChild>
        <w:div w:id="1187914143">
          <w:marLeft w:val="0"/>
          <w:marRight w:val="0"/>
          <w:marTop w:val="0"/>
          <w:marBottom w:val="0"/>
          <w:divBdr>
            <w:top w:val="none" w:sz="0" w:space="0" w:color="auto"/>
            <w:left w:val="none" w:sz="0" w:space="0" w:color="auto"/>
            <w:bottom w:val="none" w:sz="0" w:space="0" w:color="auto"/>
            <w:right w:val="none" w:sz="0" w:space="0" w:color="auto"/>
          </w:divBdr>
          <w:divsChild>
            <w:div w:id="414596909">
              <w:marLeft w:val="0"/>
              <w:marRight w:val="0"/>
              <w:marTop w:val="0"/>
              <w:marBottom w:val="0"/>
              <w:divBdr>
                <w:top w:val="none" w:sz="0" w:space="0" w:color="auto"/>
                <w:left w:val="none" w:sz="0" w:space="0" w:color="auto"/>
                <w:bottom w:val="none" w:sz="0" w:space="0" w:color="auto"/>
                <w:right w:val="none" w:sz="0" w:space="0" w:color="auto"/>
              </w:divBdr>
              <w:divsChild>
                <w:div w:id="1766195391">
                  <w:marLeft w:val="0"/>
                  <w:marRight w:val="0"/>
                  <w:marTop w:val="0"/>
                  <w:marBottom w:val="0"/>
                  <w:divBdr>
                    <w:top w:val="none" w:sz="0" w:space="0" w:color="auto"/>
                    <w:left w:val="none" w:sz="0" w:space="0" w:color="auto"/>
                    <w:bottom w:val="none" w:sz="0" w:space="0" w:color="auto"/>
                    <w:right w:val="none" w:sz="0" w:space="0" w:color="auto"/>
                  </w:divBdr>
                  <w:divsChild>
                    <w:div w:id="16354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tmp"/><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X</c:v>
                </c:pt>
              </c:strCache>
            </c:strRef>
          </c:tx>
          <c:spPr>
            <a:solidFill>
              <a:srgbClr val="41CEDA"/>
            </a:solidFill>
            <a:ln>
              <a:noFill/>
            </a:ln>
            <a:effectLst/>
          </c:spPr>
          <c:invertIfNegative val="0"/>
          <c:dLbls>
            <c:dLbl>
              <c:idx val="0"/>
              <c:layout>
                <c:manualLayout>
                  <c:x val="-7.603599036877455E-3"/>
                  <c:y val="-4.1894701891107836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81-4D9B-8B65-301F012BD627}"/>
                </c:ext>
              </c:extLst>
            </c:dLbl>
            <c:dLbl>
              <c:idx val="1"/>
              <c:layout>
                <c:manualLayout>
                  <c:x val="-1.267266506146251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81-4D9B-8B65-301F012BD62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Hoja1!$A$2:$A$3</c:f>
              <c:numCache>
                <c:formatCode>General</c:formatCode>
                <c:ptCount val="2"/>
                <c:pt idx="0">
                  <c:v>2024</c:v>
                </c:pt>
                <c:pt idx="1">
                  <c:v>2025</c:v>
                </c:pt>
              </c:numCache>
            </c:numRef>
          </c:cat>
          <c:val>
            <c:numRef>
              <c:f>Hoja1!$B$2:$B$3</c:f>
              <c:numCache>
                <c:formatCode>#,##0</c:formatCode>
                <c:ptCount val="2"/>
                <c:pt idx="0">
                  <c:v>4320</c:v>
                </c:pt>
                <c:pt idx="1">
                  <c:v>4386</c:v>
                </c:pt>
              </c:numCache>
            </c:numRef>
          </c:val>
          <c:extLst>
            <c:ext xmlns:c16="http://schemas.microsoft.com/office/drawing/2014/chart" uri="{C3380CC4-5D6E-409C-BE32-E72D297353CC}">
              <c16:uniqueId val="{00000000-2681-4D9B-8B65-301F012BD627}"/>
            </c:ext>
          </c:extLst>
        </c:ser>
        <c:ser>
          <c:idx val="1"/>
          <c:order val="1"/>
          <c:tx>
            <c:strRef>
              <c:f>Hoja1!$C$1</c:f>
              <c:strCache>
                <c:ptCount val="1"/>
                <c:pt idx="0">
                  <c:v>Instagram</c:v>
                </c:pt>
              </c:strCache>
            </c:strRef>
          </c:tx>
          <c:spPr>
            <a:solidFill>
              <a:srgbClr val="47A8E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Hoja1!$A$2:$A$3</c:f>
              <c:numCache>
                <c:formatCode>General</c:formatCode>
                <c:ptCount val="2"/>
                <c:pt idx="0">
                  <c:v>2024</c:v>
                </c:pt>
                <c:pt idx="1">
                  <c:v>2025</c:v>
                </c:pt>
              </c:numCache>
            </c:numRef>
          </c:cat>
          <c:val>
            <c:numRef>
              <c:f>Hoja1!$C$2:$C$3</c:f>
              <c:numCache>
                <c:formatCode>#,##0</c:formatCode>
                <c:ptCount val="2"/>
                <c:pt idx="0">
                  <c:v>5889</c:v>
                </c:pt>
                <c:pt idx="1">
                  <c:v>6588</c:v>
                </c:pt>
              </c:numCache>
            </c:numRef>
          </c:val>
          <c:extLst>
            <c:ext xmlns:c16="http://schemas.microsoft.com/office/drawing/2014/chart" uri="{C3380CC4-5D6E-409C-BE32-E72D297353CC}">
              <c16:uniqueId val="{00000001-2681-4D9B-8B65-301F012BD627}"/>
            </c:ext>
          </c:extLst>
        </c:ser>
        <c:ser>
          <c:idx val="2"/>
          <c:order val="2"/>
          <c:tx>
            <c:strRef>
              <c:f>Hoja1!$D$1</c:f>
              <c:strCache>
                <c:ptCount val="1"/>
                <c:pt idx="0">
                  <c:v>Facebook</c:v>
                </c:pt>
              </c:strCache>
            </c:strRef>
          </c:tx>
          <c:spPr>
            <a:solidFill>
              <a:srgbClr val="142F6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Hoja1!$A$2:$A$3</c:f>
              <c:numCache>
                <c:formatCode>General</c:formatCode>
                <c:ptCount val="2"/>
                <c:pt idx="0">
                  <c:v>2024</c:v>
                </c:pt>
                <c:pt idx="1">
                  <c:v>2025</c:v>
                </c:pt>
              </c:numCache>
            </c:numRef>
          </c:cat>
          <c:val>
            <c:numRef>
              <c:f>Hoja1!$D$2:$D$3</c:f>
              <c:numCache>
                <c:formatCode>General</c:formatCode>
                <c:ptCount val="2"/>
                <c:pt idx="0">
                  <c:v>475</c:v>
                </c:pt>
                <c:pt idx="1">
                  <c:v>497</c:v>
                </c:pt>
              </c:numCache>
            </c:numRef>
          </c:val>
          <c:extLst>
            <c:ext xmlns:c16="http://schemas.microsoft.com/office/drawing/2014/chart" uri="{C3380CC4-5D6E-409C-BE32-E72D297353CC}">
              <c16:uniqueId val="{00000002-2681-4D9B-8B65-301F012BD627}"/>
            </c:ext>
          </c:extLst>
        </c:ser>
        <c:ser>
          <c:idx val="3"/>
          <c:order val="3"/>
          <c:tx>
            <c:strRef>
              <c:f>Hoja1!$E$1</c:f>
              <c:strCache>
                <c:ptCount val="1"/>
                <c:pt idx="0">
                  <c:v>Linkedin</c:v>
                </c:pt>
              </c:strCache>
            </c:strRef>
          </c:tx>
          <c:spPr>
            <a:solidFill>
              <a:srgbClr val="D9D9D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Hoja1!$A$2:$A$3</c:f>
              <c:numCache>
                <c:formatCode>General</c:formatCode>
                <c:ptCount val="2"/>
                <c:pt idx="0">
                  <c:v>2024</c:v>
                </c:pt>
                <c:pt idx="1">
                  <c:v>2025</c:v>
                </c:pt>
              </c:numCache>
            </c:numRef>
          </c:cat>
          <c:val>
            <c:numRef>
              <c:f>Hoja1!$E$2:$E$3</c:f>
              <c:numCache>
                <c:formatCode>General</c:formatCode>
                <c:ptCount val="2"/>
                <c:pt idx="0" formatCode="#,##0">
                  <c:v>1847</c:v>
                </c:pt>
                <c:pt idx="1">
                  <c:v>2040</c:v>
                </c:pt>
              </c:numCache>
            </c:numRef>
          </c:val>
          <c:extLst>
            <c:ext xmlns:c16="http://schemas.microsoft.com/office/drawing/2014/chart" uri="{C3380CC4-5D6E-409C-BE32-E72D297353CC}">
              <c16:uniqueId val="{00000003-2681-4D9B-8B65-301F012BD627}"/>
            </c:ext>
          </c:extLst>
        </c:ser>
        <c:dLbls>
          <c:dLblPos val="outEnd"/>
          <c:showLegendKey val="0"/>
          <c:showVal val="1"/>
          <c:showCatName val="0"/>
          <c:showSerName val="0"/>
          <c:showPercent val="0"/>
          <c:showBubbleSize val="0"/>
        </c:dLbls>
        <c:gapWidth val="80"/>
        <c:overlap val="25"/>
        <c:axId val="430692464"/>
        <c:axId val="430693424"/>
      </c:barChart>
      <c:catAx>
        <c:axId val="4306924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30693424"/>
        <c:crosses val="autoZero"/>
        <c:auto val="1"/>
        <c:lblAlgn val="ctr"/>
        <c:lblOffset val="100"/>
        <c:noMultiLvlLbl val="0"/>
      </c:catAx>
      <c:valAx>
        <c:axId val="430693424"/>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3069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Columna1</c:v>
                </c:pt>
              </c:strCache>
            </c:strRef>
          </c:tx>
          <c:dPt>
            <c:idx val="0"/>
            <c:bubble3D val="0"/>
            <c:spPr>
              <a:solidFill>
                <a:srgbClr val="142F6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47C-4D24-A5A1-5DB9CE14F014}"/>
              </c:ext>
            </c:extLst>
          </c:dPt>
          <c:dPt>
            <c:idx val="1"/>
            <c:bubble3D val="0"/>
            <c:spPr>
              <a:solidFill>
                <a:srgbClr val="41CEDA"/>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47C-4D24-A5A1-5DB9CE14F014}"/>
              </c:ext>
            </c:extLst>
          </c:dPt>
          <c:dLbls>
            <c:dLbl>
              <c:idx val="0"/>
              <c:layout>
                <c:manualLayout>
                  <c:x val="-0.15148517715731852"/>
                  <c:y val="-2.395293284968592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47C-4D24-A5A1-5DB9CE14F014}"/>
                </c:ext>
              </c:extLst>
            </c:dLbl>
            <c:dLbl>
              <c:idx val="1"/>
              <c:layout>
                <c:manualLayout>
                  <c:x val="0.16509247066663951"/>
                  <c:y val="1.496416880474210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47C-4D24-A5A1-5DB9CE14F01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Hoja1!$A$2:$A$3</c:f>
              <c:strCache>
                <c:ptCount val="2"/>
                <c:pt idx="0">
                  <c:v>Masculino</c:v>
                </c:pt>
                <c:pt idx="1">
                  <c:v>Femenino</c:v>
                </c:pt>
              </c:strCache>
            </c:strRef>
          </c:cat>
          <c:val>
            <c:numRef>
              <c:f>Hoja1!$B$2:$B$3</c:f>
              <c:numCache>
                <c:formatCode>General</c:formatCode>
                <c:ptCount val="2"/>
                <c:pt idx="0">
                  <c:v>53</c:v>
                </c:pt>
                <c:pt idx="1">
                  <c:v>47</c:v>
                </c:pt>
              </c:numCache>
            </c:numRef>
          </c:val>
          <c:extLst>
            <c:ext xmlns:c16="http://schemas.microsoft.com/office/drawing/2014/chart" uri="{C3380CC4-5D6E-409C-BE32-E72D297353CC}">
              <c16:uniqueId val="{00000004-947C-4D24-A5A1-5DB9CE14F01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C31EC618A4FD1408DDD7D495D0160A4" ma:contentTypeVersion="6" ma:contentTypeDescription="Crear nuevo documento." ma:contentTypeScope="" ma:versionID="c0754d675339d099e4bc2764bfd19484">
  <xsd:schema xmlns:xsd="http://www.w3.org/2001/XMLSchema" xmlns:xs="http://www.w3.org/2001/XMLSchema" xmlns:p="http://schemas.microsoft.com/office/2006/metadata/properties" xmlns:ns3="eeb612de-a6c8-4874-bca5-4027db80159b" targetNamespace="http://schemas.microsoft.com/office/2006/metadata/properties" ma:root="true" ma:fieldsID="577f8f6c0b3bd9c54c7692bbe772aaaf" ns3:_="">
    <xsd:import namespace="eeb612de-a6c8-4874-bca5-4027db80159b"/>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612de-a6c8-4874-bca5-4027db801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eb612de-a6c8-4874-bca5-4027db80159b" xsi:nil="true"/>
  </documentManagement>
</p:properties>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customXml/itemProps2.xml><?xml version="1.0" encoding="utf-8"?>
<ds:datastoreItem xmlns:ds="http://schemas.openxmlformats.org/officeDocument/2006/customXml" ds:itemID="{782E0DA1-8D54-404C-A65F-C1D7DC9FC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612de-a6c8-4874-bca5-4027db801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AD9C7-4558-42B1-BF95-2A9624F22ACE}">
  <ds:schemaRefs>
    <ds:schemaRef ds:uri="http://schemas.microsoft.com/sharepoint/v3/contenttype/forms"/>
  </ds:schemaRefs>
</ds:datastoreItem>
</file>

<file path=customXml/itemProps4.xml><?xml version="1.0" encoding="utf-8"?>
<ds:datastoreItem xmlns:ds="http://schemas.openxmlformats.org/officeDocument/2006/customXml" ds:itemID="{A325155F-83E1-475C-9B4E-1790D8A8A970}">
  <ds:schemaRefs>
    <ds:schemaRef ds:uri="http://schemas.microsoft.com/office/2006/metadata/properties"/>
    <ds:schemaRef ds:uri="http://schemas.microsoft.com/office/infopath/2007/PartnerControls"/>
    <ds:schemaRef ds:uri="eeb612de-a6c8-4874-bca5-4027db80159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62</Pages>
  <Words>10860</Words>
  <Characters>63537</Characters>
  <Application>Microsoft Office Word</Application>
  <DocSecurity>0</DocSecurity>
  <Lines>2049</Lines>
  <Paragraphs>1005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73392</CharactersWithSpaces>
  <SharedDoc>false</SharedDoc>
  <HLinks>
    <vt:vector size="42" baseType="variant">
      <vt:variant>
        <vt:i4>1507382</vt:i4>
      </vt:variant>
      <vt:variant>
        <vt:i4>38</vt:i4>
      </vt:variant>
      <vt:variant>
        <vt:i4>0</vt:i4>
      </vt:variant>
      <vt:variant>
        <vt:i4>5</vt:i4>
      </vt:variant>
      <vt:variant>
        <vt:lpwstr/>
      </vt:variant>
      <vt:variant>
        <vt:lpwstr>_Toc117160600</vt:lpwstr>
      </vt:variant>
      <vt:variant>
        <vt:i4>1966133</vt:i4>
      </vt:variant>
      <vt:variant>
        <vt:i4>32</vt:i4>
      </vt:variant>
      <vt:variant>
        <vt:i4>0</vt:i4>
      </vt:variant>
      <vt:variant>
        <vt:i4>5</vt:i4>
      </vt:variant>
      <vt:variant>
        <vt:lpwstr/>
      </vt:variant>
      <vt:variant>
        <vt:lpwstr>_Toc117160599</vt:lpwstr>
      </vt:variant>
      <vt:variant>
        <vt:i4>1966133</vt:i4>
      </vt:variant>
      <vt:variant>
        <vt:i4>26</vt:i4>
      </vt:variant>
      <vt:variant>
        <vt:i4>0</vt:i4>
      </vt:variant>
      <vt:variant>
        <vt:i4>5</vt:i4>
      </vt:variant>
      <vt:variant>
        <vt:lpwstr/>
      </vt:variant>
      <vt:variant>
        <vt:lpwstr>_Toc117160598</vt:lpwstr>
      </vt:variant>
      <vt:variant>
        <vt:i4>1966133</vt:i4>
      </vt:variant>
      <vt:variant>
        <vt:i4>20</vt:i4>
      </vt:variant>
      <vt:variant>
        <vt:i4>0</vt:i4>
      </vt:variant>
      <vt:variant>
        <vt:i4>5</vt:i4>
      </vt:variant>
      <vt:variant>
        <vt:lpwstr/>
      </vt:variant>
      <vt:variant>
        <vt:lpwstr>_Toc117160597</vt:lpwstr>
      </vt:variant>
      <vt:variant>
        <vt:i4>1966133</vt:i4>
      </vt:variant>
      <vt:variant>
        <vt:i4>14</vt:i4>
      </vt:variant>
      <vt:variant>
        <vt:i4>0</vt:i4>
      </vt:variant>
      <vt:variant>
        <vt:i4>5</vt:i4>
      </vt:variant>
      <vt:variant>
        <vt:lpwstr/>
      </vt:variant>
      <vt:variant>
        <vt:lpwstr>_Toc117160596</vt:lpwstr>
      </vt:variant>
      <vt:variant>
        <vt:i4>1966133</vt:i4>
      </vt:variant>
      <vt:variant>
        <vt:i4>8</vt:i4>
      </vt:variant>
      <vt:variant>
        <vt:i4>0</vt:i4>
      </vt:variant>
      <vt:variant>
        <vt:i4>5</vt:i4>
      </vt:variant>
      <vt:variant>
        <vt:lpwstr/>
      </vt:variant>
      <vt:variant>
        <vt:lpwstr>_Toc117160595</vt:lpwstr>
      </vt:variant>
      <vt:variant>
        <vt:i4>1966133</vt:i4>
      </vt:variant>
      <vt:variant>
        <vt:i4>2</vt:i4>
      </vt:variant>
      <vt:variant>
        <vt:i4>0</vt:i4>
      </vt:variant>
      <vt:variant>
        <vt:i4>5</vt:i4>
      </vt:variant>
      <vt:variant>
        <vt:lpwstr/>
      </vt:variant>
      <vt:variant>
        <vt:lpwstr>_Toc117160594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Danilda Peralta</cp:lastModifiedBy>
  <cp:revision>2</cp:revision>
  <cp:lastPrinted>2025-12-20T00:43:00Z</cp:lastPrinted>
  <dcterms:created xsi:type="dcterms:W3CDTF">2025-12-29T17:45:00Z</dcterms:created>
  <dcterms:modified xsi:type="dcterms:W3CDTF">2025-12-29T17:45:00Z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0x0101000C31EC618A4FD1408DDD7D495D0160A4</vt:lpwstr>
  </property>
</Properties>
</file>