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1DFA" w:rsidRDefault="005C1DFA" w:rsidP="005C1DFA">
      <w:r>
        <w:rPr>
          <w:noProof/>
          <w:lang w:val="es-CO" w:eastAsia="es-CO"/>
        </w:rPr>
        <w:t xml:space="preserve">                                                          </w:t>
      </w:r>
      <w:r>
        <w:rPr>
          <w:noProof/>
          <w:lang w:val="es-DO" w:eastAsia="es-DO"/>
        </w:rPr>
        <w:drawing>
          <wp:inline distT="0" distB="0" distL="0" distR="0">
            <wp:extent cx="1268095" cy="1207135"/>
            <wp:effectExtent l="19050" t="0" r="8255" b="0"/>
            <wp:docPr id="8" name="il_fi" descr="http://www.estaentumundo.com/wp-content/imagenes/escudo_republica_dominic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taentumundo.com/wp-content/imagenes/escudo_republica_dominicana.png"/>
                    <pic:cNvPicPr>
                      <a:picLocks noChangeAspect="1" noChangeArrowheads="1"/>
                    </pic:cNvPicPr>
                  </pic:nvPicPr>
                  <pic:blipFill>
                    <a:blip r:embed="rId8" cstate="print"/>
                    <a:srcRect/>
                    <a:stretch>
                      <a:fillRect/>
                    </a:stretch>
                  </pic:blipFill>
                  <pic:spPr bwMode="auto">
                    <a:xfrm>
                      <a:off x="0" y="0"/>
                      <a:ext cx="1268095" cy="1207135"/>
                    </a:xfrm>
                    <a:prstGeom prst="rect">
                      <a:avLst/>
                    </a:prstGeom>
                    <a:noFill/>
                    <a:ln w="9525">
                      <a:noFill/>
                      <a:miter lim="800000"/>
                      <a:headEnd/>
                      <a:tailEnd/>
                    </a:ln>
                  </pic:spPr>
                </pic:pic>
              </a:graphicData>
            </a:graphic>
          </wp:inline>
        </w:drawing>
      </w:r>
    </w:p>
    <w:p w:rsidR="005C1DFA" w:rsidRDefault="005C1DFA" w:rsidP="005C1DFA"/>
    <w:p w:rsidR="005C1DFA" w:rsidRDefault="005C1DFA" w:rsidP="005C1DFA"/>
    <w:p w:rsidR="005C1DFA" w:rsidRDefault="005C1DFA" w:rsidP="005C1DFA"/>
    <w:p w:rsidR="005C1DFA" w:rsidRDefault="005C1DFA" w:rsidP="005C1DFA"/>
    <w:p w:rsidR="005C1DFA" w:rsidRDefault="005C1DFA" w:rsidP="005C1DFA"/>
    <w:p w:rsidR="005C1DFA" w:rsidRDefault="005C1DFA" w:rsidP="005C1DFA"/>
    <w:p w:rsidR="005C1DFA" w:rsidRDefault="005C1DFA" w:rsidP="005C1DFA">
      <w:pPr>
        <w:jc w:val="center"/>
        <w:rPr>
          <w:sz w:val="40"/>
          <w:szCs w:val="40"/>
        </w:rPr>
      </w:pPr>
    </w:p>
    <w:p w:rsidR="005C1DFA" w:rsidRDefault="005C1DFA" w:rsidP="005C1DFA">
      <w:pPr>
        <w:jc w:val="center"/>
        <w:rPr>
          <w:sz w:val="40"/>
          <w:szCs w:val="40"/>
        </w:rPr>
      </w:pPr>
    </w:p>
    <w:p w:rsidR="005C1DFA" w:rsidRDefault="005C1DFA" w:rsidP="005C1DFA">
      <w:pPr>
        <w:jc w:val="center"/>
        <w:rPr>
          <w:sz w:val="40"/>
          <w:szCs w:val="40"/>
        </w:rPr>
      </w:pPr>
    </w:p>
    <w:p w:rsidR="005C1DFA" w:rsidRDefault="005C1DFA" w:rsidP="005C1DFA">
      <w:pPr>
        <w:jc w:val="center"/>
        <w:rPr>
          <w:sz w:val="40"/>
          <w:szCs w:val="40"/>
        </w:rPr>
      </w:pPr>
      <w:r>
        <w:rPr>
          <w:sz w:val="40"/>
          <w:szCs w:val="40"/>
        </w:rPr>
        <w:t>REPUBLICA DOMINICANA</w:t>
      </w:r>
    </w:p>
    <w:p w:rsidR="005C1DFA" w:rsidRDefault="005C1DFA" w:rsidP="005C1DFA">
      <w:pPr>
        <w:jc w:val="center"/>
        <w:rPr>
          <w:sz w:val="40"/>
          <w:szCs w:val="40"/>
        </w:rPr>
      </w:pPr>
    </w:p>
    <w:p w:rsidR="005C1DFA" w:rsidRDefault="005C1DFA" w:rsidP="005C1DFA">
      <w:pPr>
        <w:jc w:val="center"/>
        <w:rPr>
          <w:sz w:val="40"/>
          <w:szCs w:val="40"/>
        </w:rPr>
      </w:pPr>
    </w:p>
    <w:p w:rsidR="005C1DFA" w:rsidRDefault="005C1DFA" w:rsidP="005C1DFA">
      <w:pPr>
        <w:jc w:val="center"/>
        <w:rPr>
          <w:sz w:val="40"/>
          <w:szCs w:val="40"/>
        </w:rPr>
      </w:pPr>
      <w:r>
        <w:rPr>
          <w:sz w:val="40"/>
          <w:szCs w:val="40"/>
        </w:rPr>
        <w:t>CENTRO DE OPERACIONES DE EMERGENCIAS</w:t>
      </w:r>
    </w:p>
    <w:p w:rsidR="005C1DFA" w:rsidRDefault="005C1DFA" w:rsidP="005C1DFA">
      <w:pPr>
        <w:jc w:val="center"/>
        <w:rPr>
          <w:sz w:val="40"/>
          <w:szCs w:val="40"/>
        </w:rPr>
      </w:pPr>
      <w:r>
        <w:rPr>
          <w:sz w:val="40"/>
          <w:szCs w:val="40"/>
        </w:rPr>
        <w:t>(COE)</w:t>
      </w:r>
    </w:p>
    <w:p w:rsidR="005C1DFA" w:rsidRDefault="005C1DFA" w:rsidP="005C1DFA">
      <w:pPr>
        <w:jc w:val="center"/>
        <w:rPr>
          <w:sz w:val="40"/>
          <w:szCs w:val="40"/>
        </w:rPr>
      </w:pPr>
    </w:p>
    <w:p w:rsidR="005C1DFA" w:rsidRDefault="005C1DFA" w:rsidP="005C1DFA">
      <w:pPr>
        <w:jc w:val="center"/>
        <w:rPr>
          <w:sz w:val="40"/>
          <w:szCs w:val="40"/>
        </w:rPr>
      </w:pPr>
    </w:p>
    <w:p w:rsidR="005C1DFA" w:rsidRDefault="005C1DFA" w:rsidP="005C1DFA">
      <w:pPr>
        <w:jc w:val="center"/>
        <w:rPr>
          <w:sz w:val="40"/>
          <w:szCs w:val="40"/>
        </w:rPr>
      </w:pPr>
      <w:r>
        <w:rPr>
          <w:sz w:val="40"/>
          <w:szCs w:val="40"/>
        </w:rPr>
        <w:t>MEMORIA INSTITUCIONAL</w:t>
      </w:r>
    </w:p>
    <w:p w:rsidR="005C1DFA" w:rsidRDefault="005C1DFA" w:rsidP="005C1DFA">
      <w:pPr>
        <w:jc w:val="center"/>
        <w:rPr>
          <w:sz w:val="40"/>
          <w:szCs w:val="40"/>
        </w:rPr>
      </w:pPr>
    </w:p>
    <w:p w:rsidR="005C1DFA" w:rsidRDefault="00101EBA" w:rsidP="005C1DFA">
      <w:pPr>
        <w:jc w:val="center"/>
        <w:rPr>
          <w:sz w:val="40"/>
          <w:szCs w:val="40"/>
        </w:rPr>
      </w:pPr>
      <w:r>
        <w:rPr>
          <w:sz w:val="40"/>
          <w:szCs w:val="40"/>
        </w:rPr>
        <w:t>AÑO 2017</w:t>
      </w:r>
      <w:r w:rsidR="005C1DFA">
        <w:rPr>
          <w:sz w:val="40"/>
          <w:szCs w:val="40"/>
        </w:rPr>
        <w:t>.</w:t>
      </w:r>
    </w:p>
    <w:p w:rsidR="005C1DFA" w:rsidRDefault="005C1DFA" w:rsidP="005C1DFA"/>
    <w:p w:rsidR="005C1DFA" w:rsidRDefault="005C1DFA" w:rsidP="005C1DFA"/>
    <w:p w:rsidR="005C1DFA" w:rsidRDefault="005C1DFA" w:rsidP="005C1DFA"/>
    <w:p w:rsidR="005C1DFA" w:rsidRDefault="005C1DFA" w:rsidP="005C1DFA"/>
    <w:p w:rsidR="005C1DFA" w:rsidRPr="005C1DFA" w:rsidRDefault="005C1DFA" w:rsidP="005C1DFA"/>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D6DDE" w:rsidRDefault="005D6DDE"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5C1DFA" w:rsidRDefault="005C1DFA" w:rsidP="009D2DF7">
      <w:pPr>
        <w:pStyle w:val="Ttulo61"/>
        <w:jc w:val="center"/>
        <w:rPr>
          <w:color w:val="364D85"/>
          <w:w w:val="105"/>
          <w:lang w:val="es-DO"/>
        </w:rPr>
      </w:pPr>
    </w:p>
    <w:p w:rsidR="001B6004" w:rsidRDefault="001B6004" w:rsidP="009D2DF7">
      <w:pPr>
        <w:pStyle w:val="Ttulo61"/>
        <w:jc w:val="center"/>
        <w:rPr>
          <w:color w:val="364D85"/>
          <w:spacing w:val="13"/>
          <w:w w:val="105"/>
          <w:lang w:val="es-DO"/>
        </w:rPr>
      </w:pPr>
      <w:r w:rsidRPr="0055569D">
        <w:rPr>
          <w:color w:val="364D85"/>
          <w:w w:val="105"/>
          <w:lang w:val="es-DO"/>
        </w:rPr>
        <w:t>MEM</w:t>
      </w:r>
      <w:r w:rsidRPr="0055569D">
        <w:rPr>
          <w:color w:val="364D85"/>
          <w:spacing w:val="9"/>
          <w:w w:val="105"/>
          <w:lang w:val="es-DO"/>
        </w:rPr>
        <w:t>O</w:t>
      </w:r>
      <w:r w:rsidRPr="0055569D">
        <w:rPr>
          <w:color w:val="364D85"/>
          <w:w w:val="105"/>
          <w:lang w:val="es-DO"/>
        </w:rPr>
        <w:t>R</w:t>
      </w:r>
      <w:r w:rsidRPr="0055569D">
        <w:rPr>
          <w:color w:val="364D85"/>
          <w:spacing w:val="-48"/>
          <w:w w:val="105"/>
          <w:lang w:val="es-DO"/>
        </w:rPr>
        <w:t>I</w:t>
      </w:r>
      <w:r w:rsidRPr="0055569D">
        <w:rPr>
          <w:color w:val="364D85"/>
          <w:w w:val="105"/>
          <w:lang w:val="es-DO"/>
        </w:rPr>
        <w:t>AS</w:t>
      </w:r>
      <w:r w:rsidRPr="0055569D">
        <w:rPr>
          <w:color w:val="364D85"/>
          <w:spacing w:val="32"/>
          <w:w w:val="105"/>
          <w:lang w:val="es-DO"/>
        </w:rPr>
        <w:t xml:space="preserve"> </w:t>
      </w:r>
      <w:r w:rsidRPr="0055569D">
        <w:rPr>
          <w:color w:val="364D85"/>
          <w:spacing w:val="-35"/>
          <w:w w:val="105"/>
          <w:lang w:val="es-DO"/>
        </w:rPr>
        <w:t>I</w:t>
      </w:r>
      <w:r w:rsidRPr="0055569D">
        <w:rPr>
          <w:color w:val="364D85"/>
          <w:spacing w:val="-32"/>
          <w:w w:val="105"/>
          <w:lang w:val="es-DO"/>
        </w:rPr>
        <w:t>N</w:t>
      </w:r>
      <w:r w:rsidRPr="0055569D">
        <w:rPr>
          <w:color w:val="364D85"/>
          <w:spacing w:val="-36"/>
          <w:w w:val="105"/>
          <w:lang w:val="es-DO"/>
        </w:rPr>
        <w:t>S</w:t>
      </w:r>
      <w:r w:rsidRPr="0055569D">
        <w:rPr>
          <w:color w:val="364D85"/>
          <w:w w:val="105"/>
          <w:lang w:val="es-DO"/>
        </w:rPr>
        <w:t>T</w:t>
      </w:r>
      <w:r w:rsidRPr="0055569D">
        <w:rPr>
          <w:color w:val="364D85"/>
          <w:spacing w:val="-27"/>
          <w:w w:val="105"/>
          <w:lang w:val="es-DO"/>
        </w:rPr>
        <w:t>I</w:t>
      </w:r>
      <w:r w:rsidRPr="0055569D">
        <w:rPr>
          <w:color w:val="364D85"/>
          <w:spacing w:val="-1"/>
          <w:w w:val="105"/>
          <w:lang w:val="es-DO"/>
        </w:rPr>
        <w:t>T</w:t>
      </w:r>
      <w:r w:rsidRPr="0055569D">
        <w:rPr>
          <w:color w:val="364D85"/>
          <w:w w:val="105"/>
          <w:lang w:val="es-DO"/>
        </w:rPr>
        <w:t>UC</w:t>
      </w:r>
      <w:r w:rsidRPr="0055569D">
        <w:rPr>
          <w:color w:val="364D85"/>
          <w:spacing w:val="-11"/>
          <w:w w:val="105"/>
          <w:lang w:val="es-DO"/>
        </w:rPr>
        <w:t>I</w:t>
      </w:r>
      <w:r w:rsidRPr="0055569D">
        <w:rPr>
          <w:color w:val="364D85"/>
          <w:w w:val="105"/>
          <w:lang w:val="es-DO"/>
        </w:rPr>
        <w:t>ONA</w:t>
      </w:r>
      <w:r w:rsidRPr="0055569D">
        <w:rPr>
          <w:color w:val="364D85"/>
          <w:spacing w:val="4"/>
          <w:w w:val="105"/>
          <w:lang w:val="es-DO"/>
        </w:rPr>
        <w:t>L</w:t>
      </w:r>
      <w:r w:rsidRPr="0055569D">
        <w:rPr>
          <w:color w:val="364D85"/>
          <w:spacing w:val="-34"/>
          <w:w w:val="105"/>
          <w:lang w:val="es-DO"/>
        </w:rPr>
        <w:t>E</w:t>
      </w:r>
      <w:r w:rsidRPr="0055569D">
        <w:rPr>
          <w:color w:val="364D85"/>
          <w:w w:val="105"/>
          <w:lang w:val="es-DO"/>
        </w:rPr>
        <w:t>S</w:t>
      </w:r>
    </w:p>
    <w:p w:rsidR="00946C12" w:rsidRDefault="00946C12" w:rsidP="009D2DF7">
      <w:pPr>
        <w:pStyle w:val="Ttulo61"/>
        <w:jc w:val="center"/>
        <w:rPr>
          <w:b/>
          <w:color w:val="364D85"/>
          <w:spacing w:val="-21"/>
          <w:w w:val="105"/>
          <w:sz w:val="39"/>
          <w:lang w:val="es-DO"/>
        </w:rPr>
      </w:pPr>
    </w:p>
    <w:p w:rsidR="001B6004" w:rsidRDefault="001B6004" w:rsidP="009D2DF7">
      <w:pPr>
        <w:pStyle w:val="Ttulo61"/>
        <w:jc w:val="center"/>
        <w:rPr>
          <w:b/>
          <w:color w:val="364D85"/>
          <w:spacing w:val="-21"/>
          <w:w w:val="105"/>
          <w:sz w:val="39"/>
          <w:lang w:val="es-DO"/>
        </w:rPr>
      </w:pPr>
      <w:r>
        <w:rPr>
          <w:b/>
          <w:color w:val="364D85"/>
          <w:spacing w:val="-21"/>
          <w:w w:val="105"/>
          <w:sz w:val="39"/>
          <w:lang w:val="es-DO"/>
        </w:rPr>
        <w:t>201</w:t>
      </w:r>
      <w:r w:rsidR="00713622">
        <w:rPr>
          <w:b/>
          <w:color w:val="364D85"/>
          <w:spacing w:val="-21"/>
          <w:w w:val="105"/>
          <w:sz w:val="39"/>
          <w:lang w:val="es-DO"/>
        </w:rPr>
        <w:t>7</w:t>
      </w:r>
    </w:p>
    <w:p w:rsidR="009D2DF7" w:rsidRDefault="009D2DF7" w:rsidP="001B6004">
      <w:pPr>
        <w:pStyle w:val="Ttulo61"/>
        <w:ind w:left="2060"/>
        <w:rPr>
          <w:b/>
          <w:color w:val="364D85"/>
          <w:spacing w:val="-21"/>
          <w:w w:val="105"/>
          <w:sz w:val="39"/>
          <w:lang w:val="es-DO"/>
        </w:rPr>
      </w:pPr>
    </w:p>
    <w:p w:rsidR="00946C12" w:rsidRPr="00946C12" w:rsidRDefault="00946C12" w:rsidP="00946C12">
      <w:pPr>
        <w:jc w:val="center"/>
        <w:rPr>
          <w:rFonts w:cs="Arial"/>
          <w:b/>
          <w:i/>
          <w:color w:val="548DD4" w:themeColor="text2" w:themeTint="99"/>
          <w:szCs w:val="20"/>
        </w:rPr>
      </w:pPr>
      <w:r w:rsidRPr="00946C12">
        <w:rPr>
          <w:b/>
          <w:color w:val="548DD4" w:themeColor="text2" w:themeTint="99"/>
          <w:spacing w:val="-21"/>
          <w:w w:val="105"/>
          <w:sz w:val="20"/>
          <w:lang w:val="es-DO"/>
        </w:rPr>
        <w:t xml:space="preserve">    </w:t>
      </w:r>
      <w:r w:rsidRPr="00946C12">
        <w:rPr>
          <w:rFonts w:cs="Arial"/>
          <w:b/>
          <w:i/>
          <w:color w:val="548DD4" w:themeColor="text2" w:themeTint="99"/>
          <w:szCs w:val="20"/>
        </w:rPr>
        <w:t>“</w:t>
      </w:r>
      <w:r w:rsidRPr="00946C12">
        <w:rPr>
          <w:b/>
          <w:color w:val="548DD4" w:themeColor="text2" w:themeTint="99"/>
          <w:spacing w:val="-21"/>
          <w:w w:val="105"/>
          <w:sz w:val="20"/>
          <w:lang w:val="es-DO"/>
        </w:rPr>
        <w:t>AÑ</w:t>
      </w:r>
      <w:r w:rsidR="00F27121">
        <w:rPr>
          <w:b/>
          <w:color w:val="548DD4" w:themeColor="text2" w:themeTint="99"/>
          <w:spacing w:val="-21"/>
          <w:w w:val="105"/>
          <w:sz w:val="20"/>
          <w:lang w:val="es-DO"/>
        </w:rPr>
        <w:t>O</w:t>
      </w:r>
      <w:r w:rsidRPr="00946C12">
        <w:rPr>
          <w:b/>
          <w:color w:val="548DD4" w:themeColor="text2" w:themeTint="99"/>
          <w:spacing w:val="-21"/>
          <w:w w:val="105"/>
          <w:sz w:val="20"/>
          <w:lang w:val="es-DO"/>
        </w:rPr>
        <w:t xml:space="preserve"> DEL DESARROLLO AGROFORESTAL</w:t>
      </w:r>
      <w:r w:rsidRPr="00946C12">
        <w:rPr>
          <w:rFonts w:cs="Arial"/>
          <w:b/>
          <w:i/>
          <w:color w:val="548DD4" w:themeColor="text2" w:themeTint="99"/>
          <w:szCs w:val="20"/>
        </w:rPr>
        <w:t>"</w:t>
      </w:r>
    </w:p>
    <w:p w:rsidR="00266F43" w:rsidRPr="00266F43" w:rsidRDefault="00946C12" w:rsidP="00266F43">
      <w:pPr>
        <w:pStyle w:val="Ttulo61"/>
        <w:ind w:left="-709"/>
        <w:jc w:val="center"/>
        <w:rPr>
          <w:b/>
          <w:color w:val="364D85"/>
          <w:spacing w:val="-21"/>
          <w:w w:val="105"/>
          <w:sz w:val="20"/>
          <w:lang w:val="es-DO"/>
        </w:rPr>
      </w:pPr>
      <w:r>
        <w:rPr>
          <w:b/>
          <w:color w:val="364D85"/>
          <w:spacing w:val="-21"/>
          <w:w w:val="105"/>
          <w:sz w:val="20"/>
          <w:lang w:val="es-DO"/>
        </w:rPr>
        <w:t xml:space="preserve">     </w:t>
      </w:r>
    </w:p>
    <w:p w:rsidR="00266F43" w:rsidRPr="00266F43" w:rsidRDefault="00266F43" w:rsidP="00266F43">
      <w:pPr>
        <w:pStyle w:val="Ttulo61"/>
        <w:ind w:left="-709"/>
        <w:jc w:val="center"/>
        <w:rPr>
          <w:b/>
          <w:color w:val="364D85"/>
          <w:spacing w:val="-21"/>
          <w:w w:val="105"/>
          <w:sz w:val="20"/>
          <w:lang w:val="es-DO"/>
        </w:rPr>
      </w:pPr>
    </w:p>
    <w:p w:rsidR="00266F43" w:rsidRDefault="00266F43" w:rsidP="001B6004">
      <w:pPr>
        <w:pStyle w:val="Ttulo61"/>
        <w:ind w:left="2060"/>
        <w:rPr>
          <w:b/>
          <w:color w:val="364D85"/>
          <w:spacing w:val="-21"/>
          <w:w w:val="105"/>
          <w:sz w:val="39"/>
          <w:lang w:val="es-DO"/>
        </w:rPr>
      </w:pPr>
    </w:p>
    <w:p w:rsidR="00266F43" w:rsidRDefault="00266F43" w:rsidP="001B6004">
      <w:pPr>
        <w:pStyle w:val="Ttulo61"/>
        <w:ind w:left="2060"/>
        <w:rPr>
          <w:b/>
          <w:color w:val="364D85"/>
          <w:spacing w:val="-21"/>
          <w:w w:val="105"/>
          <w:sz w:val="39"/>
          <w:lang w:val="es-DO"/>
        </w:rPr>
      </w:pPr>
    </w:p>
    <w:p w:rsidR="001B6004" w:rsidRPr="00266F43" w:rsidRDefault="001B6004" w:rsidP="001B6004">
      <w:pPr>
        <w:pStyle w:val="Ttulo61"/>
        <w:ind w:left="2060"/>
        <w:rPr>
          <w:rFonts w:cs="Arial"/>
          <w:sz w:val="39"/>
          <w:szCs w:val="39"/>
          <w:lang w:val="es-ES"/>
        </w:rPr>
      </w:pPr>
    </w:p>
    <w:p w:rsidR="001B6004" w:rsidRDefault="001B6004" w:rsidP="00463173">
      <w:pPr>
        <w:pStyle w:val="Ttulo4"/>
        <w:rPr>
          <w:sz w:val="32"/>
          <w:szCs w:val="32"/>
        </w:rPr>
      </w:pPr>
    </w:p>
    <w:p w:rsidR="001B6004" w:rsidRDefault="001B6004" w:rsidP="00463173">
      <w:pPr>
        <w:pStyle w:val="Ttulo4"/>
        <w:rPr>
          <w:sz w:val="32"/>
          <w:szCs w:val="32"/>
        </w:rPr>
      </w:pPr>
    </w:p>
    <w:p w:rsidR="00316607" w:rsidRDefault="003F69B7" w:rsidP="003F69B7">
      <w:pPr>
        <w:tabs>
          <w:tab w:val="left" w:pos="5775"/>
        </w:tabs>
      </w:pPr>
      <w:r>
        <w:tab/>
      </w:r>
    </w:p>
    <w:p w:rsidR="001B6004" w:rsidRDefault="001B6004" w:rsidP="00316607"/>
    <w:p w:rsidR="001B6004" w:rsidRDefault="001B6004" w:rsidP="00316607"/>
    <w:p w:rsidR="00316607" w:rsidRDefault="00316607" w:rsidP="00316607"/>
    <w:p w:rsidR="003F69B7" w:rsidRDefault="003F69B7" w:rsidP="00316607"/>
    <w:p w:rsidR="003F69B7" w:rsidRDefault="003F69B7" w:rsidP="00316607"/>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1A7F31" w:rsidP="00697484">
      <w:pPr>
        <w:jc w:val="right"/>
      </w:pPr>
      <w:r>
        <w:rPr>
          <w:noProof/>
          <w:lang w:val="es-DO" w:eastAsia="es-DO"/>
        </w:rPr>
        <w:drawing>
          <wp:inline distT="0" distB="0" distL="0" distR="0">
            <wp:extent cx="3157855" cy="499745"/>
            <wp:effectExtent l="19050" t="0" r="4445" b="0"/>
            <wp:docPr id="6" name="Imagen 1" descr="bann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logo"/>
                    <pic:cNvPicPr>
                      <a:picLocks noChangeAspect="1" noChangeArrowheads="1"/>
                    </pic:cNvPicPr>
                  </pic:nvPicPr>
                  <pic:blipFill>
                    <a:blip r:embed="rId9" cstate="print"/>
                    <a:srcRect/>
                    <a:stretch>
                      <a:fillRect/>
                    </a:stretch>
                  </pic:blipFill>
                  <pic:spPr bwMode="auto">
                    <a:xfrm>
                      <a:off x="0" y="0"/>
                      <a:ext cx="3157855" cy="499745"/>
                    </a:xfrm>
                    <a:prstGeom prst="rect">
                      <a:avLst/>
                    </a:prstGeom>
                    <a:noFill/>
                    <a:ln w="9525">
                      <a:noFill/>
                      <a:miter lim="800000"/>
                      <a:headEnd/>
                      <a:tailEnd/>
                    </a:ln>
                    <a:effectLst/>
                  </pic:spPr>
                </pic:pic>
              </a:graphicData>
            </a:graphic>
          </wp:inline>
        </w:drawing>
      </w: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5C1DFA" w:rsidRDefault="005C1DFA" w:rsidP="00697484">
      <w:pPr>
        <w:jc w:val="right"/>
      </w:pPr>
    </w:p>
    <w:p w:rsidR="00697484" w:rsidRDefault="00697484" w:rsidP="00697484">
      <w:pPr>
        <w:jc w:val="right"/>
      </w:pPr>
    </w:p>
    <w:p w:rsidR="00697484" w:rsidRDefault="00697484" w:rsidP="00316607"/>
    <w:p w:rsidR="00697484" w:rsidRDefault="00697484" w:rsidP="00316607"/>
    <w:p w:rsidR="00316607" w:rsidRDefault="00316607" w:rsidP="00316607">
      <w:pPr>
        <w:pStyle w:val="Ttulo1"/>
        <w:jc w:val="center"/>
        <w:rPr>
          <w:rFonts w:ascii="Wide Latin" w:hAnsi="Wide Latin"/>
        </w:rPr>
      </w:pPr>
      <w:r w:rsidRPr="008C6A3F">
        <w:rPr>
          <w:rFonts w:ascii="Wide Latin" w:hAnsi="Wide Latin"/>
        </w:rPr>
        <w:t>INDICE</w:t>
      </w:r>
    </w:p>
    <w:p w:rsidR="00316607" w:rsidRDefault="00316607" w:rsidP="00316607"/>
    <w:p w:rsidR="00316607" w:rsidRPr="00CE3897" w:rsidRDefault="001A7F31" w:rsidP="001A7F31">
      <w:pPr>
        <w:jc w:val="center"/>
      </w:pPr>
      <w:r>
        <w:t xml:space="preserve">                                                                                                               </w:t>
      </w:r>
      <w:r w:rsidR="00316607">
        <w:t>pag</w:t>
      </w:r>
    </w:p>
    <w:p w:rsidR="00316607" w:rsidRPr="002C7291" w:rsidRDefault="00316607" w:rsidP="00316607">
      <w:pPr>
        <w:jc w:val="both"/>
        <w:rPr>
          <w:rFonts w:ascii="Arial Narrow" w:hAnsi="Arial Narrow"/>
        </w:rPr>
      </w:pPr>
    </w:p>
    <w:p w:rsidR="00316607" w:rsidRDefault="00316607" w:rsidP="00316607">
      <w:pPr>
        <w:pStyle w:val="Textoindependiente"/>
        <w:rPr>
          <w:rFonts w:ascii="Arial" w:hAnsi="Arial" w:cs="Arial"/>
          <w:b/>
          <w:sz w:val="22"/>
          <w:szCs w:val="22"/>
        </w:rPr>
      </w:pPr>
    </w:p>
    <w:p w:rsidR="00316607" w:rsidRPr="009C69EF" w:rsidRDefault="009D2DF7" w:rsidP="00316607">
      <w:pPr>
        <w:jc w:val="both"/>
        <w:rPr>
          <w:rFonts w:ascii="Arial Narrow" w:hAnsi="Arial Narrow" w:cs="Arial"/>
        </w:rPr>
      </w:pPr>
      <w:r>
        <w:rPr>
          <w:rFonts w:ascii="Arial Narrow" w:hAnsi="Arial Narrow" w:cs="Arial"/>
        </w:rPr>
        <w:t xml:space="preserve">INFORMACION INSTITUCIONAL     </w:t>
      </w:r>
      <w:r w:rsidR="00316607" w:rsidRPr="009C69EF">
        <w:rPr>
          <w:rFonts w:ascii="Arial Narrow" w:hAnsi="Arial Narrow" w:cs="Arial"/>
        </w:rPr>
        <w:t>……………………………………………</w:t>
      </w:r>
      <w:r w:rsidR="00CA2B44">
        <w:rPr>
          <w:rFonts w:ascii="Arial Narrow" w:hAnsi="Arial Narrow" w:cs="Arial"/>
        </w:rPr>
        <w:t>..</w:t>
      </w:r>
      <w:r w:rsidR="00CA2B44" w:rsidRPr="009C69EF">
        <w:rPr>
          <w:rFonts w:ascii="Arial Narrow" w:hAnsi="Arial Narrow" w:cs="Arial"/>
        </w:rPr>
        <w:t>……</w:t>
      </w:r>
      <w:r w:rsidR="00CA2B44">
        <w:rPr>
          <w:rFonts w:ascii="Arial Narrow" w:hAnsi="Arial Narrow" w:cs="Arial"/>
        </w:rPr>
        <w:t>.</w:t>
      </w:r>
      <w:r w:rsidR="00CA2B44" w:rsidRPr="009C69EF">
        <w:rPr>
          <w:rFonts w:ascii="Arial Narrow" w:hAnsi="Arial Narrow" w:cs="Arial"/>
        </w:rPr>
        <w:t>……</w:t>
      </w:r>
      <w:r w:rsidR="00316607" w:rsidRPr="009C69EF">
        <w:rPr>
          <w:rFonts w:ascii="Arial Narrow" w:hAnsi="Arial Narrow" w:cs="Arial"/>
        </w:rPr>
        <w:t>.</w:t>
      </w:r>
      <w:r w:rsidR="00316607">
        <w:rPr>
          <w:rFonts w:ascii="Arial Narrow" w:hAnsi="Arial Narrow" w:cs="Arial"/>
        </w:rPr>
        <w:t xml:space="preserve"> </w:t>
      </w:r>
      <w:r w:rsidR="004A356E">
        <w:rPr>
          <w:rFonts w:ascii="Arial Narrow" w:hAnsi="Arial Narrow" w:cs="Arial"/>
        </w:rPr>
        <w:t>4</w:t>
      </w:r>
    </w:p>
    <w:p w:rsidR="00316607" w:rsidRPr="009C69EF" w:rsidRDefault="00316607" w:rsidP="00316607">
      <w:pPr>
        <w:jc w:val="both"/>
        <w:rPr>
          <w:rFonts w:ascii="Arial Narrow" w:hAnsi="Arial Narrow" w:cs="Arial"/>
        </w:rPr>
      </w:pPr>
    </w:p>
    <w:p w:rsidR="00316607" w:rsidRPr="009C69EF" w:rsidRDefault="00316607" w:rsidP="00316607">
      <w:pPr>
        <w:pStyle w:val="Sangradetextonormal"/>
        <w:ind w:left="0"/>
        <w:rPr>
          <w:rFonts w:ascii="Arial Narrow" w:hAnsi="Arial Narrow" w:cs="Arial"/>
        </w:rPr>
      </w:pPr>
    </w:p>
    <w:p w:rsidR="00316607" w:rsidRDefault="009D2DF7" w:rsidP="00316607">
      <w:pPr>
        <w:pStyle w:val="Sangradetextonormal"/>
        <w:ind w:left="0"/>
        <w:rPr>
          <w:rFonts w:ascii="Arial Narrow" w:hAnsi="Arial Narrow" w:cs="Arial"/>
        </w:rPr>
      </w:pPr>
      <w:r>
        <w:rPr>
          <w:rFonts w:ascii="Arial Narrow" w:hAnsi="Arial Narrow" w:cs="Arial"/>
        </w:rPr>
        <w:t>RESUMEN EJECUTIVO</w:t>
      </w:r>
      <w:r w:rsidR="00CA2B44">
        <w:rPr>
          <w:rFonts w:ascii="Arial Narrow" w:hAnsi="Arial Narrow" w:cs="Arial"/>
        </w:rPr>
        <w:t>……</w:t>
      </w:r>
      <w:r w:rsidR="00316607">
        <w:rPr>
          <w:rFonts w:ascii="Arial Narrow" w:hAnsi="Arial Narrow" w:cs="Arial"/>
        </w:rPr>
        <w:t>…</w:t>
      </w:r>
      <w:r w:rsidR="00CA2B44">
        <w:rPr>
          <w:rFonts w:ascii="Arial Narrow" w:hAnsi="Arial Narrow" w:cs="Arial"/>
        </w:rPr>
        <w:t>..</w:t>
      </w:r>
      <w:r w:rsidR="00316607">
        <w:rPr>
          <w:rFonts w:ascii="Arial Narrow" w:hAnsi="Arial Narrow" w:cs="Arial"/>
        </w:rPr>
        <w:t>……………………</w:t>
      </w:r>
      <w:r w:rsidR="00316607" w:rsidRPr="009C69EF">
        <w:rPr>
          <w:rFonts w:ascii="Arial Narrow" w:hAnsi="Arial Narrow" w:cs="Arial"/>
        </w:rPr>
        <w:t>……………………………………….</w:t>
      </w:r>
      <w:r w:rsidR="004A356E">
        <w:rPr>
          <w:rFonts w:ascii="Arial Narrow" w:hAnsi="Arial Narrow" w:cs="Arial"/>
        </w:rPr>
        <w:t>..</w:t>
      </w:r>
      <w:r w:rsidR="00316607" w:rsidRPr="009C69EF">
        <w:rPr>
          <w:rFonts w:ascii="Arial Narrow" w:hAnsi="Arial Narrow" w:cs="Arial"/>
        </w:rPr>
        <w:t xml:space="preserve">. </w:t>
      </w:r>
      <w:r w:rsidR="004A356E">
        <w:rPr>
          <w:rFonts w:ascii="Arial Narrow" w:hAnsi="Arial Narrow" w:cs="Arial"/>
        </w:rPr>
        <w:t>14</w:t>
      </w:r>
    </w:p>
    <w:p w:rsidR="009D2DF7" w:rsidRPr="009C69EF" w:rsidRDefault="009D2DF7" w:rsidP="00316607">
      <w:pPr>
        <w:pStyle w:val="Sangradetextonormal"/>
        <w:ind w:left="0"/>
        <w:rPr>
          <w:rFonts w:ascii="Arial Narrow" w:hAnsi="Arial Narrow" w:cs="Arial"/>
        </w:rPr>
      </w:pPr>
    </w:p>
    <w:p w:rsidR="00316607" w:rsidRPr="009C69EF" w:rsidRDefault="00316607" w:rsidP="00316607">
      <w:pPr>
        <w:jc w:val="both"/>
        <w:rPr>
          <w:rFonts w:ascii="Arial Narrow" w:hAnsi="Arial Narrow" w:cs="Arial"/>
        </w:rPr>
      </w:pPr>
    </w:p>
    <w:p w:rsidR="00316607" w:rsidRDefault="009D2DF7" w:rsidP="00316607">
      <w:pPr>
        <w:jc w:val="both"/>
        <w:rPr>
          <w:rFonts w:ascii="Arial Narrow" w:hAnsi="Arial Narrow" w:cs="Arial"/>
        </w:rPr>
      </w:pPr>
      <w:r>
        <w:rPr>
          <w:rFonts w:ascii="Arial Narrow" w:hAnsi="Arial Narrow" w:cs="Arial"/>
        </w:rPr>
        <w:t>RESULTADO DE LA GESTION……..</w:t>
      </w:r>
      <w:r w:rsidR="00316607">
        <w:rPr>
          <w:rFonts w:ascii="Arial Narrow" w:hAnsi="Arial Narrow" w:cs="Arial"/>
        </w:rPr>
        <w:t>…</w:t>
      </w:r>
      <w:r w:rsidR="00316607" w:rsidRPr="009C69EF">
        <w:rPr>
          <w:rFonts w:ascii="Arial Narrow" w:hAnsi="Arial Narrow" w:cs="Arial"/>
        </w:rPr>
        <w:t>…………………</w:t>
      </w:r>
      <w:r w:rsidR="00316607">
        <w:rPr>
          <w:rFonts w:ascii="Arial Narrow" w:hAnsi="Arial Narrow" w:cs="Arial"/>
        </w:rPr>
        <w:t>…</w:t>
      </w:r>
      <w:r w:rsidR="00316607" w:rsidRPr="009C69EF">
        <w:rPr>
          <w:rFonts w:ascii="Arial Narrow" w:hAnsi="Arial Narrow" w:cs="Arial"/>
        </w:rPr>
        <w:t>……………………………….</w:t>
      </w:r>
      <w:r w:rsidR="007475CB">
        <w:rPr>
          <w:rFonts w:ascii="Arial Narrow" w:hAnsi="Arial Narrow" w:cs="Arial"/>
        </w:rPr>
        <w:t>.</w:t>
      </w:r>
      <w:r w:rsidR="00316607" w:rsidRPr="009C69EF">
        <w:rPr>
          <w:rFonts w:ascii="Arial Narrow" w:hAnsi="Arial Narrow" w:cs="Arial"/>
        </w:rPr>
        <w:t>.</w:t>
      </w:r>
      <w:r w:rsidR="00E36302">
        <w:rPr>
          <w:rFonts w:ascii="Arial Narrow" w:hAnsi="Arial Narrow" w:cs="Arial"/>
        </w:rPr>
        <w:t>1</w:t>
      </w:r>
      <w:r w:rsidR="004A356E">
        <w:rPr>
          <w:rFonts w:ascii="Arial Narrow" w:hAnsi="Arial Narrow" w:cs="Arial"/>
        </w:rPr>
        <w:t>8</w:t>
      </w:r>
    </w:p>
    <w:p w:rsidR="009D2DF7" w:rsidRDefault="009D2DF7" w:rsidP="00316607">
      <w:pPr>
        <w:jc w:val="both"/>
        <w:rPr>
          <w:rFonts w:ascii="Arial Narrow" w:hAnsi="Arial Narrow" w:cs="Arial"/>
        </w:rPr>
      </w:pPr>
    </w:p>
    <w:p w:rsidR="009D2DF7" w:rsidRDefault="009D2DF7" w:rsidP="00316607">
      <w:pPr>
        <w:jc w:val="both"/>
        <w:rPr>
          <w:rFonts w:ascii="Arial Narrow" w:hAnsi="Arial Narrow" w:cs="Arial"/>
        </w:rPr>
      </w:pPr>
    </w:p>
    <w:p w:rsidR="009D2DF7" w:rsidRDefault="009D2DF7" w:rsidP="00316607">
      <w:pPr>
        <w:jc w:val="both"/>
        <w:rPr>
          <w:rFonts w:ascii="Arial Narrow" w:hAnsi="Arial Narrow" w:cs="Arial"/>
        </w:rPr>
      </w:pPr>
      <w:r>
        <w:rPr>
          <w:rFonts w:ascii="Arial Narrow" w:hAnsi="Arial Narrow" w:cs="Arial"/>
        </w:rPr>
        <w:t>GESTION INTERNA……………………………………………………………………………..</w:t>
      </w:r>
      <w:r w:rsidR="004A356E">
        <w:rPr>
          <w:rFonts w:ascii="Arial Narrow" w:hAnsi="Arial Narrow" w:cs="Arial"/>
        </w:rPr>
        <w:t>30</w:t>
      </w:r>
    </w:p>
    <w:p w:rsidR="009D2DF7" w:rsidRPr="009C69EF" w:rsidRDefault="009D2DF7" w:rsidP="00316607">
      <w:pPr>
        <w:jc w:val="both"/>
        <w:rPr>
          <w:rFonts w:ascii="Arial Narrow" w:hAnsi="Arial Narrow" w:cs="Arial"/>
        </w:rPr>
      </w:pPr>
    </w:p>
    <w:p w:rsidR="00316607" w:rsidRPr="009C69EF" w:rsidRDefault="00316607" w:rsidP="00316607">
      <w:pPr>
        <w:jc w:val="both"/>
        <w:rPr>
          <w:rFonts w:ascii="Arial Narrow" w:hAnsi="Arial Narrow" w:cs="Arial"/>
        </w:rPr>
      </w:pPr>
    </w:p>
    <w:p w:rsidR="00316607" w:rsidRDefault="00B33624" w:rsidP="00316607">
      <w:pPr>
        <w:jc w:val="both"/>
        <w:rPr>
          <w:rFonts w:ascii="Arial Narrow" w:hAnsi="Arial Narrow" w:cs="Arial"/>
        </w:rPr>
      </w:pPr>
      <w:r>
        <w:rPr>
          <w:rFonts w:ascii="Arial Narrow" w:hAnsi="Arial Narrow" w:cs="Arial"/>
        </w:rPr>
        <w:t>COMUNICACIÓN Y TECNOLOGIA…</w:t>
      </w:r>
      <w:r w:rsidR="00316607" w:rsidRPr="009C69EF">
        <w:rPr>
          <w:rFonts w:ascii="Arial Narrow" w:hAnsi="Arial Narrow" w:cs="Arial"/>
        </w:rPr>
        <w:t>………………</w:t>
      </w:r>
      <w:r w:rsidR="00316607">
        <w:rPr>
          <w:rFonts w:ascii="Arial Narrow" w:hAnsi="Arial Narrow" w:cs="Arial"/>
        </w:rPr>
        <w:t>……..</w:t>
      </w:r>
      <w:r w:rsidR="00316607" w:rsidRPr="009C69EF">
        <w:rPr>
          <w:rFonts w:ascii="Arial Narrow" w:hAnsi="Arial Narrow" w:cs="Arial"/>
        </w:rPr>
        <w:t xml:space="preserve">………………………………… </w:t>
      </w:r>
      <w:r w:rsidR="000C5C6B">
        <w:rPr>
          <w:rFonts w:ascii="Arial Narrow" w:hAnsi="Arial Narrow" w:cs="Arial"/>
        </w:rPr>
        <w:t>3</w:t>
      </w:r>
      <w:r w:rsidR="004A356E">
        <w:rPr>
          <w:rFonts w:ascii="Arial Narrow" w:hAnsi="Arial Narrow" w:cs="Arial"/>
        </w:rPr>
        <w:t>8</w:t>
      </w:r>
    </w:p>
    <w:p w:rsidR="009D2DF7" w:rsidRDefault="009D2DF7" w:rsidP="00316607">
      <w:pPr>
        <w:jc w:val="both"/>
        <w:rPr>
          <w:rFonts w:ascii="Arial Narrow" w:hAnsi="Arial Narrow" w:cs="Arial"/>
        </w:rPr>
      </w:pPr>
    </w:p>
    <w:p w:rsidR="00316607" w:rsidRDefault="00316607" w:rsidP="00316607">
      <w:pPr>
        <w:jc w:val="both"/>
        <w:rPr>
          <w:rFonts w:ascii="Arial Narrow" w:hAnsi="Arial Narrow" w:cs="Arial"/>
        </w:rPr>
      </w:pPr>
    </w:p>
    <w:p w:rsidR="00316607" w:rsidRDefault="00316607" w:rsidP="00316607"/>
    <w:p w:rsidR="00316607" w:rsidRDefault="00316607" w:rsidP="00316607"/>
    <w:p w:rsidR="007475CB" w:rsidRDefault="007475CB" w:rsidP="00316607"/>
    <w:p w:rsidR="007475CB" w:rsidRDefault="007475CB" w:rsidP="00316607"/>
    <w:p w:rsidR="009D2DF7" w:rsidRDefault="009D2DF7" w:rsidP="00316607"/>
    <w:p w:rsidR="009D2DF7" w:rsidRDefault="009D2DF7" w:rsidP="00316607"/>
    <w:p w:rsidR="009D2DF7" w:rsidRDefault="009D2DF7" w:rsidP="00316607"/>
    <w:p w:rsidR="009D2DF7" w:rsidRDefault="009D2DF7" w:rsidP="00316607"/>
    <w:p w:rsidR="009D2DF7" w:rsidRDefault="009D2DF7" w:rsidP="00316607"/>
    <w:p w:rsidR="009D2DF7" w:rsidRDefault="009D2DF7" w:rsidP="00316607"/>
    <w:p w:rsidR="009D2DF7" w:rsidRDefault="009D2DF7" w:rsidP="00316607"/>
    <w:p w:rsidR="009D2DF7" w:rsidRDefault="009D2DF7" w:rsidP="00316607"/>
    <w:p w:rsidR="009D2DF7" w:rsidRDefault="009D2DF7" w:rsidP="00316607"/>
    <w:p w:rsidR="009D2DF7" w:rsidRDefault="009D2DF7" w:rsidP="00316607"/>
    <w:p w:rsidR="009D2DF7" w:rsidRDefault="009D2DF7" w:rsidP="00316607"/>
    <w:p w:rsidR="00316607" w:rsidRDefault="00316607" w:rsidP="00316607"/>
    <w:p w:rsidR="00316607" w:rsidRDefault="00316607" w:rsidP="00316607"/>
    <w:p w:rsidR="00316607" w:rsidRDefault="005C1DFA" w:rsidP="00EE650B">
      <w:r>
        <w:rPr>
          <w:noProof/>
          <w:lang w:val="es-DO" w:eastAsia="es-DO"/>
        </w:rPr>
        <w:drawing>
          <wp:inline distT="0" distB="0" distL="0" distR="0">
            <wp:extent cx="3877310" cy="511810"/>
            <wp:effectExtent l="1905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877310" cy="511810"/>
                    </a:xfrm>
                    <a:prstGeom prst="rect">
                      <a:avLst/>
                    </a:prstGeom>
                    <a:noFill/>
                    <a:ln w="9525">
                      <a:noFill/>
                      <a:miter lim="800000"/>
                      <a:headEnd/>
                      <a:tailEnd/>
                    </a:ln>
                  </pic:spPr>
                </pic:pic>
              </a:graphicData>
            </a:graphic>
          </wp:inline>
        </w:drawing>
      </w:r>
    </w:p>
    <w:p w:rsidR="00316607" w:rsidRDefault="00316607" w:rsidP="00316607"/>
    <w:p w:rsidR="00E23485" w:rsidRPr="00E23485" w:rsidRDefault="00E23485" w:rsidP="00621C11">
      <w:pPr>
        <w:pStyle w:val="Ttulo1"/>
        <w:keepLines/>
        <w:spacing w:before="480" w:line="480" w:lineRule="auto"/>
        <w:jc w:val="left"/>
        <w:rPr>
          <w:rFonts w:ascii="Times New Roman" w:hAnsi="Times New Roman"/>
          <w:b/>
          <w:sz w:val="32"/>
          <w:szCs w:val="32"/>
        </w:rPr>
      </w:pPr>
      <w:bookmarkStart w:id="0" w:name="_Toc341691762"/>
      <w:r w:rsidRPr="00E23485">
        <w:rPr>
          <w:rFonts w:ascii="Times New Roman" w:hAnsi="Times New Roman"/>
          <w:b/>
          <w:sz w:val="32"/>
          <w:szCs w:val="32"/>
        </w:rPr>
        <w:t>Misión del COE</w:t>
      </w:r>
      <w:bookmarkEnd w:id="0"/>
    </w:p>
    <w:p w:rsidR="00E23485" w:rsidRDefault="00E23485" w:rsidP="000C5C6B">
      <w:pPr>
        <w:spacing w:line="480" w:lineRule="auto"/>
        <w:ind w:firstLine="708"/>
        <w:jc w:val="both"/>
        <w:rPr>
          <w:lang w:val="es-BO" w:eastAsia="es-MX"/>
        </w:rPr>
      </w:pPr>
      <w:r w:rsidRPr="00E23485">
        <w:rPr>
          <w:lang w:val="es-MX" w:eastAsia="es-MX"/>
        </w:rPr>
        <w:t>El Centro de Operaciones de Emergencia planifica y dirige todas las acciones de coordinación y facilita la operación conjunta entre las instituciones del Sistema Nacional de Prevención, Mitigación y Respuesta a partir de la declaratoria de alerta, ante la probable ocurrencia de un evento adverso o en ocurrencia súbita del mismo en cualquier lugar del  territorio nacional,</w:t>
      </w:r>
      <w:r w:rsidRPr="00E23485">
        <w:rPr>
          <w:lang w:val="es-BO" w:eastAsia="es-MX"/>
        </w:rPr>
        <w:t xml:space="preserve"> que supere las capacidades  </w:t>
      </w:r>
      <w:r w:rsidR="009C7FC8">
        <w:rPr>
          <w:lang w:val="es-BO" w:eastAsia="es-MX"/>
        </w:rPr>
        <w:t xml:space="preserve">regionales, </w:t>
      </w:r>
      <w:r w:rsidRPr="00E23485">
        <w:rPr>
          <w:lang w:val="es-BO" w:eastAsia="es-MX"/>
        </w:rPr>
        <w:t>provinciales</w:t>
      </w:r>
      <w:r w:rsidR="009C7FC8">
        <w:rPr>
          <w:lang w:val="es-BO" w:eastAsia="es-MX"/>
        </w:rPr>
        <w:t xml:space="preserve"> y municipales</w:t>
      </w:r>
      <w:r w:rsidRPr="00E23485">
        <w:rPr>
          <w:lang w:val="es-BO" w:eastAsia="es-MX"/>
        </w:rPr>
        <w:t xml:space="preserve">, con el fin de apoyar la </w:t>
      </w:r>
      <w:r w:rsidR="009C7FC8">
        <w:rPr>
          <w:lang w:val="es-BO" w:eastAsia="es-MX"/>
        </w:rPr>
        <w:t xml:space="preserve">preparación y </w:t>
      </w:r>
      <w:r w:rsidRPr="00E23485">
        <w:rPr>
          <w:lang w:val="es-BO" w:eastAsia="es-MX"/>
        </w:rPr>
        <w:t xml:space="preserve">respuesta </w:t>
      </w:r>
      <w:r w:rsidR="009C7FC8">
        <w:rPr>
          <w:lang w:val="es-BO" w:eastAsia="es-MX"/>
        </w:rPr>
        <w:t xml:space="preserve">para </w:t>
      </w:r>
      <w:r w:rsidRPr="00E23485">
        <w:rPr>
          <w:lang w:val="es-BO" w:eastAsia="es-MX"/>
        </w:rPr>
        <w:t>contribuir a minimizar los efectos derivados de manera eficiente y eficaz.</w:t>
      </w:r>
    </w:p>
    <w:p w:rsidR="00B318D4" w:rsidRPr="00B318D4" w:rsidRDefault="00B318D4" w:rsidP="00621C11">
      <w:pPr>
        <w:pStyle w:val="Ttulo1"/>
        <w:keepLines/>
        <w:spacing w:before="480" w:line="480" w:lineRule="auto"/>
        <w:jc w:val="left"/>
      </w:pPr>
      <w:r>
        <w:rPr>
          <w:rFonts w:ascii="Times New Roman" w:hAnsi="Times New Roman"/>
          <w:b/>
          <w:sz w:val="32"/>
          <w:szCs w:val="32"/>
        </w:rPr>
        <w:t>Visión</w:t>
      </w:r>
    </w:p>
    <w:p w:rsidR="00B318D4" w:rsidRPr="00B318D4" w:rsidRDefault="00B318D4" w:rsidP="000C5C6B">
      <w:pPr>
        <w:spacing w:line="480" w:lineRule="auto"/>
        <w:ind w:firstLine="708"/>
        <w:jc w:val="both"/>
        <w:rPr>
          <w:lang w:val="es-MX" w:eastAsia="es-MX"/>
        </w:rPr>
      </w:pPr>
      <w:r w:rsidRPr="00B318D4">
        <w:rPr>
          <w:lang w:val="es-MX" w:eastAsia="es-MX"/>
        </w:rPr>
        <w:t>Ser una entidad líder en la coordinación de:</w:t>
      </w:r>
      <w:r w:rsidR="00316607">
        <w:rPr>
          <w:lang w:val="es-MX" w:eastAsia="es-MX"/>
        </w:rPr>
        <w:t xml:space="preserve"> </w:t>
      </w:r>
      <w:r w:rsidRPr="00B318D4">
        <w:rPr>
          <w:lang w:val="es-MX" w:eastAsia="es-MX"/>
        </w:rPr>
        <w:t xml:space="preserve">La Planificación, organización, dirección y control eficiente de acciones concertadas, efectivas y ágiles para la atención de situaciones de Riesgo, </w:t>
      </w:r>
      <w:r w:rsidR="00CA2B44" w:rsidRPr="00B318D4">
        <w:rPr>
          <w:lang w:val="es-MX" w:eastAsia="es-MX"/>
        </w:rPr>
        <w:t>Emergencias y</w:t>
      </w:r>
      <w:r w:rsidRPr="00B318D4">
        <w:rPr>
          <w:lang w:val="es-MX" w:eastAsia="es-MX"/>
        </w:rPr>
        <w:t xml:space="preserve"> Desastres (RED), en la República Dominicana</w:t>
      </w:r>
      <w:r w:rsidR="00316607">
        <w:rPr>
          <w:lang w:val="es-MX" w:eastAsia="es-MX"/>
        </w:rPr>
        <w:t>.</w:t>
      </w:r>
    </w:p>
    <w:p w:rsidR="00B318D4" w:rsidRDefault="00B318D4" w:rsidP="00621C11">
      <w:pPr>
        <w:spacing w:line="480" w:lineRule="auto"/>
        <w:jc w:val="both"/>
        <w:rPr>
          <w:lang w:val="es-MX" w:eastAsia="es-MX"/>
        </w:rPr>
      </w:pPr>
      <w:r w:rsidRPr="00B318D4">
        <w:rPr>
          <w:lang w:val="es-MX" w:eastAsia="es-MX"/>
        </w:rPr>
        <w:t>La coordinación e integración de esfuerzos interinstitucionales del Estado en caso de emergencia y desastres, de los aportes y las capacidades existentes en la sociedad dominicana</w:t>
      </w:r>
    </w:p>
    <w:p w:rsidR="00447A94" w:rsidRPr="000236B1" w:rsidRDefault="00447A94" w:rsidP="00621C11">
      <w:pPr>
        <w:pStyle w:val="Ttulo1"/>
        <w:keepLines/>
        <w:spacing w:before="480" w:line="480" w:lineRule="auto"/>
        <w:jc w:val="left"/>
        <w:rPr>
          <w:rFonts w:ascii="Calibri" w:hAnsi="Calibri"/>
          <w:kern w:val="24"/>
          <w:lang w:val="es-SV"/>
        </w:rPr>
      </w:pPr>
      <w:r w:rsidRPr="00447A94">
        <w:rPr>
          <w:rFonts w:ascii="Times New Roman" w:hAnsi="Times New Roman"/>
          <w:b/>
          <w:sz w:val="32"/>
          <w:szCs w:val="32"/>
        </w:rPr>
        <w:lastRenderedPageBreak/>
        <w:t>Principios</w:t>
      </w:r>
    </w:p>
    <w:p w:rsidR="00447A94" w:rsidRPr="00447A94" w:rsidRDefault="00447A94" w:rsidP="000C5C6B">
      <w:pPr>
        <w:spacing w:line="480" w:lineRule="auto"/>
        <w:ind w:firstLine="708"/>
        <w:jc w:val="both"/>
        <w:rPr>
          <w:lang w:val="es-MX" w:eastAsia="es-MX"/>
        </w:rPr>
      </w:pPr>
      <w:r w:rsidRPr="00447A94">
        <w:rPr>
          <w:lang w:val="es-MX" w:eastAsia="es-MX"/>
        </w:rPr>
        <w:t xml:space="preserve">Principio de la Dignidad Humana: La persona humana es el fin principal de la respuesta en caso de desastres, así como en todo lo relacionado con su necesaria protección. </w:t>
      </w:r>
    </w:p>
    <w:p w:rsidR="00447A94" w:rsidRPr="00447A94" w:rsidRDefault="00447A94" w:rsidP="00621C11">
      <w:pPr>
        <w:spacing w:line="480" w:lineRule="auto"/>
        <w:jc w:val="both"/>
        <w:rPr>
          <w:lang w:val="es-MX" w:eastAsia="es-MX"/>
        </w:rPr>
      </w:pPr>
      <w:r w:rsidRPr="00447A94">
        <w:rPr>
          <w:lang w:val="es-MX" w:eastAsia="es-MX"/>
        </w:rPr>
        <w:t xml:space="preserve">Principio de la Efectiva Protección: La </w:t>
      </w:r>
      <w:r w:rsidR="00CA2B44" w:rsidRPr="00447A94">
        <w:rPr>
          <w:lang w:val="es-MX" w:eastAsia="es-MX"/>
        </w:rPr>
        <w:t>preparación, es</w:t>
      </w:r>
      <w:r w:rsidRPr="00447A94">
        <w:rPr>
          <w:lang w:val="es-MX" w:eastAsia="es-MX"/>
        </w:rPr>
        <w:t xml:space="preserve"> el medio idóneo para proteger a la población civil frente a una situación de riesgo. </w:t>
      </w:r>
    </w:p>
    <w:p w:rsidR="00447A94" w:rsidRPr="00447A94" w:rsidRDefault="00447A94" w:rsidP="00621C11">
      <w:pPr>
        <w:spacing w:line="480" w:lineRule="auto"/>
        <w:jc w:val="both"/>
        <w:rPr>
          <w:lang w:val="es-MX" w:eastAsia="es-MX"/>
        </w:rPr>
      </w:pPr>
      <w:r w:rsidRPr="00447A94">
        <w:rPr>
          <w:lang w:val="es-MX" w:eastAsia="es-MX"/>
        </w:rPr>
        <w:t xml:space="preserve">Principio de Sistematicidad: Las acciones de los actores gubernamentales y privados en materia de preparación y atención en caso de desastres, trabajarán articuladamente </w:t>
      </w:r>
      <w:r w:rsidR="00CA2B44" w:rsidRPr="00447A94">
        <w:rPr>
          <w:lang w:val="es-MX" w:eastAsia="es-MX"/>
        </w:rPr>
        <w:t>en forma</w:t>
      </w:r>
      <w:r w:rsidRPr="00447A94">
        <w:rPr>
          <w:lang w:val="es-MX" w:eastAsia="es-MX"/>
        </w:rPr>
        <w:t xml:space="preserve"> sistematizada garantizando la transparencia, efectividad y cobertura. </w:t>
      </w:r>
    </w:p>
    <w:p w:rsidR="00447A94" w:rsidRPr="00447A94" w:rsidRDefault="00447A94" w:rsidP="00621C11">
      <w:pPr>
        <w:spacing w:line="480" w:lineRule="auto"/>
        <w:jc w:val="both"/>
        <w:rPr>
          <w:lang w:val="es-MX" w:eastAsia="es-MX"/>
        </w:rPr>
      </w:pPr>
      <w:r w:rsidRPr="00447A94">
        <w:rPr>
          <w:lang w:val="es-MX" w:eastAsia="es-MX"/>
        </w:rPr>
        <w:t xml:space="preserve">Principio de Generalidad: Todas las personas sin discriminación </w:t>
      </w:r>
      <w:r w:rsidR="00CA2B44" w:rsidRPr="00447A94">
        <w:rPr>
          <w:lang w:val="es-MX" w:eastAsia="es-MX"/>
        </w:rPr>
        <w:t xml:space="preserve">alguna </w:t>
      </w:r>
      <w:r w:rsidR="00CA2B44">
        <w:rPr>
          <w:lang w:val="es-MX" w:eastAsia="es-MX"/>
        </w:rPr>
        <w:t xml:space="preserve">tienen </w:t>
      </w:r>
      <w:r w:rsidR="00CA2B44" w:rsidRPr="00447A94">
        <w:rPr>
          <w:lang w:val="es-MX" w:eastAsia="es-MX"/>
        </w:rPr>
        <w:t>igual</w:t>
      </w:r>
      <w:r w:rsidRPr="00447A94">
        <w:rPr>
          <w:lang w:val="es-MX" w:eastAsia="es-MX"/>
        </w:rPr>
        <w:t xml:space="preserve"> acceso en cuanto a socorro o ayuda en caso de desastres, así como la efectiva protección de sus bienes. </w:t>
      </w:r>
    </w:p>
    <w:p w:rsidR="00447A94" w:rsidRPr="00447A94" w:rsidRDefault="00447A94" w:rsidP="00621C11">
      <w:pPr>
        <w:spacing w:line="480" w:lineRule="auto"/>
        <w:jc w:val="both"/>
        <w:rPr>
          <w:lang w:val="es-MX" w:eastAsia="es-MX"/>
        </w:rPr>
      </w:pPr>
      <w:r w:rsidRPr="00447A94">
        <w:rPr>
          <w:lang w:val="es-MX" w:eastAsia="es-MX"/>
        </w:rPr>
        <w:t xml:space="preserve">Principio de Proporcionalidad: Todas las acciones de preparación y atención en caso de desastres, deberán poseer correspondencia entre los impactos que se desean prevenir o mitigar, respecto a los medios disponibles que se asignen conforme a cada circunstancia, procurando la mayor eficiencia y el menor daño a los bienes ajenos. </w:t>
      </w:r>
    </w:p>
    <w:p w:rsidR="00447A94" w:rsidRDefault="00447A94" w:rsidP="00621C11">
      <w:pPr>
        <w:spacing w:line="480" w:lineRule="auto"/>
        <w:jc w:val="both"/>
        <w:rPr>
          <w:lang w:val="es-MX" w:eastAsia="es-MX"/>
        </w:rPr>
      </w:pPr>
      <w:r w:rsidRPr="00447A94">
        <w:rPr>
          <w:lang w:val="es-MX" w:eastAsia="es-MX"/>
        </w:rPr>
        <w:t>Principio de Continuidad: El COE y su personal deberán permanecer a su plena disposición durante el tiempo que se requiera para la atención apropiada de las emergencias nacionales por desastres.</w:t>
      </w:r>
    </w:p>
    <w:p w:rsidR="00266F43" w:rsidRDefault="00266F43" w:rsidP="00621C11">
      <w:pPr>
        <w:spacing w:line="480" w:lineRule="auto"/>
        <w:jc w:val="both"/>
        <w:rPr>
          <w:lang w:val="es-MX" w:eastAsia="es-MX"/>
        </w:rPr>
      </w:pPr>
    </w:p>
    <w:p w:rsidR="00AD13ED" w:rsidRDefault="00AD13ED" w:rsidP="00621C11">
      <w:pPr>
        <w:spacing w:line="480" w:lineRule="auto"/>
        <w:jc w:val="both"/>
        <w:rPr>
          <w:lang w:val="es-MX" w:eastAsia="es-MX"/>
        </w:rPr>
      </w:pPr>
    </w:p>
    <w:p w:rsidR="00AD13ED" w:rsidRDefault="00AD13ED" w:rsidP="00621C11">
      <w:pPr>
        <w:spacing w:line="480" w:lineRule="auto"/>
        <w:jc w:val="both"/>
        <w:rPr>
          <w:lang w:val="es-MX" w:eastAsia="es-MX"/>
        </w:rPr>
      </w:pPr>
    </w:p>
    <w:p w:rsidR="00AD13ED" w:rsidRDefault="00AD13ED" w:rsidP="00621C11">
      <w:pPr>
        <w:spacing w:line="480" w:lineRule="auto"/>
        <w:jc w:val="both"/>
        <w:rPr>
          <w:lang w:val="es-MX" w:eastAsia="es-MX"/>
        </w:rPr>
      </w:pPr>
    </w:p>
    <w:p w:rsidR="00AD13ED" w:rsidRPr="00447A94" w:rsidRDefault="00AD13ED" w:rsidP="00621C11">
      <w:pPr>
        <w:spacing w:line="480" w:lineRule="auto"/>
        <w:jc w:val="both"/>
        <w:rPr>
          <w:lang w:val="es-MX" w:eastAsia="es-MX"/>
        </w:rPr>
      </w:pPr>
    </w:p>
    <w:p w:rsidR="00447A94" w:rsidRPr="00447A94" w:rsidRDefault="00447A94" w:rsidP="00621C11">
      <w:pPr>
        <w:spacing w:line="480" w:lineRule="auto"/>
        <w:jc w:val="both"/>
        <w:rPr>
          <w:b/>
          <w:sz w:val="32"/>
          <w:szCs w:val="32"/>
          <w:lang w:val="es-MX"/>
        </w:rPr>
      </w:pPr>
      <w:r w:rsidRPr="00447A94">
        <w:rPr>
          <w:b/>
          <w:sz w:val="32"/>
          <w:szCs w:val="32"/>
          <w:lang w:val="es-MX"/>
        </w:rPr>
        <w:lastRenderedPageBreak/>
        <w:t>Los valores</w:t>
      </w:r>
    </w:p>
    <w:p w:rsidR="00E56F14" w:rsidRPr="00447A94" w:rsidRDefault="00447A94" w:rsidP="000C5C6B">
      <w:pPr>
        <w:spacing w:line="480" w:lineRule="auto"/>
        <w:ind w:firstLine="708"/>
        <w:jc w:val="both"/>
        <w:rPr>
          <w:lang w:val="es-MX" w:eastAsia="es-MX"/>
        </w:rPr>
      </w:pPr>
      <w:r w:rsidRPr="00447A94">
        <w:rPr>
          <w:lang w:val="es-MX" w:eastAsia="es-MX"/>
        </w:rPr>
        <w:t xml:space="preserve">Los valores y las actitudes del personal de la institución parten de la cultura organizacional de la misma y determinan la calidad del servicio, la eficacia en el logro de objetivos y la eficiencia en la utilización de métodos y recursos. A </w:t>
      </w:r>
      <w:r w:rsidR="00AD13ED" w:rsidRPr="00447A94">
        <w:rPr>
          <w:lang w:val="es-MX" w:eastAsia="es-MX"/>
        </w:rPr>
        <w:t>continuación,</w:t>
      </w:r>
      <w:r w:rsidRPr="00447A94">
        <w:rPr>
          <w:lang w:val="es-MX" w:eastAsia="es-MX"/>
        </w:rPr>
        <w:t xml:space="preserve"> se detallan los valores de la Institución:</w:t>
      </w:r>
    </w:p>
    <w:p w:rsidR="00447A94" w:rsidRPr="00447A94" w:rsidRDefault="00447A94" w:rsidP="00621C11">
      <w:pPr>
        <w:spacing w:line="480" w:lineRule="auto"/>
        <w:jc w:val="both"/>
        <w:rPr>
          <w:lang w:val="es-MX" w:eastAsia="es-MX"/>
        </w:rPr>
      </w:pPr>
      <w:r w:rsidRPr="00CC45D1">
        <w:rPr>
          <w:b/>
          <w:sz w:val="28"/>
          <w:lang w:val="es-MX" w:eastAsia="es-MX"/>
        </w:rPr>
        <w:t>Ética</w:t>
      </w:r>
      <w:r w:rsidRPr="00447A94">
        <w:rPr>
          <w:lang w:val="es-MX" w:eastAsia="es-MX"/>
        </w:rPr>
        <w:t>: Implica el compromiso con los intereses de los beneficiarios.</w:t>
      </w:r>
    </w:p>
    <w:p w:rsidR="00447A94" w:rsidRPr="00447A94" w:rsidRDefault="00447A94" w:rsidP="00621C11">
      <w:pPr>
        <w:spacing w:line="480" w:lineRule="auto"/>
        <w:jc w:val="both"/>
        <w:rPr>
          <w:lang w:val="es-MX" w:eastAsia="es-MX"/>
        </w:rPr>
      </w:pPr>
      <w:r w:rsidRPr="00CC45D1">
        <w:rPr>
          <w:b/>
          <w:sz w:val="28"/>
          <w:lang w:val="es-MX" w:eastAsia="es-MX"/>
        </w:rPr>
        <w:t>Honestidad</w:t>
      </w:r>
      <w:r w:rsidRPr="00447A94">
        <w:rPr>
          <w:lang w:val="es-MX" w:eastAsia="es-MX"/>
        </w:rPr>
        <w:t xml:space="preserve">: Es la rectitud evidenciada en las acciones; transparencia y sinceridad en las relaciones con sus beneficiarios, proveedores, empleados, directores y todo el público en general. </w:t>
      </w:r>
    </w:p>
    <w:p w:rsidR="00447A94" w:rsidRPr="00447A94" w:rsidRDefault="00447A94" w:rsidP="00621C11">
      <w:pPr>
        <w:spacing w:line="480" w:lineRule="auto"/>
        <w:jc w:val="both"/>
        <w:rPr>
          <w:lang w:val="es-MX" w:eastAsia="es-MX"/>
        </w:rPr>
      </w:pPr>
      <w:r w:rsidRPr="00CC45D1">
        <w:rPr>
          <w:b/>
          <w:sz w:val="28"/>
          <w:lang w:val="es-MX" w:eastAsia="es-MX"/>
        </w:rPr>
        <w:t>Solidaridad</w:t>
      </w:r>
      <w:r w:rsidRPr="00447A94">
        <w:rPr>
          <w:lang w:val="es-MX" w:eastAsia="es-MX"/>
        </w:rPr>
        <w:t>: Compromiso de adhesión a la causa de la organización y con los beneficiarios.</w:t>
      </w:r>
    </w:p>
    <w:p w:rsidR="00447A94" w:rsidRPr="00447A94" w:rsidRDefault="00447A94" w:rsidP="00621C11">
      <w:pPr>
        <w:spacing w:line="480" w:lineRule="auto"/>
        <w:jc w:val="both"/>
        <w:rPr>
          <w:lang w:val="es-MX" w:eastAsia="es-MX"/>
        </w:rPr>
      </w:pPr>
      <w:r w:rsidRPr="00CC45D1">
        <w:rPr>
          <w:b/>
          <w:sz w:val="28"/>
          <w:szCs w:val="28"/>
          <w:lang w:val="es-MX" w:eastAsia="es-MX"/>
        </w:rPr>
        <w:t>Trabajo en Equipo</w:t>
      </w:r>
      <w:r w:rsidRPr="00447A94">
        <w:rPr>
          <w:lang w:val="es-MX" w:eastAsia="es-MX"/>
        </w:rPr>
        <w:t>: Entendida como la complementariedad entre los grupos que interactúan en las organizaciones.</w:t>
      </w:r>
    </w:p>
    <w:p w:rsidR="00447A94" w:rsidRPr="00447A94" w:rsidRDefault="00447A94" w:rsidP="00621C11">
      <w:pPr>
        <w:spacing w:line="480" w:lineRule="auto"/>
        <w:jc w:val="both"/>
        <w:rPr>
          <w:lang w:val="es-MX" w:eastAsia="es-MX"/>
        </w:rPr>
      </w:pPr>
      <w:r w:rsidRPr="00CC45D1">
        <w:rPr>
          <w:b/>
          <w:sz w:val="28"/>
          <w:lang w:val="es-MX" w:eastAsia="es-MX"/>
        </w:rPr>
        <w:t>Respeto</w:t>
      </w:r>
      <w:r w:rsidRPr="00447A94">
        <w:rPr>
          <w:lang w:val="es-MX" w:eastAsia="es-MX"/>
        </w:rPr>
        <w:t xml:space="preserve">: Entendido como la </w:t>
      </w:r>
      <w:r w:rsidR="00AD13ED" w:rsidRPr="00447A94">
        <w:rPr>
          <w:lang w:val="es-MX" w:eastAsia="es-MX"/>
        </w:rPr>
        <w:t>consideración</w:t>
      </w:r>
      <w:r w:rsidR="00AD13ED">
        <w:rPr>
          <w:lang w:val="es-MX" w:eastAsia="es-MX"/>
        </w:rPr>
        <w:t xml:space="preserve"> </w:t>
      </w:r>
      <w:r w:rsidR="00AD13ED" w:rsidRPr="00447A94">
        <w:rPr>
          <w:lang w:val="es-MX" w:eastAsia="es-MX"/>
        </w:rPr>
        <w:t>mutua</w:t>
      </w:r>
      <w:r w:rsidRPr="00447A94">
        <w:rPr>
          <w:lang w:val="es-MX" w:eastAsia="es-MX"/>
        </w:rPr>
        <w:t xml:space="preserve"> entre seres humanos sea que estén de acuerdo o no.</w:t>
      </w:r>
    </w:p>
    <w:p w:rsidR="00447A94" w:rsidRPr="00447A94" w:rsidRDefault="00447A94" w:rsidP="00621C11">
      <w:pPr>
        <w:spacing w:line="480" w:lineRule="auto"/>
        <w:jc w:val="both"/>
        <w:rPr>
          <w:lang w:val="es-MX" w:eastAsia="es-MX"/>
        </w:rPr>
      </w:pPr>
      <w:r w:rsidRPr="00CC45D1">
        <w:rPr>
          <w:b/>
          <w:sz w:val="28"/>
          <w:lang w:val="es-MX" w:eastAsia="es-MX"/>
        </w:rPr>
        <w:t>Responsabilidad</w:t>
      </w:r>
      <w:r w:rsidRPr="00447A94">
        <w:rPr>
          <w:lang w:val="es-MX" w:eastAsia="es-MX"/>
        </w:rPr>
        <w:t>: Es la acción del cumplimiento de deberes y funciones y se vincula con la ética, calidad y honestidad.</w:t>
      </w:r>
    </w:p>
    <w:p w:rsidR="00447A94" w:rsidRPr="00447A94" w:rsidRDefault="00447A94" w:rsidP="00621C11">
      <w:pPr>
        <w:spacing w:line="480" w:lineRule="auto"/>
        <w:jc w:val="both"/>
        <w:rPr>
          <w:lang w:val="es-MX" w:eastAsia="es-MX"/>
        </w:rPr>
      </w:pPr>
      <w:r w:rsidRPr="00CC45D1">
        <w:rPr>
          <w:b/>
          <w:sz w:val="28"/>
          <w:lang w:val="es-MX" w:eastAsia="es-MX"/>
        </w:rPr>
        <w:t>Mística</w:t>
      </w:r>
      <w:r w:rsidRPr="00447A94">
        <w:rPr>
          <w:lang w:val="es-MX" w:eastAsia="es-MX"/>
        </w:rPr>
        <w:t>: Es la forma de dedicarse al trabajo. Se vincula con la solidaridad  y con el trabajo en equipo; con el carácter voluntario, la dedicación y el deseo de servicio.</w:t>
      </w:r>
    </w:p>
    <w:p w:rsidR="00724AB7" w:rsidRPr="001E2A43" w:rsidRDefault="00724AB7" w:rsidP="00621C11">
      <w:pPr>
        <w:pStyle w:val="Ttulo1"/>
        <w:keepLines/>
        <w:spacing w:before="480" w:line="480" w:lineRule="auto"/>
        <w:jc w:val="left"/>
        <w:rPr>
          <w:rFonts w:ascii="Times New Roman" w:hAnsi="Times New Roman"/>
          <w:b/>
          <w:sz w:val="32"/>
          <w:szCs w:val="32"/>
        </w:rPr>
      </w:pPr>
      <w:r w:rsidRPr="00424293">
        <w:rPr>
          <w:rFonts w:ascii="Times New Roman" w:hAnsi="Times New Roman"/>
          <w:b/>
          <w:sz w:val="32"/>
          <w:szCs w:val="32"/>
        </w:rPr>
        <w:lastRenderedPageBreak/>
        <w:t>Objetivo General:</w:t>
      </w:r>
    </w:p>
    <w:p w:rsidR="00724AB7" w:rsidRDefault="00724AB7" w:rsidP="000C5C6B">
      <w:pPr>
        <w:pStyle w:val="NormalWeb"/>
        <w:spacing w:line="480" w:lineRule="auto"/>
        <w:ind w:firstLine="708"/>
        <w:jc w:val="both"/>
      </w:pPr>
      <w:r>
        <w:t>Mantener permanentemente la coordinación entre las instituciones del Sistema Nacional para la Prevención, Mitigación y Respuesta ante Desastres SN-PMR, para garantizar una oportuna respuesta a situaciones de emergencia y desastres. Proporcionar una respuesta organizada, oportuna y eficiente de acuerdo a las necesidades derivadas del evento adverso. Garantizar que las acciones tendientes a mitigar los efectos derivados del evento se lleven a cabo por medio de una adecuada priorización de las acciones de respuesta.</w:t>
      </w:r>
      <w:r>
        <w:br/>
        <w:t>Garantizar que el proceso de toma de decisiones operativas se lleve a cabo fundamentado en información actualizada y debidamente confirmada. Facilitar las tareas de atención, protección y asistencia de las personas afectadas por cualquier evento. Desarrollar un sistema de recolección y procesamiento de información que permita tomar decisiones apegadas a las necesidades derivadas del evento.</w:t>
      </w:r>
    </w:p>
    <w:p w:rsidR="00447A94" w:rsidRPr="0066275B" w:rsidRDefault="00447A94" w:rsidP="00621C11">
      <w:pPr>
        <w:pStyle w:val="NormalWeb"/>
        <w:spacing w:line="480" w:lineRule="auto"/>
        <w:jc w:val="both"/>
        <w:rPr>
          <w:b/>
          <w:sz w:val="32"/>
          <w:szCs w:val="32"/>
          <w:lang w:val="es-MX" w:eastAsia="es-ES"/>
        </w:rPr>
      </w:pPr>
      <w:r w:rsidRPr="0066275B">
        <w:rPr>
          <w:b/>
          <w:sz w:val="32"/>
          <w:szCs w:val="32"/>
          <w:lang w:val="es-MX" w:eastAsia="es-ES"/>
        </w:rPr>
        <w:t>Objetivos</w:t>
      </w:r>
    </w:p>
    <w:p w:rsidR="00447A94" w:rsidRPr="0066275B" w:rsidRDefault="00447A94" w:rsidP="000C5C6B">
      <w:pPr>
        <w:pStyle w:val="NormalWeb"/>
        <w:spacing w:line="480" w:lineRule="auto"/>
        <w:ind w:firstLine="708"/>
        <w:jc w:val="both"/>
      </w:pPr>
      <w:r w:rsidRPr="0066275B">
        <w:t>Asegurar el funcionamiento permanente del Centro de Operaciones de Emergencia, con una estructura efectiva, así como, una distribución adecuada de los recursos humanos que le permitan cumplir con sus atribuciones en función de</w:t>
      </w:r>
      <w:r w:rsidR="00D90AD9">
        <w:t xml:space="preserve"> dictar estrategias y operativiz</w:t>
      </w:r>
      <w:r w:rsidRPr="0066275B">
        <w:t>arlas, velando porque las acciones de preparación y respuesta, se realicen de manera oportuna y efectiva, reduciendo la vulnerabilidad y atendiendo efectivamente a las personas afectadas por los mismos.</w:t>
      </w:r>
    </w:p>
    <w:p w:rsidR="00447A94" w:rsidRPr="0066275B" w:rsidRDefault="00447A94" w:rsidP="00621C11">
      <w:pPr>
        <w:pStyle w:val="NormalWeb"/>
        <w:spacing w:line="480" w:lineRule="auto"/>
        <w:jc w:val="both"/>
      </w:pPr>
      <w:r w:rsidRPr="0066275B">
        <w:lastRenderedPageBreak/>
        <w:t xml:space="preserve">Cumplir con los propósitos de la Ley No 147-02 “Sobre gestión de Riesgo”, y lo dispuesto en el reglamento No: 874-09 en cuanto al COE se refiere. </w:t>
      </w:r>
    </w:p>
    <w:p w:rsidR="00447A94" w:rsidRDefault="00447A94" w:rsidP="00621C11">
      <w:pPr>
        <w:pStyle w:val="NormalWeb"/>
        <w:spacing w:line="480" w:lineRule="auto"/>
        <w:jc w:val="both"/>
      </w:pPr>
      <w:r w:rsidRPr="0066275B">
        <w:t>Disponer de la estructura organizativa para el funcionamiento, con base a la normativa establecida.</w:t>
      </w:r>
    </w:p>
    <w:p w:rsidR="008A0BC1" w:rsidRDefault="008A0BC1" w:rsidP="00621C11">
      <w:pPr>
        <w:pStyle w:val="NormalWeb"/>
        <w:spacing w:line="480" w:lineRule="auto"/>
        <w:jc w:val="both"/>
      </w:pPr>
    </w:p>
    <w:p w:rsidR="00762B5A" w:rsidRPr="000236B1" w:rsidRDefault="00762B5A" w:rsidP="00621C11">
      <w:pPr>
        <w:pStyle w:val="NormalWeb"/>
        <w:spacing w:line="480" w:lineRule="auto"/>
        <w:jc w:val="both"/>
        <w:rPr>
          <w:rFonts w:ascii="Calibri" w:hAnsi="Calibri"/>
          <w:kern w:val="24"/>
          <w:lang w:val="es-SV"/>
        </w:rPr>
      </w:pPr>
      <w:r w:rsidRPr="0066275B">
        <w:rPr>
          <w:b/>
          <w:sz w:val="32"/>
          <w:szCs w:val="32"/>
        </w:rPr>
        <w:t>Marco legal y normativo</w:t>
      </w:r>
    </w:p>
    <w:p w:rsidR="00762B5A" w:rsidRPr="0066275B" w:rsidRDefault="00762B5A" w:rsidP="000C5C6B">
      <w:pPr>
        <w:pStyle w:val="NormalWeb"/>
        <w:spacing w:line="480" w:lineRule="auto"/>
        <w:ind w:firstLine="708"/>
        <w:jc w:val="both"/>
      </w:pPr>
      <w:r w:rsidRPr="0066275B">
        <w:t>De acuerdo a la ley 147 y su reglamento, el COE es un organismo de coordinación para la preparación y respuesta en caso de desastres. En esta instancia es donde se planifica y ejecuta la coordinación interinstitucional para la preparación ante situaciones de desastres o emergencias con potencial de afectar a la población y que requieran la intervención colectiva de las instituciones del Sistema Nacional de Prevención, Mitigación y Respuesta ante Desastres.</w:t>
      </w:r>
    </w:p>
    <w:p w:rsidR="00447A94" w:rsidRPr="0066275B" w:rsidRDefault="00447A94" w:rsidP="00621C11">
      <w:pPr>
        <w:pStyle w:val="NormalWeb"/>
        <w:spacing w:line="480" w:lineRule="auto"/>
        <w:jc w:val="both"/>
      </w:pPr>
      <w:r w:rsidRPr="0066275B">
        <w:t>Ley No 147-02 sobre gestión de riesgos</w:t>
      </w:r>
    </w:p>
    <w:p w:rsidR="00447A94" w:rsidRPr="0066275B" w:rsidRDefault="00447A94" w:rsidP="000C5C6B">
      <w:pPr>
        <w:pStyle w:val="NormalWeb"/>
        <w:spacing w:line="480" w:lineRule="auto"/>
        <w:ind w:firstLine="708"/>
        <w:jc w:val="both"/>
      </w:pPr>
      <w:r w:rsidRPr="0066275B">
        <w:t xml:space="preserve">ARTÍCULO 12.- Centro de Operaciones de Emergencias: Se ratifica mediante esta ley el Centro de Operaciones de Emergencias (C. O. E.) el cual funcionará como organismo de coordinación para la preparación y respuesta en caso de desastres. </w:t>
      </w:r>
    </w:p>
    <w:p w:rsidR="00CE37D8" w:rsidRDefault="00447A94" w:rsidP="00621C11">
      <w:pPr>
        <w:pStyle w:val="NormalWeb"/>
        <w:spacing w:line="480" w:lineRule="auto"/>
        <w:jc w:val="both"/>
      </w:pPr>
      <w:r w:rsidRPr="0066275B">
        <w:t>El C. O. E. estará integrado por</w:t>
      </w:r>
      <w:r w:rsidR="00CE37D8">
        <w:t xml:space="preserve"> 22 instituciones las cuales tienen </w:t>
      </w:r>
      <w:r w:rsidRPr="0066275B">
        <w:t>funcionarios designados como representantes oficiales permanentes</w:t>
      </w:r>
      <w:r w:rsidR="00CE37D8">
        <w:t>.</w:t>
      </w:r>
    </w:p>
    <w:p w:rsidR="00447A94" w:rsidRPr="0066275B" w:rsidRDefault="00447A94" w:rsidP="000C5C6B">
      <w:pPr>
        <w:pStyle w:val="NormalWeb"/>
        <w:spacing w:line="480" w:lineRule="auto"/>
        <w:ind w:firstLine="708"/>
        <w:jc w:val="both"/>
      </w:pPr>
      <w:r w:rsidRPr="0066275B">
        <w:lastRenderedPageBreak/>
        <w:t>El Centro de Operaciones de Emergencia (COE) es el órgano operativo de la CNE, responsable de promover y mantener la coordinación y la operación conjunta entre los diferentes niveles, jurisdicciones y funciones de las instituciones involucradas en el manejo y atención de emergencias y desastres en el país.</w:t>
      </w:r>
    </w:p>
    <w:p w:rsidR="00447A94" w:rsidRPr="0066275B" w:rsidRDefault="00447A94" w:rsidP="000C5C6B">
      <w:pPr>
        <w:pStyle w:val="NormalWeb"/>
        <w:spacing w:line="480" w:lineRule="auto"/>
        <w:ind w:firstLine="360"/>
        <w:jc w:val="both"/>
      </w:pPr>
      <w:r w:rsidRPr="00CC45D1">
        <w:rPr>
          <w:b/>
        </w:rPr>
        <w:t>Las funciones del Centro de Operaciones de Emergencias (COE) son las siguientes</w:t>
      </w:r>
      <w:r w:rsidRPr="0066275B">
        <w:t>:</w:t>
      </w:r>
    </w:p>
    <w:p w:rsidR="00447A94" w:rsidRPr="0066275B" w:rsidRDefault="00447A94" w:rsidP="00621C11">
      <w:pPr>
        <w:pStyle w:val="NormalWeb"/>
        <w:numPr>
          <w:ilvl w:val="0"/>
          <w:numId w:val="39"/>
        </w:numPr>
        <w:spacing w:line="480" w:lineRule="auto"/>
        <w:jc w:val="both"/>
      </w:pPr>
      <w:r w:rsidRPr="0066275B">
        <w:t>Asumir</w:t>
      </w:r>
      <w:r w:rsidR="0066275B">
        <w:t xml:space="preserve"> </w:t>
      </w:r>
      <w:r w:rsidRPr="0066275B">
        <w:t>la dirección y la coordinación de todas las acciones de preparación y respuesta interinstitucional ante la presencia de un evento que pueda generar efectos adversos.</w:t>
      </w:r>
    </w:p>
    <w:p w:rsidR="00447A94" w:rsidRPr="0066275B" w:rsidRDefault="00447A94" w:rsidP="00621C11">
      <w:pPr>
        <w:pStyle w:val="NormalWeb"/>
        <w:numPr>
          <w:ilvl w:val="0"/>
          <w:numId w:val="39"/>
        </w:numPr>
        <w:spacing w:line="480" w:lineRule="auto"/>
        <w:jc w:val="both"/>
      </w:pPr>
      <w:r w:rsidRPr="0066275B">
        <w:t>Garantizar que las actividades propuestas a 1os efectos derivados del evento se lleven a cabo por medio de una adecuada priorización de las operaciones</w:t>
      </w:r>
    </w:p>
    <w:p w:rsidR="00447A94" w:rsidRPr="0066275B" w:rsidRDefault="00447A94" w:rsidP="00621C11">
      <w:pPr>
        <w:pStyle w:val="NormalWeb"/>
        <w:numPr>
          <w:ilvl w:val="0"/>
          <w:numId w:val="39"/>
        </w:numPr>
        <w:spacing w:line="480" w:lineRule="auto"/>
        <w:jc w:val="both"/>
      </w:pPr>
      <w:r w:rsidRPr="0066275B">
        <w:t>Garantizar que el proceso de toma de decisiones se lleve a cabo fundamentado en información actualizada, debidamente confirmada y sobre todo basada en el conocimiento.</w:t>
      </w:r>
    </w:p>
    <w:p w:rsidR="00447A94" w:rsidRPr="0066275B" w:rsidRDefault="00447A94" w:rsidP="00621C11">
      <w:pPr>
        <w:pStyle w:val="NormalWeb"/>
        <w:numPr>
          <w:ilvl w:val="0"/>
          <w:numId w:val="39"/>
        </w:numPr>
        <w:spacing w:line="480" w:lineRule="auto"/>
        <w:jc w:val="both"/>
      </w:pPr>
      <w:r w:rsidRPr="0066275B">
        <w:t>Mantener, a través de su Dirección General y la Comisión Nacional de Emergencias, debidamente informado al Presidente del Estado acerca de la evolución de la situación y de las operaciones de respuesta.</w:t>
      </w:r>
    </w:p>
    <w:p w:rsidR="00447A94" w:rsidRPr="0066275B" w:rsidRDefault="00447A94" w:rsidP="00621C11">
      <w:pPr>
        <w:pStyle w:val="NormalWeb"/>
        <w:numPr>
          <w:ilvl w:val="0"/>
          <w:numId w:val="39"/>
        </w:numPr>
        <w:spacing w:line="480" w:lineRule="auto"/>
        <w:jc w:val="both"/>
      </w:pPr>
      <w:r w:rsidRPr="0066275B">
        <w:t>Establecer una estrecha relación con 1as instituciones científicas a fin de mantener actualizado el estado de situación nacional, en relación con amenazas potenciales.</w:t>
      </w:r>
    </w:p>
    <w:p w:rsidR="00447A94" w:rsidRPr="0066275B" w:rsidRDefault="00447A94" w:rsidP="00621C11">
      <w:pPr>
        <w:pStyle w:val="NormalWeb"/>
        <w:numPr>
          <w:ilvl w:val="0"/>
          <w:numId w:val="39"/>
        </w:numPr>
        <w:spacing w:line="480" w:lineRule="auto"/>
        <w:jc w:val="both"/>
      </w:pPr>
      <w:r w:rsidRPr="0066275B">
        <w:t>Viabilizar las tareas de protección y asistencia de las personas afectadas por cualquier evento.</w:t>
      </w:r>
    </w:p>
    <w:p w:rsidR="00447A94" w:rsidRPr="0066275B" w:rsidRDefault="00447A94" w:rsidP="00621C11">
      <w:pPr>
        <w:pStyle w:val="NormalWeb"/>
        <w:numPr>
          <w:ilvl w:val="0"/>
          <w:numId w:val="39"/>
        </w:numPr>
        <w:spacing w:line="480" w:lineRule="auto"/>
        <w:jc w:val="both"/>
      </w:pPr>
      <w:r w:rsidRPr="0066275B">
        <w:lastRenderedPageBreak/>
        <w:t>Aplicar el sistema de captación y asistencia de 1as personas afectadas por cualquier evento catastrófico.</w:t>
      </w:r>
    </w:p>
    <w:p w:rsidR="00447A94" w:rsidRPr="0066275B" w:rsidRDefault="00447A94" w:rsidP="00621C11">
      <w:pPr>
        <w:pStyle w:val="NormalWeb"/>
        <w:numPr>
          <w:ilvl w:val="0"/>
          <w:numId w:val="39"/>
        </w:numPr>
        <w:spacing w:line="480" w:lineRule="auto"/>
        <w:jc w:val="both"/>
      </w:pPr>
      <w:r w:rsidRPr="0066275B">
        <w:t>Realizar el censo de las personas afectadas por cualquier evento catastrófico y que requieren de asistencia.</w:t>
      </w:r>
    </w:p>
    <w:p w:rsidR="00447A94" w:rsidRPr="0066275B" w:rsidRDefault="00447A94" w:rsidP="00621C11">
      <w:pPr>
        <w:pStyle w:val="NormalWeb"/>
        <w:numPr>
          <w:ilvl w:val="0"/>
          <w:numId w:val="39"/>
        </w:numPr>
        <w:spacing w:line="480" w:lineRule="auto"/>
        <w:jc w:val="both"/>
      </w:pPr>
      <w:r w:rsidRPr="0066275B">
        <w:t>Aplicar un sistema de captación y procesamiento que permita mantener control sobre los distintos flujos de información.</w:t>
      </w:r>
    </w:p>
    <w:p w:rsidR="00447A94" w:rsidRPr="0066275B" w:rsidRDefault="00447A94" w:rsidP="00621C11">
      <w:pPr>
        <w:pStyle w:val="NormalWeb"/>
        <w:numPr>
          <w:ilvl w:val="0"/>
          <w:numId w:val="39"/>
        </w:numPr>
        <w:spacing w:line="480" w:lineRule="auto"/>
        <w:jc w:val="both"/>
      </w:pPr>
      <w:r w:rsidRPr="0066275B">
        <w:t>Mantener contacto y coordinación con las instituciones internacionales de ayuda y respuesta, durante la etapa de respuesta.</w:t>
      </w:r>
    </w:p>
    <w:p w:rsidR="00447A94" w:rsidRPr="0066275B" w:rsidRDefault="00447A94" w:rsidP="00621C11">
      <w:pPr>
        <w:pStyle w:val="NormalWeb"/>
        <w:numPr>
          <w:ilvl w:val="0"/>
          <w:numId w:val="39"/>
        </w:numPr>
        <w:spacing w:line="480" w:lineRule="auto"/>
        <w:jc w:val="both"/>
      </w:pPr>
      <w:r w:rsidRPr="0066275B">
        <w:t xml:space="preserve">Mantener un programa permanente y actualizado de tecnologías, </w:t>
      </w:r>
      <w:r w:rsidR="00AD13ED" w:rsidRPr="0066275B">
        <w:t>así como</w:t>
      </w:r>
      <w:r w:rsidRPr="0066275B">
        <w:t xml:space="preserve"> la capacitación y el entrenamiento de su personal.</w:t>
      </w:r>
    </w:p>
    <w:p w:rsidR="00447A94" w:rsidRPr="0066275B" w:rsidRDefault="00447A94" w:rsidP="00621C11">
      <w:pPr>
        <w:pStyle w:val="NormalWeb"/>
        <w:spacing w:line="480" w:lineRule="auto"/>
        <w:jc w:val="both"/>
      </w:pPr>
      <w:r w:rsidRPr="0066275B">
        <w:t>Pârrafo1: El Centro de Operaciones de Emergencias es la única instancia de coordinación autorizada para declarar alertas y otra información pública relacionada con una situación de atención con fenómenos que le den origen.</w:t>
      </w:r>
    </w:p>
    <w:p w:rsidR="00EE650B" w:rsidRDefault="00447A94" w:rsidP="00621C11">
      <w:pPr>
        <w:pStyle w:val="NormalWeb"/>
        <w:spacing w:line="480" w:lineRule="auto"/>
        <w:jc w:val="both"/>
      </w:pPr>
      <w:r w:rsidRPr="0066275B">
        <w:t>Párrafo II: Desde el Centro de Operaciones de Emergencias (COE) se garantizará que 1os medios de comunicación reciban dicha información de manera clara y oportuna.</w:t>
      </w:r>
    </w:p>
    <w:p w:rsidR="00447A94" w:rsidRPr="0066275B" w:rsidRDefault="00447A94" w:rsidP="00621C11">
      <w:pPr>
        <w:pStyle w:val="NormalWeb"/>
        <w:spacing w:line="480" w:lineRule="auto"/>
        <w:jc w:val="both"/>
        <w:rPr>
          <w:b/>
          <w:sz w:val="32"/>
          <w:szCs w:val="32"/>
          <w:lang w:val="es-MX" w:eastAsia="es-ES"/>
        </w:rPr>
      </w:pPr>
      <w:r w:rsidRPr="0066275B">
        <w:rPr>
          <w:b/>
          <w:sz w:val="32"/>
          <w:szCs w:val="32"/>
          <w:lang w:val="es-MX" w:eastAsia="es-ES"/>
        </w:rPr>
        <w:t>Marco organizacional</w:t>
      </w:r>
    </w:p>
    <w:p w:rsidR="00447A94" w:rsidRDefault="00447A94" w:rsidP="000C5C6B">
      <w:pPr>
        <w:pStyle w:val="NormalWeb"/>
        <w:spacing w:line="480" w:lineRule="auto"/>
        <w:ind w:firstLine="708"/>
        <w:jc w:val="both"/>
      </w:pPr>
      <w:r w:rsidRPr="0066275B">
        <w:t xml:space="preserve">El Centro de Operaciones de Emergencia, por su misma naturaleza, no es un organismo aislado, sino por el contrario, forma parte del Sistema Nacional de Prevención, Mitigación y Respuesta ante Desastres y coordina con las </w:t>
      </w:r>
      <w:r w:rsidR="00D90AD9">
        <w:t xml:space="preserve">(22) veinte dos </w:t>
      </w:r>
      <w:r w:rsidRPr="0066275B">
        <w:t xml:space="preserve">Instituciones que lo integran, dispone de una estructura organizacional de forma piramidal y horizontal para la toma de decisiones y </w:t>
      </w:r>
      <w:r w:rsidR="00C55EDC" w:rsidRPr="0066275B">
        <w:t>operativisar</w:t>
      </w:r>
      <w:r w:rsidRPr="0066275B">
        <w:t xml:space="preserve"> sus acciones.</w:t>
      </w:r>
    </w:p>
    <w:p w:rsidR="00AD13ED" w:rsidRDefault="00AD13ED" w:rsidP="000C5C6B">
      <w:pPr>
        <w:pStyle w:val="NormalWeb"/>
        <w:spacing w:line="480" w:lineRule="auto"/>
        <w:ind w:firstLine="708"/>
        <w:jc w:val="both"/>
      </w:pPr>
    </w:p>
    <w:p w:rsidR="00447A94" w:rsidRPr="0066275B" w:rsidRDefault="00447A94" w:rsidP="00621C11">
      <w:pPr>
        <w:pStyle w:val="NormalWeb"/>
        <w:spacing w:line="480" w:lineRule="auto"/>
        <w:jc w:val="both"/>
        <w:rPr>
          <w:b/>
          <w:sz w:val="32"/>
          <w:szCs w:val="32"/>
          <w:lang w:val="es-MX" w:eastAsia="es-ES"/>
        </w:rPr>
      </w:pPr>
      <w:r w:rsidRPr="0066275B">
        <w:rPr>
          <w:b/>
          <w:sz w:val="32"/>
          <w:szCs w:val="32"/>
          <w:lang w:val="es-MX" w:eastAsia="es-ES"/>
        </w:rPr>
        <w:t>Organización institucional</w:t>
      </w:r>
    </w:p>
    <w:p w:rsidR="00447A94" w:rsidRDefault="00447A94" w:rsidP="000C5C6B">
      <w:pPr>
        <w:pStyle w:val="NormalWeb"/>
        <w:spacing w:line="480" w:lineRule="auto"/>
        <w:ind w:firstLine="360"/>
        <w:jc w:val="both"/>
      </w:pPr>
      <w:r w:rsidRPr="0066275B">
        <w:t>El Centro de Operaciones de Emergencia en situaciones cotidianas está compuesto de la siguiente manera:</w:t>
      </w:r>
    </w:p>
    <w:p w:rsidR="00447A94" w:rsidRPr="0066275B" w:rsidRDefault="00447A94" w:rsidP="00621C11">
      <w:pPr>
        <w:pStyle w:val="NormalWeb"/>
        <w:numPr>
          <w:ilvl w:val="0"/>
          <w:numId w:val="40"/>
        </w:numPr>
        <w:spacing w:line="480" w:lineRule="auto"/>
        <w:jc w:val="both"/>
      </w:pPr>
      <w:r w:rsidRPr="0066275B">
        <w:t xml:space="preserve">Un Director General </w:t>
      </w:r>
    </w:p>
    <w:p w:rsidR="00447A94" w:rsidRPr="0066275B" w:rsidRDefault="00447A94" w:rsidP="00621C11">
      <w:pPr>
        <w:pStyle w:val="NormalWeb"/>
        <w:numPr>
          <w:ilvl w:val="0"/>
          <w:numId w:val="40"/>
        </w:numPr>
        <w:spacing w:line="480" w:lineRule="auto"/>
        <w:jc w:val="both"/>
      </w:pPr>
      <w:r w:rsidRPr="0066275B">
        <w:t>Un Subdirector Ejecutivo</w:t>
      </w:r>
    </w:p>
    <w:p w:rsidR="00447A94" w:rsidRPr="0066275B" w:rsidRDefault="00447A94" w:rsidP="00621C11">
      <w:pPr>
        <w:pStyle w:val="NormalWeb"/>
        <w:numPr>
          <w:ilvl w:val="0"/>
          <w:numId w:val="40"/>
        </w:numPr>
        <w:spacing w:line="480" w:lineRule="auto"/>
        <w:jc w:val="both"/>
      </w:pPr>
      <w:r w:rsidRPr="0066275B">
        <w:t>Las Unidades Asesoras</w:t>
      </w:r>
    </w:p>
    <w:p w:rsidR="00447A94" w:rsidRPr="0066275B" w:rsidRDefault="00447A94" w:rsidP="00621C11">
      <w:pPr>
        <w:pStyle w:val="NormalWeb"/>
        <w:numPr>
          <w:ilvl w:val="0"/>
          <w:numId w:val="40"/>
        </w:numPr>
        <w:spacing w:line="480" w:lineRule="auto"/>
        <w:jc w:val="both"/>
      </w:pPr>
      <w:r w:rsidRPr="0066275B">
        <w:t>Unidad de Planificación, Desarrollo y Cooperación Internacional</w:t>
      </w:r>
    </w:p>
    <w:p w:rsidR="00447A94" w:rsidRPr="0066275B" w:rsidRDefault="00447A94" w:rsidP="00621C11">
      <w:pPr>
        <w:pStyle w:val="NormalWeb"/>
        <w:numPr>
          <w:ilvl w:val="0"/>
          <w:numId w:val="40"/>
        </w:numPr>
        <w:spacing w:line="480" w:lineRule="auto"/>
        <w:jc w:val="both"/>
      </w:pPr>
      <w:r w:rsidRPr="0066275B">
        <w:t>Unidad de Comunicación Social</w:t>
      </w:r>
    </w:p>
    <w:p w:rsidR="00447A94" w:rsidRPr="0066275B" w:rsidRDefault="00447A94" w:rsidP="00621C11">
      <w:pPr>
        <w:pStyle w:val="NormalWeb"/>
        <w:numPr>
          <w:ilvl w:val="0"/>
          <w:numId w:val="40"/>
        </w:numPr>
        <w:spacing w:line="480" w:lineRule="auto"/>
        <w:jc w:val="both"/>
      </w:pPr>
      <w:r w:rsidRPr="0066275B">
        <w:t>Unidad de Soporte Tecnológico</w:t>
      </w:r>
    </w:p>
    <w:p w:rsidR="00447A94" w:rsidRPr="0066275B" w:rsidRDefault="00447A94" w:rsidP="00621C11">
      <w:pPr>
        <w:pStyle w:val="NormalWeb"/>
        <w:numPr>
          <w:ilvl w:val="0"/>
          <w:numId w:val="40"/>
        </w:numPr>
        <w:spacing w:line="480" w:lineRule="auto"/>
        <w:jc w:val="both"/>
      </w:pPr>
      <w:r w:rsidRPr="0066275B">
        <w:t>Unidad de Asesoría jurídica</w:t>
      </w:r>
    </w:p>
    <w:p w:rsidR="00447A94" w:rsidRPr="0066275B" w:rsidRDefault="00447A94" w:rsidP="00621C11">
      <w:pPr>
        <w:pStyle w:val="NormalWeb"/>
        <w:numPr>
          <w:ilvl w:val="0"/>
          <w:numId w:val="40"/>
        </w:numPr>
        <w:spacing w:line="480" w:lineRule="auto"/>
        <w:jc w:val="both"/>
      </w:pPr>
      <w:r w:rsidRPr="0066275B">
        <w:t>Unidad de Seguridad</w:t>
      </w:r>
    </w:p>
    <w:p w:rsidR="00447A94" w:rsidRPr="0066275B" w:rsidRDefault="00447A94" w:rsidP="00621C11">
      <w:pPr>
        <w:pStyle w:val="NormalWeb"/>
        <w:numPr>
          <w:ilvl w:val="0"/>
          <w:numId w:val="40"/>
        </w:numPr>
        <w:spacing w:line="480" w:lineRule="auto"/>
        <w:jc w:val="both"/>
      </w:pPr>
      <w:r w:rsidRPr="0066275B">
        <w:t>Unidad de Desarrollo Tecnológico</w:t>
      </w:r>
    </w:p>
    <w:p w:rsidR="00447A94" w:rsidRPr="0066275B" w:rsidRDefault="00447A94" w:rsidP="00621C11">
      <w:pPr>
        <w:pStyle w:val="NormalWeb"/>
        <w:numPr>
          <w:ilvl w:val="0"/>
          <w:numId w:val="40"/>
        </w:numPr>
        <w:spacing w:line="480" w:lineRule="auto"/>
        <w:jc w:val="both"/>
      </w:pPr>
      <w:r w:rsidRPr="0066275B">
        <w:t>Las unidades operativas</w:t>
      </w:r>
    </w:p>
    <w:p w:rsidR="00447A94" w:rsidRPr="0066275B" w:rsidRDefault="00447A94" w:rsidP="00621C11">
      <w:pPr>
        <w:pStyle w:val="NormalWeb"/>
        <w:numPr>
          <w:ilvl w:val="0"/>
          <w:numId w:val="40"/>
        </w:numPr>
        <w:spacing w:line="480" w:lineRule="auto"/>
        <w:jc w:val="both"/>
      </w:pPr>
      <w:r w:rsidRPr="0066275B">
        <w:t>Departamento de Gestión administrativa</w:t>
      </w:r>
    </w:p>
    <w:p w:rsidR="00447A94" w:rsidRPr="0066275B" w:rsidRDefault="00447A94" w:rsidP="00621C11">
      <w:pPr>
        <w:pStyle w:val="NormalWeb"/>
        <w:numPr>
          <w:ilvl w:val="0"/>
          <w:numId w:val="40"/>
        </w:numPr>
        <w:spacing w:line="480" w:lineRule="auto"/>
        <w:jc w:val="both"/>
      </w:pPr>
      <w:r w:rsidRPr="0066275B">
        <w:t>Sección de activo fijo</w:t>
      </w:r>
    </w:p>
    <w:p w:rsidR="00447A94" w:rsidRPr="0066275B" w:rsidRDefault="00447A94" w:rsidP="00621C11">
      <w:pPr>
        <w:pStyle w:val="NormalWeb"/>
        <w:numPr>
          <w:ilvl w:val="0"/>
          <w:numId w:val="40"/>
        </w:numPr>
        <w:spacing w:line="480" w:lineRule="auto"/>
        <w:jc w:val="both"/>
      </w:pPr>
      <w:r w:rsidRPr="0066275B">
        <w:t>Sección de Transportes</w:t>
      </w:r>
    </w:p>
    <w:p w:rsidR="00447A94" w:rsidRPr="0066275B" w:rsidRDefault="00447A94" w:rsidP="00621C11">
      <w:pPr>
        <w:pStyle w:val="NormalWeb"/>
        <w:numPr>
          <w:ilvl w:val="0"/>
          <w:numId w:val="40"/>
        </w:numPr>
        <w:spacing w:line="480" w:lineRule="auto"/>
        <w:jc w:val="both"/>
      </w:pPr>
      <w:r w:rsidRPr="0066275B">
        <w:t>Sección de Recursos Humanos</w:t>
      </w:r>
    </w:p>
    <w:p w:rsidR="00447A94" w:rsidRPr="0066275B" w:rsidRDefault="00447A94" w:rsidP="00621C11">
      <w:pPr>
        <w:pStyle w:val="NormalWeb"/>
        <w:numPr>
          <w:ilvl w:val="0"/>
          <w:numId w:val="40"/>
        </w:numPr>
        <w:spacing w:line="480" w:lineRule="auto"/>
        <w:jc w:val="both"/>
      </w:pPr>
      <w:r w:rsidRPr="0066275B">
        <w:t>Sección de suministros</w:t>
      </w:r>
    </w:p>
    <w:p w:rsidR="00447A94" w:rsidRPr="0066275B" w:rsidRDefault="00447A94" w:rsidP="00621C11">
      <w:pPr>
        <w:pStyle w:val="NormalWeb"/>
        <w:numPr>
          <w:ilvl w:val="0"/>
          <w:numId w:val="40"/>
        </w:numPr>
        <w:spacing w:line="480" w:lineRule="auto"/>
        <w:jc w:val="both"/>
      </w:pPr>
      <w:r w:rsidRPr="0066275B">
        <w:t>Departamento de formación y capacitación</w:t>
      </w:r>
    </w:p>
    <w:p w:rsidR="00447A94" w:rsidRPr="0066275B" w:rsidRDefault="00447A94" w:rsidP="00621C11">
      <w:pPr>
        <w:pStyle w:val="NormalWeb"/>
        <w:numPr>
          <w:ilvl w:val="0"/>
          <w:numId w:val="40"/>
        </w:numPr>
        <w:spacing w:line="480" w:lineRule="auto"/>
        <w:jc w:val="both"/>
      </w:pPr>
      <w:r w:rsidRPr="0066275B">
        <w:t>Unidad de capacitación y formación de la comunidad</w:t>
      </w:r>
    </w:p>
    <w:p w:rsidR="00447A94" w:rsidRPr="0066275B" w:rsidRDefault="00447A94" w:rsidP="00621C11">
      <w:pPr>
        <w:pStyle w:val="NormalWeb"/>
        <w:numPr>
          <w:ilvl w:val="0"/>
          <w:numId w:val="40"/>
        </w:numPr>
        <w:spacing w:line="480" w:lineRule="auto"/>
        <w:jc w:val="both"/>
      </w:pPr>
      <w:r w:rsidRPr="0066275B">
        <w:lastRenderedPageBreak/>
        <w:t>Unidad de capacitación y formación interna</w:t>
      </w:r>
    </w:p>
    <w:p w:rsidR="00447A94" w:rsidRPr="0066275B" w:rsidRDefault="00774B9A" w:rsidP="00621C11">
      <w:pPr>
        <w:pStyle w:val="NormalWeb"/>
        <w:numPr>
          <w:ilvl w:val="0"/>
          <w:numId w:val="40"/>
        </w:numPr>
        <w:spacing w:line="480" w:lineRule="auto"/>
        <w:jc w:val="both"/>
      </w:pPr>
      <w:r>
        <w:t>Unid</w:t>
      </w:r>
      <w:r w:rsidR="005C649E">
        <w:t>ad</w:t>
      </w:r>
      <w:r w:rsidR="00447A94" w:rsidRPr="0066275B">
        <w:t xml:space="preserve"> de planes de estudio</w:t>
      </w:r>
    </w:p>
    <w:p w:rsidR="00447A94" w:rsidRPr="0066275B" w:rsidRDefault="00447A94" w:rsidP="00621C11">
      <w:pPr>
        <w:pStyle w:val="NormalWeb"/>
        <w:numPr>
          <w:ilvl w:val="0"/>
          <w:numId w:val="40"/>
        </w:numPr>
        <w:spacing w:line="480" w:lineRule="auto"/>
        <w:jc w:val="both"/>
      </w:pPr>
      <w:r w:rsidRPr="0066275B">
        <w:t>Centro de documentación</w:t>
      </w:r>
    </w:p>
    <w:p w:rsidR="00447A94" w:rsidRPr="0066275B" w:rsidRDefault="00447A94" w:rsidP="00621C11">
      <w:pPr>
        <w:pStyle w:val="NormalWeb"/>
        <w:numPr>
          <w:ilvl w:val="0"/>
          <w:numId w:val="40"/>
        </w:numPr>
        <w:spacing w:line="480" w:lineRule="auto"/>
        <w:jc w:val="both"/>
      </w:pPr>
      <w:r w:rsidRPr="0066275B">
        <w:t>Departamento de apoyo a la respuesta</w:t>
      </w:r>
    </w:p>
    <w:p w:rsidR="00447A94" w:rsidRPr="0066275B" w:rsidRDefault="00447A94" w:rsidP="00621C11">
      <w:pPr>
        <w:pStyle w:val="NormalWeb"/>
        <w:numPr>
          <w:ilvl w:val="0"/>
          <w:numId w:val="40"/>
        </w:numPr>
        <w:spacing w:line="480" w:lineRule="auto"/>
        <w:jc w:val="both"/>
      </w:pPr>
      <w:r w:rsidRPr="0066275B">
        <w:t>Sección de radiocomunicaciones</w:t>
      </w:r>
    </w:p>
    <w:p w:rsidR="00447A94" w:rsidRPr="0066275B" w:rsidRDefault="00447A94" w:rsidP="00621C11">
      <w:pPr>
        <w:pStyle w:val="NormalWeb"/>
        <w:numPr>
          <w:ilvl w:val="0"/>
          <w:numId w:val="40"/>
        </w:numPr>
        <w:spacing w:line="480" w:lineRule="auto"/>
        <w:jc w:val="both"/>
      </w:pPr>
      <w:r w:rsidRPr="0066275B">
        <w:t>Sección de soporte logístico</w:t>
      </w:r>
    </w:p>
    <w:p w:rsidR="00447A94" w:rsidRPr="0066275B" w:rsidRDefault="00447A94" w:rsidP="00621C11">
      <w:pPr>
        <w:pStyle w:val="NormalWeb"/>
        <w:numPr>
          <w:ilvl w:val="0"/>
          <w:numId w:val="40"/>
        </w:numPr>
        <w:spacing w:line="480" w:lineRule="auto"/>
        <w:jc w:val="both"/>
      </w:pPr>
      <w:r w:rsidRPr="0066275B">
        <w:t>Sección de planes y operaciones</w:t>
      </w:r>
    </w:p>
    <w:p w:rsidR="00447A94" w:rsidRPr="0066275B" w:rsidRDefault="00447A94" w:rsidP="00621C11">
      <w:pPr>
        <w:pStyle w:val="NormalWeb"/>
        <w:numPr>
          <w:ilvl w:val="0"/>
          <w:numId w:val="40"/>
        </w:numPr>
        <w:spacing w:line="480" w:lineRule="auto"/>
        <w:jc w:val="both"/>
      </w:pPr>
      <w:r w:rsidRPr="0066275B">
        <w:t>Sección de coordinación intersectorial</w:t>
      </w:r>
    </w:p>
    <w:p w:rsidR="00447A94" w:rsidRPr="0066275B" w:rsidRDefault="00447A94" w:rsidP="00621C11">
      <w:pPr>
        <w:pStyle w:val="NormalWeb"/>
        <w:numPr>
          <w:ilvl w:val="0"/>
          <w:numId w:val="40"/>
        </w:numPr>
        <w:spacing w:line="480" w:lineRule="auto"/>
        <w:jc w:val="both"/>
      </w:pPr>
      <w:r w:rsidRPr="0066275B">
        <w:t>Departamento de información y análisis</w:t>
      </w:r>
    </w:p>
    <w:p w:rsidR="00447A94" w:rsidRPr="0066275B" w:rsidRDefault="00447A94" w:rsidP="00621C11">
      <w:pPr>
        <w:pStyle w:val="NormalWeb"/>
        <w:numPr>
          <w:ilvl w:val="0"/>
          <w:numId w:val="40"/>
        </w:numPr>
        <w:spacing w:line="480" w:lineRule="auto"/>
        <w:jc w:val="both"/>
      </w:pPr>
      <w:r w:rsidRPr="0066275B">
        <w:t>Sección de análisis de la información</w:t>
      </w:r>
    </w:p>
    <w:p w:rsidR="00762B5A" w:rsidRDefault="00447A94" w:rsidP="00621C11">
      <w:pPr>
        <w:pStyle w:val="NormalWeb"/>
        <w:numPr>
          <w:ilvl w:val="0"/>
          <w:numId w:val="40"/>
        </w:numPr>
        <w:spacing w:line="480" w:lineRule="auto"/>
        <w:jc w:val="both"/>
      </w:pPr>
      <w:r w:rsidRPr="0066275B">
        <w:t>Sección de seguimiento y control</w:t>
      </w:r>
    </w:p>
    <w:p w:rsidR="00AD13ED" w:rsidRDefault="00AD13ED" w:rsidP="00621C11">
      <w:pPr>
        <w:pStyle w:val="NormalWeb"/>
        <w:spacing w:line="480" w:lineRule="auto"/>
        <w:jc w:val="both"/>
        <w:rPr>
          <w:b/>
          <w:sz w:val="32"/>
          <w:szCs w:val="32"/>
          <w:lang w:val="es-MX" w:eastAsia="es-ES"/>
        </w:rPr>
      </w:pPr>
    </w:p>
    <w:p w:rsidR="00AD13ED" w:rsidRDefault="00AD13ED" w:rsidP="00621C11">
      <w:pPr>
        <w:pStyle w:val="NormalWeb"/>
        <w:spacing w:line="480" w:lineRule="auto"/>
        <w:jc w:val="both"/>
        <w:rPr>
          <w:b/>
          <w:sz w:val="32"/>
          <w:szCs w:val="32"/>
          <w:lang w:val="es-MX" w:eastAsia="es-ES"/>
        </w:rPr>
      </w:pPr>
    </w:p>
    <w:p w:rsidR="00AD13ED" w:rsidRDefault="00AD13ED" w:rsidP="00621C11">
      <w:pPr>
        <w:pStyle w:val="NormalWeb"/>
        <w:spacing w:line="480" w:lineRule="auto"/>
        <w:jc w:val="both"/>
        <w:rPr>
          <w:b/>
          <w:sz w:val="32"/>
          <w:szCs w:val="32"/>
          <w:lang w:val="es-MX" w:eastAsia="es-ES"/>
        </w:rPr>
      </w:pPr>
    </w:p>
    <w:p w:rsidR="00AD13ED" w:rsidRDefault="00AD13ED" w:rsidP="00621C11">
      <w:pPr>
        <w:pStyle w:val="NormalWeb"/>
        <w:spacing w:line="480" w:lineRule="auto"/>
        <w:jc w:val="both"/>
        <w:rPr>
          <w:b/>
          <w:sz w:val="32"/>
          <w:szCs w:val="32"/>
          <w:lang w:val="es-MX" w:eastAsia="es-ES"/>
        </w:rPr>
      </w:pPr>
    </w:p>
    <w:p w:rsidR="00AD13ED" w:rsidRDefault="00AD13ED" w:rsidP="00621C11">
      <w:pPr>
        <w:pStyle w:val="NormalWeb"/>
        <w:spacing w:line="480" w:lineRule="auto"/>
        <w:jc w:val="both"/>
        <w:rPr>
          <w:b/>
          <w:sz w:val="32"/>
          <w:szCs w:val="32"/>
          <w:lang w:val="es-MX" w:eastAsia="es-ES"/>
        </w:rPr>
      </w:pPr>
    </w:p>
    <w:p w:rsidR="00AD13ED" w:rsidRDefault="00AD13ED" w:rsidP="00621C11">
      <w:pPr>
        <w:pStyle w:val="NormalWeb"/>
        <w:spacing w:line="480" w:lineRule="auto"/>
        <w:jc w:val="both"/>
        <w:rPr>
          <w:b/>
          <w:sz w:val="32"/>
          <w:szCs w:val="32"/>
          <w:lang w:val="es-MX" w:eastAsia="es-ES"/>
        </w:rPr>
      </w:pPr>
    </w:p>
    <w:p w:rsidR="00AD13ED" w:rsidRDefault="00AD13ED" w:rsidP="00621C11">
      <w:pPr>
        <w:pStyle w:val="NormalWeb"/>
        <w:spacing w:line="480" w:lineRule="auto"/>
        <w:jc w:val="both"/>
        <w:rPr>
          <w:b/>
          <w:sz w:val="32"/>
          <w:szCs w:val="32"/>
          <w:lang w:val="es-MX" w:eastAsia="es-ES"/>
        </w:rPr>
      </w:pPr>
    </w:p>
    <w:p w:rsidR="00447A94" w:rsidRPr="0066275B" w:rsidRDefault="00447A94" w:rsidP="00621C11">
      <w:pPr>
        <w:pStyle w:val="NormalWeb"/>
        <w:spacing w:line="480" w:lineRule="auto"/>
        <w:jc w:val="both"/>
        <w:rPr>
          <w:b/>
          <w:sz w:val="32"/>
          <w:szCs w:val="32"/>
          <w:lang w:val="es-MX" w:eastAsia="es-ES"/>
        </w:rPr>
      </w:pPr>
      <w:r w:rsidRPr="0066275B">
        <w:rPr>
          <w:b/>
          <w:sz w:val="32"/>
          <w:szCs w:val="32"/>
          <w:lang w:val="es-MX" w:eastAsia="es-ES"/>
        </w:rPr>
        <w:t>Organigrama general</w:t>
      </w:r>
    </w:p>
    <w:p w:rsidR="00447A94" w:rsidRDefault="005C1DFA" w:rsidP="00621C11">
      <w:pPr>
        <w:spacing w:line="480" w:lineRule="auto"/>
        <w:ind w:left="1134" w:hanging="850"/>
        <w:jc w:val="center"/>
      </w:pPr>
      <w:r>
        <w:rPr>
          <w:noProof/>
          <w:lang w:val="es-DO" w:eastAsia="es-DO"/>
        </w:rPr>
        <w:drawing>
          <wp:inline distT="0" distB="0" distL="0" distR="0">
            <wp:extent cx="4705985" cy="590105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srcRect/>
                    <a:stretch>
                      <a:fillRect/>
                    </a:stretch>
                  </pic:blipFill>
                  <pic:spPr bwMode="auto">
                    <a:xfrm>
                      <a:off x="0" y="0"/>
                      <a:ext cx="4705985" cy="5901055"/>
                    </a:xfrm>
                    <a:prstGeom prst="rect">
                      <a:avLst/>
                    </a:prstGeom>
                    <a:noFill/>
                    <a:ln w="9525">
                      <a:noFill/>
                      <a:miter lim="800000"/>
                      <a:headEnd/>
                      <a:tailEnd/>
                    </a:ln>
                  </pic:spPr>
                </pic:pic>
              </a:graphicData>
            </a:graphic>
          </wp:inline>
        </w:drawing>
      </w:r>
    </w:p>
    <w:p w:rsidR="00447A94" w:rsidRDefault="00447A94" w:rsidP="00621C11">
      <w:pPr>
        <w:spacing w:line="480" w:lineRule="auto"/>
      </w:pPr>
      <w:r>
        <w:br w:type="page"/>
      </w:r>
    </w:p>
    <w:p w:rsidR="00EE650B" w:rsidRPr="00DB5BDB" w:rsidRDefault="005C1DFA" w:rsidP="00621C11">
      <w:pPr>
        <w:spacing w:before="55" w:line="480" w:lineRule="auto"/>
        <w:ind w:left="3687"/>
        <w:rPr>
          <w:rFonts w:ascii="Arial" w:eastAsia="Arial" w:hAnsi="Arial" w:cs="Arial"/>
          <w:sz w:val="35"/>
          <w:szCs w:val="35"/>
          <w:lang w:val="es-DO"/>
        </w:rPr>
      </w:pPr>
      <w:r>
        <w:rPr>
          <w:b/>
          <w:noProof/>
          <w:lang w:val="es-DO" w:eastAsia="es-DO"/>
        </w:rPr>
        <w:lastRenderedPageBreak/>
        <w:drawing>
          <wp:anchor distT="0" distB="0" distL="114300" distR="114300" simplePos="0" relativeHeight="251656704" behindDoc="1" locked="0" layoutInCell="1" allowOverlap="1">
            <wp:simplePos x="0" y="0"/>
            <wp:positionH relativeFrom="page">
              <wp:posOffset>1493520</wp:posOffset>
            </wp:positionH>
            <wp:positionV relativeFrom="page">
              <wp:posOffset>648335</wp:posOffset>
            </wp:positionV>
            <wp:extent cx="4543425" cy="755650"/>
            <wp:effectExtent l="19050" t="0" r="9525" b="0"/>
            <wp:wrapNone/>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 cstate="print"/>
                    <a:srcRect/>
                    <a:stretch>
                      <a:fillRect/>
                    </a:stretch>
                  </pic:blipFill>
                  <pic:spPr bwMode="auto">
                    <a:xfrm>
                      <a:off x="0" y="0"/>
                      <a:ext cx="4543425" cy="755650"/>
                    </a:xfrm>
                    <a:prstGeom prst="rect">
                      <a:avLst/>
                    </a:prstGeom>
                    <a:solidFill>
                      <a:srgbClr val="548DD4"/>
                    </a:solidFill>
                    <a:ln w="9525">
                      <a:noFill/>
                      <a:miter lim="800000"/>
                      <a:headEnd/>
                      <a:tailEnd/>
                    </a:ln>
                  </pic:spPr>
                </pic:pic>
              </a:graphicData>
            </a:graphic>
          </wp:anchor>
        </w:drawing>
      </w:r>
      <w:r w:rsidR="00EE650B" w:rsidRPr="00DB5BDB">
        <w:rPr>
          <w:rFonts w:ascii="Arial"/>
          <w:color w:val="315087"/>
          <w:spacing w:val="-34"/>
          <w:w w:val="105"/>
          <w:sz w:val="35"/>
          <w:lang w:val="es-DO"/>
        </w:rPr>
        <w:t>E</w:t>
      </w:r>
      <w:r w:rsidR="00EE650B" w:rsidRPr="00DB5BDB">
        <w:rPr>
          <w:rFonts w:ascii="Arial"/>
          <w:color w:val="315087"/>
          <w:spacing w:val="-7"/>
          <w:w w:val="105"/>
          <w:sz w:val="35"/>
          <w:lang w:val="es-DO"/>
        </w:rPr>
        <w:t>S</w:t>
      </w:r>
      <w:r w:rsidR="00EE650B" w:rsidRPr="00DB5BDB">
        <w:rPr>
          <w:rFonts w:ascii="Arial"/>
          <w:color w:val="315087"/>
          <w:w w:val="105"/>
          <w:sz w:val="35"/>
          <w:lang w:val="es-DO"/>
        </w:rPr>
        <w:t>UMEN</w:t>
      </w:r>
      <w:r w:rsidR="00EE650B" w:rsidRPr="00DB5BDB">
        <w:rPr>
          <w:rFonts w:ascii="Arial"/>
          <w:color w:val="315087"/>
          <w:spacing w:val="-46"/>
          <w:w w:val="105"/>
          <w:sz w:val="35"/>
          <w:lang w:val="es-DO"/>
        </w:rPr>
        <w:t xml:space="preserve"> </w:t>
      </w:r>
      <w:r w:rsidR="00EE650B" w:rsidRPr="00DB5BDB">
        <w:rPr>
          <w:rFonts w:ascii="Arial"/>
          <w:color w:val="315087"/>
          <w:w w:val="105"/>
          <w:sz w:val="35"/>
          <w:lang w:val="es-DO"/>
        </w:rPr>
        <w:t>EJECUT</w:t>
      </w:r>
      <w:r w:rsidR="00EE650B" w:rsidRPr="00DB5BDB">
        <w:rPr>
          <w:rFonts w:ascii="Arial"/>
          <w:color w:val="315087"/>
          <w:spacing w:val="-20"/>
          <w:w w:val="105"/>
          <w:sz w:val="35"/>
          <w:lang w:val="es-DO"/>
        </w:rPr>
        <w:t>I</w:t>
      </w:r>
      <w:r w:rsidR="00EE650B" w:rsidRPr="00DB5BDB">
        <w:rPr>
          <w:rFonts w:ascii="Arial"/>
          <w:color w:val="315087"/>
          <w:w w:val="105"/>
          <w:sz w:val="35"/>
          <w:lang w:val="es-DO"/>
        </w:rPr>
        <w:t>VO</w:t>
      </w:r>
    </w:p>
    <w:p w:rsidR="00EE650B" w:rsidRDefault="00EE650B" w:rsidP="00621C11">
      <w:pPr>
        <w:pStyle w:val="NormalWeb"/>
        <w:tabs>
          <w:tab w:val="center" w:pos="3961"/>
        </w:tabs>
        <w:spacing w:line="480" w:lineRule="auto"/>
        <w:jc w:val="both"/>
        <w:rPr>
          <w:b/>
        </w:rPr>
      </w:pPr>
    </w:p>
    <w:p w:rsidR="00DA2160" w:rsidRPr="00DA2160" w:rsidRDefault="00C71C54" w:rsidP="0058730E">
      <w:pPr>
        <w:pStyle w:val="NormalWeb"/>
        <w:spacing w:line="480" w:lineRule="auto"/>
        <w:ind w:firstLine="708"/>
        <w:jc w:val="both"/>
      </w:pPr>
      <w:r w:rsidRPr="00DA2160">
        <w:t>Durante el 201</w:t>
      </w:r>
      <w:r w:rsidR="00011257">
        <w:t>7</w:t>
      </w:r>
      <w:r w:rsidRPr="00DA2160">
        <w:t xml:space="preserve">, el Centro de Operaciones de Emergencias desarrolló varias </w:t>
      </w:r>
      <w:r w:rsidR="00AD13ED" w:rsidRPr="00DA2160">
        <w:t>actividades para</w:t>
      </w:r>
      <w:r w:rsidRPr="00DA2160">
        <w:t xml:space="preserve"> el fortalecimiento de las capacidades </w:t>
      </w:r>
      <w:r w:rsidR="009A3C4A" w:rsidRPr="00DA2160">
        <w:t xml:space="preserve">técnicas y operativas, tanto en </w:t>
      </w:r>
      <w:r w:rsidR="00AD13ED" w:rsidRPr="00DA2160">
        <w:t>el sector</w:t>
      </w:r>
      <w:r w:rsidR="00A254FA" w:rsidRPr="00DA2160">
        <w:t xml:space="preserve"> público como </w:t>
      </w:r>
      <w:r w:rsidR="00E125F7" w:rsidRPr="00DA2160">
        <w:t>privado pero</w:t>
      </w:r>
      <w:r w:rsidR="00A254FA" w:rsidRPr="00DA2160">
        <w:t xml:space="preserve"> muy especialmente a favor de </w:t>
      </w:r>
      <w:r w:rsidRPr="00DA2160">
        <w:t xml:space="preserve">los </w:t>
      </w:r>
      <w:r w:rsidR="009A3C4A" w:rsidRPr="00DA2160">
        <w:t xml:space="preserve">diferentes actores que forman parte del </w:t>
      </w:r>
      <w:r w:rsidRPr="00DA2160">
        <w:t xml:space="preserve"> Centr</w:t>
      </w:r>
      <w:r w:rsidR="009235C6" w:rsidRPr="00DA2160">
        <w:t xml:space="preserve">o de Operaciones de Emergencia. Estas mejoras se desarrollaron sustentadas en </w:t>
      </w:r>
      <w:r w:rsidR="00AD13ED" w:rsidRPr="00DA2160">
        <w:t>procesos de</w:t>
      </w:r>
      <w:r w:rsidR="009235C6" w:rsidRPr="00DA2160">
        <w:t xml:space="preserve">   </w:t>
      </w:r>
      <w:r w:rsidRPr="00DA2160">
        <w:t>capacitaciones referentes a la ges</w:t>
      </w:r>
      <w:r w:rsidR="009235C6" w:rsidRPr="00DA2160">
        <w:t xml:space="preserve">tión integral del riesgo de </w:t>
      </w:r>
      <w:r w:rsidR="00AD13ED" w:rsidRPr="00DA2160">
        <w:t>desastre, en</w:t>
      </w:r>
      <w:r w:rsidR="00C44188" w:rsidRPr="00DA2160">
        <w:t xml:space="preserve"> cada una de las mesas</w:t>
      </w:r>
      <w:r w:rsidRPr="00DA2160">
        <w:t xml:space="preserve"> sector</w:t>
      </w:r>
      <w:r w:rsidR="00C44188" w:rsidRPr="00DA2160">
        <w:t>ial</w:t>
      </w:r>
      <w:r w:rsidRPr="00DA2160">
        <w:t>es</w:t>
      </w:r>
      <w:r w:rsidR="009235C6" w:rsidRPr="00DA2160">
        <w:t xml:space="preserve"> funcionales</w:t>
      </w:r>
      <w:r w:rsidR="00210FBE">
        <w:t>.</w:t>
      </w:r>
      <w:r w:rsidR="00883532" w:rsidRPr="00DA2160">
        <w:t xml:space="preserve"> </w:t>
      </w:r>
      <w:r w:rsidR="00210FBE" w:rsidRPr="00DA2160">
        <w:t>Además</w:t>
      </w:r>
      <w:r w:rsidR="0058730E" w:rsidRPr="00DA2160">
        <w:t xml:space="preserve">, continuos fortaleciéndose el acuerdo de colaboración y apoyo mutuo </w:t>
      </w:r>
      <w:r w:rsidR="00AD13ED" w:rsidRPr="00DA2160">
        <w:t xml:space="preserve">con </w:t>
      </w:r>
      <w:r w:rsidR="00AD13ED">
        <w:t>la</w:t>
      </w:r>
      <w:r w:rsidR="0058730E" w:rsidRPr="00DA2160">
        <w:t xml:space="preserve"> embajada de los Estados </w:t>
      </w:r>
      <w:r w:rsidR="00E125F7" w:rsidRPr="00DA2160">
        <w:t>Unidos</w:t>
      </w:r>
      <w:r w:rsidR="00E125F7">
        <w:t xml:space="preserve">, </w:t>
      </w:r>
      <w:r w:rsidR="00E125F7" w:rsidRPr="00DA2160">
        <w:t>a</w:t>
      </w:r>
      <w:r w:rsidR="0058730E" w:rsidRPr="00DA2160">
        <w:t xml:space="preserve"> través del grupo asesor militar de</w:t>
      </w:r>
      <w:r w:rsidRPr="00DA2160">
        <w:t xml:space="preserve"> los EEUU en la República Dominicana. A la fecha,</w:t>
      </w:r>
      <w:r w:rsidRPr="00AD13ED">
        <w:t xml:space="preserve"> </w:t>
      </w:r>
      <w:r w:rsidR="00750C05" w:rsidRPr="00AD13ED">
        <w:t>93</w:t>
      </w:r>
      <w:r w:rsidRPr="00DA2160">
        <w:t xml:space="preserve"> brigadistas, miliares, policías y respondedores de las instituciones de socorro recibieron entrenamiento sobre respuesta Nuclear, Radiológica, B</w:t>
      </w:r>
      <w:r w:rsidR="006F69E4">
        <w:t>iológica y Química (NRBQ), y</w:t>
      </w:r>
      <w:r w:rsidR="006F69E4" w:rsidRPr="00AD13ED">
        <w:t xml:space="preserve"> 270</w:t>
      </w:r>
      <w:r w:rsidR="006F69E4">
        <w:t xml:space="preserve"> </w:t>
      </w:r>
      <w:r w:rsidR="00D54BFD">
        <w:t xml:space="preserve"> participaron en</w:t>
      </w:r>
      <w:r w:rsidR="00D54BFD" w:rsidRPr="00AD13ED">
        <w:t xml:space="preserve"> </w:t>
      </w:r>
      <w:r w:rsidR="0074788D" w:rsidRPr="00AD13ED">
        <w:t>9</w:t>
      </w:r>
      <w:r w:rsidRPr="00DA2160">
        <w:t xml:space="preserve"> cursos de Comando de Incidentes, a fin de brindar una respuesta rápida y oportuna y disminuir así la pérdida de vida y manejo de consecuencias ; un</w:t>
      </w:r>
      <w:r w:rsidR="00654E48" w:rsidRPr="00DA2160">
        <w:t>a</w:t>
      </w:r>
      <w:r w:rsidRPr="00DA2160">
        <w:t xml:space="preserve"> </w:t>
      </w:r>
      <w:r w:rsidR="00654E48" w:rsidRPr="00DA2160">
        <w:t xml:space="preserve">fuerzas de tarea o </w:t>
      </w:r>
      <w:r w:rsidRPr="00DA2160">
        <w:t>e</w:t>
      </w:r>
      <w:r w:rsidR="00654E48" w:rsidRPr="00DA2160">
        <w:t xml:space="preserve">quipo multidisciplinario </w:t>
      </w:r>
      <w:r w:rsidR="00DA2160">
        <w:t xml:space="preserve">recibió </w:t>
      </w:r>
      <w:r w:rsidR="00654E48" w:rsidRPr="00DA2160">
        <w:t xml:space="preserve">  entrenamiento en  diferentes </w:t>
      </w:r>
      <w:r w:rsidRPr="00DA2160">
        <w:t xml:space="preserve"> tema</w:t>
      </w:r>
      <w:r w:rsidR="00654E48" w:rsidRPr="00DA2160">
        <w:t>s tales como:  R</w:t>
      </w:r>
      <w:r w:rsidRPr="00DA2160">
        <w:t>escate en espacio confinado</w:t>
      </w:r>
      <w:r w:rsidR="00654E48" w:rsidRPr="00DA2160">
        <w:t>, Búsqueda y Rescate Urbano, Control</w:t>
      </w:r>
      <w:r w:rsidR="00DA2160">
        <w:t xml:space="preserve"> y </w:t>
      </w:r>
      <w:r w:rsidR="00654E48" w:rsidRPr="00DA2160">
        <w:t xml:space="preserve"> Extinción de Incendio, Evaluación de Daños</w:t>
      </w:r>
      <w:r w:rsidRPr="00DA2160">
        <w:t xml:space="preserve"> y</w:t>
      </w:r>
      <w:r w:rsidR="00654E48" w:rsidRPr="00DA2160">
        <w:t xml:space="preserve"> Análisis de Necesidades, Simulacros y Simulaciones, Administración de Desastres</w:t>
      </w:r>
      <w:r w:rsidR="00DA2160">
        <w:t xml:space="preserve">, </w:t>
      </w:r>
      <w:r w:rsidR="00654E48" w:rsidRPr="00DA2160">
        <w:t xml:space="preserve"> Curso Básico sobre fundamentos de riesgos</w:t>
      </w:r>
      <w:r w:rsidR="00DA2160">
        <w:t>,</w:t>
      </w:r>
      <w:r w:rsidR="00654E48" w:rsidRPr="00DA2160">
        <w:t xml:space="preserve"> Curso de Primeros Auxilios Básicos</w:t>
      </w:r>
      <w:r w:rsidR="00DA2160">
        <w:t xml:space="preserve"> y </w:t>
      </w:r>
      <w:r w:rsidR="00DA2160" w:rsidRPr="00DA2160">
        <w:t xml:space="preserve"> Curso sobre Operaciones de en el terreno.</w:t>
      </w:r>
    </w:p>
    <w:p w:rsidR="00654E48" w:rsidRDefault="00654E48" w:rsidP="00DA2160">
      <w:pPr>
        <w:pStyle w:val="NormalWeb"/>
        <w:spacing w:line="480" w:lineRule="auto"/>
        <w:ind w:firstLine="708"/>
        <w:jc w:val="both"/>
      </w:pPr>
    </w:p>
    <w:p w:rsidR="00C71C54" w:rsidRDefault="00C71C54" w:rsidP="000C5C6B">
      <w:pPr>
        <w:pStyle w:val="NormalWeb"/>
        <w:spacing w:line="480" w:lineRule="auto"/>
        <w:ind w:firstLine="708"/>
        <w:jc w:val="both"/>
      </w:pPr>
    </w:p>
    <w:p w:rsidR="00C71C54" w:rsidRDefault="00E125F7" w:rsidP="00AD13ED">
      <w:pPr>
        <w:pStyle w:val="NormalWeb"/>
        <w:spacing w:line="480" w:lineRule="auto"/>
        <w:ind w:firstLine="708"/>
        <w:jc w:val="both"/>
      </w:pPr>
      <w:r>
        <w:lastRenderedPageBreak/>
        <w:t>También se</w:t>
      </w:r>
      <w:r w:rsidR="00C71C54">
        <w:t xml:space="preserve"> impartieron </w:t>
      </w:r>
      <w:r w:rsidR="00DA2160">
        <w:t xml:space="preserve">en el Ministerio </w:t>
      </w:r>
      <w:r>
        <w:t>de las</w:t>
      </w:r>
      <w:r w:rsidR="00C71C54">
        <w:t xml:space="preserve"> Fuerzas Armadas </w:t>
      </w:r>
      <w:r w:rsidR="00971851" w:rsidRPr="00AD13ED">
        <w:t>6</w:t>
      </w:r>
      <w:r w:rsidR="00C71C54">
        <w:t xml:space="preserve"> cursos </w:t>
      </w:r>
      <w:r w:rsidR="00DA2160">
        <w:t xml:space="preserve">sobre gestión de Riesgos abordando </w:t>
      </w:r>
      <w:r w:rsidR="006F291F">
        <w:t>diferentes tópicos</w:t>
      </w:r>
      <w:r w:rsidR="00DA2160">
        <w:t xml:space="preserve"> en el ámbito de la gerencia del </w:t>
      </w:r>
      <w:r w:rsidR="006F291F">
        <w:t>Desastre</w:t>
      </w:r>
      <w:r w:rsidR="00BA7F11">
        <w:t>, beneficiándose con estos cursos  un total de 180  miembros</w:t>
      </w:r>
      <w:r w:rsidR="00210FBE">
        <w:t xml:space="preserve"> del misterio de Defensa</w:t>
      </w:r>
      <w:r w:rsidR="00BA7F11">
        <w:t xml:space="preserve"> </w:t>
      </w:r>
      <w:r w:rsidR="006F291F">
        <w:t xml:space="preserve"> De </w:t>
      </w:r>
      <w:r w:rsidR="00C71C54">
        <w:t xml:space="preserve"> </w:t>
      </w:r>
      <w:r w:rsidR="006F291F">
        <w:t xml:space="preserve">igual modo, en </w:t>
      </w:r>
      <w:r w:rsidR="00C71C54">
        <w:t xml:space="preserve"> la Escuela de</w:t>
      </w:r>
      <w:r w:rsidR="006F291F">
        <w:t xml:space="preserve"> Estado Mayor Conjunto</w:t>
      </w:r>
      <w:r w:rsidR="00C71C54">
        <w:t xml:space="preserve"> se le impartió un </w:t>
      </w:r>
      <w:r>
        <w:t>módulo</w:t>
      </w:r>
      <w:r w:rsidR="00C71C54">
        <w:t xml:space="preserve"> sobre Gestión </w:t>
      </w:r>
      <w:r w:rsidR="006F291F">
        <w:t>Integral del Riesgo a Desastres.</w:t>
      </w:r>
    </w:p>
    <w:p w:rsidR="00C71C54" w:rsidRDefault="006F291F" w:rsidP="00AD13ED">
      <w:pPr>
        <w:pStyle w:val="NormalWeb"/>
        <w:spacing w:line="480" w:lineRule="auto"/>
        <w:ind w:firstLine="708"/>
        <w:jc w:val="both"/>
      </w:pPr>
      <w:r w:rsidRPr="0058730E">
        <w:t>E</w:t>
      </w:r>
      <w:r w:rsidR="00C71C54" w:rsidRPr="0058730E">
        <w:t>l COE durante</w:t>
      </w:r>
      <w:r w:rsidR="00C71C54">
        <w:t xml:space="preserve"> el año</w:t>
      </w:r>
      <w:r>
        <w:t xml:space="preserve"> recién </w:t>
      </w:r>
      <w:r w:rsidR="00E125F7">
        <w:t>finalizado capacitó</w:t>
      </w:r>
      <w:r w:rsidR="00275AA6">
        <w:t xml:space="preserve"> </w:t>
      </w:r>
      <w:r w:rsidR="00275AA6" w:rsidRPr="00AD13ED">
        <w:t>8,334</w:t>
      </w:r>
      <w:r w:rsidR="00C71C54">
        <w:t xml:space="preserve"> per</w:t>
      </w:r>
      <w:r>
        <w:t>sonas en la</w:t>
      </w:r>
      <w:r w:rsidR="00C71C54">
        <w:t xml:space="preserve">s </w:t>
      </w:r>
      <w:r>
        <w:t xml:space="preserve">tres fases, </w:t>
      </w:r>
      <w:r w:rsidR="001757B9">
        <w:t xml:space="preserve">de la gestión integral del </w:t>
      </w:r>
      <w:r w:rsidR="00E125F7">
        <w:t>riesgo, abordando</w:t>
      </w:r>
      <w:r>
        <w:t xml:space="preserve"> </w:t>
      </w:r>
      <w:r w:rsidR="00E125F7">
        <w:t>los 4</w:t>
      </w:r>
      <w:r w:rsidR="00C71C54">
        <w:t xml:space="preserve"> componentes y </w:t>
      </w:r>
      <w:r w:rsidR="008839BE">
        <w:t>sus</w:t>
      </w:r>
      <w:r>
        <w:t xml:space="preserve"> </w:t>
      </w:r>
      <w:r w:rsidR="00C71C54">
        <w:t>7 áreas de la Gerencia de Riesgo a Desastres.</w:t>
      </w:r>
    </w:p>
    <w:p w:rsidR="00C71C54" w:rsidRDefault="00C71C54" w:rsidP="000C5C6B">
      <w:pPr>
        <w:pStyle w:val="NormalWeb"/>
        <w:spacing w:line="480" w:lineRule="auto"/>
        <w:ind w:firstLine="708"/>
        <w:jc w:val="both"/>
      </w:pPr>
      <w:r>
        <w:t xml:space="preserve">Al mismo tiempo, se hizo revisiones </w:t>
      </w:r>
      <w:r w:rsidR="006F291F">
        <w:t xml:space="preserve">y </w:t>
      </w:r>
      <w:r w:rsidR="00E125F7">
        <w:t>actualizaciones de</w:t>
      </w:r>
      <w:r>
        <w:t xml:space="preserve"> los manuales de proc</w:t>
      </w:r>
      <w:r w:rsidR="006F291F">
        <w:t xml:space="preserve">edimientos internos y se </w:t>
      </w:r>
      <w:r w:rsidR="00E125F7">
        <w:t>trabajó</w:t>
      </w:r>
      <w:r w:rsidR="006F291F">
        <w:t xml:space="preserve"> arduamente en la formulación </w:t>
      </w:r>
      <w:r w:rsidR="00750096">
        <w:t xml:space="preserve">y </w:t>
      </w:r>
      <w:r w:rsidR="00E125F7">
        <w:t>actualización del</w:t>
      </w:r>
      <w:r w:rsidR="00750096">
        <w:t xml:space="preserve"> Plan Nacional de Emergencias, a los fines de que el mismo oriente y guie a las instituciones del Sistema </w:t>
      </w:r>
      <w:r w:rsidR="00E125F7">
        <w:t>sobre sus</w:t>
      </w:r>
      <w:r w:rsidR="00750096">
        <w:t xml:space="preserve"> funciones </w:t>
      </w:r>
      <w:r w:rsidR="00E125F7">
        <w:t>y procedimientos</w:t>
      </w:r>
      <w:r>
        <w:t xml:space="preserve"> </w:t>
      </w:r>
      <w:r w:rsidR="00750096">
        <w:t xml:space="preserve">de actuación ante una </w:t>
      </w:r>
      <w:r w:rsidR="00E125F7">
        <w:t>situación de emergencias</w:t>
      </w:r>
      <w:r w:rsidR="00750096">
        <w:t xml:space="preserve"> o desastre de </w:t>
      </w:r>
      <w:r w:rsidR="00E125F7">
        <w:t>origen natural</w:t>
      </w:r>
      <w:r w:rsidR="00750096">
        <w:t>, tecnológico o antrópico</w:t>
      </w:r>
      <w:r>
        <w:t>.</w:t>
      </w:r>
    </w:p>
    <w:p w:rsidR="00C71C54" w:rsidRDefault="00C71C54" w:rsidP="000C5C6B">
      <w:pPr>
        <w:pStyle w:val="NormalWeb"/>
        <w:spacing w:line="480" w:lineRule="auto"/>
        <w:ind w:firstLine="708"/>
        <w:jc w:val="both"/>
      </w:pPr>
      <w:r>
        <w:t xml:space="preserve">Durante el año, el Centro de Operaciones de Emergencias emitió </w:t>
      </w:r>
      <w:r w:rsidR="00551325" w:rsidRPr="00E125F7">
        <w:t>729</w:t>
      </w:r>
      <w:r w:rsidRPr="00E125F7">
        <w:t xml:space="preserve"> </w:t>
      </w:r>
      <w:r>
        <w:t xml:space="preserve">boletines de alerta a la población por diferentes eventos tanto hidrometeoro lógicos y sísmicos, los cuales permitió a la población residentes en áreas vulnerables tomar medidas para salvar vidas y </w:t>
      </w:r>
      <w:r w:rsidR="00E125F7">
        <w:t>propiedades.</w:t>
      </w:r>
      <w:r>
        <w:t xml:space="preserve"> Con estas alertas se movilizaron a hacia los albergues oficiales y a casas de familiares y amigos un total de </w:t>
      </w:r>
      <w:r w:rsidR="00551325" w:rsidRPr="00E125F7">
        <w:t>121</w:t>
      </w:r>
      <w:r w:rsidRPr="00E125F7">
        <w:t>,</w:t>
      </w:r>
      <w:r w:rsidR="00551325" w:rsidRPr="00E125F7">
        <w:t>262</w:t>
      </w:r>
      <w:r>
        <w:t xml:space="preserve"> dominicanos</w:t>
      </w:r>
      <w:r w:rsidR="00077B65">
        <w:t xml:space="preserve"> </w:t>
      </w:r>
      <w:r w:rsidR="00E125F7">
        <w:t>estos fueron</w:t>
      </w:r>
      <w:r>
        <w:t xml:space="preserve"> </w:t>
      </w:r>
      <w:r w:rsidR="00077B65">
        <w:t>salvados, rescatados y desplazados</w:t>
      </w:r>
      <w:r w:rsidR="00804BA9">
        <w:t>,</w:t>
      </w:r>
      <w:r w:rsidR="00077B65">
        <w:t xml:space="preserve"> debido </w:t>
      </w:r>
      <w:r w:rsidR="00E125F7">
        <w:t>a las</w:t>
      </w:r>
      <w:r w:rsidR="00804BA9">
        <w:t xml:space="preserve"> inundaciones rurales,</w:t>
      </w:r>
      <w:r>
        <w:t xml:space="preserve"> urbanas</w:t>
      </w:r>
      <w:r w:rsidR="00804BA9">
        <w:t xml:space="preserve"> </w:t>
      </w:r>
      <w:r w:rsidR="00E125F7">
        <w:t>y deslizamientos</w:t>
      </w:r>
      <w:r w:rsidR="00792172">
        <w:t xml:space="preserve"> de </w:t>
      </w:r>
      <w:r w:rsidR="00E125F7">
        <w:t>tierra, bajo</w:t>
      </w:r>
      <w:r>
        <w:t xml:space="preserve"> la protección de las instituciones de primera respuesta que conforman al COE. </w:t>
      </w:r>
    </w:p>
    <w:p w:rsidR="00C71C54" w:rsidRDefault="00C71C54" w:rsidP="000C5C6B">
      <w:pPr>
        <w:pStyle w:val="NormalWeb"/>
        <w:spacing w:line="480" w:lineRule="auto"/>
        <w:ind w:firstLine="708"/>
        <w:jc w:val="both"/>
      </w:pPr>
      <w:r>
        <w:lastRenderedPageBreak/>
        <w:t xml:space="preserve">A pesar de las previsiones y recomendaciones que difundió el COE, </w:t>
      </w:r>
      <w:r w:rsidR="00A213FD" w:rsidRPr="00E125F7">
        <w:t>25</w:t>
      </w:r>
      <w:r w:rsidRPr="00E125F7">
        <w:t>,</w:t>
      </w:r>
      <w:r w:rsidR="00A213FD" w:rsidRPr="00E125F7">
        <w:t>913</w:t>
      </w:r>
      <w:r>
        <w:t xml:space="preserve"> viviendas resultaron afectadas por inundaciones urbanas debido a deficiencias en el drenaje y </w:t>
      </w:r>
      <w:r w:rsidR="00BF141F" w:rsidRPr="00E125F7">
        <w:t>1,781</w:t>
      </w:r>
      <w:r>
        <w:t xml:space="preserve"> destruidas producto de las lluvias que afectaron a nuestro territorio</w:t>
      </w:r>
      <w:r w:rsidR="00266F43">
        <w:t xml:space="preserve"> durante el mes de noviembre</w:t>
      </w:r>
      <w:r>
        <w:t>.</w:t>
      </w:r>
    </w:p>
    <w:p w:rsidR="00C71C54" w:rsidRPr="00E125F7" w:rsidRDefault="00C71C54" w:rsidP="000C5C6B">
      <w:pPr>
        <w:pStyle w:val="NormalWeb"/>
        <w:spacing w:line="480" w:lineRule="auto"/>
        <w:ind w:firstLine="708"/>
        <w:jc w:val="both"/>
      </w:pPr>
      <w:r>
        <w:t xml:space="preserve">Además de la Gestión </w:t>
      </w:r>
      <w:r w:rsidRPr="00E125F7">
        <w:t>Humanitaria, el Centro de Operaciones de Emergencias, coordinó el Operativo de Semana Santa 201</w:t>
      </w:r>
      <w:r w:rsidR="005618FE" w:rsidRPr="00E125F7">
        <w:t>7</w:t>
      </w:r>
      <w:r w:rsidRPr="00E125F7">
        <w:t xml:space="preserve">. En este operativo participaron unas: </w:t>
      </w:r>
      <w:r w:rsidR="00E125F7" w:rsidRPr="00E125F7">
        <w:t>41,100 personas</w:t>
      </w:r>
      <w:r w:rsidR="00F6543F" w:rsidRPr="00E125F7">
        <w:t>, 2,512 puestos de socorro, 123</w:t>
      </w:r>
      <w:r w:rsidRPr="00E125F7">
        <w:t xml:space="preserve"> ambulancias,</w:t>
      </w:r>
      <w:r w:rsidR="00E47A48" w:rsidRPr="00E125F7">
        <w:t xml:space="preserve"> 30</w:t>
      </w:r>
      <w:r w:rsidRPr="00E125F7">
        <w:t xml:space="preserve"> Bici-ambulancias, 3 </w:t>
      </w:r>
      <w:r w:rsidR="00E125F7" w:rsidRPr="00E125F7">
        <w:t>helicópteros,</w:t>
      </w:r>
      <w:r w:rsidRPr="00E125F7">
        <w:t xml:space="preserve"> 20 puestos de Grúas, 8 puestos con Carro- Taller, 6 Hospitales móviles, 10 consultorios móviles y 50 autobuses. Durante el operativo se realizaron 2</w:t>
      </w:r>
      <w:r w:rsidR="009C1A4A" w:rsidRPr="00E125F7">
        <w:t>57,125</w:t>
      </w:r>
      <w:r w:rsidRPr="00E125F7">
        <w:t xml:space="preserve"> asistencias las cuales consistieron en reparaciones mecánicas, cambios de neumáticos, remolques, transporte de personas, atención pre hospitalarias, asistencias </w:t>
      </w:r>
      <w:r w:rsidR="00E125F7" w:rsidRPr="00E125F7">
        <w:t>médicas</w:t>
      </w:r>
      <w:r w:rsidRPr="00E125F7">
        <w:t xml:space="preserve">, casos atendidos en hospitales, atención a niños y niñas, lesionados y atención a ciudadanos que se desplazaron a los diferentes balnearios </w:t>
      </w:r>
      <w:r w:rsidR="00E47A48" w:rsidRPr="00E125F7">
        <w:t>, se rescata</w:t>
      </w:r>
      <w:r w:rsidR="00AA5B01" w:rsidRPr="00E125F7">
        <w:t>ron  61</w:t>
      </w:r>
      <w:r w:rsidR="00E47A48" w:rsidRPr="00E125F7">
        <w:t xml:space="preserve">personas que presentaron signos de ahogamiento, </w:t>
      </w:r>
      <w:r w:rsidRPr="00E125F7">
        <w:t xml:space="preserve">además, de manera preventiva se  retuvo </w:t>
      </w:r>
      <w:r w:rsidR="000B1734" w:rsidRPr="00E125F7">
        <w:t xml:space="preserve"> 93 </w:t>
      </w:r>
      <w:r w:rsidRPr="00E125F7">
        <w:t xml:space="preserve">vehículos pesados por transitar sin el permiso correspondiente, </w:t>
      </w:r>
      <w:r w:rsidR="000B1734" w:rsidRPr="00E125F7">
        <w:t>51</w:t>
      </w:r>
      <w:r w:rsidRPr="00E125F7">
        <w:t xml:space="preserve"> vehículos pesados por transitar en el carril izquierdo, </w:t>
      </w:r>
      <w:r w:rsidR="004062FE" w:rsidRPr="00E125F7">
        <w:t>1,329</w:t>
      </w:r>
      <w:r w:rsidR="00E47A48" w:rsidRPr="00E125F7">
        <w:t xml:space="preserve"> </w:t>
      </w:r>
      <w:r w:rsidRPr="00E125F7">
        <w:t xml:space="preserve">vehículos livianos por exceso de velocidad, </w:t>
      </w:r>
      <w:r w:rsidR="004062FE" w:rsidRPr="00E125F7">
        <w:t>3,694</w:t>
      </w:r>
      <w:r w:rsidRPr="00E125F7">
        <w:t xml:space="preserve"> motocicletas por transitar sin el casco p</w:t>
      </w:r>
      <w:r w:rsidR="00A213CB" w:rsidRPr="00E125F7">
        <w:t>rotector y otras violaciones  90</w:t>
      </w:r>
      <w:r w:rsidRPr="00E125F7">
        <w:t xml:space="preserve"> minibuses por exceso de pasajeros</w:t>
      </w:r>
      <w:r w:rsidR="00A213CB" w:rsidRPr="00E125F7">
        <w:t xml:space="preserve"> </w:t>
      </w:r>
      <w:r w:rsidR="00CF3AE7" w:rsidRPr="00E125F7">
        <w:t xml:space="preserve"> y 70</w:t>
      </w:r>
      <w:r w:rsidRPr="00E125F7">
        <w:t xml:space="preserve"> camionetas fiscalizadas por llevar personas en la parte trasera.</w:t>
      </w:r>
    </w:p>
    <w:p w:rsidR="00C71C54" w:rsidRPr="00E125F7" w:rsidRDefault="00C71C54" w:rsidP="000C5C6B">
      <w:pPr>
        <w:pStyle w:val="NormalWeb"/>
        <w:spacing w:line="480" w:lineRule="auto"/>
        <w:ind w:firstLine="708"/>
        <w:jc w:val="both"/>
      </w:pPr>
      <w:r w:rsidRPr="00E125F7">
        <w:t xml:space="preserve">Hay que </w:t>
      </w:r>
      <w:r w:rsidR="00E125F7" w:rsidRPr="00E125F7">
        <w:t>destacar que</w:t>
      </w:r>
      <w:r w:rsidRPr="00E125F7">
        <w:t xml:space="preserve"> este </w:t>
      </w:r>
      <w:r w:rsidR="00E125F7" w:rsidRPr="00E125F7">
        <w:t>año se</w:t>
      </w:r>
      <w:r w:rsidRPr="00E125F7">
        <w:t xml:space="preserve"> movilizaron más de </w:t>
      </w:r>
      <w:r w:rsidR="00F746D8" w:rsidRPr="00E125F7">
        <w:t>5 millones 467</w:t>
      </w:r>
      <w:r w:rsidRPr="00E125F7">
        <w:t xml:space="preserve"> mil personas en carreteras, autovías y autopistas del país por lo que el promedio de fallecimiento durante el operativo por día fue </w:t>
      </w:r>
      <w:r w:rsidR="00E125F7" w:rsidRPr="00E125F7">
        <w:t>de 4 personas</w:t>
      </w:r>
      <w:r w:rsidR="001F6494" w:rsidRPr="00E125F7">
        <w:t xml:space="preserve">, por lo </w:t>
      </w:r>
      <w:r w:rsidR="00E125F7" w:rsidRPr="00E125F7">
        <w:t>que hubo</w:t>
      </w:r>
      <w:r w:rsidR="001F6494" w:rsidRPr="00E125F7">
        <w:t xml:space="preserve"> un 20% de reducción de muerte por accidente con respecto al año anterior.</w:t>
      </w:r>
    </w:p>
    <w:p w:rsidR="00C71C54" w:rsidRPr="008B1D68" w:rsidRDefault="007A5FA8" w:rsidP="00E125F7">
      <w:pPr>
        <w:pStyle w:val="NormalWeb"/>
        <w:spacing w:line="480" w:lineRule="auto"/>
        <w:ind w:firstLine="708"/>
        <w:jc w:val="both"/>
      </w:pPr>
      <w:r>
        <w:lastRenderedPageBreak/>
        <w:t>Además,</w:t>
      </w:r>
      <w:r w:rsidR="00C71C54" w:rsidRPr="0058730E">
        <w:t xml:space="preserve"> el COE coordino el operativo </w:t>
      </w:r>
      <w:r w:rsidR="00884937" w:rsidRPr="008B1D68">
        <w:t>Unión Navideña ¨ “por los Valores y Tú Seguridad, 2016-2017”</w:t>
      </w:r>
      <w:r w:rsidR="00C71C54" w:rsidRPr="0058730E">
        <w:t xml:space="preserve"> el cual tuvo como resultado lo siguiente:</w:t>
      </w:r>
    </w:p>
    <w:p w:rsidR="008B1D68" w:rsidRPr="008B1D68" w:rsidRDefault="008B1D68" w:rsidP="00621C11">
      <w:pPr>
        <w:spacing w:line="480" w:lineRule="auto"/>
        <w:jc w:val="both"/>
      </w:pPr>
    </w:p>
    <w:p w:rsidR="00C71C54" w:rsidRPr="00CC45D1" w:rsidRDefault="00C71C54" w:rsidP="00621C11">
      <w:pPr>
        <w:spacing w:line="480" w:lineRule="auto"/>
        <w:jc w:val="both"/>
        <w:rPr>
          <w:rFonts w:eastAsia="Batang"/>
          <w:b/>
          <w:sz w:val="28"/>
        </w:rPr>
      </w:pPr>
      <w:r w:rsidRPr="00CC45D1">
        <w:rPr>
          <w:rFonts w:eastAsia="Batang"/>
          <w:b/>
          <w:sz w:val="28"/>
        </w:rPr>
        <w:t>En la primera fase</w:t>
      </w:r>
      <w:r w:rsidR="00CC45D1">
        <w:rPr>
          <w:rFonts w:eastAsia="Batang"/>
          <w:b/>
          <w:sz w:val="28"/>
        </w:rPr>
        <w:t>:</w:t>
      </w:r>
    </w:p>
    <w:p w:rsidR="00C71C54" w:rsidRDefault="00F90646" w:rsidP="000C5C6B">
      <w:pPr>
        <w:pStyle w:val="NormalWeb"/>
        <w:spacing w:line="480" w:lineRule="auto"/>
        <w:ind w:firstLine="708"/>
        <w:jc w:val="both"/>
      </w:pPr>
      <w:r w:rsidRPr="0058730E">
        <w:t>Durante la</w:t>
      </w:r>
      <w:r w:rsidR="00C71C54" w:rsidRPr="0058730E">
        <w:t xml:space="preserve"> primera fase del operativo Navideño </w:t>
      </w:r>
      <w:r w:rsidR="00E47A48" w:rsidRPr="0058730E">
        <w:rPr>
          <w:rFonts w:ascii="Arial" w:hAnsi="Arial" w:cs="Arial"/>
          <w:b/>
          <w:bCs/>
          <w:sz w:val="18"/>
          <w:szCs w:val="18"/>
        </w:rPr>
        <w:t xml:space="preserve">Convivencia Segura por los Valores, 2015-2016 </w:t>
      </w:r>
      <w:r w:rsidR="00C71C54" w:rsidRPr="0058730E">
        <w:t xml:space="preserve">realizó </w:t>
      </w:r>
      <w:r w:rsidR="008B1D68">
        <w:t>5,163</w:t>
      </w:r>
      <w:r w:rsidR="00C71C54" w:rsidRPr="0058730E">
        <w:t xml:space="preserve"> asistencias al ciudadano, las cuales consistieron en Atención Pre-Hospitalaria, traslados a hospitales y rescates vehiculares entre otras actividades.</w:t>
      </w:r>
      <w:r w:rsidR="00C71C54">
        <w:t xml:space="preserve">  </w:t>
      </w:r>
    </w:p>
    <w:p w:rsidR="0058730E" w:rsidRDefault="0058730E" w:rsidP="00621C11">
      <w:pPr>
        <w:spacing w:line="480" w:lineRule="auto"/>
        <w:jc w:val="both"/>
        <w:rPr>
          <w:rFonts w:ascii="Arial" w:eastAsia="Batang" w:hAnsi="Arial" w:cs="Arial"/>
          <w:b/>
        </w:rPr>
      </w:pPr>
    </w:p>
    <w:p w:rsidR="00C71C54" w:rsidRPr="00CC45D1" w:rsidRDefault="00C71C54" w:rsidP="00621C11">
      <w:pPr>
        <w:spacing w:line="480" w:lineRule="auto"/>
        <w:jc w:val="both"/>
        <w:rPr>
          <w:rFonts w:eastAsia="Batang"/>
          <w:b/>
          <w:sz w:val="28"/>
        </w:rPr>
      </w:pPr>
      <w:r w:rsidRPr="00CC45D1">
        <w:rPr>
          <w:rFonts w:eastAsia="Batang"/>
          <w:b/>
          <w:sz w:val="28"/>
        </w:rPr>
        <w:t xml:space="preserve">En la segunda etapa: </w:t>
      </w:r>
    </w:p>
    <w:p w:rsidR="00ED602C" w:rsidRPr="006E3918" w:rsidRDefault="00C71C54" w:rsidP="00F27121">
      <w:pPr>
        <w:pStyle w:val="NormalWeb"/>
        <w:spacing w:line="480" w:lineRule="auto"/>
        <w:ind w:firstLine="708"/>
        <w:jc w:val="both"/>
      </w:pPr>
      <w:r w:rsidRPr="0058730E">
        <w:t xml:space="preserve"> </w:t>
      </w:r>
      <w:r w:rsidR="00F90646" w:rsidRPr="0058730E">
        <w:t>Durante la</w:t>
      </w:r>
      <w:r w:rsidRPr="0058730E">
        <w:t xml:space="preserve"> segunda fase del operativo Navideño realizaron </w:t>
      </w:r>
      <w:r w:rsidR="008B1D68">
        <w:t>3</w:t>
      </w:r>
      <w:r w:rsidR="00A236C8">
        <w:t>,174</w:t>
      </w:r>
      <w:r w:rsidRPr="0058730E">
        <w:t xml:space="preserve"> asistencias al ciudadano, las cuales consistieron en Atención Pre-Hospitalaria, traslados a hospitales y rescates vehiculares y</w:t>
      </w:r>
      <w:r>
        <w:t xml:space="preserve"> mecánicos entre otras actividades. </w:t>
      </w:r>
      <w:r w:rsidR="00575E9A">
        <w:t xml:space="preserve"> Los resultados positivos de este operativo se logro </w:t>
      </w:r>
      <w:r w:rsidR="00F27121">
        <w:t>fundamentalmente</w:t>
      </w:r>
      <w:r w:rsidR="00575E9A">
        <w:t xml:space="preserve"> a la participación de un conjunto </w:t>
      </w:r>
      <w:r w:rsidR="00F27121">
        <w:t xml:space="preserve">instituciones tales como : </w:t>
      </w:r>
      <w:r w:rsidR="006E3918" w:rsidRPr="006E3918">
        <w:t xml:space="preserve">Ministerios: De La Presidencia, Administrativo De La Presidencia, De Turismo, De Interior Y </w:t>
      </w:r>
      <w:r w:rsidR="00F27121" w:rsidRPr="006E3918">
        <w:t>Policía</w:t>
      </w:r>
      <w:r w:rsidR="006E3918" w:rsidRPr="006E3918">
        <w:t xml:space="preserve">, De Salud, De Obras Públicas Y Comunicaciones,  De Defensa, Además, La </w:t>
      </w:r>
      <w:r w:rsidR="00F27121" w:rsidRPr="006E3918">
        <w:t>Procuraduría</w:t>
      </w:r>
      <w:r w:rsidR="006E3918" w:rsidRPr="006E3918">
        <w:t xml:space="preserve"> General De La Republica , Dirección General De Comunicación (Dicom),  Plan Social De La Presidencia, Defensa Civil, Comedores </w:t>
      </w:r>
      <w:r w:rsidR="00F27121" w:rsidRPr="006E3918">
        <w:t>Económicos</w:t>
      </w:r>
      <w:r w:rsidR="006E3918" w:rsidRPr="006E3918">
        <w:t xml:space="preserve">, </w:t>
      </w:r>
      <w:r w:rsidR="00F27121" w:rsidRPr="006E3918">
        <w:t>Policía</w:t>
      </w:r>
      <w:r w:rsidR="006E3918" w:rsidRPr="006E3918">
        <w:t xml:space="preserve"> Nacional, Amet, Cestur, Ceccom, Inacif, 9-1-1, Omsa, Promese, Optic, Cruz Roja , </w:t>
      </w:r>
      <w:r w:rsidR="00F27121" w:rsidRPr="006E3918">
        <w:t>Comisión</w:t>
      </w:r>
      <w:r w:rsidR="006E3918" w:rsidRPr="006E3918">
        <w:t xml:space="preserve"> Militar Y Policial (Mopc),  Los Cuerpos De Bomberos, Auxiliares Navales, Los Radios Aficionados, Rentalvision Srl, </w:t>
      </w:r>
      <w:r w:rsidR="00F27121" w:rsidRPr="006E3918">
        <w:t>Grúas</w:t>
      </w:r>
      <w:r w:rsidR="006E3918" w:rsidRPr="006E3918">
        <w:t xml:space="preserve"> Caribe, Asistencia Universal, Helidosa, Aeroambulancias Y Promed.</w:t>
      </w:r>
    </w:p>
    <w:p w:rsidR="00ED602C" w:rsidRDefault="00ED602C" w:rsidP="00ED602C">
      <w:pPr>
        <w:tabs>
          <w:tab w:val="left" w:pos="5500"/>
        </w:tabs>
        <w:ind w:right="-1"/>
        <w:jc w:val="both"/>
        <w:rPr>
          <w:rFonts w:cs="Arial"/>
          <w:b/>
          <w:sz w:val="22"/>
        </w:rPr>
      </w:pPr>
    </w:p>
    <w:p w:rsidR="00ED602C" w:rsidRDefault="00F90646" w:rsidP="00ED602C">
      <w:pPr>
        <w:tabs>
          <w:tab w:val="left" w:pos="5500"/>
        </w:tabs>
        <w:ind w:right="-1"/>
        <w:jc w:val="both"/>
        <w:rPr>
          <w:rFonts w:cs="Arial"/>
          <w:b/>
          <w:sz w:val="22"/>
        </w:rPr>
      </w:pPr>
      <w:r>
        <w:rPr>
          <w:rFonts w:ascii="Arial" w:hAnsi="Arial"/>
          <w:noProof/>
          <w:color w:val="315087"/>
          <w:spacing w:val="-41"/>
          <w:sz w:val="36"/>
          <w:lang w:val="es-DO" w:eastAsia="es-DO"/>
        </w:rPr>
        <w:drawing>
          <wp:anchor distT="0" distB="0" distL="114300" distR="114300" simplePos="0" relativeHeight="251658240" behindDoc="1" locked="0" layoutInCell="1" allowOverlap="1">
            <wp:simplePos x="0" y="0"/>
            <wp:positionH relativeFrom="page">
              <wp:posOffset>1409700</wp:posOffset>
            </wp:positionH>
            <wp:positionV relativeFrom="page">
              <wp:posOffset>1207770</wp:posOffset>
            </wp:positionV>
            <wp:extent cx="4157980" cy="690880"/>
            <wp:effectExtent l="0" t="0" r="0" b="0"/>
            <wp:wrapNone/>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 cstate="print"/>
                    <a:srcRect/>
                    <a:stretch>
                      <a:fillRect/>
                    </a:stretch>
                  </pic:blipFill>
                  <pic:spPr bwMode="auto">
                    <a:xfrm>
                      <a:off x="0" y="0"/>
                      <a:ext cx="4157980" cy="690880"/>
                    </a:xfrm>
                    <a:prstGeom prst="rect">
                      <a:avLst/>
                    </a:prstGeom>
                    <a:noFill/>
                    <a:ln w="9525">
                      <a:noFill/>
                      <a:miter lim="800000"/>
                      <a:headEnd/>
                      <a:tailEnd/>
                    </a:ln>
                  </pic:spPr>
                </pic:pic>
              </a:graphicData>
            </a:graphic>
          </wp:anchor>
        </w:drawing>
      </w:r>
    </w:p>
    <w:p w:rsidR="00ED602C" w:rsidRDefault="00ED602C" w:rsidP="00ED602C">
      <w:pPr>
        <w:tabs>
          <w:tab w:val="left" w:pos="5500"/>
        </w:tabs>
        <w:ind w:right="-1"/>
        <w:jc w:val="both"/>
        <w:rPr>
          <w:rFonts w:cs="Arial"/>
          <w:b/>
          <w:sz w:val="22"/>
        </w:rPr>
      </w:pPr>
    </w:p>
    <w:p w:rsidR="00331DCA" w:rsidRDefault="00ED602C" w:rsidP="00ED602C">
      <w:pPr>
        <w:tabs>
          <w:tab w:val="left" w:pos="5500"/>
        </w:tabs>
        <w:ind w:right="-1"/>
        <w:jc w:val="both"/>
        <w:rPr>
          <w:rFonts w:ascii="Arial" w:hAnsi="Arial"/>
          <w:color w:val="315087"/>
          <w:spacing w:val="-41"/>
          <w:w w:val="105"/>
          <w:sz w:val="36"/>
        </w:rPr>
      </w:pPr>
      <w:r>
        <w:rPr>
          <w:rFonts w:cs="Arial"/>
          <w:b/>
          <w:sz w:val="22"/>
        </w:rPr>
        <w:t xml:space="preserve">                                                         </w:t>
      </w:r>
      <w:r w:rsidR="00872776">
        <w:rPr>
          <w:rFonts w:ascii="Arial" w:hAnsi="Arial"/>
          <w:color w:val="315087"/>
          <w:spacing w:val="-41"/>
          <w:w w:val="105"/>
          <w:sz w:val="36"/>
        </w:rPr>
        <w:t xml:space="preserve"> </w:t>
      </w:r>
      <w:r w:rsidR="006C2D01">
        <w:rPr>
          <w:rFonts w:ascii="Arial" w:hAnsi="Arial"/>
          <w:color w:val="315087"/>
          <w:spacing w:val="-41"/>
          <w:w w:val="105"/>
          <w:sz w:val="36"/>
        </w:rPr>
        <w:t xml:space="preserve"> </w:t>
      </w:r>
      <w:r>
        <w:rPr>
          <w:rFonts w:ascii="Arial" w:hAnsi="Arial"/>
          <w:color w:val="315087"/>
          <w:spacing w:val="-41"/>
          <w:w w:val="105"/>
          <w:sz w:val="36"/>
        </w:rPr>
        <w:t xml:space="preserve"> ESULTADO DE LA GESTIO</w:t>
      </w:r>
      <w:r w:rsidR="00F90646">
        <w:rPr>
          <w:rFonts w:ascii="Arial" w:hAnsi="Arial"/>
          <w:color w:val="315087"/>
          <w:spacing w:val="-41"/>
          <w:w w:val="105"/>
          <w:sz w:val="36"/>
        </w:rPr>
        <w:t>N</w:t>
      </w:r>
    </w:p>
    <w:p w:rsidR="00ED602C" w:rsidRDefault="00ED602C" w:rsidP="00ED602C">
      <w:pPr>
        <w:tabs>
          <w:tab w:val="left" w:pos="5500"/>
        </w:tabs>
        <w:ind w:right="-1"/>
        <w:jc w:val="both"/>
        <w:rPr>
          <w:rFonts w:ascii="Arial" w:hAnsi="Arial"/>
          <w:color w:val="315087"/>
          <w:spacing w:val="-41"/>
          <w:w w:val="105"/>
          <w:sz w:val="36"/>
        </w:rPr>
      </w:pPr>
    </w:p>
    <w:p w:rsidR="00ED602C" w:rsidRPr="00ED602C" w:rsidRDefault="00ED602C" w:rsidP="00ED602C">
      <w:pPr>
        <w:tabs>
          <w:tab w:val="left" w:pos="5500"/>
        </w:tabs>
        <w:ind w:right="-1"/>
        <w:jc w:val="both"/>
        <w:rPr>
          <w:rFonts w:ascii="Arial" w:hAnsi="Arial"/>
          <w:color w:val="315087"/>
          <w:spacing w:val="-41"/>
          <w:w w:val="105"/>
          <w:sz w:val="36"/>
        </w:rPr>
      </w:pPr>
    </w:p>
    <w:p w:rsidR="00692116" w:rsidRPr="00F53203" w:rsidRDefault="00BA2DFB" w:rsidP="00872776">
      <w:pPr>
        <w:pStyle w:val="NormalWeb"/>
        <w:spacing w:line="480" w:lineRule="auto"/>
        <w:jc w:val="both"/>
      </w:pPr>
      <w:r w:rsidRPr="00F53203">
        <w:t xml:space="preserve">En cuanto al desempeño físico y financiero del COE durante el año </w:t>
      </w:r>
      <w:r w:rsidRPr="00F90646">
        <w:t>201</w:t>
      </w:r>
      <w:r w:rsidR="007A7EFD" w:rsidRPr="00F90646">
        <w:t>7</w:t>
      </w:r>
      <w:r w:rsidRPr="00F53203">
        <w:t xml:space="preserve">, donde se reflejan mejoras en los procesos, fruto del trabajo coordinado de las áreas internas, especialmente de la Administrativa Financiera </w:t>
      </w:r>
      <w:r w:rsidR="00F90646" w:rsidRPr="00F53203">
        <w:t>el Centro</w:t>
      </w:r>
      <w:r w:rsidRPr="00F53203">
        <w:t xml:space="preserve"> de Operaciones de Emergencias (COE), recibió una asignación Presupuestaria para el periodo 201</w:t>
      </w:r>
      <w:r w:rsidR="001657FF">
        <w:t>7</w:t>
      </w:r>
      <w:r w:rsidR="00452606">
        <w:t xml:space="preserve"> de RD$54</w:t>
      </w:r>
      <w:r w:rsidRPr="00F53203">
        <w:t>,</w:t>
      </w:r>
      <w:r w:rsidR="00905544" w:rsidRPr="00F53203">
        <w:t>774</w:t>
      </w:r>
      <w:r w:rsidRPr="00F53203">
        <w:t>,</w:t>
      </w:r>
      <w:r w:rsidR="00905544" w:rsidRPr="00F53203">
        <w:t>176</w:t>
      </w:r>
      <w:r w:rsidRPr="00F53203">
        <w:t xml:space="preserve">.00 de los cuales se han ejecutado al mes de </w:t>
      </w:r>
      <w:r w:rsidR="00F90646">
        <w:t>N</w:t>
      </w:r>
      <w:r w:rsidR="00F90646" w:rsidRPr="00F53203">
        <w:t>oviembre</w:t>
      </w:r>
      <w:r w:rsidRPr="00F53203">
        <w:t xml:space="preserve"> del referido año un total de RD$</w:t>
      </w:r>
      <w:r w:rsidR="00452606">
        <w:t>50</w:t>
      </w:r>
      <w:r w:rsidRPr="00F53203">
        <w:t>,</w:t>
      </w:r>
      <w:r w:rsidR="00452606">
        <w:t>242</w:t>
      </w:r>
      <w:r w:rsidRPr="00F53203">
        <w:t>,</w:t>
      </w:r>
      <w:r w:rsidR="00452606">
        <w:t>811</w:t>
      </w:r>
      <w:r w:rsidRPr="00F53203">
        <w:t>.</w:t>
      </w:r>
      <w:r w:rsidR="00452606">
        <w:t>21</w:t>
      </w:r>
      <w:r w:rsidR="00905544" w:rsidRPr="00F53203">
        <w:t>, equivalente al 9</w:t>
      </w:r>
      <w:r w:rsidR="00452606">
        <w:t>2</w:t>
      </w:r>
      <w:r w:rsidRPr="00F53203">
        <w:t>% del Presupuesto Aprobado</w:t>
      </w:r>
    </w:p>
    <w:p w:rsidR="00D05D63" w:rsidRPr="008F5C29" w:rsidRDefault="008F5C29" w:rsidP="008F5C29">
      <w:pPr>
        <w:pStyle w:val="NormalWeb"/>
        <w:spacing w:line="480" w:lineRule="auto"/>
        <w:ind w:firstLine="708"/>
        <w:jc w:val="both"/>
        <w:rPr>
          <w:color w:val="000000"/>
        </w:rPr>
      </w:pPr>
      <w:r>
        <w:rPr>
          <w:color w:val="000000"/>
        </w:rPr>
        <w:t>Durante el 2017</w:t>
      </w:r>
      <w:r w:rsidR="00E56F14" w:rsidRPr="00872776">
        <w:rPr>
          <w:color w:val="000000"/>
        </w:rPr>
        <w:t xml:space="preserve">, el Centro de Operaciones de </w:t>
      </w:r>
      <w:r w:rsidR="00872776" w:rsidRPr="00872776">
        <w:rPr>
          <w:color w:val="000000"/>
        </w:rPr>
        <w:t>Emergencias,</w:t>
      </w:r>
      <w:r w:rsidR="00EE7981" w:rsidRPr="00872776">
        <w:rPr>
          <w:color w:val="000000"/>
        </w:rPr>
        <w:t xml:space="preserve"> ha desarrollado diferentes esfuerzos para </w:t>
      </w:r>
      <w:r w:rsidR="00F90646" w:rsidRPr="00872776">
        <w:rPr>
          <w:color w:val="000000"/>
        </w:rPr>
        <w:t>mejorar el</w:t>
      </w:r>
      <w:r w:rsidR="008A7A7F" w:rsidRPr="00872776">
        <w:rPr>
          <w:color w:val="000000"/>
        </w:rPr>
        <w:t xml:space="preserve"> fortalecimiento de sus</w:t>
      </w:r>
      <w:r w:rsidR="00EE7981" w:rsidRPr="00872776">
        <w:rPr>
          <w:color w:val="000000"/>
        </w:rPr>
        <w:t xml:space="preserve"> capacidades </w:t>
      </w:r>
      <w:r w:rsidR="008A7A7F" w:rsidRPr="00872776">
        <w:rPr>
          <w:color w:val="000000"/>
        </w:rPr>
        <w:t xml:space="preserve">y el </w:t>
      </w:r>
      <w:r w:rsidR="00EE7981" w:rsidRPr="00872776">
        <w:rPr>
          <w:color w:val="000000"/>
        </w:rPr>
        <w:t>de los diferentes actores que conforman el Centro de Operaciones de Emergencia</w:t>
      </w:r>
      <w:r w:rsidR="008A7A7F" w:rsidRPr="00872776">
        <w:rPr>
          <w:color w:val="000000"/>
        </w:rPr>
        <w:t xml:space="preserve">. Esto ha </w:t>
      </w:r>
      <w:r w:rsidR="00F90646" w:rsidRPr="00872776">
        <w:rPr>
          <w:color w:val="000000"/>
        </w:rPr>
        <w:t>sido posible</w:t>
      </w:r>
      <w:r w:rsidR="008A7A7F" w:rsidRPr="00872776">
        <w:rPr>
          <w:color w:val="000000"/>
        </w:rPr>
        <w:t xml:space="preserve"> sobre la base de la </w:t>
      </w:r>
      <w:r w:rsidR="00A76E49" w:rsidRPr="00872776">
        <w:rPr>
          <w:color w:val="000000"/>
        </w:rPr>
        <w:t>ejecución</w:t>
      </w:r>
      <w:r w:rsidR="008A7A7F" w:rsidRPr="00872776">
        <w:rPr>
          <w:color w:val="000000"/>
        </w:rPr>
        <w:t xml:space="preserve"> de un intensos proceso </w:t>
      </w:r>
      <w:r w:rsidR="00F90646" w:rsidRPr="00872776">
        <w:rPr>
          <w:color w:val="000000"/>
        </w:rPr>
        <w:t>de capacitaciones</w:t>
      </w:r>
      <w:r w:rsidR="00EE7981" w:rsidRPr="00872776">
        <w:rPr>
          <w:color w:val="000000"/>
        </w:rPr>
        <w:t xml:space="preserve"> </w:t>
      </w:r>
      <w:r w:rsidR="008A7A7F" w:rsidRPr="00872776">
        <w:rPr>
          <w:color w:val="000000"/>
        </w:rPr>
        <w:t xml:space="preserve">en  las </w:t>
      </w:r>
      <w:r w:rsidR="00EE7981" w:rsidRPr="00872776">
        <w:rPr>
          <w:color w:val="000000"/>
        </w:rPr>
        <w:t xml:space="preserve">referentes </w:t>
      </w:r>
      <w:r w:rsidR="008A7A7F" w:rsidRPr="00872776">
        <w:rPr>
          <w:color w:val="000000"/>
        </w:rPr>
        <w:t xml:space="preserve">fases del </w:t>
      </w:r>
      <w:r w:rsidR="00EE7981" w:rsidRPr="00872776">
        <w:rPr>
          <w:color w:val="000000"/>
        </w:rPr>
        <w:t xml:space="preserve">a la gestión </w:t>
      </w:r>
      <w:r w:rsidR="008A7A7F" w:rsidRPr="00872776">
        <w:rPr>
          <w:color w:val="000000"/>
        </w:rPr>
        <w:t>técnicas-</w:t>
      </w:r>
      <w:r w:rsidR="00EE7981" w:rsidRPr="00872776">
        <w:rPr>
          <w:color w:val="000000"/>
        </w:rPr>
        <w:t xml:space="preserve">operativa </w:t>
      </w:r>
      <w:r w:rsidR="008A7A7F" w:rsidRPr="00872776">
        <w:rPr>
          <w:color w:val="000000"/>
        </w:rPr>
        <w:t xml:space="preserve">a favor de cada una de las mesas </w:t>
      </w:r>
      <w:r w:rsidR="00EE7981" w:rsidRPr="00872776">
        <w:rPr>
          <w:color w:val="000000"/>
        </w:rPr>
        <w:t>sector</w:t>
      </w:r>
      <w:r w:rsidR="008A7A7F" w:rsidRPr="00872776">
        <w:rPr>
          <w:color w:val="000000"/>
        </w:rPr>
        <w:t>ial</w:t>
      </w:r>
      <w:r w:rsidR="00EE7981" w:rsidRPr="00872776">
        <w:rPr>
          <w:color w:val="000000"/>
        </w:rPr>
        <w:t>es, además, se consolido el acuerdo  de colaboración con la embajada de los Estados Unidos a</w:t>
      </w:r>
      <w:r w:rsidR="00873958" w:rsidRPr="00872776">
        <w:rPr>
          <w:color w:val="000000"/>
        </w:rPr>
        <w:t xml:space="preserve"> través</w:t>
      </w:r>
      <w:r w:rsidR="00EE7981" w:rsidRPr="00872776">
        <w:rPr>
          <w:color w:val="000000"/>
        </w:rPr>
        <w:t xml:space="preserve"> del grupo </w:t>
      </w:r>
      <w:r w:rsidR="008A7A7F" w:rsidRPr="00872776">
        <w:rPr>
          <w:color w:val="000000"/>
        </w:rPr>
        <w:t xml:space="preserve">asesor </w:t>
      </w:r>
      <w:r w:rsidR="00EE7981" w:rsidRPr="00872776">
        <w:rPr>
          <w:color w:val="000000"/>
        </w:rPr>
        <w:t xml:space="preserve">militar en la República Dominicana. A la fecha, </w:t>
      </w:r>
      <w:r w:rsidR="007A7EFD">
        <w:rPr>
          <w:color w:val="000000"/>
        </w:rPr>
        <w:t xml:space="preserve">83 </w:t>
      </w:r>
      <w:r w:rsidR="00EE7981" w:rsidRPr="00872776">
        <w:rPr>
          <w:color w:val="000000"/>
        </w:rPr>
        <w:t xml:space="preserve"> brigadistas</w:t>
      </w:r>
      <w:r w:rsidR="00762B5A" w:rsidRPr="00872776">
        <w:rPr>
          <w:color w:val="000000"/>
        </w:rPr>
        <w:t>, miliares, policías</w:t>
      </w:r>
      <w:r w:rsidR="00EE7981" w:rsidRPr="00872776">
        <w:rPr>
          <w:color w:val="000000"/>
        </w:rPr>
        <w:t xml:space="preserve"> y </w:t>
      </w:r>
      <w:r w:rsidR="00762B5A" w:rsidRPr="00872776">
        <w:rPr>
          <w:color w:val="000000"/>
        </w:rPr>
        <w:t>respondedores</w:t>
      </w:r>
      <w:r w:rsidR="00EE7981" w:rsidRPr="00872776">
        <w:rPr>
          <w:color w:val="000000"/>
        </w:rPr>
        <w:t xml:space="preserve"> de </w:t>
      </w:r>
      <w:r w:rsidR="00762B5A" w:rsidRPr="00872776">
        <w:rPr>
          <w:color w:val="000000"/>
        </w:rPr>
        <w:t xml:space="preserve">las </w:t>
      </w:r>
      <w:r w:rsidR="00EE7981" w:rsidRPr="00872776">
        <w:rPr>
          <w:color w:val="000000"/>
        </w:rPr>
        <w:t xml:space="preserve">instituciones de socorro recibieron entrenamiento </w:t>
      </w:r>
      <w:r w:rsidR="00762B5A" w:rsidRPr="00872776">
        <w:rPr>
          <w:color w:val="000000"/>
        </w:rPr>
        <w:t>sobre NRBQ,</w:t>
      </w:r>
      <w:r w:rsidR="00EE7981" w:rsidRPr="00872776">
        <w:rPr>
          <w:color w:val="000000"/>
        </w:rPr>
        <w:t xml:space="preserve"> y </w:t>
      </w:r>
      <w:r>
        <w:rPr>
          <w:color w:val="000000"/>
        </w:rPr>
        <w:t>180  participaron en  6</w:t>
      </w:r>
      <w:r w:rsidR="00EE7981" w:rsidRPr="00872776">
        <w:rPr>
          <w:color w:val="000000"/>
        </w:rPr>
        <w:t xml:space="preserve"> cursos </w:t>
      </w:r>
      <w:r w:rsidR="00762B5A" w:rsidRPr="00872776">
        <w:rPr>
          <w:color w:val="000000"/>
        </w:rPr>
        <w:t>de Comando de Incidentes</w:t>
      </w:r>
      <w:r w:rsidR="00EE7981" w:rsidRPr="00872776">
        <w:rPr>
          <w:color w:val="000000"/>
        </w:rPr>
        <w:t xml:space="preserve">, a fin de brindar una respuesta rápida y oportuna y disminuir así la pérdida de vida y </w:t>
      </w:r>
      <w:r w:rsidR="00762B5A" w:rsidRPr="00872776">
        <w:rPr>
          <w:color w:val="000000"/>
        </w:rPr>
        <w:t xml:space="preserve">manejo de </w:t>
      </w:r>
      <w:r w:rsidR="00D05D63" w:rsidRPr="00872776">
        <w:rPr>
          <w:color w:val="000000"/>
        </w:rPr>
        <w:t>las consecuencias</w:t>
      </w:r>
      <w:r w:rsidR="00EE7981" w:rsidRPr="00872776">
        <w:rPr>
          <w:color w:val="000000"/>
        </w:rPr>
        <w:t xml:space="preserve">; </w:t>
      </w:r>
      <w:r w:rsidR="00D05D63" w:rsidRPr="00872776">
        <w:rPr>
          <w:color w:val="000000"/>
        </w:rPr>
        <w:t xml:space="preserve">una fuerzas de tarea  recibió   entrenamiento en  diferentes  temas tales como:  Rescate en espacio confinado, Búsqueda y Rescate Urbano, Control y  </w:t>
      </w:r>
      <w:r w:rsidR="00D05D63" w:rsidRPr="00872776">
        <w:rPr>
          <w:color w:val="000000"/>
        </w:rPr>
        <w:lastRenderedPageBreak/>
        <w:t>Extinción de Incendio, Evaluación de Daños y Análisis de Necesidades, Simulacros y Simulaciones, Administración de Desastres,  Curso Básico sobre fundamentos de riesgos, Curso de Primeros Auxilios Básicos y  Curso sobre Operaciones de en el terreno</w:t>
      </w:r>
      <w:r>
        <w:rPr>
          <w:color w:val="000000"/>
        </w:rPr>
        <w:t>.</w:t>
      </w:r>
    </w:p>
    <w:p w:rsidR="00762B5A" w:rsidRDefault="00872776" w:rsidP="008A7A7F">
      <w:pPr>
        <w:pStyle w:val="NormalWeb"/>
        <w:spacing w:line="480" w:lineRule="auto"/>
        <w:ind w:firstLine="708"/>
        <w:jc w:val="both"/>
      </w:pPr>
      <w:r>
        <w:t>U</w:t>
      </w:r>
      <w:r w:rsidR="003101E7">
        <w:t xml:space="preserve">na fuerza de tarea </w:t>
      </w:r>
      <w:r w:rsidR="00EE7981" w:rsidRPr="00EE7981">
        <w:t>recibió entrenamiento en el tema de rescate</w:t>
      </w:r>
      <w:r w:rsidR="00762B5A">
        <w:t xml:space="preserve"> en espacio confinado y </w:t>
      </w:r>
      <w:r w:rsidR="00516D43">
        <w:t>así</w:t>
      </w:r>
      <w:r w:rsidR="00762B5A">
        <w:t xml:space="preserve"> como también en coordinación con los Bomberos del DN se realizaron validaciones en extinción de </w:t>
      </w:r>
      <w:r w:rsidR="00E363B8">
        <w:t>incendios.</w:t>
      </w:r>
    </w:p>
    <w:p w:rsidR="00762B5A" w:rsidRDefault="00F90646" w:rsidP="000C5C6B">
      <w:pPr>
        <w:pStyle w:val="NormalWeb"/>
        <w:spacing w:line="480" w:lineRule="auto"/>
        <w:ind w:firstLine="708"/>
        <w:jc w:val="both"/>
      </w:pPr>
      <w:r w:rsidRPr="00762B5A">
        <w:t xml:space="preserve">La </w:t>
      </w:r>
      <w:r>
        <w:t>alerta</w:t>
      </w:r>
      <w:r w:rsidR="00516D43">
        <w:t xml:space="preserve"> temprana </w:t>
      </w:r>
      <w:r w:rsidR="00762B5A" w:rsidRPr="00762B5A">
        <w:t xml:space="preserve">es uno de los temas fundamentales en </w:t>
      </w:r>
      <w:r w:rsidR="00762B5A">
        <w:t xml:space="preserve">la respuesta a </w:t>
      </w:r>
      <w:r w:rsidR="00762B5A" w:rsidRPr="00762B5A">
        <w:t xml:space="preserve"> desastres. En este sentido, </w:t>
      </w:r>
      <w:r w:rsidR="00516D43">
        <w:t xml:space="preserve">el Centro de Operaciones de Emergencias emitió </w:t>
      </w:r>
      <w:r w:rsidRPr="00F90646">
        <w:t>729 boletines</w:t>
      </w:r>
      <w:r w:rsidR="00516D43">
        <w:t xml:space="preserve"> de alerta a la población por diferentes eventos tanto hidrometeoro lógicos y sísmicos</w:t>
      </w:r>
      <w:r w:rsidR="00762B5A" w:rsidRPr="00762B5A">
        <w:t xml:space="preserve">, </w:t>
      </w:r>
      <w:r w:rsidR="00516D43">
        <w:t>los cuales permitió a la población residentes en áreas vulnerables tomar medidas para salvar vidas y propiedades . Con estas alertas se movilizaron a hacia los albergues oficiales y a casas de familiares y amigos un total de</w:t>
      </w:r>
      <w:r w:rsidR="00107948">
        <w:t xml:space="preserve"> </w:t>
      </w:r>
      <w:r w:rsidR="00107948" w:rsidRPr="00F90646">
        <w:t>121,262</w:t>
      </w:r>
      <w:r w:rsidR="00107948">
        <w:t xml:space="preserve"> </w:t>
      </w:r>
      <w:r w:rsidR="00516D43">
        <w:t xml:space="preserve"> </w:t>
      </w:r>
      <w:r w:rsidR="00107948" w:rsidRPr="00F90646">
        <w:t xml:space="preserve">  </w:t>
      </w:r>
      <w:r w:rsidR="00762B5A" w:rsidRPr="00762B5A">
        <w:t>do</w:t>
      </w:r>
      <w:r w:rsidR="00516D43">
        <w:t xml:space="preserve">minicanos que fueron obligados por las inundaciones rurales y urbanas abandonar sus hogares bajo la protección de las instituciones de primera respuesta que conforman al </w:t>
      </w:r>
      <w:r w:rsidR="00A32B95">
        <w:t xml:space="preserve">COE. </w:t>
      </w:r>
    </w:p>
    <w:p w:rsidR="00A32B95" w:rsidRPr="00F90646" w:rsidRDefault="00873958" w:rsidP="000C5C6B">
      <w:pPr>
        <w:pStyle w:val="NormalWeb"/>
        <w:spacing w:line="480" w:lineRule="auto"/>
        <w:ind w:firstLine="708"/>
        <w:jc w:val="both"/>
      </w:pPr>
      <w:r>
        <w:t xml:space="preserve">A pesar de las previsiones y recomendaciones que difundió el </w:t>
      </w:r>
      <w:r w:rsidR="00F90646">
        <w:t>COE, 8,356</w:t>
      </w:r>
      <w:r w:rsidR="00A32B95">
        <w:t xml:space="preserve"> viviendas resultaron afectadas </w:t>
      </w:r>
      <w:r>
        <w:t>por inundaciones urbanas debido a deficiencias en el drenaje</w:t>
      </w:r>
      <w:r w:rsidR="003F3113">
        <w:t xml:space="preserve">, </w:t>
      </w:r>
      <w:r w:rsidR="003F3113" w:rsidRPr="00F90646">
        <w:t>de estas unas 1, 681</w:t>
      </w:r>
      <w:r w:rsidR="00A32B95" w:rsidRPr="00F90646">
        <w:t xml:space="preserve"> des</w:t>
      </w:r>
      <w:r w:rsidR="008E18BD" w:rsidRPr="00F90646">
        <w:t xml:space="preserve">truidas producto de los eventos adversos </w:t>
      </w:r>
      <w:r w:rsidR="00A32B95" w:rsidRPr="00F90646">
        <w:t>que afectaron a nuestro territorio</w:t>
      </w:r>
      <w:r>
        <w:t>.</w:t>
      </w:r>
    </w:p>
    <w:p w:rsidR="007A5FA8" w:rsidRDefault="00F94657" w:rsidP="000C5C6B">
      <w:pPr>
        <w:pStyle w:val="NormalWeb"/>
        <w:spacing w:line="480" w:lineRule="auto"/>
        <w:ind w:firstLine="708"/>
        <w:jc w:val="both"/>
      </w:pPr>
      <w:r w:rsidRPr="00872776">
        <w:t>Además de la Gestión Humanitaria</w:t>
      </w:r>
      <w:r w:rsidR="00516D43" w:rsidRPr="00872776">
        <w:t xml:space="preserve">, el Centro de Operaciones de Emergencias, </w:t>
      </w:r>
      <w:r w:rsidR="00C27029">
        <w:t xml:space="preserve">coordinó el </w:t>
      </w:r>
      <w:r w:rsidR="00C27029" w:rsidRPr="00C27029">
        <w:rPr>
          <w:b/>
        </w:rPr>
        <w:t>O</w:t>
      </w:r>
      <w:r w:rsidRPr="00C27029">
        <w:rPr>
          <w:b/>
        </w:rPr>
        <w:t>perativo de Semana Santa 201</w:t>
      </w:r>
      <w:r w:rsidR="008E18BD" w:rsidRPr="00C27029">
        <w:rPr>
          <w:b/>
        </w:rPr>
        <w:t>7</w:t>
      </w:r>
      <w:r w:rsidRPr="00F90646">
        <w:t>.</w:t>
      </w:r>
      <w:r w:rsidRPr="00872776">
        <w:t xml:space="preserve"> En este operativo participaron unas: </w:t>
      </w:r>
      <w:r w:rsidR="00F90646" w:rsidRPr="00872776">
        <w:t>4</w:t>
      </w:r>
      <w:r w:rsidR="00F90646">
        <w:t>1</w:t>
      </w:r>
      <w:r w:rsidR="00F90646" w:rsidRPr="00872776">
        <w:t>,</w:t>
      </w:r>
      <w:r w:rsidR="00F90646">
        <w:t>100</w:t>
      </w:r>
      <w:r w:rsidR="00F90646" w:rsidRPr="00872776">
        <w:t xml:space="preserve"> personas</w:t>
      </w:r>
      <w:r w:rsidRPr="00872776">
        <w:t>, 2,512 puesto</w:t>
      </w:r>
      <w:r w:rsidR="00E5421A">
        <w:t xml:space="preserve">s de socorro, 125 ambulancias, 30 </w:t>
      </w:r>
      <w:r w:rsidRPr="00872776">
        <w:t xml:space="preserve"> Bici-ambulancias, 3 helicópteros , </w:t>
      </w:r>
    </w:p>
    <w:p w:rsidR="0096080C" w:rsidRPr="00336B98" w:rsidRDefault="007A5FA8" w:rsidP="00336B98">
      <w:pPr>
        <w:pStyle w:val="NormalWeb"/>
        <w:spacing w:line="480" w:lineRule="auto"/>
        <w:ind w:firstLine="708"/>
        <w:jc w:val="both"/>
      </w:pPr>
      <w:r w:rsidRPr="00F90646">
        <w:lastRenderedPageBreak/>
        <w:t>20 puestos de Grúas, 8 puestos con Carro- Taller, 6 Hospitales móviles, 10 consultorios móvil</w:t>
      </w:r>
      <w:r w:rsidR="00F7507F" w:rsidRPr="00F90646">
        <w:t xml:space="preserve">es y 50 autobuses. </w:t>
      </w:r>
      <w:r w:rsidR="00336B98">
        <w:t>G</w:t>
      </w:r>
      <w:r w:rsidR="007464F7" w:rsidRPr="00872776">
        <w:t xml:space="preserve">racias a la participación y apoyo de las siguientes Instituciones: </w:t>
      </w:r>
      <w:r w:rsidR="007464F7">
        <w:t xml:space="preserve">Ministerios: </w:t>
      </w:r>
      <w:r w:rsidR="0096080C">
        <w:t>De La presidencia, Administrativo De La Presidencia, De Turismo, de Interior y P</w:t>
      </w:r>
      <w:r w:rsidR="00416F62">
        <w:t>olicía, De Salud, de Obras Públicas y Comunicaciones,  De Defensa, además, La P</w:t>
      </w:r>
      <w:r w:rsidR="00416F62" w:rsidRPr="0096080C">
        <w:t>rocuraduría</w:t>
      </w:r>
      <w:r w:rsidR="00416F62">
        <w:t xml:space="preserve"> General De La republica , Dirección General De Comunicación (Dicom),  Plan Social De La P</w:t>
      </w:r>
      <w:r w:rsidR="0096080C" w:rsidRPr="0096080C">
        <w:t>resid</w:t>
      </w:r>
      <w:r w:rsidR="00416F62">
        <w:t>encia, Defensa Civil, Comedores E</w:t>
      </w:r>
      <w:r w:rsidR="00416F62" w:rsidRPr="0096080C">
        <w:t>conómicos</w:t>
      </w:r>
      <w:r w:rsidR="00416F62">
        <w:t>, P</w:t>
      </w:r>
      <w:r w:rsidR="00416F62" w:rsidRPr="0096080C">
        <w:t>olicía</w:t>
      </w:r>
      <w:r w:rsidR="00416F62">
        <w:t xml:space="preserve"> Nacional, Amet, Cestur, C</w:t>
      </w:r>
      <w:r w:rsidR="001D3CA6">
        <w:t>eccom, Inacif, 9-1-1, Omsa, promese, Optic, Cruz Roja , Comision Militar y Policial (Mopc),  Los Cuerpos De Bomberos. Auxiliares Navales, Los Radios Aficionados, Rentalvision S</w:t>
      </w:r>
      <w:r w:rsidR="0096080C" w:rsidRPr="0096080C">
        <w:t>rl,</w:t>
      </w:r>
      <w:r w:rsidR="001D3CA6">
        <w:t xml:space="preserve"> Gruas Caribe, Asistencia Universal, Helidosa, Aeroambulancias y P</w:t>
      </w:r>
      <w:r w:rsidR="0096080C" w:rsidRPr="0096080C">
        <w:t>romed.</w:t>
      </w:r>
    </w:p>
    <w:p w:rsidR="009D4DD6" w:rsidRDefault="00F7507F" w:rsidP="00F90646">
      <w:pPr>
        <w:pStyle w:val="NormalWeb"/>
        <w:spacing w:line="480" w:lineRule="auto"/>
        <w:ind w:firstLine="708"/>
        <w:jc w:val="both"/>
      </w:pPr>
      <w:r w:rsidRPr="00F90646">
        <w:t xml:space="preserve">Durante el </w:t>
      </w:r>
      <w:r w:rsidR="007A5FA8" w:rsidRPr="00F90646">
        <w:t xml:space="preserve"> operativo se realizaron </w:t>
      </w:r>
      <w:r w:rsidR="00E73A0E" w:rsidRPr="00F90646">
        <w:t xml:space="preserve"> </w:t>
      </w:r>
      <w:r w:rsidR="007A5FA8" w:rsidRPr="00F90646">
        <w:t>257,125 asistencias las cuales consistieron en reparaciones mecánicas, cambios de neumáticos, remolques, transporte de personas, atención pre hospitalarias, asistencias medicas, casos atendidos en hospitales, atención a niños y niñas, lesionados y atención a ciudadanos que se desplazaron a los diferentes balnearios , se rescataron  61</w:t>
      </w:r>
      <w:r w:rsidR="00C73E60" w:rsidRPr="00F90646">
        <w:t xml:space="preserve"> </w:t>
      </w:r>
      <w:r w:rsidR="007A5FA8" w:rsidRPr="00F90646">
        <w:t>personas que presentaron signos de ahogamiento, además, de manera preventiva se  retuvo  93 vehículos pesados por transitar sin el permiso correspondiente, 51 vehículos pesados por transitar en el carril izquierdo, 1,329 vehículos livianos por exceso de velocidad, 3,694 motocicletas por transitar sin el casco protector y otras violaciones  90 minibuses por exceso de pasajeros  y 70 camionetas fiscalizadas por llevar personas en la parte trasera</w:t>
      </w:r>
      <w:r w:rsidR="00C73E60" w:rsidRPr="00F90646">
        <w:t>.</w:t>
      </w:r>
    </w:p>
    <w:p w:rsidR="0031399D" w:rsidRPr="00F90646" w:rsidRDefault="0031399D" w:rsidP="00F90646">
      <w:pPr>
        <w:pStyle w:val="NormalWeb"/>
        <w:spacing w:line="480" w:lineRule="auto"/>
        <w:ind w:firstLine="708"/>
        <w:jc w:val="both"/>
      </w:pPr>
    </w:p>
    <w:p w:rsidR="003570AE" w:rsidRPr="00872776" w:rsidRDefault="00AD6F7E" w:rsidP="003570AE">
      <w:pPr>
        <w:pStyle w:val="NormalWeb"/>
        <w:spacing w:line="480" w:lineRule="auto"/>
        <w:ind w:firstLine="708"/>
        <w:jc w:val="both"/>
      </w:pPr>
      <w:r w:rsidRPr="00872776">
        <w:lastRenderedPageBreak/>
        <w:t>Durante el operativo e</w:t>
      </w:r>
      <w:r w:rsidR="00B82CC2">
        <w:t>n total general se realizaron 40,198</w:t>
      </w:r>
      <w:r w:rsidRPr="00872776">
        <w:t xml:space="preserve">  asistencias las cuales consistieron en reparaciones mecánicas, cambios  y reparación de neumáticos, remolques de vehículos, transporte de personas, atención pre hospitalaria, asistencias médicas, casos atendidos en hospitales, atención a niños y niñas extraviados y/o lesionados y atención a ciudadanos que se desplazaron a los diferentes balnearios.</w:t>
      </w:r>
      <w:r w:rsidR="003570AE" w:rsidRPr="003570AE">
        <w:t xml:space="preserve"> </w:t>
      </w:r>
    </w:p>
    <w:p w:rsidR="00AD6F7E" w:rsidRPr="009D4DD6" w:rsidRDefault="00AD6F7E" w:rsidP="009D4DD6">
      <w:pPr>
        <w:pStyle w:val="NormalWeb"/>
        <w:spacing w:line="480" w:lineRule="auto"/>
        <w:jc w:val="both"/>
        <w:rPr>
          <w:color w:val="FF0000"/>
        </w:rPr>
      </w:pPr>
    </w:p>
    <w:p w:rsidR="00996701" w:rsidRPr="00996701" w:rsidRDefault="00AD6F7E" w:rsidP="00996701">
      <w:pPr>
        <w:pStyle w:val="NormalWeb"/>
        <w:spacing w:line="480" w:lineRule="auto"/>
        <w:ind w:firstLine="708"/>
        <w:jc w:val="both"/>
      </w:pPr>
      <w:r w:rsidRPr="00872776">
        <w:t>LA COMISIÓN MILITAR Y POLICIAL DEL MINISTERIO DE OBRAS PÚBLICAS</w:t>
      </w:r>
      <w:r w:rsidR="001022A7">
        <w:t xml:space="preserve">, </w:t>
      </w:r>
      <w:r w:rsidR="00D90973" w:rsidRPr="00996701">
        <w:t xml:space="preserve"> </w:t>
      </w:r>
      <w:r w:rsidR="009C7CD8">
        <w:t xml:space="preserve">desplego </w:t>
      </w:r>
      <w:r w:rsidR="00D06E2C">
        <w:t xml:space="preserve"> en </w:t>
      </w:r>
      <w:r w:rsidR="00097DAC">
        <w:t xml:space="preserve"> la </w:t>
      </w:r>
      <w:r w:rsidR="00D90973" w:rsidRPr="00D90973">
        <w:t>autovías, autopistas y carreteras 392 unidades vehiculares y realizó el siguiente  desglose Gral. 1,837 asistencias vial, 1,302 por fallas mecánicas, 1,302 cambio de neumáticos, 610 asistencia por combustible, 322 asistencia de seguridad vial, 58 servicio de ambulancias,  330, asistencia con talleres móviles 74 servicios de grúas, 52 atención a accidentes,  para  un total general  de asistencias vial y de control de tráfico de:  4,585.</w:t>
      </w:r>
    </w:p>
    <w:p w:rsidR="009D4DD6" w:rsidRPr="00996701" w:rsidRDefault="009D4DD6" w:rsidP="00996701">
      <w:pPr>
        <w:pStyle w:val="NormalWeb"/>
        <w:spacing w:line="480" w:lineRule="auto"/>
        <w:ind w:firstLine="708"/>
        <w:jc w:val="both"/>
      </w:pPr>
      <w:r w:rsidRPr="00996701">
        <w:t>LA AUTORIDAD METROPOLITANA DE TRANSPORTE (AMET)</w:t>
      </w:r>
      <w:r w:rsidR="00097DAC" w:rsidRPr="00996701">
        <w:t xml:space="preserve"> realizó</w:t>
      </w:r>
      <w:r w:rsidRPr="00996701">
        <w:t xml:space="preserve"> 84 asistencias viales al ciudadano, las cuales consistieron en cambios de gomas, mecánicas y combustibles entre otras; retuvo 97 vehículos pesados por transitar sin el permiso correspondiente, 51 vehículos pesados por transitar en el carril izquierdo, 1,329 vehículos livianos por exceso de velocidad 3,694 motocicletas por transitar sin el casco protector y otras violaciones,  70 camionetas fiscalizadas por llevar personas en la parte trasera, 90 vehículos fiscalizados por exceso de pasajeros, 23 fiscalizados por transitar sin luces, 84 por transitar con neumáticos lisos, 110  por uso de celular,156 por no utilizar el cinturón de seguridad.</w:t>
      </w:r>
    </w:p>
    <w:p w:rsidR="00996701" w:rsidRDefault="00996701" w:rsidP="00996701">
      <w:pPr>
        <w:pStyle w:val="NormalWeb"/>
        <w:spacing w:line="480" w:lineRule="auto"/>
        <w:ind w:firstLine="708"/>
        <w:jc w:val="both"/>
      </w:pPr>
    </w:p>
    <w:p w:rsidR="009D4DD6" w:rsidRPr="00996701" w:rsidRDefault="009D4DD6" w:rsidP="00996701">
      <w:pPr>
        <w:pStyle w:val="NormalWeb"/>
        <w:spacing w:line="480" w:lineRule="auto"/>
        <w:ind w:firstLine="708"/>
        <w:jc w:val="both"/>
      </w:pPr>
      <w:r w:rsidRPr="00996701">
        <w:t>E</w:t>
      </w:r>
      <w:r w:rsidR="00996701">
        <w:t>l</w:t>
      </w:r>
      <w:r w:rsidRPr="00996701">
        <w:t xml:space="preserve"> CUERPO ESPECIALIZADO DE CONTROL DE COMBUSTIBLES (</w:t>
      </w:r>
      <w:r w:rsidR="00996701" w:rsidRPr="00996701">
        <w:t>CECCOM) estableció</w:t>
      </w:r>
      <w:r w:rsidRPr="00996701">
        <w:t xml:space="preserve"> puntos de chequeos en los cinco peajes principales de la ciudad de Santo Domingo, donde fueron inspeccionados y asistidos  156 vehículos de transporte de combustible.</w:t>
      </w:r>
    </w:p>
    <w:p w:rsidR="009D4DD6" w:rsidRPr="00996701" w:rsidRDefault="009D4DD6" w:rsidP="00996701">
      <w:pPr>
        <w:pStyle w:val="NormalWeb"/>
        <w:spacing w:line="480" w:lineRule="auto"/>
        <w:ind w:firstLine="708"/>
        <w:jc w:val="both"/>
      </w:pPr>
      <w:r w:rsidRPr="00996701">
        <w:t>El MINISTERIO DE INTERIOR Y POLICIA</w:t>
      </w:r>
      <w:r w:rsidR="009C7CD8" w:rsidRPr="00996701">
        <w:t xml:space="preserve">  realizo </w:t>
      </w:r>
      <w:r w:rsidRPr="00996701">
        <w:t xml:space="preserve"> 251 asistencias  las cuales consistieron en reparaciones mecánicas,  asistencias por calentamiento, asistencias por problemas eléctricos,  asistencias por falta de combustible, asistencias por deslizamiento de vehículos. 2,918 Vehículos requisados para identificar  alcohol.  13 negocios notificados por exceso de ruido, 168 menores ubicados en asiento delantero y trasladado a la parte trasera. También se oriento a 22,389 personas sobre las normativas de transito.   </w:t>
      </w:r>
    </w:p>
    <w:p w:rsidR="009D4DD6" w:rsidRPr="00996701" w:rsidRDefault="009D4DD6" w:rsidP="00996701">
      <w:pPr>
        <w:pStyle w:val="NormalWeb"/>
        <w:spacing w:line="480" w:lineRule="auto"/>
        <w:ind w:firstLine="708"/>
        <w:jc w:val="both"/>
      </w:pPr>
    </w:p>
    <w:p w:rsidR="009D4DD6" w:rsidRPr="00996701" w:rsidRDefault="009D4DD6" w:rsidP="00996701">
      <w:pPr>
        <w:pStyle w:val="NormalWeb"/>
        <w:spacing w:line="480" w:lineRule="auto"/>
        <w:ind w:firstLine="708"/>
        <w:jc w:val="both"/>
      </w:pPr>
      <w:r w:rsidRPr="00996701">
        <w:t xml:space="preserve">La OFICINA METROPOLITANA DE AUTOBUSES (OMSA) transportó 4,214 pasajeros de manera gratuita a playas y balnearios de la región este, </w:t>
      </w:r>
      <w:r w:rsidR="00996701" w:rsidRPr="00996701">
        <w:t>norte y</w:t>
      </w:r>
      <w:r w:rsidRPr="00996701">
        <w:t xml:space="preserve"> sur del país.</w:t>
      </w:r>
    </w:p>
    <w:p w:rsidR="009D4DD6" w:rsidRPr="00996701" w:rsidRDefault="009D4DD6" w:rsidP="00996701">
      <w:pPr>
        <w:pStyle w:val="NormalWeb"/>
        <w:spacing w:line="480" w:lineRule="auto"/>
        <w:ind w:firstLine="708"/>
        <w:jc w:val="both"/>
      </w:pPr>
      <w:r w:rsidRPr="00996701">
        <w:t xml:space="preserve">El PLAN SOCIAL DE LA PRESIDENCIA y los COMEDORES </w:t>
      </w:r>
      <w:r w:rsidR="00996701" w:rsidRPr="00996701">
        <w:t>ECONOMICOS distribuyó 93</w:t>
      </w:r>
      <w:r w:rsidRPr="00996701">
        <w:t xml:space="preserve"> mil raciones alimentarias para el personal que labora en el operativo.</w:t>
      </w:r>
    </w:p>
    <w:p w:rsidR="009D4DD6" w:rsidRPr="00996701" w:rsidRDefault="009D4DD6" w:rsidP="00996701">
      <w:pPr>
        <w:pStyle w:val="NormalWeb"/>
        <w:spacing w:line="480" w:lineRule="auto"/>
        <w:ind w:firstLine="708"/>
        <w:jc w:val="both"/>
      </w:pPr>
      <w:r w:rsidRPr="00996701">
        <w:t xml:space="preserve">El </w:t>
      </w:r>
      <w:r w:rsidR="00C27029" w:rsidRPr="00996701">
        <w:t xml:space="preserve">MINISTERIO DE DEFENSA </w:t>
      </w:r>
      <w:r w:rsidRPr="00996701">
        <w:t xml:space="preserve">a través de </w:t>
      </w:r>
      <w:r w:rsidR="00996701" w:rsidRPr="00996701">
        <w:t>sus fuerzas</w:t>
      </w:r>
      <w:r w:rsidRPr="00996701">
        <w:t xml:space="preserve"> </w:t>
      </w:r>
      <w:r w:rsidR="00996701" w:rsidRPr="00996701">
        <w:t>ha realizo</w:t>
      </w:r>
      <w:r w:rsidRPr="00996701">
        <w:t xml:space="preserve"> las siguientes misiones:</w:t>
      </w:r>
    </w:p>
    <w:p w:rsidR="009D4DD6" w:rsidRPr="00996701" w:rsidRDefault="009D4DD6" w:rsidP="00996701">
      <w:pPr>
        <w:pStyle w:val="NormalWeb"/>
        <w:spacing w:line="480" w:lineRule="auto"/>
        <w:ind w:firstLine="708"/>
        <w:jc w:val="both"/>
      </w:pPr>
      <w:r w:rsidRPr="00996701">
        <w:t xml:space="preserve">La FUERZA AEREA DE LA REPUBLICA </w:t>
      </w:r>
      <w:r w:rsidR="00996701" w:rsidRPr="00996701">
        <w:t>DOMINICANA realizado</w:t>
      </w:r>
      <w:r w:rsidRPr="00996701">
        <w:t xml:space="preserve"> 11 misiones aéreas consistentes en supervisión en carreteras, autopistas y balnearios del país.</w:t>
      </w:r>
    </w:p>
    <w:p w:rsidR="009D4DD6" w:rsidRPr="00996701" w:rsidRDefault="009D4DD6" w:rsidP="00996701">
      <w:pPr>
        <w:pStyle w:val="NormalWeb"/>
        <w:spacing w:line="480" w:lineRule="auto"/>
        <w:ind w:firstLine="708"/>
        <w:jc w:val="both"/>
      </w:pPr>
      <w:r w:rsidRPr="00996701">
        <w:lastRenderedPageBreak/>
        <w:t xml:space="preserve">La ARMADA DE LA REPUBLICA </w:t>
      </w:r>
      <w:r w:rsidR="00996701" w:rsidRPr="00996701">
        <w:t>DOMINICANA desplego las</w:t>
      </w:r>
      <w:r w:rsidRPr="00996701">
        <w:t xml:space="preserve"> siguientes un</w:t>
      </w:r>
      <w:r w:rsidR="00D95A92" w:rsidRPr="00996701">
        <w:t>idades</w:t>
      </w:r>
      <w:r w:rsidRPr="00996701">
        <w:t xml:space="preserve">: en la Bahía de Ocoa 1 Guardacostas; 1 Lancha de búsqueda y rescate en Boca Chica; 1 lancha de búsqueda y </w:t>
      </w:r>
      <w:r w:rsidR="00996701" w:rsidRPr="00996701">
        <w:t>rescate en</w:t>
      </w:r>
      <w:r w:rsidRPr="00996701">
        <w:t xml:space="preserve"> la Isla Catalina; 1 una Lancha de búsqueda y rescate en Catuano en la Isla Saona, y 1 Guardacostas y una lancha interceptora en Cayó Levantado.  Además, se realizan labores de prevención dando orientación acerca  del uso chalecos salvavidas a pescadores y usuarios de pequeñas embarcaciones en todas las costas del país. Además recorrieron 305 millas náuticas en labores de supervisión y seguridad. </w:t>
      </w:r>
    </w:p>
    <w:p w:rsidR="009D4DD6" w:rsidRPr="00996701" w:rsidRDefault="009D4DD6" w:rsidP="00996701">
      <w:pPr>
        <w:pStyle w:val="NormalWeb"/>
        <w:spacing w:line="480" w:lineRule="auto"/>
        <w:ind w:firstLine="708"/>
        <w:jc w:val="both"/>
      </w:pPr>
      <w:r w:rsidRPr="00996701">
        <w:t>La DEFENSA CIVIL realizó  ha realizado  392 asistencias, consistentes en emergencias domesticas, toma de presión, epigastralgias, cefaleas, atención de quemaduras leves, personas extraviadas, cura y despacho de accidentes e incidentes leves. Además se brindo asistencia a 23 personas que se encontraban con problemas mecánicos sencillos en las carreteras. La Defensa Civil  instalo 842 puestos de socorro, 9 puestos de mandos regionales y 2 unidades de rescate vehicular, ubicados en puntos estratégicos del país.</w:t>
      </w:r>
    </w:p>
    <w:p w:rsidR="009D4DD6" w:rsidRPr="00996701" w:rsidRDefault="009D4DD6" w:rsidP="00996701">
      <w:pPr>
        <w:pStyle w:val="NormalWeb"/>
        <w:spacing w:line="480" w:lineRule="auto"/>
        <w:ind w:firstLine="708"/>
        <w:jc w:val="both"/>
      </w:pPr>
      <w:r w:rsidRPr="00996701">
        <w:t xml:space="preserve">El MINISTERIO DE SALUD PUBLICA </w:t>
      </w:r>
      <w:r w:rsidR="001B0FBC" w:rsidRPr="00996701">
        <w:t xml:space="preserve"> </w:t>
      </w:r>
      <w:r w:rsidR="00B75F19" w:rsidRPr="00996701">
        <w:t>atendió</w:t>
      </w:r>
      <w:r w:rsidRPr="00996701">
        <w:t xml:space="preserve"> 1,227 personas en los consultorios móviles y en los hospitales instalados en los puntos  establecidos.</w:t>
      </w:r>
    </w:p>
    <w:p w:rsidR="009D4DD6" w:rsidRPr="00996701" w:rsidRDefault="009D4DD6" w:rsidP="00996701">
      <w:pPr>
        <w:pStyle w:val="NormalWeb"/>
        <w:spacing w:line="480" w:lineRule="auto"/>
        <w:ind w:firstLine="708"/>
        <w:jc w:val="both"/>
      </w:pPr>
      <w:r w:rsidRPr="00996701">
        <w:t xml:space="preserve">Las </w:t>
      </w:r>
      <w:r w:rsidR="00C27029" w:rsidRPr="00996701">
        <w:t xml:space="preserve">BICI-AMBULANCIAS </w:t>
      </w:r>
      <w:r w:rsidRPr="00996701">
        <w:t>reportaron 316 asistencias médicas.</w:t>
      </w:r>
    </w:p>
    <w:p w:rsidR="009D4DD6" w:rsidRPr="00996701" w:rsidRDefault="009D4DD6" w:rsidP="00996701">
      <w:pPr>
        <w:pStyle w:val="NormalWeb"/>
        <w:spacing w:line="480" w:lineRule="auto"/>
        <w:ind w:firstLine="708"/>
        <w:jc w:val="both"/>
      </w:pPr>
      <w:r w:rsidRPr="00996701">
        <w:t>ASITENCIA UNIVERSAL</w:t>
      </w:r>
      <w:r w:rsidR="001B0FBC" w:rsidRPr="00996701">
        <w:t xml:space="preserve"> realizo</w:t>
      </w:r>
      <w:r w:rsidRPr="00996701">
        <w:t xml:space="preserve">  196  asistencias a conductores concernientes a mecánicas, remolques y combustibles.</w:t>
      </w:r>
    </w:p>
    <w:p w:rsidR="009D4DD6" w:rsidRPr="00996701" w:rsidRDefault="009D4DD6" w:rsidP="00996701">
      <w:pPr>
        <w:pStyle w:val="NormalWeb"/>
        <w:spacing w:line="480" w:lineRule="auto"/>
        <w:ind w:firstLine="708"/>
        <w:jc w:val="both"/>
      </w:pPr>
      <w:r w:rsidRPr="00996701">
        <w:t>CARIBE ASISTENCIA</w:t>
      </w:r>
      <w:r w:rsidR="00855C95" w:rsidRPr="00996701">
        <w:t xml:space="preserve"> realizo</w:t>
      </w:r>
      <w:r w:rsidRPr="00996701">
        <w:t xml:space="preserve">  62 asistencias a conductores consistentes en asistencias mecánicas, remolques y  suministro de combustibles. </w:t>
      </w:r>
    </w:p>
    <w:p w:rsidR="009D4DD6" w:rsidRPr="00996701" w:rsidRDefault="009D4DD6" w:rsidP="00996701">
      <w:pPr>
        <w:pStyle w:val="NormalWeb"/>
        <w:spacing w:line="480" w:lineRule="auto"/>
        <w:ind w:firstLine="708"/>
        <w:jc w:val="both"/>
      </w:pPr>
      <w:r w:rsidRPr="00996701">
        <w:lastRenderedPageBreak/>
        <w:t>La LIGA MUNICIPAL DOMINICANA dispuso   la activación de  300 inspectores en las diferentes regiones de nuestro territorio. Así mismo se incorporo la Brigada de Rescate en Caballería Montada.</w:t>
      </w:r>
    </w:p>
    <w:p w:rsidR="00AD6F7E" w:rsidRDefault="00AD6F7E" w:rsidP="00AD6F7E">
      <w:pPr>
        <w:pStyle w:val="NormalWeb"/>
        <w:spacing w:line="480" w:lineRule="auto"/>
        <w:ind w:firstLine="708"/>
        <w:jc w:val="both"/>
      </w:pPr>
      <w:r w:rsidRPr="00996701">
        <w:t>EL CUERPO ESPECIALIZADO DE SEGURIDAD TURISTICA (CESTUR) r</w:t>
      </w:r>
      <w:r w:rsidR="00B36126" w:rsidRPr="00996701">
        <w:t xml:space="preserve">ealizó asistencia médicas a 118  personas y a 7 </w:t>
      </w:r>
      <w:r w:rsidRPr="00996701">
        <w:t xml:space="preserve"> menores extraviados que se encontraban extraviados. Los mismos fueron  entregados a sus padres. </w:t>
      </w:r>
    </w:p>
    <w:p w:rsidR="005D6DDE" w:rsidRPr="00872776" w:rsidRDefault="005D6DDE" w:rsidP="00AD6F7E">
      <w:pPr>
        <w:pStyle w:val="NormalWeb"/>
        <w:spacing w:line="480" w:lineRule="auto"/>
        <w:ind w:firstLine="708"/>
        <w:jc w:val="both"/>
      </w:pPr>
    </w:p>
    <w:p w:rsidR="00AD6F7E" w:rsidRPr="00CC45D1" w:rsidRDefault="00AD6F7E" w:rsidP="00AD6F7E">
      <w:pPr>
        <w:pStyle w:val="NormalWeb"/>
        <w:spacing w:line="480" w:lineRule="auto"/>
        <w:ind w:firstLine="708"/>
        <w:jc w:val="both"/>
        <w:rPr>
          <w:b/>
        </w:rPr>
      </w:pPr>
      <w:r w:rsidRPr="00CC45D1">
        <w:rPr>
          <w:b/>
        </w:rPr>
        <w:t>ANALISIS ESTADISTICO</w:t>
      </w:r>
    </w:p>
    <w:p w:rsidR="00AD6F7E" w:rsidRPr="00872776" w:rsidRDefault="00AD6F7E" w:rsidP="00AD6F7E">
      <w:pPr>
        <w:pStyle w:val="NormalWeb"/>
        <w:spacing w:line="480" w:lineRule="auto"/>
        <w:ind w:firstLine="708"/>
        <w:jc w:val="both"/>
      </w:pPr>
      <w:r w:rsidRPr="00872776">
        <w:t xml:space="preserve">De acuerdo al análisis de la división de estadísticas de la Autoridad Metropolitana de Transporte (AMET), en lo que respecta a las muertes por accidentes de tránsito  que en un día normal donde la cantidad promedio es de 5 y 6 personas, en este operativo habiéndose incrementado las medidas preventivas necesarias y a la vez coordinado las actividades de seguridad vial entre las diversas instituciones, el promedio de fallecidos fue de 4. </w:t>
      </w:r>
    </w:p>
    <w:p w:rsidR="00AD6F7E" w:rsidRDefault="00AD6F7E" w:rsidP="00AD6F7E">
      <w:pPr>
        <w:pStyle w:val="NormalWeb"/>
        <w:spacing w:line="480" w:lineRule="auto"/>
        <w:ind w:firstLine="708"/>
        <w:jc w:val="both"/>
      </w:pPr>
      <w:r w:rsidRPr="00872776">
        <w:t xml:space="preserve">Por otro lado, en trayectos de recorrido y fines de semana largos el promedio tiende a subir, lo que quiere decir que gracias a las disposiciones en materia de seguridad vial hay que resaltar que el promedio estuvo por debajo de los días normales. Este año, en </w:t>
      </w:r>
      <w:r w:rsidR="00ED24A7">
        <w:t xml:space="preserve">promedio se movilizaron </w:t>
      </w:r>
      <w:r w:rsidR="001C02E6">
        <w:t>más</w:t>
      </w:r>
      <w:r w:rsidR="00ED24A7">
        <w:t xml:space="preserve"> de 5</w:t>
      </w:r>
      <w:r w:rsidRPr="00872776">
        <w:t xml:space="preserve"> millones de personas hacia los balnearios y playas, lo que incremento el flujo de vehículos en autopistas y carreteras.</w:t>
      </w:r>
    </w:p>
    <w:p w:rsidR="00D94191" w:rsidRDefault="00D94191" w:rsidP="00AD6F7E">
      <w:pPr>
        <w:pStyle w:val="NormalWeb"/>
        <w:spacing w:line="480" w:lineRule="auto"/>
        <w:ind w:firstLine="708"/>
        <w:jc w:val="both"/>
      </w:pPr>
    </w:p>
    <w:p w:rsidR="000B24EE" w:rsidRDefault="00F94657" w:rsidP="002739AD">
      <w:pPr>
        <w:pStyle w:val="NormalWeb"/>
        <w:spacing w:line="480" w:lineRule="auto"/>
        <w:ind w:firstLine="708"/>
        <w:jc w:val="both"/>
      </w:pPr>
      <w:r w:rsidRPr="00872776">
        <w:lastRenderedPageBreak/>
        <w:t>Además</w:t>
      </w:r>
      <w:r w:rsidR="00C840CF" w:rsidRPr="00872776">
        <w:t xml:space="preserve"> de Semana Santa el COE coordinó</w:t>
      </w:r>
      <w:r w:rsidRPr="00872776">
        <w:t xml:space="preserve"> el </w:t>
      </w:r>
      <w:r w:rsidR="002739AD" w:rsidRPr="002739AD">
        <w:t>Operativo Unión Navideña ¨ “Por los Valores y Tú Seguridad, 2016-201</w:t>
      </w:r>
      <w:r w:rsidR="002739AD">
        <w:t xml:space="preserve">7, </w:t>
      </w:r>
      <w:r w:rsidRPr="00872776">
        <w:t>el cual tuvo como resultado lo siguiente:</w:t>
      </w:r>
    </w:p>
    <w:p w:rsidR="00D94191" w:rsidRDefault="00D94191" w:rsidP="00872776">
      <w:pPr>
        <w:pStyle w:val="NormalWeb"/>
        <w:spacing w:line="480" w:lineRule="auto"/>
        <w:ind w:firstLine="708"/>
        <w:jc w:val="both"/>
        <w:rPr>
          <w:b/>
        </w:rPr>
      </w:pPr>
    </w:p>
    <w:p w:rsidR="000B24EE" w:rsidRPr="00D94191" w:rsidRDefault="000B24EE" w:rsidP="00872776">
      <w:pPr>
        <w:pStyle w:val="NormalWeb"/>
        <w:spacing w:line="480" w:lineRule="auto"/>
        <w:ind w:firstLine="708"/>
        <w:jc w:val="both"/>
        <w:rPr>
          <w:b/>
        </w:rPr>
      </w:pPr>
      <w:r w:rsidRPr="00D94191">
        <w:rPr>
          <w:b/>
        </w:rPr>
        <w:t>En la primera fase</w:t>
      </w:r>
    </w:p>
    <w:p w:rsidR="00C840CF" w:rsidRPr="00872776" w:rsidRDefault="00D601FC" w:rsidP="000E2F40">
      <w:pPr>
        <w:pStyle w:val="NormalWeb"/>
        <w:spacing w:line="480" w:lineRule="auto"/>
        <w:ind w:firstLine="708"/>
        <w:jc w:val="both"/>
      </w:pPr>
      <w:r>
        <w:t>Se registraron 732</w:t>
      </w:r>
      <w:r w:rsidR="00C840CF" w:rsidRPr="00872776">
        <w:t xml:space="preserve"> accidentes de tránsito de</w:t>
      </w:r>
      <w:r w:rsidR="00AA3146">
        <w:t>ntro del operativo, de estos 224</w:t>
      </w:r>
      <w:r w:rsidR="00C840CF" w:rsidRPr="00872776">
        <w:t xml:space="preserve"> ocurrieron </w:t>
      </w:r>
      <w:r w:rsidR="00AA3146">
        <w:t>en Autopistas y carreteras y 502</w:t>
      </w:r>
      <w:r w:rsidR="00C840CF" w:rsidRPr="00872776">
        <w:t xml:space="preserve"> en calles y avenidas. </w:t>
      </w:r>
    </w:p>
    <w:p w:rsidR="00C840CF" w:rsidRPr="00872776" w:rsidRDefault="00C840CF" w:rsidP="000E2F40">
      <w:pPr>
        <w:pStyle w:val="NormalWeb"/>
        <w:spacing w:line="480" w:lineRule="auto"/>
        <w:ind w:firstLine="708"/>
        <w:jc w:val="both"/>
      </w:pPr>
    </w:p>
    <w:p w:rsidR="00C840CF" w:rsidRPr="00872776" w:rsidRDefault="00BB0716" w:rsidP="000E2F40">
      <w:pPr>
        <w:pStyle w:val="NormalWeb"/>
        <w:spacing w:line="480" w:lineRule="auto"/>
        <w:ind w:firstLine="708"/>
        <w:jc w:val="both"/>
      </w:pPr>
      <w:r>
        <w:t>De los 732 accidentes registrados, 535 involucraron motocicletas, 137</w:t>
      </w:r>
      <w:r w:rsidR="00C840CF" w:rsidRPr="00872776">
        <w:t xml:space="preserve"> invo</w:t>
      </w:r>
      <w:r>
        <w:t>lucraron vehículos livianos, 49 atropellamientos, 112</w:t>
      </w:r>
      <w:r w:rsidR="00C840CF" w:rsidRPr="00872776">
        <w:t xml:space="preserve"> accidentes qu</w:t>
      </w:r>
      <w:r w:rsidR="00C53919">
        <w:t>e involucró vehículo pesado, 13</w:t>
      </w:r>
      <w:r w:rsidR="00C840CF" w:rsidRPr="00872776">
        <w:t xml:space="preserve"> perso</w:t>
      </w:r>
      <w:r w:rsidR="00C53919">
        <w:t>nas fallecieron de las cuales 8</w:t>
      </w:r>
      <w:r w:rsidR="00C840CF" w:rsidRPr="00872776">
        <w:t xml:space="preserve">  fallecimientos  involucraron  motocicletas. </w:t>
      </w:r>
    </w:p>
    <w:p w:rsidR="00C840CF" w:rsidRPr="00872776" w:rsidRDefault="00C53919" w:rsidP="000E2F40">
      <w:pPr>
        <w:pStyle w:val="NormalWeb"/>
        <w:spacing w:line="480" w:lineRule="auto"/>
        <w:ind w:firstLine="708"/>
        <w:jc w:val="both"/>
      </w:pPr>
      <w:r>
        <w:t>De los 294</w:t>
      </w:r>
      <w:r w:rsidR="00C840CF" w:rsidRPr="00872776">
        <w:t xml:space="preserve"> casos registrados</w:t>
      </w:r>
      <w:r>
        <w:t xml:space="preserve"> por intoxicación alcohólica, 34</w:t>
      </w:r>
      <w:r w:rsidR="00C840CF" w:rsidRPr="00872776">
        <w:t xml:space="preserve"> resultaron ser menores de edad,</w:t>
      </w:r>
      <w:r>
        <w:t xml:space="preserve">  estas comprendidas entre los 9</w:t>
      </w:r>
      <w:r w:rsidR="00C840CF" w:rsidRPr="00872776">
        <w:t xml:space="preserve">  y 17 años</w:t>
      </w:r>
    </w:p>
    <w:p w:rsidR="00C840CF" w:rsidRPr="00872776" w:rsidRDefault="00BF73B1" w:rsidP="000E2F40">
      <w:pPr>
        <w:pStyle w:val="NormalWeb"/>
        <w:spacing w:line="480" w:lineRule="auto"/>
        <w:ind w:firstLine="708"/>
        <w:jc w:val="both"/>
      </w:pPr>
      <w:r>
        <w:t xml:space="preserve">El año pasado fallecieron  20 </w:t>
      </w:r>
      <w:r w:rsidR="00C840CF" w:rsidRPr="00872776">
        <w:t xml:space="preserve"> personas por accidentes de tránsito  y en comparación con est</w:t>
      </w:r>
      <w:r w:rsidR="00EC27EF">
        <w:t>e año hubo una reducción de 35</w:t>
      </w:r>
      <w:r w:rsidR="00C840CF" w:rsidRPr="00872776">
        <w:t xml:space="preserve">% </w:t>
      </w:r>
      <w:r w:rsidR="00EC27EF">
        <w:t xml:space="preserve"> </w:t>
      </w:r>
      <w:r w:rsidR="00C840CF" w:rsidRPr="00872776">
        <w:t xml:space="preserve">y en las personas lesionadas y/o afectadas por accidentes de tránsito hubo una reducción de 26% </w:t>
      </w:r>
    </w:p>
    <w:p w:rsidR="00C840CF" w:rsidRPr="00872776" w:rsidRDefault="00C840CF" w:rsidP="000E2F40">
      <w:pPr>
        <w:pStyle w:val="NormalWeb"/>
        <w:spacing w:line="480" w:lineRule="auto"/>
        <w:ind w:firstLine="708"/>
        <w:jc w:val="both"/>
      </w:pPr>
      <w:r w:rsidRPr="00D94191">
        <w:t xml:space="preserve">Las provincias que más casos registraron fueron: Distrito Nacional, Santo Domingo, La vega  San Pedro de </w:t>
      </w:r>
      <w:r w:rsidR="00EC27EF" w:rsidRPr="00D94191">
        <w:t>Macorís</w:t>
      </w:r>
      <w:r w:rsidRPr="00D94191">
        <w:t xml:space="preserve"> y San Juan de la Maguana</w:t>
      </w:r>
      <w:r w:rsidRPr="00872776">
        <w:t>.</w:t>
      </w:r>
    </w:p>
    <w:p w:rsidR="00CF5882" w:rsidRDefault="000E2F40" w:rsidP="00CF5882">
      <w:pPr>
        <w:pStyle w:val="NormalWeb"/>
        <w:spacing w:line="480" w:lineRule="auto"/>
        <w:ind w:firstLine="708"/>
        <w:jc w:val="both"/>
      </w:pPr>
      <w:r w:rsidRPr="00872776">
        <w:lastRenderedPageBreak/>
        <w:t xml:space="preserve">La </w:t>
      </w:r>
      <w:r w:rsidRPr="00D94191">
        <w:t xml:space="preserve">COMISION MILITAR Y POLICIAL del Ministerio de Obras Publicas </w:t>
      </w:r>
      <w:r w:rsidR="0071414A" w:rsidRPr="00D94191">
        <w:t xml:space="preserve">y </w:t>
      </w:r>
      <w:r w:rsidR="00D94191" w:rsidRPr="00D94191">
        <w:t>Comunicaciones, realizo 3,573</w:t>
      </w:r>
      <w:r w:rsidRPr="00D94191">
        <w:t xml:space="preserve"> asistencia vial, las cuales consistieron en cambio de gomas, combustibles, remolques</w:t>
      </w:r>
      <w:r w:rsidRPr="00872776">
        <w:t xml:space="preserve"> y asistencia mecánicas entre otras actividades en autopistas, calles y avenidas.</w:t>
      </w:r>
    </w:p>
    <w:p w:rsidR="0071414A" w:rsidRDefault="0071414A" w:rsidP="00D94191">
      <w:pPr>
        <w:pStyle w:val="NormalWeb"/>
        <w:spacing w:line="480" w:lineRule="auto"/>
        <w:ind w:firstLine="708"/>
        <w:jc w:val="both"/>
        <w:rPr>
          <w:rFonts w:eastAsia="Batang" w:cs="Arial"/>
          <w:sz w:val="22"/>
        </w:rPr>
      </w:pPr>
      <w:r w:rsidRPr="00872776">
        <w:t>La AUTORIDAD</w:t>
      </w:r>
      <w:r>
        <w:t xml:space="preserve"> METROPOLITANA DE TRANSPORTE </w:t>
      </w:r>
      <w:r w:rsidR="00FE48D7">
        <w:t xml:space="preserve"> </w:t>
      </w:r>
      <w:r>
        <w:t>realizo  234</w:t>
      </w:r>
      <w:r w:rsidRPr="00872776">
        <w:t xml:space="preserve"> asistencias viales al ciudadano, las cuales consistieron en cambios de gomas, mecánicas y combustible</w:t>
      </w:r>
      <w:r w:rsidR="00FE48D7">
        <w:t xml:space="preserve">s entre otras,  además retuvo 110 </w:t>
      </w:r>
      <w:r w:rsidRPr="00872776">
        <w:t xml:space="preserve"> Vehículos Pesados por tran</w:t>
      </w:r>
      <w:r w:rsidR="00FE48D7">
        <w:t xml:space="preserve">sitar en el carril izquierdo, 179 </w:t>
      </w:r>
      <w:r w:rsidRPr="00872776">
        <w:t xml:space="preserve"> vehículos pesado</w:t>
      </w:r>
      <w:r w:rsidR="00FE48D7">
        <w:t xml:space="preserve">s por transitar sin permiso, 618 </w:t>
      </w:r>
      <w:r w:rsidRPr="00872776">
        <w:t xml:space="preserve"> Motocicletas retenidas por cond</w:t>
      </w:r>
      <w:r w:rsidR="001B4E50">
        <w:t>ucir sin el casco protector,  171</w:t>
      </w:r>
      <w:r w:rsidRPr="00872776">
        <w:t xml:space="preserve"> </w:t>
      </w:r>
      <w:r w:rsidR="001B4E50">
        <w:t>Vehículos livianos retenidos, 142</w:t>
      </w:r>
      <w:r w:rsidRPr="00872776">
        <w:t xml:space="preserve"> vehículos fiscaliz</w:t>
      </w:r>
      <w:r w:rsidR="001B4E50">
        <w:t>ados por exceso de velocidad, 56</w:t>
      </w:r>
      <w:r w:rsidRPr="00872776">
        <w:t xml:space="preserve"> fiscalizados por trans</w:t>
      </w:r>
      <w:r w:rsidR="001B4E50">
        <w:t>itar sin luces, 48</w:t>
      </w:r>
      <w:r w:rsidRPr="00872776">
        <w:t xml:space="preserve"> por transitar </w:t>
      </w:r>
      <w:r w:rsidR="001B4E50">
        <w:t>con neumáticos lisos, 51 por uso de celular,</w:t>
      </w:r>
      <w:r w:rsidR="00CF5882">
        <w:t xml:space="preserve"> </w:t>
      </w:r>
      <w:r w:rsidR="001B4E50">
        <w:t>6</w:t>
      </w:r>
      <w:r w:rsidRPr="00872776">
        <w:t>0 por no utili</w:t>
      </w:r>
      <w:r w:rsidR="00CF5882">
        <w:t>zar el cinturón de seguridad, 10</w:t>
      </w:r>
      <w:r w:rsidRPr="00872776">
        <w:t xml:space="preserve"> vehículos pesados por</w:t>
      </w:r>
      <w:r w:rsidR="00CF5882">
        <w:t xml:space="preserve"> transitar sin cinta refractiva, </w:t>
      </w:r>
      <w:r w:rsidR="00CF5882" w:rsidRPr="00235B49">
        <w:rPr>
          <w:rFonts w:eastAsia="Batang" w:cs="Arial"/>
          <w:b/>
          <w:sz w:val="22"/>
        </w:rPr>
        <w:t>17</w:t>
      </w:r>
      <w:r w:rsidR="00CF5882">
        <w:rPr>
          <w:rFonts w:eastAsia="Batang" w:cs="Arial"/>
          <w:sz w:val="22"/>
        </w:rPr>
        <w:t xml:space="preserve"> vehículos fiscalizados por exceso de pasajeros.</w:t>
      </w:r>
    </w:p>
    <w:p w:rsidR="0071414A" w:rsidRDefault="0071414A" w:rsidP="007A0C1D">
      <w:pPr>
        <w:jc w:val="both"/>
        <w:rPr>
          <w:rFonts w:eastAsia="Batang" w:cs="Arial"/>
          <w:sz w:val="22"/>
        </w:rPr>
      </w:pPr>
    </w:p>
    <w:p w:rsidR="00E94D68" w:rsidRPr="00D94191" w:rsidRDefault="00E94D68" w:rsidP="00D94191">
      <w:pPr>
        <w:pStyle w:val="NormalWeb"/>
        <w:spacing w:line="480" w:lineRule="auto"/>
        <w:ind w:firstLine="708"/>
        <w:jc w:val="both"/>
      </w:pPr>
      <w:r w:rsidRPr="00D94191">
        <w:t>El CUERPO ESPECIALIZADO DE SEGURIDAD TURISTICA</w:t>
      </w:r>
      <w:r w:rsidRPr="00872776">
        <w:t xml:space="preserve"> </w:t>
      </w:r>
      <w:r w:rsidR="006A6F04" w:rsidRPr="00D94191">
        <w:t>desarrollo</w:t>
      </w:r>
      <w:r w:rsidRPr="00D94191">
        <w:t xml:space="preserve"> un dispositivo especial de seguridad y asistencias a favor de los turistas y reforzó el patrullaje desplegando 1,262 miembros, además de 423 vehículos para gestionar el operativo.</w:t>
      </w:r>
    </w:p>
    <w:p w:rsidR="00E94D68" w:rsidRPr="00D94191" w:rsidRDefault="00E94D68" w:rsidP="00D94191">
      <w:pPr>
        <w:pStyle w:val="NormalWeb"/>
        <w:spacing w:line="480" w:lineRule="auto"/>
        <w:ind w:firstLine="708"/>
        <w:jc w:val="both"/>
      </w:pPr>
    </w:p>
    <w:p w:rsidR="00E94D68" w:rsidRPr="00D94191" w:rsidRDefault="00E94D68" w:rsidP="00E94D68">
      <w:pPr>
        <w:pStyle w:val="NormalWeb"/>
        <w:spacing w:line="480" w:lineRule="auto"/>
        <w:ind w:firstLine="708"/>
        <w:jc w:val="both"/>
      </w:pPr>
    </w:p>
    <w:p w:rsidR="0071414A" w:rsidRPr="00D94191" w:rsidRDefault="0071414A" w:rsidP="00D94191">
      <w:pPr>
        <w:pStyle w:val="NormalWeb"/>
        <w:spacing w:line="480" w:lineRule="auto"/>
        <w:ind w:firstLine="708"/>
        <w:jc w:val="both"/>
      </w:pPr>
    </w:p>
    <w:p w:rsidR="007A0C1D" w:rsidRPr="00D94191" w:rsidRDefault="007A0C1D" w:rsidP="00D94191">
      <w:pPr>
        <w:pStyle w:val="NormalWeb"/>
        <w:spacing w:line="480" w:lineRule="auto"/>
        <w:ind w:firstLine="708"/>
        <w:jc w:val="both"/>
      </w:pPr>
      <w:r w:rsidRPr="00D94191">
        <w:lastRenderedPageBreak/>
        <w:t xml:space="preserve">El </w:t>
      </w:r>
      <w:r w:rsidR="001C02E6" w:rsidRPr="00D94191">
        <w:t>MINISTERIO DE SALUD</w:t>
      </w:r>
      <w:r w:rsidRPr="00D94191">
        <w:t xml:space="preserve">, ha realizado 1,093 asistencias médicas las cuales consistieron en: atención hospitalaria,  manejo de cadáveres, manejo de  paciente en  trauma, soporte vital Básico,  soporte vital avanzado y traslados.  </w:t>
      </w:r>
    </w:p>
    <w:p w:rsidR="007A0C1D" w:rsidRDefault="000E2F40" w:rsidP="003F5CED">
      <w:pPr>
        <w:pStyle w:val="NormalWeb"/>
        <w:spacing w:line="480" w:lineRule="auto"/>
        <w:ind w:firstLine="708"/>
        <w:jc w:val="both"/>
      </w:pPr>
      <w:r w:rsidRPr="00872776">
        <w:t xml:space="preserve"> El CUERPO ESPECIALIZADO DE CONTROL DE COMBUSTIBLES  en lo que v</w:t>
      </w:r>
      <w:r w:rsidR="007A0C1D">
        <w:t xml:space="preserve">a de operativo ha realizado  </w:t>
      </w:r>
      <w:r w:rsidR="007A0C1D" w:rsidRPr="009E1577">
        <w:t>134</w:t>
      </w:r>
      <w:r w:rsidR="007A0C1D">
        <w:t xml:space="preserve"> </w:t>
      </w:r>
      <w:r w:rsidRPr="00872776">
        <w:t xml:space="preserve"> inspecciones a vehículos que transportan combustibles  en las principales carreteras y autopistas a nivel nacional</w:t>
      </w:r>
      <w:r w:rsidR="007A0C1D">
        <w:t>.</w:t>
      </w:r>
      <w:r w:rsidRPr="00872776">
        <w:t xml:space="preserve">  </w:t>
      </w:r>
    </w:p>
    <w:p w:rsidR="00F94657" w:rsidRPr="00D94191" w:rsidRDefault="000B24EE" w:rsidP="00872776">
      <w:pPr>
        <w:pStyle w:val="NormalWeb"/>
        <w:spacing w:line="480" w:lineRule="auto"/>
        <w:ind w:firstLine="708"/>
        <w:jc w:val="both"/>
        <w:rPr>
          <w:b/>
        </w:rPr>
      </w:pPr>
      <w:r w:rsidRPr="00CC45D1">
        <w:rPr>
          <w:b/>
          <w:sz w:val="28"/>
        </w:rPr>
        <w:t>En</w:t>
      </w:r>
      <w:r w:rsidR="00F94657" w:rsidRPr="00CC45D1">
        <w:rPr>
          <w:b/>
          <w:sz w:val="28"/>
        </w:rPr>
        <w:t xml:space="preserve"> la segunda etapa</w:t>
      </w:r>
      <w:r w:rsidR="00F94657" w:rsidRPr="00D94191">
        <w:rPr>
          <w:b/>
        </w:rPr>
        <w:t xml:space="preserve">:  </w:t>
      </w:r>
    </w:p>
    <w:p w:rsidR="00C44EB4" w:rsidRPr="00C44EB4" w:rsidRDefault="00C44EB4" w:rsidP="00C44EB4">
      <w:pPr>
        <w:pStyle w:val="NormalWeb"/>
        <w:spacing w:line="480" w:lineRule="auto"/>
        <w:ind w:firstLine="708"/>
        <w:jc w:val="both"/>
      </w:pPr>
      <w:r w:rsidRPr="00872776">
        <w:t>La COMISION MILITAR Y POLICIAL del Ministerio de Obras Publicas</w:t>
      </w:r>
      <w:r>
        <w:t xml:space="preserve"> y Comunicaciones, realizó 3,211</w:t>
      </w:r>
      <w:r w:rsidRPr="00872776">
        <w:t xml:space="preserve"> asistencia vial, las cuales consistieron en cambio de gomas, combustibles, remolques y asistencia mecánicas entre otras actividades e</w:t>
      </w:r>
      <w:r>
        <w:t>n autopistas, calles y avenidas.</w:t>
      </w:r>
    </w:p>
    <w:p w:rsidR="00C44EB4" w:rsidRPr="009E1577" w:rsidRDefault="00C44EB4" w:rsidP="009E1577">
      <w:pPr>
        <w:pStyle w:val="NormalWeb"/>
        <w:spacing w:line="480" w:lineRule="auto"/>
        <w:ind w:firstLine="708"/>
        <w:jc w:val="both"/>
      </w:pPr>
      <w:r w:rsidRPr="00D52BCD">
        <w:t>La AUTORIDAD METROPOLITANA DE TRANSPORTE</w:t>
      </w:r>
      <w:r w:rsidR="00D52BCD">
        <w:t xml:space="preserve"> </w:t>
      </w:r>
      <w:r w:rsidRPr="00D52BCD">
        <w:t xml:space="preserve"> r</w:t>
      </w:r>
      <w:r w:rsidRPr="009E1577">
        <w:t>ealizó 205 asistencias viales al ciudadano, las cuales consistieron en cambios de gomas, mecánicas y combustibles entre otras,  además retuvo 31  Vehículos pesados por transitar en el carril izquierdo, 399 vehículos pesados por transitar sin permiso, 1,183 Motocicletas retenidas por conducir sin el casco protector, 67 Vehículos livianos retenidos, 144 Vehículos fiscalizados por exceso de velocidad, 27 fiscalizados por transitar sin luces, 19 por transitar con neumáticos lisos, 76 por uso de celular,129 por no utilizar el cinturón de seguridad, 53 Vehículos pesados por transitar sin cinta refractiva, 36 Vehículos por exceso de pasajeros, 51 Camionetas fiscalizadas por llevar personas en la parte trasera.</w:t>
      </w:r>
    </w:p>
    <w:p w:rsidR="00D52BCD" w:rsidRDefault="00D52BCD" w:rsidP="00C44EB4">
      <w:pPr>
        <w:pStyle w:val="Sinespaciado"/>
        <w:jc w:val="both"/>
        <w:rPr>
          <w:rFonts w:ascii="Arial" w:eastAsia="Batang" w:hAnsi="Arial" w:cs="Arial"/>
          <w:color w:val="000000"/>
          <w:sz w:val="20"/>
        </w:rPr>
      </w:pPr>
    </w:p>
    <w:p w:rsidR="00D52BCD" w:rsidRDefault="00D52BCD" w:rsidP="00C44EB4">
      <w:pPr>
        <w:pStyle w:val="Sinespaciado"/>
        <w:jc w:val="both"/>
        <w:rPr>
          <w:rFonts w:ascii="Arial" w:eastAsia="Batang" w:hAnsi="Arial" w:cs="Arial"/>
          <w:color w:val="000000"/>
          <w:sz w:val="20"/>
        </w:rPr>
      </w:pPr>
    </w:p>
    <w:p w:rsidR="00D52BCD" w:rsidRPr="00E236E2" w:rsidRDefault="00D52BCD" w:rsidP="00E236E2">
      <w:pPr>
        <w:pStyle w:val="NormalWeb"/>
        <w:spacing w:line="480" w:lineRule="auto"/>
        <w:ind w:firstLine="708"/>
        <w:jc w:val="both"/>
      </w:pPr>
      <w:r w:rsidRPr="00872776">
        <w:t>El CUERPO ESPECIALIZADO DE CON</w:t>
      </w:r>
      <w:r w:rsidR="00E236E2">
        <w:t xml:space="preserve">TROL DE </w:t>
      </w:r>
      <w:r w:rsidR="00D94191">
        <w:t>COMBUSTIBLES realizó</w:t>
      </w:r>
      <w:r w:rsidR="00E236E2">
        <w:t xml:space="preserve"> 6</w:t>
      </w:r>
      <w:r w:rsidRPr="00872776">
        <w:t>4 inspecciones, asistencias y orientaciones a conductores de vehículos que transportan combustibles  en las principales carreteras y autopistas a nivel nacional.</w:t>
      </w:r>
    </w:p>
    <w:p w:rsidR="00E236E2" w:rsidRPr="00872776" w:rsidRDefault="00E236E2" w:rsidP="00E236E2">
      <w:pPr>
        <w:pStyle w:val="NormalWeb"/>
        <w:spacing w:line="480" w:lineRule="auto"/>
        <w:ind w:firstLine="708"/>
        <w:jc w:val="both"/>
      </w:pPr>
      <w:r>
        <w:t xml:space="preserve">La DEFENSA CIVIL realizó 2,138 </w:t>
      </w:r>
      <w:r w:rsidRPr="00872776">
        <w:t xml:space="preserve"> asistencias al público consistente en atención pre-hospitalaria, toma de presión, asistencias viales, asistencia ambulatoria entre otras actividades.</w:t>
      </w:r>
    </w:p>
    <w:p w:rsidR="00C44EB4" w:rsidRPr="002C7A56" w:rsidRDefault="00C44EB4" w:rsidP="002C7A56">
      <w:pPr>
        <w:pStyle w:val="NormalWeb"/>
        <w:spacing w:line="480" w:lineRule="auto"/>
        <w:ind w:firstLine="708"/>
        <w:jc w:val="both"/>
      </w:pPr>
      <w:r w:rsidRPr="002C7A56">
        <w:t>El CUERPO ESPECIALIZADO DE SEGURIDAD TURISTICA desarrolla un dispositivo especial de seguridad y asistencias a favor de los turistas y reforzó el patrullaje desplegando 1,262 miembros, además de 427 vehículos para gestionar el operativo.</w:t>
      </w:r>
    </w:p>
    <w:p w:rsidR="000E2F40" w:rsidRPr="00872776" w:rsidRDefault="000E2F40" w:rsidP="00292833">
      <w:pPr>
        <w:pStyle w:val="NormalWeb"/>
        <w:spacing w:line="480" w:lineRule="auto"/>
        <w:jc w:val="both"/>
      </w:pPr>
      <w:r w:rsidRPr="00872776">
        <w:t xml:space="preserve">Comentarios: </w:t>
      </w:r>
    </w:p>
    <w:p w:rsidR="000E2F40" w:rsidRPr="00872776" w:rsidRDefault="00883DA2" w:rsidP="000E2F40">
      <w:pPr>
        <w:pStyle w:val="NormalWeb"/>
        <w:spacing w:line="480" w:lineRule="auto"/>
        <w:ind w:firstLine="708"/>
        <w:jc w:val="both"/>
      </w:pPr>
      <w:r w:rsidRPr="00883DA2">
        <w:rPr>
          <w:color w:val="00B050"/>
        </w:rPr>
        <w:t xml:space="preserve"> </w:t>
      </w:r>
      <w:r w:rsidRPr="002C7A56">
        <w:t xml:space="preserve">En esta fase se registraron 727 </w:t>
      </w:r>
      <w:r w:rsidR="000E2F40" w:rsidRPr="002C7A56">
        <w:t xml:space="preserve"> accidentes de tránsito de</w:t>
      </w:r>
      <w:r w:rsidRPr="002C7A56">
        <w:t>ntro del operativo, de estos 208</w:t>
      </w:r>
      <w:r w:rsidR="000E2F40" w:rsidRPr="00872776">
        <w:t xml:space="preserve"> ocurrieron en Autopistas y carreteras </w:t>
      </w:r>
      <w:r>
        <w:t>y 507</w:t>
      </w:r>
      <w:r w:rsidR="000E2F40" w:rsidRPr="00872776">
        <w:t xml:space="preserve"> en calles y avenidas. </w:t>
      </w:r>
    </w:p>
    <w:p w:rsidR="000E2F40" w:rsidRPr="00872776" w:rsidRDefault="00883DA2" w:rsidP="000E2F40">
      <w:pPr>
        <w:pStyle w:val="NormalWeb"/>
        <w:spacing w:line="480" w:lineRule="auto"/>
        <w:ind w:firstLine="708"/>
        <w:jc w:val="both"/>
      </w:pPr>
      <w:r>
        <w:t>De los 727</w:t>
      </w:r>
      <w:r w:rsidR="000E2F40" w:rsidRPr="00872776">
        <w:t xml:space="preserve"> accident</w:t>
      </w:r>
      <w:r w:rsidR="00741E35">
        <w:t>es registrados en esta fase, 507  involucraron motocicletas, 114</w:t>
      </w:r>
      <w:r w:rsidR="000E2F40" w:rsidRPr="00872776">
        <w:t xml:space="preserve"> in</w:t>
      </w:r>
      <w:r w:rsidR="00741E35">
        <w:t>volucraron vehículos livianos, 49 atropellamientos, 6</w:t>
      </w:r>
      <w:r w:rsidR="000E2F40" w:rsidRPr="00872776">
        <w:t xml:space="preserve"> accidentes</w:t>
      </w:r>
      <w:r w:rsidR="00741E35">
        <w:t xml:space="preserve"> que involucró vehículo pesado.</w:t>
      </w:r>
    </w:p>
    <w:p w:rsidR="000E2F40" w:rsidRPr="00872776" w:rsidRDefault="00741E35" w:rsidP="000E2F40">
      <w:pPr>
        <w:pStyle w:val="NormalWeb"/>
        <w:spacing w:line="480" w:lineRule="auto"/>
        <w:ind w:firstLine="708"/>
        <w:jc w:val="both"/>
      </w:pPr>
      <w:r>
        <w:t>De los 22</w:t>
      </w:r>
      <w:r w:rsidR="000E2F40" w:rsidRPr="00872776">
        <w:t>6 casos registrado</w:t>
      </w:r>
      <w:r>
        <w:t>s por intoxicación alcohólica, 33</w:t>
      </w:r>
      <w:r w:rsidR="000E2F40" w:rsidRPr="00872776">
        <w:t xml:space="preserve"> resultaron ser menores de edad,  con </w:t>
      </w:r>
      <w:r w:rsidR="000278F8">
        <w:t>edades comprendidas entre los 2</w:t>
      </w:r>
      <w:r w:rsidR="000E2F40" w:rsidRPr="00872776">
        <w:t xml:space="preserve"> y 17.</w:t>
      </w:r>
    </w:p>
    <w:p w:rsidR="006F2BCB" w:rsidRPr="00A645BA" w:rsidRDefault="000E2F40" w:rsidP="00A645BA">
      <w:pPr>
        <w:pStyle w:val="Sinespaciado"/>
        <w:jc w:val="both"/>
        <w:rPr>
          <w:rFonts w:ascii="Times New Roman" w:eastAsia="Times New Roman" w:hAnsi="Times New Roman"/>
          <w:sz w:val="24"/>
          <w:szCs w:val="24"/>
          <w:lang w:eastAsia="es-DO"/>
        </w:rPr>
      </w:pPr>
      <w:r w:rsidRPr="000278F8">
        <w:rPr>
          <w:rFonts w:ascii="Times New Roman" w:eastAsia="Times New Roman" w:hAnsi="Times New Roman"/>
          <w:sz w:val="24"/>
          <w:szCs w:val="24"/>
          <w:lang w:eastAsia="es-DO"/>
        </w:rPr>
        <w:t>Las provincias que más casos registraron fueron</w:t>
      </w:r>
      <w:r w:rsidRPr="00872776">
        <w:t xml:space="preserve">: </w:t>
      </w:r>
      <w:r w:rsidR="000278F8" w:rsidRPr="000278F8">
        <w:rPr>
          <w:rFonts w:ascii="Times New Roman" w:eastAsia="Times New Roman" w:hAnsi="Times New Roman"/>
          <w:sz w:val="24"/>
          <w:szCs w:val="24"/>
          <w:lang w:eastAsia="es-DO"/>
        </w:rPr>
        <w:t>Santo Domingo, La Vega, Puerto Plata  Distrito Nacional, La Altagracia y Monseñor Nouel.</w:t>
      </w:r>
    </w:p>
    <w:p w:rsidR="000E2F40" w:rsidRPr="00872776" w:rsidRDefault="00A645BA" w:rsidP="000E2F40">
      <w:pPr>
        <w:pStyle w:val="NormalWeb"/>
        <w:spacing w:line="480" w:lineRule="auto"/>
        <w:ind w:firstLine="708"/>
        <w:jc w:val="both"/>
      </w:pPr>
      <w:r>
        <w:lastRenderedPageBreak/>
        <w:t xml:space="preserve"> </w:t>
      </w:r>
      <w:r w:rsidRPr="00CC45D1">
        <w:rPr>
          <w:b/>
          <w:sz w:val="28"/>
        </w:rPr>
        <w:t>Comparativos</w:t>
      </w:r>
      <w:r w:rsidR="000E2F40" w:rsidRPr="00872776">
        <w:t>:</w:t>
      </w:r>
    </w:p>
    <w:p w:rsidR="000E2F40" w:rsidRPr="00872776" w:rsidRDefault="000E2F40" w:rsidP="000E2F40">
      <w:pPr>
        <w:pStyle w:val="NormalWeb"/>
        <w:spacing w:line="480" w:lineRule="auto"/>
        <w:ind w:firstLine="708"/>
        <w:jc w:val="both"/>
      </w:pPr>
      <w:r w:rsidRPr="00872776">
        <w:t xml:space="preserve">En comparación con el operativo del año pasado en sus dos fases, hubo un registro de  969 accidentes de tránsito. Este año se registraron en sus dos fases 808 para una reducción de un 16.62%. </w:t>
      </w:r>
    </w:p>
    <w:p w:rsidR="006F2BCB" w:rsidRPr="00872776" w:rsidRDefault="000E2F40" w:rsidP="00A836B3">
      <w:pPr>
        <w:pStyle w:val="NormalWeb"/>
        <w:spacing w:line="480" w:lineRule="auto"/>
        <w:ind w:firstLine="708"/>
        <w:jc w:val="both"/>
      </w:pPr>
      <w:r w:rsidRPr="00872776">
        <w:t>El</w:t>
      </w:r>
      <w:r w:rsidR="000B3191">
        <w:t xml:space="preserve"> año pasado fallecieron 41</w:t>
      </w:r>
      <w:r w:rsidRPr="00872776">
        <w:t xml:space="preserve"> personas por accidentes de tránsito,</w:t>
      </w:r>
      <w:r w:rsidR="00F53203">
        <w:t xml:space="preserve"> </w:t>
      </w:r>
      <w:r w:rsidR="000B3191">
        <w:t>este año resultaron 33</w:t>
      </w:r>
      <w:r w:rsidRPr="00872776">
        <w:t xml:space="preserve"> personas fall</w:t>
      </w:r>
      <w:r w:rsidR="00355607">
        <w:t xml:space="preserve">ecidas </w:t>
      </w:r>
      <w:r w:rsidR="002C7A56">
        <w:t>para una</w:t>
      </w:r>
      <w:r w:rsidR="00355607">
        <w:t xml:space="preserve"> reducción de 20</w:t>
      </w:r>
      <w:r w:rsidRPr="00872776">
        <w:t xml:space="preserve">%. </w:t>
      </w:r>
    </w:p>
    <w:p w:rsidR="005D6DDE" w:rsidRDefault="000E2F40" w:rsidP="005D6DDE">
      <w:pPr>
        <w:pStyle w:val="NormalWeb"/>
        <w:spacing w:line="480" w:lineRule="auto"/>
        <w:ind w:firstLine="708"/>
        <w:jc w:val="both"/>
      </w:pPr>
      <w:r w:rsidRPr="00872776">
        <w:t xml:space="preserve"> </w:t>
      </w:r>
    </w:p>
    <w:p w:rsidR="000802B8" w:rsidRDefault="000802B8" w:rsidP="005D6DDE">
      <w:pPr>
        <w:pStyle w:val="NormalWeb"/>
        <w:spacing w:line="480" w:lineRule="auto"/>
        <w:ind w:firstLine="708"/>
        <w:jc w:val="both"/>
      </w:pPr>
    </w:p>
    <w:p w:rsidR="000802B8" w:rsidRDefault="000802B8" w:rsidP="005D6DDE">
      <w:pPr>
        <w:pStyle w:val="NormalWeb"/>
        <w:spacing w:line="480" w:lineRule="auto"/>
        <w:ind w:firstLine="708"/>
        <w:jc w:val="both"/>
      </w:pPr>
    </w:p>
    <w:p w:rsidR="00D94191" w:rsidRDefault="00D94191" w:rsidP="00D90DEC">
      <w:pPr>
        <w:pStyle w:val="NormalWeb"/>
        <w:spacing w:line="480" w:lineRule="auto"/>
        <w:jc w:val="both"/>
        <w:rPr>
          <w:rFonts w:ascii="Arial" w:hAnsi="Arial"/>
          <w:color w:val="315087"/>
          <w:spacing w:val="-32"/>
          <w:w w:val="105"/>
          <w:sz w:val="35"/>
        </w:rPr>
      </w:pPr>
    </w:p>
    <w:p w:rsidR="00D94191" w:rsidRDefault="00D94191" w:rsidP="00D90DEC">
      <w:pPr>
        <w:pStyle w:val="NormalWeb"/>
        <w:spacing w:line="480" w:lineRule="auto"/>
        <w:jc w:val="both"/>
        <w:rPr>
          <w:rFonts w:ascii="Arial" w:hAnsi="Arial"/>
          <w:color w:val="315087"/>
          <w:spacing w:val="-32"/>
          <w:w w:val="105"/>
          <w:sz w:val="35"/>
        </w:rPr>
      </w:pPr>
    </w:p>
    <w:p w:rsidR="00D94191" w:rsidRDefault="00D94191" w:rsidP="00D90DEC">
      <w:pPr>
        <w:pStyle w:val="NormalWeb"/>
        <w:spacing w:line="480" w:lineRule="auto"/>
        <w:jc w:val="both"/>
        <w:rPr>
          <w:rFonts w:ascii="Arial" w:hAnsi="Arial"/>
          <w:color w:val="315087"/>
          <w:spacing w:val="-32"/>
          <w:w w:val="105"/>
          <w:sz w:val="35"/>
        </w:rPr>
      </w:pPr>
    </w:p>
    <w:p w:rsidR="00D94191" w:rsidRDefault="00D94191" w:rsidP="00D90DEC">
      <w:pPr>
        <w:pStyle w:val="NormalWeb"/>
        <w:spacing w:line="480" w:lineRule="auto"/>
        <w:jc w:val="both"/>
        <w:rPr>
          <w:rFonts w:ascii="Arial" w:hAnsi="Arial"/>
          <w:color w:val="315087"/>
          <w:spacing w:val="-32"/>
          <w:w w:val="105"/>
          <w:sz w:val="35"/>
        </w:rPr>
      </w:pPr>
    </w:p>
    <w:p w:rsidR="00D94191" w:rsidRDefault="00D94191" w:rsidP="00D90DEC">
      <w:pPr>
        <w:pStyle w:val="NormalWeb"/>
        <w:spacing w:line="480" w:lineRule="auto"/>
        <w:jc w:val="both"/>
        <w:rPr>
          <w:rFonts w:ascii="Arial" w:hAnsi="Arial"/>
          <w:color w:val="315087"/>
          <w:spacing w:val="-32"/>
          <w:w w:val="105"/>
          <w:sz w:val="35"/>
        </w:rPr>
      </w:pPr>
    </w:p>
    <w:p w:rsidR="008A0BC1" w:rsidRDefault="005C1DFA" w:rsidP="00D90DEC">
      <w:pPr>
        <w:pStyle w:val="NormalWeb"/>
        <w:spacing w:line="480" w:lineRule="auto"/>
        <w:jc w:val="both"/>
        <w:rPr>
          <w:rFonts w:ascii="Arial" w:hAnsi="Arial"/>
          <w:color w:val="315087"/>
          <w:spacing w:val="-32"/>
          <w:w w:val="105"/>
          <w:sz w:val="35"/>
        </w:rPr>
      </w:pPr>
      <w:r>
        <w:rPr>
          <w:rFonts w:ascii="Arial" w:hAnsi="Arial"/>
          <w:noProof/>
          <w:color w:val="315087"/>
          <w:spacing w:val="-32"/>
          <w:sz w:val="35"/>
        </w:rPr>
        <w:drawing>
          <wp:anchor distT="0" distB="0" distL="114300" distR="114300" simplePos="0" relativeHeight="251657728" behindDoc="1" locked="0" layoutInCell="1" allowOverlap="1">
            <wp:simplePos x="0" y="0"/>
            <wp:positionH relativeFrom="page">
              <wp:posOffset>1049020</wp:posOffset>
            </wp:positionH>
            <wp:positionV relativeFrom="page">
              <wp:posOffset>11017885</wp:posOffset>
            </wp:positionV>
            <wp:extent cx="5353050" cy="895985"/>
            <wp:effectExtent l="19050" t="0" r="0" b="0"/>
            <wp:wrapNone/>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 cstate="print"/>
                    <a:srcRect/>
                    <a:stretch>
                      <a:fillRect/>
                    </a:stretch>
                  </pic:blipFill>
                  <pic:spPr bwMode="auto">
                    <a:xfrm>
                      <a:off x="0" y="0"/>
                      <a:ext cx="5353050" cy="895985"/>
                    </a:xfrm>
                    <a:prstGeom prst="rect">
                      <a:avLst/>
                    </a:prstGeom>
                    <a:noFill/>
                    <a:ln w="9525">
                      <a:noFill/>
                      <a:miter lim="800000"/>
                      <a:headEnd/>
                      <a:tailEnd/>
                    </a:ln>
                  </pic:spPr>
                </pic:pic>
              </a:graphicData>
            </a:graphic>
          </wp:anchor>
        </w:drawing>
      </w:r>
    </w:p>
    <w:p w:rsidR="00CB7304" w:rsidRPr="008A0BC1" w:rsidRDefault="008A0BC1" w:rsidP="008A0BC1">
      <w:pPr>
        <w:pStyle w:val="NormalWeb"/>
        <w:spacing w:line="480" w:lineRule="auto"/>
        <w:jc w:val="center"/>
        <w:rPr>
          <w:rFonts w:ascii="Arial" w:eastAsia="Arial" w:hAnsi="Arial" w:cs="Arial"/>
          <w:sz w:val="35"/>
          <w:szCs w:val="35"/>
        </w:rPr>
      </w:pPr>
      <w:r>
        <w:rPr>
          <w:rFonts w:ascii="Arial" w:hAnsi="Arial"/>
          <w:color w:val="315087"/>
          <w:spacing w:val="-32"/>
          <w:w w:val="105"/>
          <w:sz w:val="35"/>
        </w:rPr>
        <w:lastRenderedPageBreak/>
        <w:t xml:space="preserve">                     </w:t>
      </w:r>
      <w:r w:rsidR="005D6DDE" w:rsidRPr="005D6DDE">
        <w:rPr>
          <w:rFonts w:ascii="Arial" w:hAnsi="Arial"/>
          <w:color w:val="FF0000"/>
          <w:spacing w:val="-32"/>
          <w:w w:val="105"/>
          <w:sz w:val="72"/>
          <w:szCs w:val="72"/>
        </w:rPr>
        <w:t>G</w:t>
      </w:r>
      <w:r w:rsidR="00872776" w:rsidRPr="00872776">
        <w:rPr>
          <w:rFonts w:ascii="Arial" w:hAnsi="Arial"/>
          <w:color w:val="315087"/>
          <w:spacing w:val="-32"/>
          <w:w w:val="105"/>
          <w:sz w:val="35"/>
        </w:rPr>
        <w:t>E</w:t>
      </w:r>
      <w:r w:rsidR="00872776" w:rsidRPr="00872776">
        <w:rPr>
          <w:rFonts w:ascii="Arial" w:hAnsi="Arial"/>
          <w:color w:val="315087"/>
          <w:spacing w:val="-34"/>
          <w:w w:val="105"/>
          <w:sz w:val="35"/>
        </w:rPr>
        <w:t>S</w:t>
      </w:r>
      <w:r w:rsidR="00872776" w:rsidRPr="00872776">
        <w:rPr>
          <w:rFonts w:ascii="Arial" w:hAnsi="Arial"/>
          <w:color w:val="315087"/>
          <w:w w:val="105"/>
          <w:sz w:val="35"/>
        </w:rPr>
        <w:t>T</w:t>
      </w:r>
      <w:r w:rsidR="00872776" w:rsidRPr="00872776">
        <w:rPr>
          <w:rFonts w:ascii="Arial" w:hAnsi="Arial"/>
          <w:color w:val="315087"/>
          <w:spacing w:val="-8"/>
          <w:w w:val="105"/>
          <w:sz w:val="35"/>
        </w:rPr>
        <w:t>I</w:t>
      </w:r>
      <w:r w:rsidR="00872776" w:rsidRPr="00872776">
        <w:rPr>
          <w:rFonts w:ascii="Arial" w:hAnsi="Arial"/>
          <w:color w:val="315087"/>
          <w:spacing w:val="-9"/>
          <w:w w:val="105"/>
          <w:sz w:val="35"/>
        </w:rPr>
        <w:t>Ó</w:t>
      </w:r>
      <w:r w:rsidR="00872776" w:rsidRPr="00872776">
        <w:rPr>
          <w:rFonts w:ascii="Arial" w:hAnsi="Arial"/>
          <w:color w:val="315087"/>
          <w:w w:val="105"/>
          <w:sz w:val="35"/>
        </w:rPr>
        <w:t>N</w:t>
      </w:r>
      <w:r w:rsidR="00872776" w:rsidRPr="00872776">
        <w:rPr>
          <w:rFonts w:ascii="Arial" w:hAnsi="Arial"/>
          <w:color w:val="315087"/>
          <w:spacing w:val="50"/>
          <w:w w:val="105"/>
          <w:sz w:val="35"/>
        </w:rPr>
        <w:t xml:space="preserve"> </w:t>
      </w:r>
      <w:r w:rsidR="00872776" w:rsidRPr="00872776">
        <w:rPr>
          <w:rFonts w:ascii="Arial" w:hAnsi="Arial"/>
          <w:color w:val="315087"/>
          <w:spacing w:val="-48"/>
          <w:w w:val="105"/>
          <w:sz w:val="35"/>
        </w:rPr>
        <w:t>I</w:t>
      </w:r>
      <w:r w:rsidR="00872776" w:rsidRPr="00872776">
        <w:rPr>
          <w:rFonts w:ascii="Arial" w:hAnsi="Arial"/>
          <w:color w:val="315087"/>
          <w:spacing w:val="-35"/>
          <w:w w:val="105"/>
          <w:sz w:val="35"/>
        </w:rPr>
        <w:t>N</w:t>
      </w:r>
      <w:r w:rsidR="00872776" w:rsidRPr="00872776">
        <w:rPr>
          <w:rFonts w:ascii="Arial" w:hAnsi="Arial"/>
          <w:color w:val="315087"/>
          <w:w w:val="105"/>
          <w:sz w:val="35"/>
        </w:rPr>
        <w:t>TERNA</w:t>
      </w:r>
    </w:p>
    <w:p w:rsidR="00F43516" w:rsidRPr="00F53203" w:rsidRDefault="003F69B7" w:rsidP="00621C11">
      <w:pPr>
        <w:spacing w:line="480" w:lineRule="auto"/>
        <w:rPr>
          <w:b/>
        </w:rPr>
      </w:pPr>
      <w:r w:rsidRPr="00F53203">
        <w:rPr>
          <w:b/>
        </w:rPr>
        <w:t>EJECUCION PRESUPUESTARIA</w:t>
      </w:r>
    </w:p>
    <w:p w:rsidR="00F43516" w:rsidRPr="00D94191" w:rsidRDefault="00F43516" w:rsidP="000C5C6B">
      <w:pPr>
        <w:pStyle w:val="NormalWeb"/>
        <w:spacing w:line="480" w:lineRule="auto"/>
        <w:ind w:firstLine="708"/>
        <w:jc w:val="both"/>
      </w:pPr>
      <w:r w:rsidRPr="00F53203">
        <w:t xml:space="preserve">A </w:t>
      </w:r>
      <w:r w:rsidR="00D94191" w:rsidRPr="00F53203">
        <w:t>continuación,</w:t>
      </w:r>
      <w:r w:rsidRPr="00F53203">
        <w:t xml:space="preserve"> se presenta la información relevante, respecto al desempeño físico y financiero </w:t>
      </w:r>
      <w:r w:rsidR="00876A38" w:rsidRPr="00D94191">
        <w:t>COE</w:t>
      </w:r>
      <w:r w:rsidRPr="00D94191">
        <w:t xml:space="preserve"> durante el año 201</w:t>
      </w:r>
      <w:r w:rsidR="00081EC3" w:rsidRPr="00D94191">
        <w:t>7</w:t>
      </w:r>
      <w:r w:rsidRPr="00D94191">
        <w:t>, donde se reflejan mejoras en los procesos, fruto del trabajo coordinado de las áreas internas, especialmente de la Administr</w:t>
      </w:r>
      <w:r w:rsidR="00876A38" w:rsidRPr="00D94191">
        <w:t>ativa Financiera.</w:t>
      </w:r>
    </w:p>
    <w:p w:rsidR="00D94191" w:rsidRDefault="00F43516" w:rsidP="00D94191">
      <w:pPr>
        <w:pStyle w:val="NormalWeb"/>
        <w:spacing w:line="480" w:lineRule="auto"/>
        <w:ind w:firstLine="708"/>
        <w:jc w:val="both"/>
      </w:pPr>
      <w:r w:rsidRPr="00D94191">
        <w:t xml:space="preserve">Con relación al presupuesto aprobado </w:t>
      </w:r>
      <w:r w:rsidR="00D94191" w:rsidRPr="00D94191">
        <w:t>al Centro</w:t>
      </w:r>
      <w:r w:rsidR="003F69B7" w:rsidRPr="00D94191">
        <w:t xml:space="preserve"> de Operaciones de Emergencias (COE), recibió una asignación Presupuestaria para el periodo 201</w:t>
      </w:r>
      <w:r w:rsidR="000E453F" w:rsidRPr="00D94191">
        <w:t>7</w:t>
      </w:r>
      <w:r w:rsidR="003F69B7" w:rsidRPr="00D94191">
        <w:t xml:space="preserve"> de R</w:t>
      </w:r>
      <w:r w:rsidR="000E453F" w:rsidRPr="00D94191">
        <w:t>D$54</w:t>
      </w:r>
      <w:r w:rsidR="00F53203" w:rsidRPr="00D94191">
        <w:t>,774</w:t>
      </w:r>
      <w:r w:rsidR="003F69B7" w:rsidRPr="00D94191">
        <w:t>,</w:t>
      </w:r>
      <w:r w:rsidR="00F53203" w:rsidRPr="00D94191">
        <w:t>176</w:t>
      </w:r>
      <w:r w:rsidR="003F69B7" w:rsidRPr="00D94191">
        <w:t>.00 de los cuales se han ejecutado al mes</w:t>
      </w:r>
      <w:r w:rsidR="003F69B7" w:rsidRPr="00F53203">
        <w:t xml:space="preserve"> de Noviembre del referido año un total de RD$</w:t>
      </w:r>
      <w:r w:rsidR="000E453F">
        <w:t>50</w:t>
      </w:r>
      <w:r w:rsidR="003F69B7" w:rsidRPr="00F53203">
        <w:t>,</w:t>
      </w:r>
      <w:r w:rsidR="000E453F">
        <w:t>242</w:t>
      </w:r>
      <w:r w:rsidR="003F69B7" w:rsidRPr="00F53203">
        <w:t>,</w:t>
      </w:r>
      <w:r w:rsidR="000E453F">
        <w:t>811</w:t>
      </w:r>
      <w:r w:rsidR="003F69B7" w:rsidRPr="00F53203">
        <w:t>.</w:t>
      </w:r>
      <w:r w:rsidR="000E453F">
        <w:t>21</w:t>
      </w:r>
      <w:r w:rsidR="0059577A">
        <w:t>, equivalente al 9</w:t>
      </w:r>
      <w:r w:rsidR="000E453F">
        <w:t>2</w:t>
      </w:r>
      <w:r w:rsidR="003F69B7" w:rsidRPr="00F53203">
        <w:t xml:space="preserve">% del Presupuesto Aprobado. </w:t>
      </w:r>
    </w:p>
    <w:p w:rsidR="00D94191" w:rsidRDefault="00D94191" w:rsidP="00D94191">
      <w:pPr>
        <w:pStyle w:val="NormalWeb"/>
        <w:spacing w:line="480" w:lineRule="auto"/>
        <w:ind w:firstLine="708"/>
        <w:jc w:val="both"/>
      </w:pPr>
    </w:p>
    <w:p w:rsidR="003F69B7" w:rsidRDefault="003F69B7" w:rsidP="00D94191">
      <w:pPr>
        <w:pStyle w:val="NormalWeb"/>
        <w:spacing w:line="480" w:lineRule="auto"/>
        <w:ind w:firstLine="708"/>
        <w:jc w:val="both"/>
      </w:pPr>
      <w:r w:rsidRPr="00F53203">
        <w:t>A continuación les presentamos la grafica con el comportamiento de la Ejecución Presupuestaria del COE para el año 201</w:t>
      </w:r>
      <w:r w:rsidR="000E453F">
        <w:t>7</w:t>
      </w:r>
      <w:r w:rsidRPr="00F53203">
        <w:t>:</w:t>
      </w:r>
    </w:p>
    <w:p w:rsidR="00D94191" w:rsidRDefault="00D94191" w:rsidP="00D94191">
      <w:pPr>
        <w:pStyle w:val="NormalWeb"/>
        <w:spacing w:line="480" w:lineRule="auto"/>
        <w:ind w:firstLine="708"/>
        <w:jc w:val="both"/>
      </w:pPr>
    </w:p>
    <w:p w:rsidR="003F69B7" w:rsidRPr="000E2F40" w:rsidRDefault="005C1DFA" w:rsidP="005D6DDE">
      <w:pPr>
        <w:spacing w:line="480" w:lineRule="auto"/>
        <w:jc w:val="center"/>
        <w:rPr>
          <w:color w:val="FF0000"/>
        </w:rPr>
      </w:pPr>
      <w:r>
        <w:rPr>
          <w:noProof/>
          <w:color w:val="FF0000"/>
          <w:lang w:val="es-DO" w:eastAsia="es-DO"/>
        </w:rPr>
        <w:lastRenderedPageBreak/>
        <w:drawing>
          <wp:inline distT="0" distB="0" distL="0" distR="0">
            <wp:extent cx="4577827" cy="2749158"/>
            <wp:effectExtent l="19050" t="0" r="13223"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69B7" w:rsidRPr="008A0BC1" w:rsidRDefault="003F69B7" w:rsidP="00621C11">
      <w:pPr>
        <w:spacing w:line="480" w:lineRule="auto"/>
        <w:rPr>
          <w:b/>
          <w:sz w:val="28"/>
          <w:szCs w:val="28"/>
        </w:rPr>
      </w:pPr>
      <w:r w:rsidRPr="008215F1">
        <w:rPr>
          <w:b/>
          <w:sz w:val="28"/>
          <w:szCs w:val="28"/>
        </w:rPr>
        <w:t>SERVICIOS PERSONALES (nomina)</w:t>
      </w:r>
    </w:p>
    <w:p w:rsidR="003F69B7" w:rsidRDefault="008215F1" w:rsidP="00CF72ED">
      <w:pPr>
        <w:pStyle w:val="NormalWeb"/>
        <w:spacing w:line="480" w:lineRule="auto"/>
        <w:ind w:firstLine="708"/>
        <w:jc w:val="both"/>
      </w:pPr>
      <w:r>
        <w:t>Al 30</w:t>
      </w:r>
      <w:r w:rsidR="00AB30FF">
        <w:t xml:space="preserve"> de noviembre 2017</w:t>
      </w:r>
      <w:r w:rsidR="003F69B7" w:rsidRPr="008215F1">
        <w:t xml:space="preserve"> el Centro de Operaciones de Emergencia</w:t>
      </w:r>
      <w:r w:rsidR="0015713D">
        <w:t>s mantiene una empleomanía de 107</w:t>
      </w:r>
      <w:r w:rsidR="003F69B7" w:rsidRPr="008215F1">
        <w:t xml:space="preserve"> cargos distribuidos en tres nominas: Personal Fijo por </w:t>
      </w:r>
      <w:r w:rsidR="0015713D">
        <w:t>45</w:t>
      </w:r>
      <w:r w:rsidR="003F69B7" w:rsidRPr="008215F1">
        <w:t xml:space="preserve">, Personal Militar por </w:t>
      </w:r>
      <w:r w:rsidR="0015713D">
        <w:t>34</w:t>
      </w:r>
      <w:r w:rsidR="003F69B7" w:rsidRPr="008215F1">
        <w:t xml:space="preserve"> y Personal contratado por </w:t>
      </w:r>
      <w:r w:rsidR="0015713D">
        <w:t>28</w:t>
      </w:r>
      <w:r w:rsidR="003F69B7" w:rsidRPr="008215F1">
        <w:t>.</w:t>
      </w:r>
    </w:p>
    <w:p w:rsidR="00D94191" w:rsidRDefault="00D94191" w:rsidP="00621C11">
      <w:pPr>
        <w:pStyle w:val="NormalWeb"/>
        <w:spacing w:line="480" w:lineRule="auto"/>
        <w:jc w:val="both"/>
      </w:pPr>
    </w:p>
    <w:p w:rsidR="003F69B7" w:rsidRPr="008215F1" w:rsidRDefault="00D450E8" w:rsidP="00621C11">
      <w:pPr>
        <w:pStyle w:val="NormalWeb"/>
        <w:spacing w:line="480" w:lineRule="auto"/>
        <w:jc w:val="both"/>
      </w:pPr>
      <w:r>
        <w:t xml:space="preserve">Representación grafica  de </w:t>
      </w:r>
      <w:r w:rsidR="003F69B7" w:rsidRPr="008215F1">
        <w:t>las diferentes modalidades en Nominas.</w:t>
      </w:r>
    </w:p>
    <w:p w:rsidR="008215F1" w:rsidRDefault="00D450E8" w:rsidP="00621C11">
      <w:pPr>
        <w:spacing w:line="480" w:lineRule="auto"/>
        <w:rPr>
          <w:noProof/>
          <w:color w:val="FF0000"/>
          <w:lang w:val="es-DO" w:eastAsia="es-DO"/>
        </w:rPr>
      </w:pPr>
      <w:r>
        <w:rPr>
          <w:noProof/>
          <w:color w:val="FF0000"/>
          <w:lang w:val="es-DO" w:eastAsia="es-DO"/>
        </w:rPr>
        <w:t xml:space="preserve">                  </w:t>
      </w:r>
      <w:r w:rsidR="008215F1">
        <w:rPr>
          <w:noProof/>
          <w:color w:val="FF0000"/>
          <w:lang w:val="es-DO" w:eastAsia="es-DO"/>
        </w:rPr>
        <w:t>.</w:t>
      </w:r>
      <w:r w:rsidR="00B77102" w:rsidRPr="00B77102">
        <w:rPr>
          <w:noProof/>
          <w:color w:val="FF0000"/>
          <w:lang w:val="es-DO" w:eastAsia="es-DO"/>
        </w:rPr>
        <w:t xml:space="preserve"> </w:t>
      </w:r>
      <w:r w:rsidR="00B77102">
        <w:rPr>
          <w:noProof/>
          <w:color w:val="FF0000"/>
          <w:lang w:val="es-DO" w:eastAsia="es-DO"/>
        </w:rPr>
        <w:drawing>
          <wp:inline distT="0" distB="0" distL="0" distR="0">
            <wp:extent cx="2969514" cy="2084832"/>
            <wp:effectExtent l="19050" t="0" r="21336"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4191" w:rsidRDefault="00D94191" w:rsidP="00621C11">
      <w:pPr>
        <w:spacing w:line="480" w:lineRule="auto"/>
        <w:rPr>
          <w:noProof/>
          <w:color w:val="FF0000"/>
          <w:lang w:val="es-DO" w:eastAsia="es-DO"/>
        </w:rPr>
      </w:pPr>
    </w:p>
    <w:tbl>
      <w:tblPr>
        <w:tblW w:w="7718" w:type="dxa"/>
        <w:jc w:val="center"/>
        <w:tblCellMar>
          <w:left w:w="70" w:type="dxa"/>
          <w:right w:w="70" w:type="dxa"/>
        </w:tblCellMar>
        <w:tblLook w:val="04A0"/>
      </w:tblPr>
      <w:tblGrid>
        <w:gridCol w:w="1370"/>
        <w:gridCol w:w="1428"/>
        <w:gridCol w:w="1444"/>
        <w:gridCol w:w="1565"/>
        <w:gridCol w:w="1911"/>
      </w:tblGrid>
      <w:tr w:rsidR="00DC5FCF" w:rsidRPr="008215F1" w:rsidTr="0096080C">
        <w:trPr>
          <w:trHeight w:val="315"/>
          <w:jc w:val="center"/>
        </w:trPr>
        <w:tc>
          <w:tcPr>
            <w:tcW w:w="1370"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C5FCF" w:rsidRPr="008215F1" w:rsidRDefault="00DC5FCF" w:rsidP="0096080C">
            <w:pPr>
              <w:rPr>
                <w:rFonts w:ascii="Calibri" w:hAnsi="Calibri"/>
                <w:b/>
                <w:bCs/>
                <w:color w:val="1F497D"/>
                <w:lang w:val="es-DO" w:eastAsia="es-DO"/>
              </w:rPr>
            </w:pPr>
            <w:r w:rsidRPr="008215F1">
              <w:rPr>
                <w:rFonts w:ascii="Calibri" w:hAnsi="Calibri"/>
                <w:b/>
                <w:bCs/>
                <w:color w:val="1F497D"/>
                <w:lang w:val="es-DO" w:eastAsia="es-DO"/>
              </w:rPr>
              <w:t> </w:t>
            </w:r>
          </w:p>
        </w:tc>
        <w:tc>
          <w:tcPr>
            <w:tcW w:w="1428" w:type="dxa"/>
            <w:tcBorders>
              <w:top w:val="single" w:sz="4" w:space="0" w:color="auto"/>
              <w:left w:val="nil"/>
              <w:bottom w:val="single" w:sz="4" w:space="0" w:color="auto"/>
              <w:right w:val="single" w:sz="4" w:space="0" w:color="auto"/>
            </w:tcBorders>
            <w:shd w:val="clear" w:color="000000" w:fill="DDD9C3"/>
            <w:noWrap/>
            <w:vAlign w:val="bottom"/>
            <w:hideMark/>
          </w:tcPr>
          <w:p w:rsidR="00DC5FCF" w:rsidRPr="008215F1" w:rsidRDefault="00DC5FCF" w:rsidP="0096080C">
            <w:pPr>
              <w:jc w:val="right"/>
              <w:rPr>
                <w:rFonts w:ascii="Calibri" w:hAnsi="Calibri"/>
                <w:b/>
                <w:bCs/>
                <w:color w:val="1F497D"/>
                <w:lang w:val="es-DO" w:eastAsia="es-DO"/>
              </w:rPr>
            </w:pPr>
            <w:r w:rsidRPr="008215F1">
              <w:rPr>
                <w:rFonts w:ascii="Calibri" w:hAnsi="Calibri"/>
                <w:b/>
                <w:bCs/>
                <w:color w:val="1F497D"/>
                <w:lang w:val="es-DO" w:eastAsia="es-DO"/>
              </w:rPr>
              <w:t>PERSONAL</w:t>
            </w:r>
          </w:p>
        </w:tc>
        <w:tc>
          <w:tcPr>
            <w:tcW w:w="1444" w:type="dxa"/>
            <w:tcBorders>
              <w:top w:val="single" w:sz="4" w:space="0" w:color="auto"/>
              <w:left w:val="nil"/>
              <w:bottom w:val="single" w:sz="4" w:space="0" w:color="auto"/>
              <w:right w:val="single" w:sz="4" w:space="0" w:color="auto"/>
            </w:tcBorders>
            <w:shd w:val="clear" w:color="000000" w:fill="DDD9C3"/>
            <w:noWrap/>
            <w:vAlign w:val="bottom"/>
            <w:hideMark/>
          </w:tcPr>
          <w:p w:rsidR="00DC5FCF" w:rsidRPr="008215F1" w:rsidRDefault="00DC5FCF" w:rsidP="0096080C">
            <w:pPr>
              <w:jc w:val="right"/>
              <w:rPr>
                <w:rFonts w:ascii="Calibri" w:hAnsi="Calibri"/>
                <w:b/>
                <w:bCs/>
                <w:color w:val="1F497D"/>
                <w:lang w:val="es-DO" w:eastAsia="es-DO"/>
              </w:rPr>
            </w:pPr>
            <w:r w:rsidRPr="008215F1">
              <w:rPr>
                <w:rFonts w:ascii="Calibri" w:hAnsi="Calibri"/>
                <w:b/>
                <w:bCs/>
                <w:color w:val="1F497D"/>
                <w:lang w:val="es-DO" w:eastAsia="es-DO"/>
              </w:rPr>
              <w:t>PERSONAL</w:t>
            </w:r>
          </w:p>
        </w:tc>
        <w:tc>
          <w:tcPr>
            <w:tcW w:w="1565" w:type="dxa"/>
            <w:tcBorders>
              <w:top w:val="single" w:sz="4" w:space="0" w:color="auto"/>
              <w:left w:val="nil"/>
              <w:bottom w:val="single" w:sz="4" w:space="0" w:color="auto"/>
              <w:right w:val="single" w:sz="4" w:space="0" w:color="auto"/>
            </w:tcBorders>
            <w:shd w:val="clear" w:color="000000" w:fill="DDD9C3"/>
            <w:noWrap/>
            <w:vAlign w:val="bottom"/>
            <w:hideMark/>
          </w:tcPr>
          <w:p w:rsidR="00DC5FCF" w:rsidRPr="008215F1" w:rsidRDefault="00DC5FCF" w:rsidP="0096080C">
            <w:pPr>
              <w:jc w:val="right"/>
              <w:rPr>
                <w:rFonts w:ascii="Calibri" w:hAnsi="Calibri"/>
                <w:b/>
                <w:bCs/>
                <w:color w:val="1F497D"/>
                <w:lang w:val="es-DO" w:eastAsia="es-DO"/>
              </w:rPr>
            </w:pPr>
            <w:r w:rsidRPr="008215F1">
              <w:rPr>
                <w:rFonts w:ascii="Calibri" w:hAnsi="Calibri"/>
                <w:b/>
                <w:bCs/>
                <w:color w:val="1F497D"/>
                <w:lang w:val="es-DO" w:eastAsia="es-DO"/>
              </w:rPr>
              <w:t>CONTRATADO</w:t>
            </w:r>
          </w:p>
        </w:tc>
        <w:tc>
          <w:tcPr>
            <w:tcW w:w="1911" w:type="dxa"/>
            <w:tcBorders>
              <w:top w:val="single" w:sz="4" w:space="0" w:color="auto"/>
              <w:left w:val="nil"/>
              <w:bottom w:val="single" w:sz="4" w:space="0" w:color="auto"/>
              <w:right w:val="single" w:sz="4" w:space="0" w:color="auto"/>
            </w:tcBorders>
            <w:shd w:val="clear" w:color="000000" w:fill="DDD9C3"/>
            <w:noWrap/>
            <w:vAlign w:val="bottom"/>
            <w:hideMark/>
          </w:tcPr>
          <w:p w:rsidR="00DC5FCF" w:rsidRPr="008215F1" w:rsidRDefault="00DC5FCF" w:rsidP="0096080C">
            <w:pPr>
              <w:rPr>
                <w:rFonts w:ascii="Calibri" w:hAnsi="Calibri"/>
                <w:b/>
                <w:bCs/>
                <w:color w:val="1F497D"/>
                <w:lang w:val="es-DO" w:eastAsia="es-DO"/>
              </w:rPr>
            </w:pPr>
            <w:r w:rsidRPr="008215F1">
              <w:rPr>
                <w:rFonts w:ascii="Calibri" w:hAnsi="Calibri"/>
                <w:b/>
                <w:bCs/>
                <w:color w:val="1F497D"/>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000000" w:fill="DDD9C3"/>
            <w:noWrap/>
            <w:vAlign w:val="bottom"/>
            <w:hideMark/>
          </w:tcPr>
          <w:p w:rsidR="00DC5FCF" w:rsidRPr="008215F1" w:rsidRDefault="00DC5FCF" w:rsidP="0096080C">
            <w:pPr>
              <w:rPr>
                <w:rFonts w:ascii="Calibri" w:hAnsi="Calibri"/>
                <w:b/>
                <w:bCs/>
                <w:color w:val="1F497D"/>
                <w:lang w:val="es-DO" w:eastAsia="es-DO"/>
              </w:rPr>
            </w:pPr>
            <w:r w:rsidRPr="008215F1">
              <w:rPr>
                <w:rFonts w:ascii="Calibri" w:hAnsi="Calibri"/>
                <w:b/>
                <w:bCs/>
                <w:color w:val="1F497D"/>
                <w:lang w:val="es-DO" w:eastAsia="es-DO"/>
              </w:rPr>
              <w:t xml:space="preserve">MES </w:t>
            </w:r>
          </w:p>
        </w:tc>
        <w:tc>
          <w:tcPr>
            <w:tcW w:w="1428" w:type="dxa"/>
            <w:tcBorders>
              <w:top w:val="nil"/>
              <w:left w:val="nil"/>
              <w:bottom w:val="single" w:sz="4" w:space="0" w:color="auto"/>
              <w:right w:val="single" w:sz="4" w:space="0" w:color="auto"/>
            </w:tcBorders>
            <w:shd w:val="clear" w:color="000000" w:fill="DDD9C3"/>
            <w:noWrap/>
            <w:vAlign w:val="bottom"/>
            <w:hideMark/>
          </w:tcPr>
          <w:p w:rsidR="00DC5FCF" w:rsidRPr="008215F1" w:rsidRDefault="00DC5FCF" w:rsidP="0096080C">
            <w:pPr>
              <w:rPr>
                <w:rFonts w:ascii="Calibri" w:hAnsi="Calibri"/>
                <w:b/>
                <w:bCs/>
                <w:color w:val="1F497D"/>
                <w:lang w:val="es-DO" w:eastAsia="es-DO"/>
              </w:rPr>
            </w:pPr>
            <w:r w:rsidRPr="008215F1">
              <w:rPr>
                <w:rFonts w:ascii="Calibri" w:hAnsi="Calibri"/>
                <w:b/>
                <w:bCs/>
                <w:color w:val="1F497D"/>
                <w:lang w:val="es-DO" w:eastAsia="es-DO"/>
              </w:rPr>
              <w:t xml:space="preserve">              FIJO</w:t>
            </w:r>
          </w:p>
        </w:tc>
        <w:tc>
          <w:tcPr>
            <w:tcW w:w="1444" w:type="dxa"/>
            <w:tcBorders>
              <w:top w:val="nil"/>
              <w:left w:val="nil"/>
              <w:bottom w:val="single" w:sz="4" w:space="0" w:color="auto"/>
              <w:right w:val="single" w:sz="4" w:space="0" w:color="auto"/>
            </w:tcBorders>
            <w:shd w:val="clear" w:color="000000" w:fill="DDD9C3"/>
            <w:noWrap/>
            <w:vAlign w:val="bottom"/>
            <w:hideMark/>
          </w:tcPr>
          <w:p w:rsidR="00DC5FCF" w:rsidRPr="008215F1" w:rsidRDefault="00DC5FCF" w:rsidP="0096080C">
            <w:pPr>
              <w:jc w:val="right"/>
              <w:rPr>
                <w:rFonts w:ascii="Calibri" w:hAnsi="Calibri"/>
                <w:b/>
                <w:bCs/>
                <w:color w:val="1F497D"/>
                <w:lang w:val="es-DO" w:eastAsia="es-DO"/>
              </w:rPr>
            </w:pPr>
            <w:r w:rsidRPr="008215F1">
              <w:rPr>
                <w:rFonts w:ascii="Calibri" w:hAnsi="Calibri"/>
                <w:b/>
                <w:bCs/>
                <w:color w:val="1F497D"/>
                <w:lang w:val="es-DO" w:eastAsia="es-DO"/>
              </w:rPr>
              <w:t xml:space="preserve">     MILITAR</w:t>
            </w:r>
          </w:p>
        </w:tc>
        <w:tc>
          <w:tcPr>
            <w:tcW w:w="1565" w:type="dxa"/>
            <w:tcBorders>
              <w:top w:val="nil"/>
              <w:left w:val="nil"/>
              <w:bottom w:val="single" w:sz="4" w:space="0" w:color="auto"/>
              <w:right w:val="single" w:sz="4" w:space="0" w:color="auto"/>
            </w:tcBorders>
            <w:shd w:val="clear" w:color="000000" w:fill="DDD9C3"/>
            <w:noWrap/>
            <w:vAlign w:val="bottom"/>
            <w:hideMark/>
          </w:tcPr>
          <w:p w:rsidR="00DC5FCF" w:rsidRPr="008215F1" w:rsidRDefault="00DC5FCF" w:rsidP="0096080C">
            <w:pPr>
              <w:rPr>
                <w:rFonts w:ascii="Calibri" w:hAnsi="Calibri"/>
                <w:b/>
                <w:bCs/>
                <w:color w:val="1F497D"/>
                <w:lang w:val="es-DO" w:eastAsia="es-DO"/>
              </w:rPr>
            </w:pPr>
            <w:r w:rsidRPr="008215F1">
              <w:rPr>
                <w:rFonts w:ascii="Calibri" w:hAnsi="Calibri"/>
                <w:b/>
                <w:bCs/>
                <w:color w:val="1F497D"/>
                <w:lang w:val="es-DO" w:eastAsia="es-DO"/>
              </w:rPr>
              <w:t xml:space="preserve">       SERVICIOS </w:t>
            </w:r>
          </w:p>
        </w:tc>
        <w:tc>
          <w:tcPr>
            <w:tcW w:w="1911" w:type="dxa"/>
            <w:tcBorders>
              <w:top w:val="nil"/>
              <w:left w:val="nil"/>
              <w:bottom w:val="single" w:sz="4" w:space="0" w:color="auto"/>
              <w:right w:val="single" w:sz="4" w:space="0" w:color="auto"/>
            </w:tcBorders>
            <w:shd w:val="clear" w:color="000000" w:fill="DDD9C3"/>
            <w:noWrap/>
            <w:vAlign w:val="bottom"/>
            <w:hideMark/>
          </w:tcPr>
          <w:p w:rsidR="00DC5FCF" w:rsidRPr="008215F1" w:rsidRDefault="00DC5FCF" w:rsidP="0096080C">
            <w:pPr>
              <w:rPr>
                <w:rFonts w:ascii="Calibri" w:hAnsi="Calibri"/>
                <w:b/>
                <w:bCs/>
                <w:color w:val="1F497D"/>
                <w:lang w:val="es-DO" w:eastAsia="es-DO"/>
              </w:rPr>
            </w:pPr>
            <w:r w:rsidRPr="008215F1">
              <w:rPr>
                <w:rFonts w:ascii="Calibri" w:hAnsi="Calibri"/>
                <w:b/>
                <w:bCs/>
                <w:color w:val="1F497D"/>
                <w:lang w:val="es-DO" w:eastAsia="es-DO"/>
              </w:rPr>
              <w:t>TOTAL PAGADO</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b/>
                <w:bCs/>
                <w:color w:val="000000"/>
                <w:lang w:val="es-DO" w:eastAsia="es-DO"/>
              </w:rPr>
            </w:pPr>
            <w:r w:rsidRPr="008215F1">
              <w:rPr>
                <w:rFonts w:ascii="Calibri" w:hAnsi="Calibri"/>
                <w:b/>
                <w:bCs/>
                <w:color w:val="000000"/>
                <w:lang w:val="es-DO" w:eastAsia="es-DO"/>
              </w:rPr>
              <w:t>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b/>
                <w:bCs/>
                <w:color w:val="000000"/>
                <w:lang w:val="es-DO" w:eastAsia="es-DO"/>
              </w:rPr>
            </w:pPr>
            <w:r w:rsidRPr="008215F1">
              <w:rPr>
                <w:rFonts w:ascii="Calibri" w:hAnsi="Calibri"/>
                <w:b/>
                <w:bCs/>
                <w:color w:val="000000"/>
                <w:lang w:val="es-DO" w:eastAsia="es-DO"/>
              </w:rPr>
              <w:t> </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b/>
                <w:bCs/>
                <w:color w:val="000000"/>
                <w:lang w:val="es-DO" w:eastAsia="es-DO"/>
              </w:rPr>
            </w:pPr>
            <w:r w:rsidRPr="008215F1">
              <w:rPr>
                <w:rFonts w:ascii="Calibri" w:hAnsi="Calibri"/>
                <w:b/>
                <w:bCs/>
                <w:color w:val="000000"/>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b/>
                <w:bCs/>
                <w:color w:val="000000"/>
                <w:lang w:val="es-DO" w:eastAsia="es-DO"/>
              </w:rPr>
            </w:pPr>
            <w:r w:rsidRPr="008215F1">
              <w:rPr>
                <w:rFonts w:ascii="Calibri" w:hAnsi="Calibri"/>
                <w:b/>
                <w:bCs/>
                <w:color w:val="000000"/>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b/>
                <w:bCs/>
                <w:color w:val="000000"/>
                <w:lang w:val="es-DO" w:eastAsia="es-DO"/>
              </w:rPr>
            </w:pPr>
            <w:r w:rsidRPr="008215F1">
              <w:rPr>
                <w:rFonts w:ascii="Calibri" w:hAnsi="Calibri"/>
                <w:b/>
                <w:bCs/>
                <w:color w:val="000000"/>
                <w:lang w:val="es-DO" w:eastAsia="es-DO"/>
              </w:rPr>
              <w:t> </w:t>
            </w:r>
          </w:p>
        </w:tc>
      </w:tr>
      <w:tr w:rsidR="00DC5FCF" w:rsidRPr="008215F1" w:rsidTr="0096080C">
        <w:trPr>
          <w:trHeight w:val="300"/>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xml:space="preserve">ENERO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1,343,500.00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249,000.00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sidRPr="008215F1">
              <w:rPr>
                <w:rFonts w:ascii="Calibri" w:hAnsi="Calibri"/>
                <w:color w:val="000000"/>
                <w:sz w:val="22"/>
                <w:szCs w:val="22"/>
                <w:lang w:val="es-DO" w:eastAsia="es-DO"/>
              </w:rPr>
              <w:t xml:space="preserve">          </w:t>
            </w:r>
            <w:r>
              <w:rPr>
                <w:rFonts w:ascii="Calibri" w:hAnsi="Calibri"/>
                <w:color w:val="000000"/>
                <w:sz w:val="22"/>
                <w:szCs w:val="22"/>
                <w:lang w:val="es-DO" w:eastAsia="es-DO"/>
              </w:rPr>
              <w:t xml:space="preserve">      56,000.00</w:t>
            </w:r>
            <w:r w:rsidRPr="008215F1">
              <w:rPr>
                <w:rFonts w:ascii="Calibri" w:hAnsi="Calibri"/>
                <w:color w:val="000000"/>
                <w:sz w:val="22"/>
                <w:szCs w:val="22"/>
                <w:lang w:val="es-DO" w:eastAsia="es-DO"/>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1,648,500.00</w:t>
            </w:r>
          </w:p>
        </w:tc>
      </w:tr>
      <w:tr w:rsidR="00DC5FCF" w:rsidRPr="008215F1" w:rsidTr="0096080C">
        <w:trPr>
          <w:trHeight w:val="300"/>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00"/>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FEBRERO</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center"/>
              <w:rPr>
                <w:rFonts w:ascii="Calibri" w:hAnsi="Calibri"/>
                <w:color w:val="000000"/>
                <w:sz w:val="22"/>
                <w:szCs w:val="22"/>
                <w:lang w:val="es-DO" w:eastAsia="es-DO"/>
              </w:rPr>
            </w:pPr>
            <w:r>
              <w:rPr>
                <w:rFonts w:ascii="Calibri" w:hAnsi="Calibri"/>
                <w:color w:val="000000"/>
                <w:sz w:val="22"/>
                <w:szCs w:val="22"/>
                <w:lang w:val="es-DO" w:eastAsia="es-DO"/>
              </w:rPr>
              <w:t>1,409,500.00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249,000.00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136,000.00</w:t>
            </w:r>
            <w:r w:rsidRPr="008215F1">
              <w:rPr>
                <w:rFonts w:ascii="Calibri" w:hAnsi="Calibri"/>
                <w:color w:val="000000"/>
                <w:sz w:val="22"/>
                <w:szCs w:val="22"/>
                <w:lang w:val="es-DO" w:eastAsia="es-DO"/>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1,794,500.00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xml:space="preserve">MARZO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1,343,500.00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249,000.00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sidRPr="008215F1">
              <w:rPr>
                <w:rFonts w:ascii="Calibri" w:hAnsi="Calibri"/>
                <w:color w:val="000000"/>
                <w:sz w:val="22"/>
                <w:szCs w:val="22"/>
                <w:lang w:val="es-DO" w:eastAsia="es-DO"/>
              </w:rPr>
              <w:t xml:space="preserve">          </w:t>
            </w:r>
            <w:r>
              <w:rPr>
                <w:rFonts w:ascii="Calibri" w:hAnsi="Calibri"/>
                <w:color w:val="000000"/>
                <w:sz w:val="22"/>
                <w:szCs w:val="22"/>
                <w:lang w:val="es-DO" w:eastAsia="es-DO"/>
              </w:rPr>
              <w:t>136,000.00</w:t>
            </w:r>
            <w:r w:rsidRPr="008215F1">
              <w:rPr>
                <w:rFonts w:ascii="Calibri" w:hAnsi="Calibri"/>
                <w:color w:val="000000"/>
                <w:sz w:val="22"/>
                <w:szCs w:val="22"/>
                <w:lang w:val="es-DO" w:eastAsia="es-DO"/>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1,728,500</w:t>
            </w:r>
            <w:r>
              <w:rPr>
                <w:rFonts w:ascii="Calibri" w:hAnsi="Calibri"/>
                <w:b/>
                <w:color w:val="000000"/>
                <w:sz w:val="22"/>
                <w:szCs w:val="22"/>
                <w:lang w:val="es-DO" w:eastAsia="es-DO"/>
              </w:rPr>
              <w:t>.00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ABRIL</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1,343,000.00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249,000.00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sidRPr="008215F1">
              <w:rPr>
                <w:rFonts w:ascii="Calibri" w:hAnsi="Calibri"/>
                <w:color w:val="000000"/>
                <w:sz w:val="22"/>
                <w:szCs w:val="22"/>
                <w:lang w:val="es-DO" w:eastAsia="es-DO"/>
              </w:rPr>
              <w:t xml:space="preserve">          </w:t>
            </w:r>
            <w:r>
              <w:rPr>
                <w:rFonts w:ascii="Calibri" w:hAnsi="Calibri"/>
                <w:color w:val="000000"/>
                <w:sz w:val="22"/>
                <w:szCs w:val="22"/>
                <w:lang w:val="es-DO" w:eastAsia="es-DO"/>
              </w:rPr>
              <w:t>136,000.00</w:t>
            </w:r>
            <w:r w:rsidRPr="008215F1">
              <w:rPr>
                <w:rFonts w:ascii="Calibri" w:hAnsi="Calibri"/>
                <w:color w:val="000000"/>
                <w:sz w:val="22"/>
                <w:szCs w:val="22"/>
                <w:lang w:val="es-DO" w:eastAsia="es-DO"/>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1,728,000.00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xml:space="preserve">MAYO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1,409,500.00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458,000.00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sidRPr="008215F1">
              <w:rPr>
                <w:rFonts w:ascii="Calibri" w:hAnsi="Calibri"/>
                <w:color w:val="000000"/>
                <w:sz w:val="22"/>
                <w:szCs w:val="22"/>
                <w:lang w:val="es-DO" w:eastAsia="es-DO"/>
              </w:rPr>
              <w:t xml:space="preserve">          </w:t>
            </w:r>
            <w:r>
              <w:rPr>
                <w:rFonts w:ascii="Calibri" w:hAnsi="Calibri"/>
                <w:color w:val="000000"/>
                <w:sz w:val="22"/>
                <w:szCs w:val="22"/>
                <w:lang w:val="es-DO" w:eastAsia="es-DO"/>
              </w:rPr>
              <w:t>495,000.00</w:t>
            </w:r>
            <w:r w:rsidRPr="008215F1">
              <w:rPr>
                <w:rFonts w:ascii="Calibri" w:hAnsi="Calibri"/>
                <w:color w:val="000000"/>
                <w:sz w:val="22"/>
                <w:szCs w:val="22"/>
                <w:lang w:val="es-DO" w:eastAsia="es-DO"/>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2,362,500.00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JUNIO</w:t>
            </w:r>
          </w:p>
        </w:tc>
        <w:tc>
          <w:tcPr>
            <w:tcW w:w="1428" w:type="dxa"/>
            <w:tcBorders>
              <w:top w:val="nil"/>
              <w:left w:val="nil"/>
              <w:bottom w:val="single" w:sz="4" w:space="0" w:color="auto"/>
              <w:right w:val="single" w:sz="4" w:space="0" w:color="auto"/>
            </w:tcBorders>
            <w:shd w:val="clear" w:color="auto" w:fill="auto"/>
            <w:noWrap/>
            <w:hideMark/>
          </w:tcPr>
          <w:p w:rsidR="00DC5FCF" w:rsidRDefault="00DC5FCF" w:rsidP="0096080C">
            <w:pPr>
              <w:rPr>
                <w:rFonts w:ascii="Calibri" w:hAnsi="Calibri"/>
                <w:color w:val="000000"/>
                <w:sz w:val="22"/>
                <w:szCs w:val="22"/>
                <w:lang w:val="es-DO" w:eastAsia="es-DO"/>
              </w:rPr>
            </w:pPr>
          </w:p>
          <w:p w:rsidR="00DC5FCF" w:rsidRDefault="00DC5FCF" w:rsidP="0096080C">
            <w:r>
              <w:rPr>
                <w:rFonts w:ascii="Calibri" w:hAnsi="Calibri"/>
                <w:color w:val="000000"/>
                <w:sz w:val="22"/>
                <w:szCs w:val="22"/>
                <w:lang w:val="es-DO" w:eastAsia="es-DO"/>
              </w:rPr>
              <w:t>1,409,500.00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350,500.00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sidRPr="008215F1">
              <w:rPr>
                <w:rFonts w:ascii="Calibri" w:hAnsi="Calibri"/>
                <w:color w:val="000000"/>
                <w:sz w:val="22"/>
                <w:szCs w:val="22"/>
                <w:lang w:val="es-DO" w:eastAsia="es-DO"/>
              </w:rPr>
              <w:t xml:space="preserve">          </w:t>
            </w:r>
            <w:r>
              <w:rPr>
                <w:rFonts w:ascii="Calibri" w:hAnsi="Calibri"/>
                <w:color w:val="000000"/>
                <w:sz w:val="22"/>
                <w:szCs w:val="22"/>
                <w:lang w:val="es-DO" w:eastAsia="es-DO"/>
              </w:rPr>
              <w:t>495,500.00</w:t>
            </w:r>
            <w:r w:rsidRPr="008215F1">
              <w:rPr>
                <w:rFonts w:ascii="Calibri" w:hAnsi="Calibri"/>
                <w:color w:val="000000"/>
                <w:sz w:val="22"/>
                <w:szCs w:val="22"/>
                <w:lang w:val="es-DO" w:eastAsia="es-DO"/>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2,255,500.00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hideMark/>
          </w:tcPr>
          <w:p w:rsidR="00DC5FCF" w:rsidRDefault="00DC5FCF" w:rsidP="0096080C"/>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xml:space="preserve">JULIO </w:t>
            </w:r>
          </w:p>
        </w:tc>
        <w:tc>
          <w:tcPr>
            <w:tcW w:w="1428" w:type="dxa"/>
            <w:tcBorders>
              <w:top w:val="nil"/>
              <w:left w:val="nil"/>
              <w:bottom w:val="single" w:sz="4" w:space="0" w:color="auto"/>
              <w:right w:val="single" w:sz="4" w:space="0" w:color="auto"/>
            </w:tcBorders>
            <w:shd w:val="clear" w:color="auto" w:fill="auto"/>
            <w:noWrap/>
            <w:hideMark/>
          </w:tcPr>
          <w:p w:rsidR="00DC5FCF" w:rsidRDefault="00DC5FCF" w:rsidP="0096080C">
            <w:r w:rsidRPr="002833E3">
              <w:rPr>
                <w:rFonts w:ascii="Calibri" w:hAnsi="Calibri"/>
                <w:color w:val="000000"/>
                <w:sz w:val="22"/>
                <w:szCs w:val="22"/>
                <w:lang w:val="es-DO" w:eastAsia="es-DO"/>
              </w:rPr>
              <w:t>1,409,500.00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350,500.00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495,500.00</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2,255,500.00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hideMark/>
          </w:tcPr>
          <w:p w:rsidR="00DC5FCF" w:rsidRDefault="00DC5FCF" w:rsidP="0096080C"/>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xml:space="preserve">AGOSTO </w:t>
            </w:r>
          </w:p>
        </w:tc>
        <w:tc>
          <w:tcPr>
            <w:tcW w:w="1428" w:type="dxa"/>
            <w:tcBorders>
              <w:top w:val="nil"/>
              <w:left w:val="nil"/>
              <w:bottom w:val="single" w:sz="4" w:space="0" w:color="auto"/>
              <w:right w:val="single" w:sz="4" w:space="0" w:color="auto"/>
            </w:tcBorders>
            <w:shd w:val="clear" w:color="auto" w:fill="auto"/>
            <w:noWrap/>
            <w:hideMark/>
          </w:tcPr>
          <w:p w:rsidR="00DC5FCF" w:rsidRDefault="00DC5FCF" w:rsidP="0096080C">
            <w:r w:rsidRPr="002833E3">
              <w:rPr>
                <w:rFonts w:ascii="Calibri" w:hAnsi="Calibri"/>
                <w:color w:val="000000"/>
                <w:sz w:val="22"/>
                <w:szCs w:val="22"/>
                <w:lang w:val="es-DO" w:eastAsia="es-DO"/>
              </w:rPr>
              <w:t>1,409,500.00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473,00</w:t>
            </w:r>
            <w:r w:rsidRPr="008215F1">
              <w:rPr>
                <w:rFonts w:ascii="Calibri" w:hAnsi="Calibri"/>
                <w:color w:val="000000"/>
                <w:sz w:val="22"/>
                <w:szCs w:val="22"/>
                <w:lang w:val="es-DO" w:eastAsia="es-DO"/>
              </w:rPr>
              <w:t>0</w:t>
            </w:r>
            <w:r>
              <w:rPr>
                <w:rFonts w:ascii="Calibri" w:hAnsi="Calibri"/>
                <w:color w:val="000000"/>
                <w:sz w:val="22"/>
                <w:szCs w:val="22"/>
                <w:lang w:val="es-DO" w:eastAsia="es-DO"/>
              </w:rPr>
              <w:t>.00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476,500.00</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2,359,000.00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hideMark/>
          </w:tcPr>
          <w:p w:rsidR="00DC5FCF" w:rsidRDefault="00DC5FCF" w:rsidP="0096080C"/>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SEPTIEMBRE</w:t>
            </w:r>
          </w:p>
        </w:tc>
        <w:tc>
          <w:tcPr>
            <w:tcW w:w="1428" w:type="dxa"/>
            <w:tcBorders>
              <w:top w:val="nil"/>
              <w:left w:val="nil"/>
              <w:bottom w:val="single" w:sz="4" w:space="0" w:color="auto"/>
              <w:right w:val="single" w:sz="4" w:space="0" w:color="auto"/>
            </w:tcBorders>
            <w:shd w:val="clear" w:color="auto" w:fill="auto"/>
            <w:noWrap/>
            <w:hideMark/>
          </w:tcPr>
          <w:p w:rsidR="00DC5FCF" w:rsidRDefault="00DC5FCF" w:rsidP="0096080C">
            <w:r w:rsidRPr="002833E3">
              <w:rPr>
                <w:rFonts w:ascii="Calibri" w:hAnsi="Calibri"/>
                <w:color w:val="000000"/>
                <w:sz w:val="22"/>
                <w:szCs w:val="22"/>
                <w:lang w:val="es-DO" w:eastAsia="es-DO"/>
              </w:rPr>
              <w:t>1,409,500.00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473,000.00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498,500.00</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2,381,000.00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OCTUBRE</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1,398,500.00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473,000.00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498,500.00</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2,370,000.00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NOVIEMBRE</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sidRPr="008215F1">
              <w:rPr>
                <w:rFonts w:ascii="Calibri" w:hAnsi="Calibri"/>
                <w:color w:val="000000"/>
                <w:sz w:val="22"/>
                <w:szCs w:val="22"/>
                <w:lang w:val="es-DO" w:eastAsia="es-DO"/>
              </w:rPr>
              <w:t>1,423,500.00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473,000.00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509,500.00</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2,406,000.00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 </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sz w:val="22"/>
                <w:szCs w:val="22"/>
                <w:lang w:val="es-DO" w:eastAsia="es-DO"/>
              </w:rPr>
            </w:pPr>
            <w:r w:rsidRPr="008215F1">
              <w:rPr>
                <w:rFonts w:ascii="Calibri" w:hAnsi="Calibri"/>
                <w:color w:val="000000"/>
                <w:sz w:val="22"/>
                <w:szCs w:val="22"/>
                <w:lang w:val="es-DO" w:eastAsia="es-DO"/>
              </w:rPr>
              <w:t> </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rPr>
                <w:rFonts w:ascii="Calibri" w:hAnsi="Calibri"/>
                <w:b/>
                <w:color w:val="000000"/>
                <w:sz w:val="22"/>
                <w:szCs w:val="22"/>
                <w:lang w:val="es-DO" w:eastAsia="es-DO"/>
              </w:rPr>
            </w:pPr>
            <w:r w:rsidRPr="0031559F">
              <w:rPr>
                <w:rFonts w:ascii="Calibri" w:hAnsi="Calibri"/>
                <w:b/>
                <w:color w:val="000000"/>
                <w:sz w:val="22"/>
                <w:szCs w:val="22"/>
                <w:lang w:val="es-DO" w:eastAsia="es-DO"/>
              </w:rPr>
              <w:t> </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DC5FCF" w:rsidRPr="008215F1" w:rsidRDefault="00DC5FCF" w:rsidP="0096080C">
            <w:pPr>
              <w:rPr>
                <w:rFonts w:ascii="Calibri" w:hAnsi="Calibri"/>
                <w:color w:val="000000"/>
                <w:lang w:val="es-DO" w:eastAsia="es-DO"/>
              </w:rPr>
            </w:pPr>
            <w:r w:rsidRPr="008215F1">
              <w:rPr>
                <w:rFonts w:ascii="Calibri" w:hAnsi="Calibri"/>
                <w:color w:val="000000"/>
                <w:lang w:val="es-DO" w:eastAsia="es-DO"/>
              </w:rPr>
              <w:t>DICIEMBRE</w:t>
            </w:r>
          </w:p>
        </w:tc>
        <w:tc>
          <w:tcPr>
            <w:tcW w:w="1428"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1,398,500.00</w:t>
            </w:r>
          </w:p>
        </w:tc>
        <w:tc>
          <w:tcPr>
            <w:tcW w:w="1444"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473</w:t>
            </w:r>
            <w:r w:rsidRPr="008215F1">
              <w:rPr>
                <w:rFonts w:ascii="Calibri" w:hAnsi="Calibri"/>
                <w:color w:val="000000"/>
                <w:sz w:val="22"/>
                <w:szCs w:val="22"/>
                <w:lang w:val="es-DO" w:eastAsia="es-DO"/>
              </w:rPr>
              <w:t>,000.00</w:t>
            </w:r>
          </w:p>
        </w:tc>
        <w:tc>
          <w:tcPr>
            <w:tcW w:w="1565" w:type="dxa"/>
            <w:tcBorders>
              <w:top w:val="nil"/>
              <w:left w:val="nil"/>
              <w:bottom w:val="single" w:sz="4" w:space="0" w:color="auto"/>
              <w:right w:val="single" w:sz="4" w:space="0" w:color="auto"/>
            </w:tcBorders>
            <w:shd w:val="clear" w:color="auto" w:fill="auto"/>
            <w:noWrap/>
            <w:vAlign w:val="bottom"/>
            <w:hideMark/>
          </w:tcPr>
          <w:p w:rsidR="00DC5FCF" w:rsidRPr="008215F1" w:rsidRDefault="00DC5FCF" w:rsidP="0096080C">
            <w:pPr>
              <w:jc w:val="right"/>
              <w:rPr>
                <w:rFonts w:ascii="Calibri" w:hAnsi="Calibri"/>
                <w:color w:val="000000"/>
                <w:sz w:val="22"/>
                <w:szCs w:val="22"/>
                <w:lang w:val="es-DO" w:eastAsia="es-DO"/>
              </w:rPr>
            </w:pPr>
            <w:r>
              <w:rPr>
                <w:rFonts w:ascii="Calibri" w:hAnsi="Calibri"/>
                <w:color w:val="000000"/>
                <w:sz w:val="22"/>
                <w:szCs w:val="22"/>
                <w:lang w:val="es-DO" w:eastAsia="es-DO"/>
              </w:rPr>
              <w:t>528,500.00</w:t>
            </w:r>
          </w:p>
        </w:tc>
        <w:tc>
          <w:tcPr>
            <w:tcW w:w="1911" w:type="dxa"/>
            <w:tcBorders>
              <w:top w:val="nil"/>
              <w:left w:val="nil"/>
              <w:bottom w:val="single" w:sz="4" w:space="0" w:color="auto"/>
              <w:right w:val="single" w:sz="4" w:space="0" w:color="auto"/>
            </w:tcBorders>
            <w:shd w:val="clear" w:color="auto" w:fill="auto"/>
            <w:noWrap/>
            <w:vAlign w:val="bottom"/>
            <w:hideMark/>
          </w:tcPr>
          <w:p w:rsidR="00DC5FCF" w:rsidRPr="0031559F" w:rsidRDefault="00DC5FCF" w:rsidP="0096080C">
            <w:pPr>
              <w:jc w:val="right"/>
              <w:rPr>
                <w:rFonts w:ascii="Calibri" w:hAnsi="Calibri"/>
                <w:b/>
                <w:color w:val="000000"/>
                <w:sz w:val="22"/>
                <w:szCs w:val="22"/>
                <w:lang w:val="es-DO" w:eastAsia="es-DO"/>
              </w:rPr>
            </w:pPr>
            <w:r w:rsidRPr="0031559F">
              <w:rPr>
                <w:rFonts w:ascii="Calibri" w:hAnsi="Calibri"/>
                <w:b/>
                <w:color w:val="000000"/>
                <w:sz w:val="22"/>
                <w:szCs w:val="22"/>
                <w:lang w:val="es-DO" w:eastAsia="es-DO"/>
              </w:rPr>
              <w:t>2,400,000.00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tcPr>
          <w:p w:rsidR="00DC5FCF" w:rsidRPr="008215F1" w:rsidRDefault="00DC5FCF" w:rsidP="0096080C">
            <w:pPr>
              <w:rPr>
                <w:rFonts w:ascii="Calibri" w:hAnsi="Calibri"/>
                <w:color w:val="000000"/>
                <w:lang w:val="es-DO" w:eastAsia="es-DO"/>
              </w:rPr>
            </w:pPr>
          </w:p>
        </w:tc>
        <w:tc>
          <w:tcPr>
            <w:tcW w:w="1428" w:type="dxa"/>
            <w:tcBorders>
              <w:top w:val="nil"/>
              <w:left w:val="nil"/>
              <w:bottom w:val="single" w:sz="4" w:space="0" w:color="auto"/>
              <w:right w:val="single" w:sz="4" w:space="0" w:color="auto"/>
            </w:tcBorders>
            <w:shd w:val="clear" w:color="auto" w:fill="auto"/>
            <w:noWrap/>
            <w:vAlign w:val="bottom"/>
          </w:tcPr>
          <w:p w:rsidR="00DC5FCF" w:rsidRPr="008215F1" w:rsidRDefault="00DC5FCF" w:rsidP="0096080C">
            <w:pPr>
              <w:jc w:val="right"/>
              <w:rPr>
                <w:rFonts w:ascii="Calibri" w:hAnsi="Calibri"/>
                <w:color w:val="000000"/>
                <w:sz w:val="22"/>
                <w:szCs w:val="22"/>
                <w:lang w:val="es-DO" w:eastAsia="es-DO"/>
              </w:rPr>
            </w:pPr>
          </w:p>
        </w:tc>
        <w:tc>
          <w:tcPr>
            <w:tcW w:w="1444" w:type="dxa"/>
            <w:tcBorders>
              <w:top w:val="nil"/>
              <w:left w:val="nil"/>
              <w:bottom w:val="single" w:sz="4" w:space="0" w:color="auto"/>
              <w:right w:val="single" w:sz="4" w:space="0" w:color="auto"/>
            </w:tcBorders>
            <w:shd w:val="clear" w:color="auto" w:fill="auto"/>
            <w:noWrap/>
            <w:vAlign w:val="bottom"/>
          </w:tcPr>
          <w:p w:rsidR="00DC5FCF" w:rsidRPr="008215F1" w:rsidRDefault="00DC5FCF" w:rsidP="0096080C">
            <w:pPr>
              <w:jc w:val="right"/>
              <w:rPr>
                <w:rFonts w:ascii="Calibri" w:hAnsi="Calibri"/>
                <w:color w:val="000000"/>
                <w:sz w:val="22"/>
                <w:szCs w:val="22"/>
                <w:lang w:val="es-DO" w:eastAsia="es-DO"/>
              </w:rPr>
            </w:pPr>
          </w:p>
        </w:tc>
        <w:tc>
          <w:tcPr>
            <w:tcW w:w="1565" w:type="dxa"/>
            <w:tcBorders>
              <w:top w:val="nil"/>
              <w:left w:val="nil"/>
              <w:bottom w:val="single" w:sz="4" w:space="0" w:color="auto"/>
              <w:right w:val="single" w:sz="4" w:space="0" w:color="auto"/>
            </w:tcBorders>
            <w:shd w:val="clear" w:color="auto" w:fill="auto"/>
            <w:noWrap/>
            <w:vAlign w:val="bottom"/>
          </w:tcPr>
          <w:p w:rsidR="00DC5FCF" w:rsidRPr="008215F1" w:rsidRDefault="00DC5FCF" w:rsidP="0096080C">
            <w:pPr>
              <w:jc w:val="right"/>
              <w:rPr>
                <w:rFonts w:ascii="Calibri" w:hAnsi="Calibri"/>
                <w:color w:val="000000"/>
                <w:sz w:val="22"/>
                <w:szCs w:val="22"/>
                <w:lang w:val="es-DO" w:eastAsia="es-DO"/>
              </w:rPr>
            </w:pPr>
          </w:p>
        </w:tc>
        <w:tc>
          <w:tcPr>
            <w:tcW w:w="1911" w:type="dxa"/>
            <w:tcBorders>
              <w:top w:val="nil"/>
              <w:left w:val="nil"/>
              <w:bottom w:val="single" w:sz="4" w:space="0" w:color="auto"/>
              <w:right w:val="single" w:sz="4" w:space="0" w:color="auto"/>
            </w:tcBorders>
            <w:shd w:val="clear" w:color="auto" w:fill="auto"/>
            <w:noWrap/>
            <w:vAlign w:val="bottom"/>
          </w:tcPr>
          <w:p w:rsidR="00DC5FCF" w:rsidRPr="008215F1" w:rsidRDefault="00DC5FCF" w:rsidP="0096080C">
            <w:pPr>
              <w:jc w:val="right"/>
              <w:rPr>
                <w:rFonts w:ascii="Calibri" w:hAnsi="Calibri"/>
                <w:color w:val="000000"/>
                <w:sz w:val="22"/>
                <w:szCs w:val="22"/>
                <w:lang w:val="es-DO" w:eastAsia="es-DO"/>
              </w:rPr>
            </w:pPr>
          </w:p>
        </w:tc>
      </w:tr>
      <w:tr w:rsidR="00DC5FCF" w:rsidRPr="008215F1" w:rsidTr="0096080C">
        <w:trPr>
          <w:trHeight w:val="315"/>
          <w:jc w:val="center"/>
        </w:trPr>
        <w:tc>
          <w:tcPr>
            <w:tcW w:w="1370" w:type="dxa"/>
            <w:tcBorders>
              <w:top w:val="nil"/>
              <w:left w:val="single" w:sz="4" w:space="0" w:color="auto"/>
              <w:bottom w:val="nil"/>
              <w:right w:val="single" w:sz="4" w:space="0" w:color="auto"/>
            </w:tcBorders>
            <w:shd w:val="clear" w:color="auto" w:fill="auto"/>
            <w:noWrap/>
            <w:vAlign w:val="bottom"/>
            <w:hideMark/>
          </w:tcPr>
          <w:p w:rsidR="00DC5FCF" w:rsidRPr="008215F1" w:rsidRDefault="00DC5FCF" w:rsidP="0096080C">
            <w:pPr>
              <w:rPr>
                <w:rFonts w:ascii="Calibri" w:hAnsi="Calibri"/>
                <w:b/>
                <w:bCs/>
                <w:color w:val="000000"/>
                <w:lang w:val="es-DO" w:eastAsia="es-DO"/>
              </w:rPr>
            </w:pPr>
            <w:r w:rsidRPr="008215F1">
              <w:rPr>
                <w:rFonts w:ascii="Calibri" w:hAnsi="Calibri"/>
                <w:b/>
                <w:bCs/>
                <w:color w:val="000000"/>
                <w:lang w:val="es-DO" w:eastAsia="es-DO"/>
              </w:rPr>
              <w:t>TOTAL</w:t>
            </w:r>
          </w:p>
        </w:tc>
        <w:tc>
          <w:tcPr>
            <w:tcW w:w="1428" w:type="dxa"/>
            <w:tcBorders>
              <w:top w:val="nil"/>
              <w:left w:val="nil"/>
              <w:bottom w:val="nil"/>
              <w:right w:val="single" w:sz="4" w:space="0" w:color="auto"/>
            </w:tcBorders>
            <w:shd w:val="clear" w:color="auto" w:fill="auto"/>
            <w:noWrap/>
            <w:vAlign w:val="bottom"/>
            <w:hideMark/>
          </w:tcPr>
          <w:p w:rsidR="00DC5FCF" w:rsidRPr="009E32F8" w:rsidRDefault="00DC5FCF" w:rsidP="0096080C">
            <w:pPr>
              <w:jc w:val="right"/>
              <w:rPr>
                <w:rFonts w:ascii="Calibri" w:hAnsi="Calibri"/>
                <w:b/>
                <w:bCs/>
                <w:color w:val="000000"/>
                <w:sz w:val="22"/>
                <w:szCs w:val="22"/>
                <w:u w:val="single"/>
                <w:lang w:eastAsia="es-DO"/>
              </w:rPr>
            </w:pPr>
            <w:r>
              <w:rPr>
                <w:rFonts w:ascii="Calibri" w:hAnsi="Calibri"/>
                <w:b/>
                <w:bCs/>
                <w:color w:val="000000"/>
                <w:sz w:val="22"/>
                <w:szCs w:val="22"/>
                <w:u w:val="single"/>
                <w:lang w:eastAsia="es-DO"/>
              </w:rPr>
              <w:t>16,707,500.00</w:t>
            </w:r>
          </w:p>
        </w:tc>
        <w:tc>
          <w:tcPr>
            <w:tcW w:w="1444" w:type="dxa"/>
            <w:tcBorders>
              <w:top w:val="nil"/>
              <w:left w:val="nil"/>
              <w:bottom w:val="nil"/>
              <w:right w:val="single" w:sz="4" w:space="0" w:color="auto"/>
            </w:tcBorders>
            <w:shd w:val="clear" w:color="auto" w:fill="auto"/>
            <w:noWrap/>
            <w:vAlign w:val="bottom"/>
            <w:hideMark/>
          </w:tcPr>
          <w:p w:rsidR="00DC5FCF" w:rsidRPr="008215F1" w:rsidRDefault="00DC5FCF" w:rsidP="0096080C">
            <w:pPr>
              <w:jc w:val="right"/>
              <w:rPr>
                <w:rFonts w:ascii="Calibri" w:hAnsi="Calibri"/>
                <w:b/>
                <w:bCs/>
                <w:color w:val="000000"/>
                <w:sz w:val="22"/>
                <w:szCs w:val="22"/>
                <w:lang w:val="es-DO" w:eastAsia="es-DO"/>
              </w:rPr>
            </w:pPr>
            <w:r>
              <w:rPr>
                <w:rFonts w:ascii="Calibri" w:hAnsi="Calibri"/>
                <w:b/>
                <w:bCs/>
                <w:color w:val="000000"/>
                <w:sz w:val="22"/>
                <w:szCs w:val="22"/>
                <w:lang w:val="es-DO" w:eastAsia="es-DO"/>
              </w:rPr>
              <w:t>4,520,000.00</w:t>
            </w:r>
          </w:p>
        </w:tc>
        <w:tc>
          <w:tcPr>
            <w:tcW w:w="1565" w:type="dxa"/>
            <w:tcBorders>
              <w:top w:val="nil"/>
              <w:left w:val="nil"/>
              <w:bottom w:val="nil"/>
              <w:right w:val="single" w:sz="4" w:space="0" w:color="auto"/>
            </w:tcBorders>
            <w:shd w:val="clear" w:color="auto" w:fill="auto"/>
            <w:noWrap/>
            <w:vAlign w:val="bottom"/>
            <w:hideMark/>
          </w:tcPr>
          <w:p w:rsidR="00DC5FCF" w:rsidRPr="008215F1" w:rsidRDefault="00DC5FCF" w:rsidP="0096080C">
            <w:pPr>
              <w:jc w:val="right"/>
              <w:rPr>
                <w:rFonts w:ascii="Calibri" w:hAnsi="Calibri"/>
                <w:b/>
                <w:bCs/>
                <w:color w:val="000000"/>
                <w:sz w:val="22"/>
                <w:szCs w:val="22"/>
                <w:u w:val="single"/>
                <w:lang w:val="es-DO" w:eastAsia="es-DO"/>
              </w:rPr>
            </w:pPr>
            <w:r>
              <w:rPr>
                <w:rFonts w:ascii="Calibri" w:hAnsi="Calibri"/>
                <w:b/>
                <w:bCs/>
                <w:color w:val="000000"/>
                <w:sz w:val="22"/>
                <w:szCs w:val="22"/>
                <w:u w:val="single"/>
                <w:lang w:val="es-DO" w:eastAsia="es-DO"/>
              </w:rPr>
              <w:t>4,462,000.00</w:t>
            </w:r>
          </w:p>
        </w:tc>
        <w:tc>
          <w:tcPr>
            <w:tcW w:w="1911" w:type="dxa"/>
            <w:tcBorders>
              <w:top w:val="nil"/>
              <w:left w:val="nil"/>
              <w:bottom w:val="nil"/>
              <w:right w:val="single" w:sz="4" w:space="0" w:color="auto"/>
            </w:tcBorders>
            <w:shd w:val="clear" w:color="auto" w:fill="auto"/>
            <w:noWrap/>
            <w:vAlign w:val="bottom"/>
            <w:hideMark/>
          </w:tcPr>
          <w:p w:rsidR="00DC5FCF" w:rsidRPr="008215F1" w:rsidRDefault="00DC5FCF" w:rsidP="0096080C">
            <w:pPr>
              <w:jc w:val="right"/>
              <w:rPr>
                <w:rFonts w:ascii="Calibri" w:hAnsi="Calibri"/>
                <w:b/>
                <w:bCs/>
                <w:color w:val="000000"/>
                <w:sz w:val="22"/>
                <w:szCs w:val="22"/>
                <w:u w:val="single"/>
                <w:lang w:val="es-DO" w:eastAsia="es-DO"/>
              </w:rPr>
            </w:pPr>
            <w:r>
              <w:rPr>
                <w:rFonts w:ascii="Calibri" w:hAnsi="Calibri"/>
                <w:b/>
                <w:bCs/>
                <w:color w:val="000000"/>
                <w:sz w:val="22"/>
                <w:szCs w:val="22"/>
                <w:u w:val="single"/>
                <w:lang w:val="es-DO" w:eastAsia="es-DO"/>
              </w:rPr>
              <w:t>25,689,000.00-</w:t>
            </w:r>
          </w:p>
        </w:tc>
      </w:tr>
      <w:tr w:rsidR="00DC5FCF" w:rsidRPr="008215F1" w:rsidTr="0096080C">
        <w:trPr>
          <w:trHeight w:val="315"/>
          <w:jc w:val="center"/>
        </w:trPr>
        <w:tc>
          <w:tcPr>
            <w:tcW w:w="1370" w:type="dxa"/>
            <w:tcBorders>
              <w:top w:val="nil"/>
              <w:left w:val="single" w:sz="4" w:space="0" w:color="auto"/>
              <w:bottom w:val="single" w:sz="4" w:space="0" w:color="auto"/>
              <w:right w:val="single" w:sz="4" w:space="0" w:color="auto"/>
            </w:tcBorders>
            <w:shd w:val="clear" w:color="auto" w:fill="auto"/>
            <w:noWrap/>
            <w:vAlign w:val="bottom"/>
          </w:tcPr>
          <w:p w:rsidR="00DC5FCF" w:rsidRPr="008215F1" w:rsidRDefault="00DC5FCF" w:rsidP="0096080C">
            <w:pPr>
              <w:rPr>
                <w:rFonts w:ascii="Calibri" w:hAnsi="Calibri"/>
                <w:b/>
                <w:bCs/>
                <w:color w:val="000000"/>
                <w:lang w:val="es-DO" w:eastAsia="es-DO"/>
              </w:rPr>
            </w:pPr>
          </w:p>
        </w:tc>
        <w:tc>
          <w:tcPr>
            <w:tcW w:w="1428" w:type="dxa"/>
            <w:tcBorders>
              <w:top w:val="nil"/>
              <w:left w:val="nil"/>
              <w:bottom w:val="single" w:sz="4" w:space="0" w:color="auto"/>
              <w:right w:val="single" w:sz="4" w:space="0" w:color="auto"/>
            </w:tcBorders>
            <w:shd w:val="clear" w:color="auto" w:fill="auto"/>
            <w:noWrap/>
            <w:vAlign w:val="bottom"/>
          </w:tcPr>
          <w:p w:rsidR="00DC5FCF" w:rsidRPr="008215F1" w:rsidRDefault="00DC5FCF" w:rsidP="0096080C">
            <w:pPr>
              <w:jc w:val="right"/>
              <w:rPr>
                <w:rFonts w:ascii="Calibri" w:hAnsi="Calibri"/>
                <w:b/>
                <w:bCs/>
                <w:color w:val="000000"/>
                <w:sz w:val="22"/>
                <w:szCs w:val="22"/>
                <w:u w:val="single"/>
                <w:lang w:val="es-DO" w:eastAsia="es-DO"/>
              </w:rPr>
            </w:pPr>
          </w:p>
        </w:tc>
        <w:tc>
          <w:tcPr>
            <w:tcW w:w="1444" w:type="dxa"/>
            <w:tcBorders>
              <w:top w:val="nil"/>
              <w:left w:val="nil"/>
              <w:bottom w:val="single" w:sz="4" w:space="0" w:color="auto"/>
              <w:right w:val="single" w:sz="4" w:space="0" w:color="auto"/>
            </w:tcBorders>
            <w:shd w:val="clear" w:color="auto" w:fill="auto"/>
            <w:noWrap/>
            <w:vAlign w:val="bottom"/>
          </w:tcPr>
          <w:p w:rsidR="00DC5FCF" w:rsidRPr="008215F1" w:rsidRDefault="00DC5FCF" w:rsidP="0096080C">
            <w:pPr>
              <w:jc w:val="right"/>
              <w:rPr>
                <w:rFonts w:ascii="Calibri" w:hAnsi="Calibri"/>
                <w:b/>
                <w:bCs/>
                <w:color w:val="000000"/>
                <w:sz w:val="22"/>
                <w:szCs w:val="22"/>
                <w:lang w:val="es-DO" w:eastAsia="es-DO"/>
              </w:rPr>
            </w:pPr>
          </w:p>
        </w:tc>
        <w:tc>
          <w:tcPr>
            <w:tcW w:w="1565" w:type="dxa"/>
            <w:tcBorders>
              <w:top w:val="nil"/>
              <w:left w:val="nil"/>
              <w:bottom w:val="single" w:sz="4" w:space="0" w:color="auto"/>
              <w:right w:val="single" w:sz="4" w:space="0" w:color="auto"/>
            </w:tcBorders>
            <w:shd w:val="clear" w:color="auto" w:fill="auto"/>
            <w:noWrap/>
            <w:vAlign w:val="bottom"/>
          </w:tcPr>
          <w:p w:rsidR="00DC5FCF" w:rsidRPr="008215F1" w:rsidRDefault="00DC5FCF" w:rsidP="0096080C">
            <w:pPr>
              <w:jc w:val="right"/>
              <w:rPr>
                <w:rFonts w:ascii="Calibri" w:hAnsi="Calibri"/>
                <w:b/>
                <w:bCs/>
                <w:color w:val="000000"/>
                <w:sz w:val="22"/>
                <w:szCs w:val="22"/>
                <w:u w:val="single"/>
                <w:lang w:val="es-DO" w:eastAsia="es-DO"/>
              </w:rPr>
            </w:pPr>
          </w:p>
        </w:tc>
        <w:tc>
          <w:tcPr>
            <w:tcW w:w="1911" w:type="dxa"/>
            <w:tcBorders>
              <w:top w:val="nil"/>
              <w:left w:val="nil"/>
              <w:bottom w:val="single" w:sz="4" w:space="0" w:color="auto"/>
              <w:right w:val="single" w:sz="4" w:space="0" w:color="auto"/>
            </w:tcBorders>
            <w:shd w:val="clear" w:color="auto" w:fill="auto"/>
            <w:noWrap/>
            <w:vAlign w:val="bottom"/>
          </w:tcPr>
          <w:p w:rsidR="00DC5FCF" w:rsidRPr="008215F1" w:rsidRDefault="00DC5FCF" w:rsidP="0096080C">
            <w:pPr>
              <w:jc w:val="right"/>
              <w:rPr>
                <w:rFonts w:ascii="Calibri" w:hAnsi="Calibri"/>
                <w:b/>
                <w:bCs/>
                <w:color w:val="000000"/>
                <w:sz w:val="22"/>
                <w:szCs w:val="22"/>
                <w:u w:val="single"/>
                <w:lang w:val="es-DO" w:eastAsia="es-DO"/>
              </w:rPr>
            </w:pPr>
          </w:p>
        </w:tc>
      </w:tr>
    </w:tbl>
    <w:p w:rsidR="00B33624" w:rsidRDefault="00B33624" w:rsidP="00621C11">
      <w:pPr>
        <w:spacing w:line="480" w:lineRule="auto"/>
        <w:rPr>
          <w:noProof/>
          <w:color w:val="FF0000"/>
          <w:lang w:val="es-DO" w:eastAsia="es-DO"/>
        </w:rPr>
      </w:pPr>
    </w:p>
    <w:p w:rsidR="008215F1" w:rsidRDefault="008215F1" w:rsidP="00621C11">
      <w:pPr>
        <w:spacing w:line="480" w:lineRule="auto"/>
        <w:rPr>
          <w:noProof/>
          <w:color w:val="FF0000"/>
          <w:lang w:val="es-DO" w:eastAsia="es-DO"/>
        </w:rPr>
      </w:pPr>
    </w:p>
    <w:p w:rsidR="008215F1" w:rsidRDefault="008215F1" w:rsidP="00621C11">
      <w:pPr>
        <w:spacing w:line="480" w:lineRule="auto"/>
        <w:rPr>
          <w:noProof/>
          <w:color w:val="FF0000"/>
          <w:lang w:val="es-DO" w:eastAsia="es-DO"/>
        </w:rPr>
      </w:pPr>
    </w:p>
    <w:p w:rsidR="008215F1" w:rsidRPr="000E2F40" w:rsidRDefault="008215F1" w:rsidP="00621C11">
      <w:pPr>
        <w:spacing w:line="480" w:lineRule="auto"/>
        <w:rPr>
          <w:noProof/>
          <w:color w:val="FF0000"/>
          <w:lang w:val="es-DO" w:eastAsia="es-DO"/>
        </w:rPr>
      </w:pPr>
    </w:p>
    <w:p w:rsidR="001E1169" w:rsidRPr="000B30A5" w:rsidRDefault="001E1169" w:rsidP="00621C11">
      <w:pPr>
        <w:spacing w:line="480" w:lineRule="auto"/>
        <w:rPr>
          <w:b/>
        </w:rPr>
      </w:pPr>
      <w:r w:rsidRPr="000B30A5">
        <w:rPr>
          <w:b/>
        </w:rPr>
        <w:t>Compras de Bienes y Servicios</w:t>
      </w:r>
    </w:p>
    <w:p w:rsidR="001E1169" w:rsidRPr="000B30A5" w:rsidRDefault="001E1169" w:rsidP="00621C11">
      <w:pPr>
        <w:pStyle w:val="NormalWeb"/>
        <w:spacing w:line="480" w:lineRule="auto"/>
        <w:ind w:firstLine="708"/>
        <w:jc w:val="both"/>
      </w:pPr>
      <w:r w:rsidRPr="000B30A5">
        <w:t>A través del Sistema Nacional de Compras y Contrataciones Públicas.</w:t>
      </w:r>
      <w:r w:rsidR="00EE591F" w:rsidRPr="000B30A5">
        <w:t xml:space="preserve"> </w:t>
      </w:r>
      <w:r w:rsidRPr="000B30A5">
        <w:t>El Centro de Operaciones de Emergencias, COE, realizo compras de bienes y servicios, durante el periodo de Enero---Noviembre 201</w:t>
      </w:r>
      <w:r w:rsidR="00DB179C">
        <w:t>7</w:t>
      </w:r>
      <w:r w:rsidRPr="000B30A5">
        <w:t>, conforme lo establecen las diferentes modalidades del Sistema por un monto total de RD$</w:t>
      </w:r>
      <w:r w:rsidR="008A0BC1">
        <w:t xml:space="preserve"> </w:t>
      </w:r>
      <w:r w:rsidRPr="000B30A5">
        <w:t>2</w:t>
      </w:r>
      <w:r w:rsidR="00EE591F" w:rsidRPr="000B30A5">
        <w:t>5</w:t>
      </w:r>
      <w:r w:rsidR="000976C8" w:rsidRPr="000B30A5">
        <w:t>, 789,631.67</w:t>
      </w:r>
      <w:r w:rsidR="00B75F19">
        <w:t xml:space="preserve">  </w:t>
      </w:r>
      <w:r w:rsidRPr="000B30A5">
        <w:t xml:space="preserve"> realizada con apego a las normativas de la Ley 340-06 sobre Compras y Contrataciones de Bienes y Servicios y sus modificaciones contenidas en la Ley 449-06 y su reglamento de aplicación en el Decreto 543-12.</w:t>
      </w:r>
    </w:p>
    <w:p w:rsidR="001E1169" w:rsidRDefault="001E1169" w:rsidP="00621C11">
      <w:pPr>
        <w:pStyle w:val="NormalWeb"/>
        <w:spacing w:line="480" w:lineRule="auto"/>
        <w:jc w:val="both"/>
      </w:pPr>
      <w:r w:rsidRPr="000B30A5">
        <w:t>El cuadro que presentamos a continuación establece las diferentes modalidades que conforme a los umbrales establecidos fueron ejecutadas:</w:t>
      </w:r>
    </w:p>
    <w:tbl>
      <w:tblPr>
        <w:tblpPr w:leftFromText="141" w:rightFromText="141" w:vertAnchor="text" w:horzAnchor="margin" w:tblpY="193"/>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9"/>
        <w:gridCol w:w="1107"/>
        <w:gridCol w:w="1121"/>
        <w:gridCol w:w="1924"/>
        <w:gridCol w:w="970"/>
      </w:tblGrid>
      <w:tr w:rsidR="00967008" w:rsidRPr="000B30A5" w:rsidTr="00967008">
        <w:trPr>
          <w:trHeight w:val="847"/>
        </w:trPr>
        <w:tc>
          <w:tcPr>
            <w:tcW w:w="4259" w:type="dxa"/>
          </w:tcPr>
          <w:p w:rsidR="00967008" w:rsidRPr="000B30A5" w:rsidRDefault="00967008" w:rsidP="00967008">
            <w:pPr>
              <w:pStyle w:val="NormalWeb"/>
              <w:spacing w:line="480" w:lineRule="auto"/>
              <w:jc w:val="both"/>
            </w:pPr>
          </w:p>
          <w:p w:rsidR="00967008" w:rsidRPr="000B30A5" w:rsidRDefault="00967008" w:rsidP="00967008">
            <w:pPr>
              <w:pStyle w:val="NormalWeb"/>
              <w:spacing w:line="480" w:lineRule="auto"/>
              <w:jc w:val="both"/>
            </w:pPr>
            <w:r w:rsidRPr="000B30A5">
              <w:t>Modalidad de Compra</w:t>
            </w:r>
          </w:p>
        </w:tc>
        <w:tc>
          <w:tcPr>
            <w:tcW w:w="1107" w:type="dxa"/>
          </w:tcPr>
          <w:p w:rsidR="00967008" w:rsidRPr="000B30A5" w:rsidRDefault="00967008" w:rsidP="00967008">
            <w:pPr>
              <w:pStyle w:val="NormalWeb"/>
              <w:spacing w:line="480" w:lineRule="auto"/>
              <w:jc w:val="both"/>
            </w:pPr>
          </w:p>
          <w:p w:rsidR="00967008" w:rsidRPr="000B30A5" w:rsidRDefault="00967008" w:rsidP="00967008">
            <w:pPr>
              <w:pStyle w:val="NormalWeb"/>
              <w:spacing w:line="480" w:lineRule="auto"/>
              <w:jc w:val="both"/>
            </w:pPr>
            <w:r w:rsidRPr="000B30A5">
              <w:t>Cantidad</w:t>
            </w:r>
          </w:p>
        </w:tc>
        <w:tc>
          <w:tcPr>
            <w:tcW w:w="1121" w:type="dxa"/>
          </w:tcPr>
          <w:p w:rsidR="00967008" w:rsidRPr="000B30A5" w:rsidRDefault="00967008" w:rsidP="00967008">
            <w:pPr>
              <w:pStyle w:val="NormalWeb"/>
              <w:spacing w:line="480" w:lineRule="auto"/>
              <w:jc w:val="both"/>
            </w:pPr>
            <w:r w:rsidRPr="000B30A5">
              <w:t>% del Total</w:t>
            </w:r>
          </w:p>
        </w:tc>
        <w:tc>
          <w:tcPr>
            <w:tcW w:w="1924" w:type="dxa"/>
          </w:tcPr>
          <w:p w:rsidR="00967008" w:rsidRPr="000B30A5" w:rsidRDefault="00967008" w:rsidP="00967008">
            <w:pPr>
              <w:pStyle w:val="NormalWeb"/>
              <w:spacing w:line="480" w:lineRule="auto"/>
              <w:jc w:val="both"/>
            </w:pPr>
          </w:p>
          <w:p w:rsidR="00967008" w:rsidRPr="000B30A5" w:rsidRDefault="00967008" w:rsidP="00967008">
            <w:pPr>
              <w:pStyle w:val="NormalWeb"/>
              <w:spacing w:line="480" w:lineRule="auto"/>
              <w:jc w:val="both"/>
            </w:pPr>
            <w:r w:rsidRPr="000B30A5">
              <w:t>Monto en RD$</w:t>
            </w:r>
          </w:p>
        </w:tc>
        <w:tc>
          <w:tcPr>
            <w:tcW w:w="970" w:type="dxa"/>
          </w:tcPr>
          <w:p w:rsidR="00967008" w:rsidRPr="000B30A5" w:rsidRDefault="00967008" w:rsidP="00967008">
            <w:pPr>
              <w:pStyle w:val="NormalWeb"/>
              <w:spacing w:line="480" w:lineRule="auto"/>
              <w:jc w:val="both"/>
            </w:pPr>
            <w:r w:rsidRPr="000B30A5">
              <w:t>% Total</w:t>
            </w:r>
          </w:p>
        </w:tc>
      </w:tr>
      <w:tr w:rsidR="00967008" w:rsidRPr="000B30A5" w:rsidTr="00967008">
        <w:trPr>
          <w:trHeight w:val="405"/>
        </w:trPr>
        <w:tc>
          <w:tcPr>
            <w:tcW w:w="4259" w:type="dxa"/>
          </w:tcPr>
          <w:p w:rsidR="00967008" w:rsidRPr="000B30A5" w:rsidRDefault="00967008" w:rsidP="00967008">
            <w:pPr>
              <w:pStyle w:val="NormalWeb"/>
              <w:spacing w:line="480" w:lineRule="auto"/>
              <w:jc w:val="both"/>
            </w:pPr>
            <w:r w:rsidRPr="000B30A5">
              <w:t>Compra Directa</w:t>
            </w:r>
          </w:p>
        </w:tc>
        <w:tc>
          <w:tcPr>
            <w:tcW w:w="1107" w:type="dxa"/>
          </w:tcPr>
          <w:p w:rsidR="00967008" w:rsidRPr="000B30A5" w:rsidRDefault="00967008" w:rsidP="00967008">
            <w:pPr>
              <w:pStyle w:val="NormalWeb"/>
              <w:spacing w:line="480" w:lineRule="auto"/>
              <w:jc w:val="both"/>
            </w:pPr>
            <w:r>
              <w:t>36</w:t>
            </w:r>
          </w:p>
        </w:tc>
        <w:tc>
          <w:tcPr>
            <w:tcW w:w="1121" w:type="dxa"/>
          </w:tcPr>
          <w:p w:rsidR="00967008" w:rsidRPr="000B30A5" w:rsidRDefault="00967008" w:rsidP="00967008">
            <w:pPr>
              <w:pStyle w:val="NormalWeb"/>
              <w:spacing w:line="480" w:lineRule="auto"/>
              <w:jc w:val="both"/>
            </w:pPr>
            <w:r>
              <w:t>51.5</w:t>
            </w:r>
            <w:r w:rsidRPr="000B30A5">
              <w:t>.5 %</w:t>
            </w:r>
          </w:p>
        </w:tc>
        <w:tc>
          <w:tcPr>
            <w:tcW w:w="1924" w:type="dxa"/>
          </w:tcPr>
          <w:p w:rsidR="00967008" w:rsidRPr="000B30A5" w:rsidRDefault="00967008" w:rsidP="00967008">
            <w:pPr>
              <w:pStyle w:val="NormalWeb"/>
              <w:spacing w:line="480" w:lineRule="auto"/>
              <w:jc w:val="both"/>
            </w:pPr>
            <w:r w:rsidRPr="000B30A5">
              <w:t>1,</w:t>
            </w:r>
            <w:r>
              <w:t>075</w:t>
            </w:r>
            <w:r w:rsidRPr="000B30A5">
              <w:t>,</w:t>
            </w:r>
            <w:r>
              <w:t>439</w:t>
            </w:r>
            <w:r w:rsidRPr="000B30A5">
              <w:t>.</w:t>
            </w:r>
            <w:r>
              <w:t>29</w:t>
            </w:r>
          </w:p>
        </w:tc>
        <w:tc>
          <w:tcPr>
            <w:tcW w:w="970" w:type="dxa"/>
          </w:tcPr>
          <w:p w:rsidR="00967008" w:rsidRPr="000B30A5" w:rsidRDefault="00967008" w:rsidP="00967008">
            <w:pPr>
              <w:pStyle w:val="NormalWeb"/>
              <w:spacing w:line="480" w:lineRule="auto"/>
              <w:jc w:val="both"/>
            </w:pPr>
            <w:r>
              <w:t>4.</w:t>
            </w:r>
            <w:r w:rsidRPr="000B30A5">
              <w:t>5</w:t>
            </w:r>
          </w:p>
        </w:tc>
      </w:tr>
      <w:tr w:rsidR="00967008" w:rsidRPr="000B30A5" w:rsidTr="00967008">
        <w:trPr>
          <w:trHeight w:val="405"/>
        </w:trPr>
        <w:tc>
          <w:tcPr>
            <w:tcW w:w="4259" w:type="dxa"/>
          </w:tcPr>
          <w:p w:rsidR="00967008" w:rsidRPr="000B30A5" w:rsidRDefault="00967008" w:rsidP="00967008">
            <w:pPr>
              <w:pStyle w:val="NormalWeb"/>
              <w:spacing w:line="480" w:lineRule="auto"/>
              <w:jc w:val="both"/>
            </w:pPr>
            <w:r w:rsidRPr="000B30A5">
              <w:t xml:space="preserve">Compra Directa/ Proceso de Excepción </w:t>
            </w:r>
          </w:p>
        </w:tc>
        <w:tc>
          <w:tcPr>
            <w:tcW w:w="1107" w:type="dxa"/>
          </w:tcPr>
          <w:p w:rsidR="00967008" w:rsidRPr="000B30A5" w:rsidRDefault="00967008" w:rsidP="00967008">
            <w:pPr>
              <w:pStyle w:val="NormalWeb"/>
              <w:spacing w:line="480" w:lineRule="auto"/>
              <w:jc w:val="both"/>
            </w:pPr>
            <w:r>
              <w:t>08</w:t>
            </w:r>
          </w:p>
        </w:tc>
        <w:tc>
          <w:tcPr>
            <w:tcW w:w="1121" w:type="dxa"/>
          </w:tcPr>
          <w:p w:rsidR="00967008" w:rsidRPr="000B30A5" w:rsidRDefault="00967008" w:rsidP="00967008">
            <w:pPr>
              <w:pStyle w:val="NormalWeb"/>
              <w:spacing w:line="480" w:lineRule="auto"/>
              <w:jc w:val="both"/>
            </w:pPr>
            <w:r w:rsidRPr="000B30A5">
              <w:t xml:space="preserve">11. </w:t>
            </w:r>
            <w:r>
              <w:t>5</w:t>
            </w:r>
            <w:r w:rsidRPr="000B30A5">
              <w:t>%</w:t>
            </w:r>
          </w:p>
        </w:tc>
        <w:tc>
          <w:tcPr>
            <w:tcW w:w="1924" w:type="dxa"/>
          </w:tcPr>
          <w:p w:rsidR="00967008" w:rsidRPr="000B30A5" w:rsidRDefault="00967008" w:rsidP="00967008">
            <w:pPr>
              <w:pStyle w:val="NormalWeb"/>
              <w:spacing w:line="480" w:lineRule="auto"/>
              <w:jc w:val="both"/>
            </w:pPr>
            <w:r>
              <w:t>1</w:t>
            </w:r>
            <w:r w:rsidRPr="000B30A5">
              <w:t>,</w:t>
            </w:r>
            <w:r>
              <w:t>830,966.76</w:t>
            </w:r>
          </w:p>
        </w:tc>
        <w:tc>
          <w:tcPr>
            <w:tcW w:w="970" w:type="dxa"/>
          </w:tcPr>
          <w:p w:rsidR="00967008" w:rsidRPr="000B30A5" w:rsidRDefault="00967008" w:rsidP="00967008">
            <w:pPr>
              <w:pStyle w:val="NormalWeb"/>
              <w:spacing w:line="480" w:lineRule="auto"/>
              <w:jc w:val="both"/>
            </w:pPr>
            <w:r>
              <w:t>7.5</w:t>
            </w:r>
          </w:p>
        </w:tc>
      </w:tr>
      <w:tr w:rsidR="00967008" w:rsidRPr="000B30A5" w:rsidTr="00967008">
        <w:trPr>
          <w:trHeight w:val="417"/>
        </w:trPr>
        <w:tc>
          <w:tcPr>
            <w:tcW w:w="4259" w:type="dxa"/>
          </w:tcPr>
          <w:p w:rsidR="00967008" w:rsidRPr="000B30A5" w:rsidRDefault="00967008" w:rsidP="00967008">
            <w:pPr>
              <w:pStyle w:val="NormalWeb"/>
              <w:spacing w:line="480" w:lineRule="auto"/>
              <w:jc w:val="both"/>
            </w:pPr>
            <w:r w:rsidRPr="000B30A5">
              <w:t>Compra Menores</w:t>
            </w:r>
          </w:p>
        </w:tc>
        <w:tc>
          <w:tcPr>
            <w:tcW w:w="1107" w:type="dxa"/>
          </w:tcPr>
          <w:p w:rsidR="00967008" w:rsidRPr="000B30A5" w:rsidRDefault="00967008" w:rsidP="00967008">
            <w:pPr>
              <w:pStyle w:val="NormalWeb"/>
              <w:spacing w:line="480" w:lineRule="auto"/>
              <w:jc w:val="both"/>
            </w:pPr>
            <w:r w:rsidRPr="000B30A5">
              <w:t>1</w:t>
            </w:r>
            <w:r>
              <w:t>6</w:t>
            </w:r>
          </w:p>
        </w:tc>
        <w:tc>
          <w:tcPr>
            <w:tcW w:w="1121" w:type="dxa"/>
          </w:tcPr>
          <w:p w:rsidR="00967008" w:rsidRPr="000B30A5" w:rsidRDefault="00967008" w:rsidP="00967008">
            <w:pPr>
              <w:pStyle w:val="NormalWeb"/>
              <w:spacing w:line="480" w:lineRule="auto"/>
              <w:jc w:val="both"/>
            </w:pPr>
            <w:r>
              <w:t>22.5</w:t>
            </w:r>
            <w:r w:rsidRPr="000B30A5">
              <w:t xml:space="preserve"> %</w:t>
            </w:r>
          </w:p>
        </w:tc>
        <w:tc>
          <w:tcPr>
            <w:tcW w:w="1924" w:type="dxa"/>
          </w:tcPr>
          <w:p w:rsidR="00967008" w:rsidRPr="000B30A5" w:rsidRDefault="00967008" w:rsidP="00967008">
            <w:pPr>
              <w:pStyle w:val="NormalWeb"/>
              <w:spacing w:line="480" w:lineRule="auto"/>
              <w:jc w:val="both"/>
            </w:pPr>
            <w:r>
              <w:t>6</w:t>
            </w:r>
            <w:r w:rsidRPr="000B30A5">
              <w:t>,</w:t>
            </w:r>
            <w:r>
              <w:t>019</w:t>
            </w:r>
            <w:r w:rsidRPr="000B30A5">
              <w:t>,</w:t>
            </w:r>
            <w:r>
              <w:t>378</w:t>
            </w:r>
            <w:r w:rsidRPr="000B30A5">
              <w:t>.</w:t>
            </w:r>
            <w:r>
              <w:t>8</w:t>
            </w:r>
            <w:r w:rsidRPr="000B30A5">
              <w:t>4</w:t>
            </w:r>
          </w:p>
        </w:tc>
        <w:tc>
          <w:tcPr>
            <w:tcW w:w="970" w:type="dxa"/>
          </w:tcPr>
          <w:p w:rsidR="00967008" w:rsidRPr="000B30A5" w:rsidRDefault="00967008" w:rsidP="00967008">
            <w:pPr>
              <w:pStyle w:val="NormalWeb"/>
              <w:spacing w:line="480" w:lineRule="auto"/>
              <w:jc w:val="both"/>
            </w:pPr>
            <w:r>
              <w:t>24</w:t>
            </w:r>
            <w:r w:rsidRPr="000B30A5">
              <w:t>.</w:t>
            </w:r>
            <w:r>
              <w:t>5</w:t>
            </w:r>
          </w:p>
        </w:tc>
      </w:tr>
      <w:tr w:rsidR="00967008" w:rsidRPr="000B30A5" w:rsidTr="00967008">
        <w:trPr>
          <w:trHeight w:val="108"/>
        </w:trPr>
        <w:tc>
          <w:tcPr>
            <w:tcW w:w="4259" w:type="dxa"/>
          </w:tcPr>
          <w:p w:rsidR="00967008" w:rsidRPr="000B30A5" w:rsidRDefault="00967008" w:rsidP="00967008">
            <w:pPr>
              <w:pStyle w:val="NormalWeb"/>
              <w:spacing w:line="480" w:lineRule="auto"/>
              <w:jc w:val="both"/>
            </w:pPr>
            <w:r w:rsidRPr="000B30A5">
              <w:t>Comparación Precio/Competencia</w:t>
            </w:r>
          </w:p>
        </w:tc>
        <w:tc>
          <w:tcPr>
            <w:tcW w:w="1107" w:type="dxa"/>
          </w:tcPr>
          <w:p w:rsidR="00967008" w:rsidRPr="000B30A5" w:rsidRDefault="00967008" w:rsidP="00967008">
            <w:pPr>
              <w:pStyle w:val="NormalWeb"/>
              <w:spacing w:line="480" w:lineRule="auto"/>
              <w:jc w:val="both"/>
            </w:pPr>
            <w:r w:rsidRPr="000B30A5">
              <w:t>1</w:t>
            </w:r>
            <w:r>
              <w:t>0</w:t>
            </w:r>
          </w:p>
        </w:tc>
        <w:tc>
          <w:tcPr>
            <w:tcW w:w="1121" w:type="dxa"/>
          </w:tcPr>
          <w:p w:rsidR="00967008" w:rsidRPr="000B30A5" w:rsidRDefault="00967008" w:rsidP="00967008">
            <w:pPr>
              <w:pStyle w:val="NormalWeb"/>
              <w:spacing w:line="480" w:lineRule="auto"/>
              <w:jc w:val="both"/>
            </w:pPr>
            <w:r>
              <w:t>14</w:t>
            </w:r>
            <w:r w:rsidRPr="000B30A5">
              <w:t>.</w:t>
            </w:r>
            <w:r>
              <w:t>5</w:t>
            </w:r>
            <w:r w:rsidRPr="000B30A5">
              <w:t xml:space="preserve"> %</w:t>
            </w:r>
          </w:p>
        </w:tc>
        <w:tc>
          <w:tcPr>
            <w:tcW w:w="1924" w:type="dxa"/>
          </w:tcPr>
          <w:p w:rsidR="00967008" w:rsidRPr="000B30A5" w:rsidRDefault="00967008" w:rsidP="00967008">
            <w:pPr>
              <w:pStyle w:val="NormalWeb"/>
              <w:spacing w:line="480" w:lineRule="auto"/>
              <w:jc w:val="both"/>
            </w:pPr>
            <w:r w:rsidRPr="000B30A5">
              <w:t>1</w:t>
            </w:r>
            <w:r>
              <w:t>5</w:t>
            </w:r>
            <w:r w:rsidRPr="000B30A5">
              <w:t>,</w:t>
            </w:r>
            <w:r>
              <w:t>865,770</w:t>
            </w:r>
            <w:r w:rsidRPr="000B30A5">
              <w:t>.</w:t>
            </w:r>
            <w:r>
              <w:t>74</w:t>
            </w:r>
          </w:p>
        </w:tc>
        <w:tc>
          <w:tcPr>
            <w:tcW w:w="970" w:type="dxa"/>
          </w:tcPr>
          <w:p w:rsidR="00967008" w:rsidRPr="000B30A5" w:rsidRDefault="00967008" w:rsidP="00967008">
            <w:pPr>
              <w:pStyle w:val="NormalWeb"/>
              <w:spacing w:line="480" w:lineRule="auto"/>
              <w:jc w:val="both"/>
            </w:pPr>
            <w:r w:rsidRPr="000B30A5">
              <w:t>6</w:t>
            </w:r>
            <w:r>
              <w:t>3</w:t>
            </w:r>
            <w:r w:rsidRPr="000B30A5">
              <w:t>.</w:t>
            </w:r>
            <w:r>
              <w:t>5</w:t>
            </w:r>
          </w:p>
        </w:tc>
      </w:tr>
      <w:tr w:rsidR="00967008" w:rsidRPr="000B30A5" w:rsidTr="00967008">
        <w:trPr>
          <w:trHeight w:val="108"/>
        </w:trPr>
        <w:tc>
          <w:tcPr>
            <w:tcW w:w="4259" w:type="dxa"/>
          </w:tcPr>
          <w:p w:rsidR="00967008" w:rsidRPr="000B30A5" w:rsidRDefault="00967008" w:rsidP="00967008">
            <w:pPr>
              <w:pStyle w:val="NormalWeb"/>
              <w:spacing w:line="480" w:lineRule="auto"/>
              <w:jc w:val="both"/>
            </w:pPr>
            <w:r w:rsidRPr="000B30A5">
              <w:t>TOTAL</w:t>
            </w:r>
          </w:p>
        </w:tc>
        <w:tc>
          <w:tcPr>
            <w:tcW w:w="1107" w:type="dxa"/>
          </w:tcPr>
          <w:p w:rsidR="00967008" w:rsidRPr="000B30A5" w:rsidRDefault="00967008" w:rsidP="00967008">
            <w:pPr>
              <w:pStyle w:val="NormalWeb"/>
              <w:spacing w:line="480" w:lineRule="auto"/>
              <w:jc w:val="both"/>
            </w:pPr>
            <w:r>
              <w:t>70</w:t>
            </w:r>
          </w:p>
        </w:tc>
        <w:tc>
          <w:tcPr>
            <w:tcW w:w="1121" w:type="dxa"/>
          </w:tcPr>
          <w:p w:rsidR="00967008" w:rsidRPr="000B30A5" w:rsidRDefault="00967008" w:rsidP="00967008">
            <w:pPr>
              <w:pStyle w:val="NormalWeb"/>
              <w:spacing w:line="480" w:lineRule="auto"/>
              <w:jc w:val="both"/>
            </w:pPr>
            <w:r w:rsidRPr="000B30A5">
              <w:t>100%</w:t>
            </w:r>
          </w:p>
        </w:tc>
        <w:tc>
          <w:tcPr>
            <w:tcW w:w="1924" w:type="dxa"/>
          </w:tcPr>
          <w:p w:rsidR="00967008" w:rsidRPr="000B30A5" w:rsidRDefault="00967008" w:rsidP="00967008">
            <w:pPr>
              <w:pStyle w:val="NormalWeb"/>
              <w:spacing w:line="480" w:lineRule="auto"/>
              <w:jc w:val="both"/>
            </w:pPr>
            <w:r w:rsidRPr="000B30A5">
              <w:t>2</w:t>
            </w:r>
            <w:r>
              <w:t>4</w:t>
            </w:r>
            <w:r w:rsidRPr="000B30A5">
              <w:t>,</w:t>
            </w:r>
            <w:r>
              <w:t>7</w:t>
            </w:r>
            <w:r w:rsidRPr="000B30A5">
              <w:t>9</w:t>
            </w:r>
            <w:r>
              <w:t>1,555</w:t>
            </w:r>
            <w:r w:rsidRPr="000B30A5">
              <w:t>.6</w:t>
            </w:r>
            <w:r>
              <w:t>3</w:t>
            </w:r>
          </w:p>
        </w:tc>
        <w:tc>
          <w:tcPr>
            <w:tcW w:w="970" w:type="dxa"/>
          </w:tcPr>
          <w:p w:rsidR="00967008" w:rsidRPr="000B30A5" w:rsidRDefault="00967008" w:rsidP="00967008">
            <w:pPr>
              <w:pStyle w:val="NormalWeb"/>
              <w:spacing w:line="480" w:lineRule="auto"/>
              <w:jc w:val="both"/>
            </w:pPr>
            <w:r w:rsidRPr="000B30A5">
              <w:t>100%</w:t>
            </w:r>
          </w:p>
        </w:tc>
      </w:tr>
    </w:tbl>
    <w:p w:rsidR="001E1169" w:rsidRPr="000B30A5" w:rsidRDefault="001E1169" w:rsidP="00621C11">
      <w:pPr>
        <w:pStyle w:val="NormalWeb"/>
        <w:spacing w:line="480" w:lineRule="auto"/>
        <w:jc w:val="both"/>
      </w:pPr>
      <w:r w:rsidRPr="000B30A5">
        <w:t xml:space="preserve">Fuente: Reportes dinámicos de las ordenes de compras emitidas del sistema </w:t>
      </w:r>
      <w:r w:rsidR="00193665" w:rsidRPr="000B30A5">
        <w:t>SIGEF al 0</w:t>
      </w:r>
      <w:r w:rsidRPr="000B30A5">
        <w:t>1/1</w:t>
      </w:r>
      <w:r w:rsidR="00193665" w:rsidRPr="000B30A5">
        <w:t>1</w:t>
      </w:r>
      <w:r w:rsidRPr="000B30A5">
        <w:t>/201</w:t>
      </w:r>
      <w:r w:rsidR="00C40C85">
        <w:t>7</w:t>
      </w:r>
      <w:r w:rsidRPr="000B30A5">
        <w:t>.</w:t>
      </w:r>
    </w:p>
    <w:p w:rsidR="001E1169" w:rsidRPr="000E2F40" w:rsidRDefault="001E1169" w:rsidP="00A02F8C">
      <w:pPr>
        <w:pStyle w:val="NormalWeb"/>
        <w:spacing w:line="480" w:lineRule="auto"/>
        <w:ind w:firstLine="708"/>
        <w:jc w:val="both"/>
        <w:rPr>
          <w:color w:val="FF0000"/>
        </w:rPr>
      </w:pPr>
      <w:r w:rsidRPr="000B30A5">
        <w:lastRenderedPageBreak/>
        <w:t>Dur</w:t>
      </w:r>
      <w:r w:rsidR="00C40C85">
        <w:t>ante el periodo se ejecutaron 70</w:t>
      </w:r>
      <w:r w:rsidRPr="000B30A5">
        <w:t xml:space="preserve"> procesos de compras por un monto total de RD$</w:t>
      </w:r>
      <w:r w:rsidR="008A0BC1">
        <w:t xml:space="preserve"> </w:t>
      </w:r>
      <w:r w:rsidRPr="000B30A5">
        <w:t>2</w:t>
      </w:r>
      <w:r w:rsidR="00C40C85">
        <w:t>4</w:t>
      </w:r>
      <w:r w:rsidR="00207052">
        <w:t>,791,555.63</w:t>
      </w:r>
      <w:r w:rsidRPr="000B30A5">
        <w:t xml:space="preserve"> de los cuales 1</w:t>
      </w:r>
      <w:r w:rsidR="00193665" w:rsidRPr="000B30A5">
        <w:t>1</w:t>
      </w:r>
      <w:r w:rsidRPr="000B30A5">
        <w:t xml:space="preserve"> </w:t>
      </w:r>
      <w:r w:rsidR="00207052">
        <w:t>procesos con valor total de RD$</w:t>
      </w:r>
      <w:r w:rsidR="00207052" w:rsidRPr="000B30A5">
        <w:t>1</w:t>
      </w:r>
      <w:r w:rsidR="00207052">
        <w:t>5</w:t>
      </w:r>
      <w:r w:rsidR="00207052" w:rsidRPr="000B30A5">
        <w:t>,</w:t>
      </w:r>
      <w:r w:rsidR="00207052">
        <w:t>865,770</w:t>
      </w:r>
      <w:r w:rsidR="00207052" w:rsidRPr="000B30A5">
        <w:t>.</w:t>
      </w:r>
      <w:r w:rsidR="00207052">
        <w:t xml:space="preserve">74    </w:t>
      </w:r>
      <w:r w:rsidRPr="000B30A5">
        <w:t xml:space="preserve">correspondieron a Comparación Precio/Competencia. Para el próximo periodo estaremos planificando las compras conforme al Plan Anual de Compras proveniente de los programas operativos, para continuar con la comparación de precios/competencia y disminuir las Compras Directas. </w:t>
      </w:r>
      <w:r w:rsidRPr="000E2F40">
        <w:rPr>
          <w:color w:val="FF0000"/>
        </w:rPr>
        <w:t xml:space="preserve"> </w:t>
      </w:r>
    </w:p>
    <w:p w:rsidR="008A0BC1" w:rsidRPr="000E2F40" w:rsidRDefault="008A0BC1" w:rsidP="00621C11">
      <w:pPr>
        <w:spacing w:line="480" w:lineRule="auto"/>
        <w:jc w:val="both"/>
        <w:rPr>
          <w:b/>
          <w:color w:val="FF0000"/>
          <w:sz w:val="28"/>
          <w:szCs w:val="28"/>
          <w:lang w:val="es-DO"/>
        </w:rPr>
      </w:pPr>
    </w:p>
    <w:p w:rsidR="00BF611E" w:rsidRDefault="00BF611E" w:rsidP="00621C11">
      <w:pPr>
        <w:spacing w:line="480" w:lineRule="auto"/>
        <w:jc w:val="both"/>
        <w:rPr>
          <w:b/>
          <w:sz w:val="28"/>
          <w:szCs w:val="28"/>
          <w:lang w:val="es-DO"/>
        </w:rPr>
      </w:pPr>
      <w:r w:rsidRPr="00E2715D">
        <w:rPr>
          <w:b/>
          <w:sz w:val="28"/>
          <w:szCs w:val="28"/>
          <w:lang w:val="es-DO"/>
        </w:rPr>
        <w:t>INFORMACIÓN Y DIVULGACIÓN PÚBLICA</w:t>
      </w:r>
    </w:p>
    <w:p w:rsidR="00BF611E" w:rsidRPr="00E2715D" w:rsidRDefault="00725BB6" w:rsidP="00621C11">
      <w:pPr>
        <w:spacing w:line="480" w:lineRule="auto"/>
        <w:jc w:val="both"/>
      </w:pPr>
      <w:r>
        <w:t xml:space="preserve">     </w:t>
      </w:r>
      <w:r w:rsidR="00621C11">
        <w:tab/>
      </w:r>
      <w:r w:rsidR="00BF611E" w:rsidRPr="00E2715D">
        <w:t>El COE, cumpliendo con uno de sus propósitos para el cual fue creado diseñ</w:t>
      </w:r>
      <w:r w:rsidR="00E07609">
        <w:t>ó</w:t>
      </w:r>
      <w:r w:rsidR="00BF611E" w:rsidRPr="00E2715D">
        <w:t xml:space="preserve"> </w:t>
      </w:r>
      <w:r w:rsidR="00E24874" w:rsidRPr="00E2715D">
        <w:t>y ejecut</w:t>
      </w:r>
      <w:r w:rsidR="00E07609">
        <w:t>ó</w:t>
      </w:r>
      <w:r w:rsidR="00E24874" w:rsidRPr="00E2715D">
        <w:t xml:space="preserve"> v</w:t>
      </w:r>
      <w:r w:rsidR="00BF611E" w:rsidRPr="00E2715D">
        <w:t xml:space="preserve">arias campañas dirigidas </w:t>
      </w:r>
      <w:r w:rsidR="00F60724" w:rsidRPr="00E2715D">
        <w:t>a orientar a</w:t>
      </w:r>
      <w:r w:rsidR="00E24874" w:rsidRPr="00E2715D">
        <w:t xml:space="preserve"> </w:t>
      </w:r>
      <w:r w:rsidR="00F60724" w:rsidRPr="00E2715D">
        <w:t>l</w:t>
      </w:r>
      <w:r w:rsidR="00E24874" w:rsidRPr="00E2715D">
        <w:t>a</w:t>
      </w:r>
      <w:r w:rsidR="00F60724" w:rsidRPr="00E2715D">
        <w:t xml:space="preserve"> población y de </w:t>
      </w:r>
      <w:r w:rsidR="00D94191" w:rsidRPr="00E2715D">
        <w:t>sensibilizarla frente</w:t>
      </w:r>
      <w:r w:rsidR="00F60724" w:rsidRPr="00E2715D">
        <w:t xml:space="preserve"> a un evento adverso</w:t>
      </w:r>
      <w:r w:rsidR="00E24874" w:rsidRPr="00E2715D">
        <w:t>,</w:t>
      </w:r>
      <w:r w:rsidR="00F60724" w:rsidRPr="00E2715D">
        <w:t xml:space="preserve"> de igual manera</w:t>
      </w:r>
      <w:r w:rsidR="00896AB5">
        <w:t>,</w:t>
      </w:r>
      <w:r w:rsidR="00F60724" w:rsidRPr="00E2715D">
        <w:t xml:space="preserve"> produjo un gran número de documentos tendente a </w:t>
      </w:r>
      <w:r w:rsidR="00BF611E" w:rsidRPr="00E2715D">
        <w:t xml:space="preserve">orientar </w:t>
      </w:r>
      <w:r w:rsidR="00F60724" w:rsidRPr="00E2715D">
        <w:t xml:space="preserve">y promover en la </w:t>
      </w:r>
      <w:r w:rsidR="00BF611E" w:rsidRPr="00E2715D">
        <w:t xml:space="preserve">población </w:t>
      </w:r>
      <w:r w:rsidR="00F60724" w:rsidRPr="00E2715D">
        <w:t xml:space="preserve">un </w:t>
      </w:r>
      <w:r w:rsidR="00BF611E" w:rsidRPr="00E2715D">
        <w:t>cambio de</w:t>
      </w:r>
      <w:r w:rsidR="00F60724" w:rsidRPr="00E2715D">
        <w:t xml:space="preserve"> </w:t>
      </w:r>
      <w:r w:rsidR="007F6588" w:rsidRPr="00E2715D">
        <w:t>percepción</w:t>
      </w:r>
      <w:r w:rsidR="00F60724" w:rsidRPr="00E2715D">
        <w:t xml:space="preserve"> que le permita asumir una </w:t>
      </w:r>
      <w:r w:rsidR="00BF611E" w:rsidRPr="00E2715D">
        <w:t xml:space="preserve">conducta </w:t>
      </w:r>
      <w:r w:rsidR="00F60724" w:rsidRPr="00E2715D">
        <w:t xml:space="preserve">proactiva </w:t>
      </w:r>
      <w:r w:rsidR="007F6588" w:rsidRPr="00E2715D">
        <w:t xml:space="preserve">frente a </w:t>
      </w:r>
      <w:r w:rsidR="00F60724" w:rsidRPr="00E2715D">
        <w:t xml:space="preserve">la </w:t>
      </w:r>
      <w:r w:rsidR="00896AB5" w:rsidRPr="00E2715D">
        <w:t>susceptibilidad</w:t>
      </w:r>
      <w:r w:rsidR="00F60724" w:rsidRPr="00E2715D">
        <w:t xml:space="preserve"> de una amenaza</w:t>
      </w:r>
      <w:r w:rsidR="007F6588" w:rsidRPr="00E2715D">
        <w:t>. Dentro estos documentos y campañas podemos citar</w:t>
      </w:r>
      <w:r w:rsidR="00BF611E" w:rsidRPr="00E2715D">
        <w:t>:</w:t>
      </w:r>
    </w:p>
    <w:p w:rsidR="009C7D8D" w:rsidRPr="00D94191" w:rsidRDefault="00BF611E" w:rsidP="00621C11">
      <w:pPr>
        <w:numPr>
          <w:ilvl w:val="0"/>
          <w:numId w:val="6"/>
        </w:numPr>
        <w:spacing w:line="480" w:lineRule="auto"/>
        <w:jc w:val="both"/>
      </w:pPr>
      <w:r w:rsidRPr="00D94191">
        <w:t xml:space="preserve">Campaña preventiva para </w:t>
      </w:r>
      <w:r w:rsidR="00E07609" w:rsidRPr="00D94191">
        <w:t>S</w:t>
      </w:r>
      <w:r w:rsidRPr="00D94191">
        <w:t xml:space="preserve">emana </w:t>
      </w:r>
      <w:r w:rsidR="00E07609" w:rsidRPr="00D94191">
        <w:t>S</w:t>
      </w:r>
      <w:r w:rsidRPr="00D94191">
        <w:t>anta</w:t>
      </w:r>
    </w:p>
    <w:p w:rsidR="00E07609" w:rsidRPr="00D94191" w:rsidRDefault="00BF611E" w:rsidP="009C7D8D">
      <w:pPr>
        <w:numPr>
          <w:ilvl w:val="0"/>
          <w:numId w:val="6"/>
        </w:numPr>
        <w:spacing w:line="480" w:lineRule="auto"/>
        <w:jc w:val="both"/>
      </w:pPr>
      <w:r w:rsidRPr="00D94191">
        <w:t xml:space="preserve"> </w:t>
      </w:r>
      <w:r w:rsidR="009C7D8D" w:rsidRPr="00D94191">
        <w:t>Campaña preventiva</w:t>
      </w:r>
      <w:r w:rsidR="0054597F" w:rsidRPr="00D94191">
        <w:t xml:space="preserve"> para evento Hidrometeorológicos</w:t>
      </w:r>
    </w:p>
    <w:p w:rsidR="009C7D8D" w:rsidRPr="00D94191" w:rsidRDefault="00BF611E" w:rsidP="00621C11">
      <w:pPr>
        <w:numPr>
          <w:ilvl w:val="0"/>
          <w:numId w:val="6"/>
        </w:numPr>
        <w:spacing w:line="480" w:lineRule="auto"/>
        <w:jc w:val="both"/>
      </w:pPr>
      <w:r w:rsidRPr="00D94191">
        <w:t xml:space="preserve">Campaña preventiva </w:t>
      </w:r>
      <w:r w:rsidR="00E07609" w:rsidRPr="00D94191">
        <w:t>de Navidad</w:t>
      </w:r>
    </w:p>
    <w:p w:rsidR="00BF611E" w:rsidRPr="00D94191" w:rsidRDefault="009C7D8D" w:rsidP="00621C11">
      <w:pPr>
        <w:numPr>
          <w:ilvl w:val="0"/>
          <w:numId w:val="6"/>
        </w:numPr>
        <w:spacing w:line="480" w:lineRule="auto"/>
        <w:jc w:val="both"/>
      </w:pPr>
      <w:r w:rsidRPr="00D94191">
        <w:t xml:space="preserve"> Campaña preventiva y concienciación sobre niveles de alerta  </w:t>
      </w:r>
    </w:p>
    <w:p w:rsidR="00F60724" w:rsidRPr="00E2715D" w:rsidRDefault="00E07609" w:rsidP="00621C11">
      <w:pPr>
        <w:numPr>
          <w:ilvl w:val="0"/>
          <w:numId w:val="6"/>
        </w:numPr>
        <w:spacing w:line="480" w:lineRule="auto"/>
        <w:jc w:val="both"/>
      </w:pPr>
      <w:r w:rsidRPr="00D94191">
        <w:t xml:space="preserve">Socialización del </w:t>
      </w:r>
      <w:r w:rsidR="007F6588" w:rsidRPr="00D94191">
        <w:t>Plan</w:t>
      </w:r>
      <w:r w:rsidR="00F60724" w:rsidRPr="00D94191">
        <w:t xml:space="preserve"> de  </w:t>
      </w:r>
      <w:r w:rsidRPr="00D94191">
        <w:t>C</w:t>
      </w:r>
      <w:r w:rsidR="00F60724" w:rsidRPr="00D94191">
        <w:t>ontingencias</w:t>
      </w:r>
      <w:r w:rsidR="00F60724" w:rsidRPr="00E2715D">
        <w:t xml:space="preserve"> para </w:t>
      </w:r>
      <w:r>
        <w:t>T</w:t>
      </w:r>
      <w:r w:rsidR="00F60724" w:rsidRPr="00E2715D">
        <w:t xml:space="preserve">erremoto. </w:t>
      </w:r>
    </w:p>
    <w:p w:rsidR="00F60724" w:rsidRPr="00E2715D" w:rsidRDefault="00F60724" w:rsidP="00621C11">
      <w:pPr>
        <w:numPr>
          <w:ilvl w:val="0"/>
          <w:numId w:val="6"/>
        </w:numPr>
        <w:spacing w:line="480" w:lineRule="auto"/>
        <w:jc w:val="both"/>
      </w:pPr>
      <w:r w:rsidRPr="00E2715D">
        <w:t>Campaña de sensibilización  frente a evento</w:t>
      </w:r>
      <w:r w:rsidR="00896AB5">
        <w:t>s</w:t>
      </w:r>
      <w:r w:rsidRPr="00E2715D">
        <w:t xml:space="preserve"> sísmico</w:t>
      </w:r>
      <w:r w:rsidR="00896AB5">
        <w:t>s</w:t>
      </w:r>
      <w:r w:rsidRPr="00E2715D">
        <w:t>.</w:t>
      </w:r>
    </w:p>
    <w:p w:rsidR="00E07609" w:rsidRDefault="00E07609" w:rsidP="00621C11">
      <w:pPr>
        <w:spacing w:line="480" w:lineRule="auto"/>
        <w:jc w:val="both"/>
      </w:pPr>
    </w:p>
    <w:p w:rsidR="00BF611E" w:rsidRPr="00E2715D" w:rsidRDefault="00725BB6" w:rsidP="00621C11">
      <w:pPr>
        <w:spacing w:line="480" w:lineRule="auto"/>
        <w:jc w:val="both"/>
      </w:pPr>
      <w:r>
        <w:lastRenderedPageBreak/>
        <w:t xml:space="preserve">    </w:t>
      </w:r>
      <w:r w:rsidR="000C5C6B">
        <w:tab/>
      </w:r>
      <w:r>
        <w:t xml:space="preserve"> </w:t>
      </w:r>
      <w:r w:rsidR="00BF611E" w:rsidRPr="00E2715D">
        <w:t>Esto</w:t>
      </w:r>
      <w:r w:rsidR="007F6588" w:rsidRPr="00E2715D">
        <w:t>s</w:t>
      </w:r>
      <w:r w:rsidR="00BF611E" w:rsidRPr="00E2715D">
        <w:t xml:space="preserve"> documento</w:t>
      </w:r>
      <w:r w:rsidR="007F6588" w:rsidRPr="00E2715D">
        <w:t>s producidos</w:t>
      </w:r>
      <w:r w:rsidR="00BF611E" w:rsidRPr="00E2715D">
        <w:t xml:space="preserve"> se inscribe</w:t>
      </w:r>
      <w:r w:rsidR="007F6588" w:rsidRPr="00E2715D">
        <w:t>n</w:t>
      </w:r>
      <w:r w:rsidR="00BF611E" w:rsidRPr="00E2715D">
        <w:t xml:space="preserve">  dentro de la campaña de información y divulgación asumida por el COE, con el acompañamiento de </w:t>
      </w:r>
      <w:smartTag w:uri="urn:schemas-microsoft-com:office:smarttags" w:element="PersonName">
        <w:smartTagPr>
          <w:attr w:name="ProductID" w:val="la Presidencia"/>
        </w:smartTagPr>
        <w:r w:rsidR="00BF611E" w:rsidRPr="00E2715D">
          <w:t>la Presidencia</w:t>
        </w:r>
      </w:smartTag>
      <w:r w:rsidR="00BF611E" w:rsidRPr="00E2715D">
        <w:t xml:space="preserve"> de </w:t>
      </w:r>
      <w:smartTag w:uri="urn:schemas-microsoft-com:office:smarttags" w:element="PersonName">
        <w:smartTagPr>
          <w:attr w:name="ProductID" w:val="la Rep￺blica"/>
        </w:smartTagPr>
        <w:r w:rsidR="00BF611E" w:rsidRPr="00E2715D">
          <w:t>la República</w:t>
        </w:r>
      </w:smartTag>
      <w:r w:rsidR="00BF611E" w:rsidRPr="00E2715D">
        <w:t xml:space="preserve"> y cuyo objetivo principal </w:t>
      </w:r>
      <w:r w:rsidR="00F60724" w:rsidRPr="00E2715D">
        <w:t>está</w:t>
      </w:r>
      <w:r w:rsidR="00BF611E" w:rsidRPr="00E2715D">
        <w:t xml:space="preserve"> dirigido a lograr que la población dominicana se prepare y tome conciencia sobre</w:t>
      </w:r>
      <w:r w:rsidR="00F60724" w:rsidRPr="00E2715D">
        <w:t xml:space="preserve"> los riesgos</w:t>
      </w:r>
      <w:r w:rsidR="007F6588" w:rsidRPr="00E2715D">
        <w:t xml:space="preserve"> a l</w:t>
      </w:r>
      <w:r w:rsidR="00896AB5">
        <w:t>os</w:t>
      </w:r>
      <w:r w:rsidR="007F6588" w:rsidRPr="00E2715D">
        <w:t xml:space="preserve"> </w:t>
      </w:r>
      <w:r w:rsidR="00F60724" w:rsidRPr="00E2715D">
        <w:t xml:space="preserve"> que esta expuestas</w:t>
      </w:r>
      <w:r w:rsidR="00BF611E" w:rsidRPr="00E2715D">
        <w:t>.</w:t>
      </w:r>
    </w:p>
    <w:p w:rsidR="003F2BBD" w:rsidRDefault="003F2BBD" w:rsidP="00621C11">
      <w:pPr>
        <w:spacing w:line="480" w:lineRule="auto"/>
        <w:jc w:val="both"/>
        <w:rPr>
          <w:b/>
          <w:sz w:val="28"/>
          <w:szCs w:val="28"/>
          <w:lang w:val="es-DO"/>
        </w:rPr>
      </w:pPr>
    </w:p>
    <w:p w:rsidR="00BF611E" w:rsidRPr="007D1913" w:rsidRDefault="00BF611E" w:rsidP="00621C11">
      <w:pPr>
        <w:spacing w:line="480" w:lineRule="auto"/>
        <w:jc w:val="both"/>
        <w:rPr>
          <w:b/>
          <w:sz w:val="28"/>
          <w:szCs w:val="28"/>
          <w:lang w:val="es-DO"/>
        </w:rPr>
      </w:pPr>
      <w:r w:rsidRPr="00E2715D">
        <w:rPr>
          <w:b/>
          <w:sz w:val="28"/>
          <w:szCs w:val="28"/>
          <w:lang w:val="es-DO"/>
        </w:rPr>
        <w:t>Publicaciones:</w:t>
      </w:r>
    </w:p>
    <w:p w:rsidR="00B54249" w:rsidRPr="00E2715D" w:rsidRDefault="00725BB6" w:rsidP="00621C11">
      <w:pPr>
        <w:spacing w:line="480" w:lineRule="auto"/>
        <w:jc w:val="both"/>
        <w:rPr>
          <w:lang w:val="es-DO"/>
        </w:rPr>
      </w:pPr>
      <w:r>
        <w:rPr>
          <w:lang w:val="es-DO"/>
        </w:rPr>
        <w:t xml:space="preserve">    </w:t>
      </w:r>
      <w:r w:rsidR="00621C11">
        <w:rPr>
          <w:lang w:val="es-DO"/>
        </w:rPr>
        <w:tab/>
      </w:r>
      <w:r>
        <w:rPr>
          <w:lang w:val="es-DO"/>
        </w:rPr>
        <w:t xml:space="preserve"> </w:t>
      </w:r>
      <w:r w:rsidR="00BF611E" w:rsidRPr="00E2715D">
        <w:rPr>
          <w:lang w:val="es-DO"/>
        </w:rPr>
        <w:t>Con el propósito de orientar y educar  a la población dominicana</w:t>
      </w:r>
      <w:r w:rsidR="00B54249" w:rsidRPr="00E2715D">
        <w:rPr>
          <w:lang w:val="es-DO"/>
        </w:rPr>
        <w:t xml:space="preserve"> respecto</w:t>
      </w:r>
      <w:r w:rsidR="009D5527" w:rsidRPr="00E2715D">
        <w:rPr>
          <w:lang w:val="es-DO"/>
        </w:rPr>
        <w:t xml:space="preserve"> a </w:t>
      </w:r>
      <w:r w:rsidR="00B54249" w:rsidRPr="00E2715D">
        <w:rPr>
          <w:lang w:val="es-DO"/>
        </w:rPr>
        <w:t xml:space="preserve">  las medidas que debe asumir </w:t>
      </w:r>
      <w:r w:rsidR="00BF611E" w:rsidRPr="00E2715D">
        <w:rPr>
          <w:lang w:val="es-DO"/>
        </w:rPr>
        <w:t xml:space="preserve"> en </w:t>
      </w:r>
      <w:r w:rsidR="009D5527" w:rsidRPr="00E2715D">
        <w:rPr>
          <w:lang w:val="es-DO"/>
        </w:rPr>
        <w:t>las fases antes</w:t>
      </w:r>
      <w:r w:rsidR="00BF611E" w:rsidRPr="00E2715D">
        <w:rPr>
          <w:lang w:val="es-DO"/>
        </w:rPr>
        <w:t>, durante y después de</w:t>
      </w:r>
      <w:r w:rsidR="009D5527" w:rsidRPr="00E2715D">
        <w:rPr>
          <w:lang w:val="es-DO"/>
        </w:rPr>
        <w:t xml:space="preserve"> u</w:t>
      </w:r>
      <w:r w:rsidR="00BF611E" w:rsidRPr="00E2715D">
        <w:rPr>
          <w:lang w:val="es-DO"/>
        </w:rPr>
        <w:t>n evento de</w:t>
      </w:r>
      <w:r w:rsidR="00B54249" w:rsidRPr="00E2715D">
        <w:rPr>
          <w:lang w:val="es-DO"/>
        </w:rPr>
        <w:t xml:space="preserve"> cualquier naturaleza</w:t>
      </w:r>
      <w:r w:rsidR="009D5527" w:rsidRPr="00E2715D">
        <w:rPr>
          <w:lang w:val="es-DO"/>
        </w:rPr>
        <w:t>,</w:t>
      </w:r>
      <w:r w:rsidR="00B54249" w:rsidRPr="00E2715D">
        <w:rPr>
          <w:lang w:val="es-DO"/>
        </w:rPr>
        <w:t xml:space="preserve"> el </w:t>
      </w:r>
      <w:r w:rsidR="00E24874" w:rsidRPr="00E2715D">
        <w:rPr>
          <w:lang w:val="es-DO"/>
        </w:rPr>
        <w:t>COE</w:t>
      </w:r>
      <w:r w:rsidR="00B54249" w:rsidRPr="00E2715D">
        <w:rPr>
          <w:lang w:val="es-DO"/>
        </w:rPr>
        <w:t xml:space="preserve"> </w:t>
      </w:r>
      <w:r w:rsidR="00BF611E" w:rsidRPr="00E2715D">
        <w:rPr>
          <w:lang w:val="es-DO"/>
        </w:rPr>
        <w:t xml:space="preserve"> re-edit</w:t>
      </w:r>
      <w:r w:rsidR="00896AB5">
        <w:rPr>
          <w:lang w:val="es-DO"/>
        </w:rPr>
        <w:t>ó</w:t>
      </w:r>
      <w:r w:rsidR="00B54249" w:rsidRPr="00E2715D">
        <w:rPr>
          <w:lang w:val="es-DO"/>
        </w:rPr>
        <w:t xml:space="preserve"> y formul</w:t>
      </w:r>
      <w:r w:rsidR="00896AB5">
        <w:rPr>
          <w:lang w:val="es-DO"/>
        </w:rPr>
        <w:t>ó</w:t>
      </w:r>
      <w:r w:rsidR="00B54249" w:rsidRPr="00E2715D">
        <w:rPr>
          <w:lang w:val="es-DO"/>
        </w:rPr>
        <w:t xml:space="preserve"> varios documentos. </w:t>
      </w:r>
      <w:r w:rsidR="009D5527" w:rsidRPr="00E2715D">
        <w:rPr>
          <w:lang w:val="es-DO"/>
        </w:rPr>
        <w:t>Titulados</w:t>
      </w:r>
      <w:r w:rsidR="00B54249" w:rsidRPr="00E2715D">
        <w:rPr>
          <w:lang w:val="es-DO"/>
        </w:rPr>
        <w:t>:</w:t>
      </w:r>
    </w:p>
    <w:p w:rsidR="007F6588" w:rsidRPr="00E2715D" w:rsidRDefault="007F6588" w:rsidP="00621C11">
      <w:pPr>
        <w:spacing w:line="480" w:lineRule="auto"/>
        <w:jc w:val="both"/>
        <w:rPr>
          <w:lang w:val="es-DO"/>
        </w:rPr>
      </w:pPr>
    </w:p>
    <w:p w:rsidR="00B54249" w:rsidRPr="00D94191" w:rsidRDefault="009D5527" w:rsidP="00484B71">
      <w:pPr>
        <w:numPr>
          <w:ilvl w:val="0"/>
          <w:numId w:val="13"/>
        </w:numPr>
        <w:spacing w:line="480" w:lineRule="auto"/>
        <w:jc w:val="both"/>
        <w:rPr>
          <w:lang w:val="es-DO"/>
        </w:rPr>
      </w:pPr>
      <w:r w:rsidRPr="00D94191">
        <w:rPr>
          <w:lang w:val="es-DO"/>
        </w:rPr>
        <w:t>L</w:t>
      </w:r>
      <w:r w:rsidR="00B54249" w:rsidRPr="00D94191">
        <w:rPr>
          <w:lang w:val="es-DO"/>
        </w:rPr>
        <w:t>a</w:t>
      </w:r>
      <w:r w:rsidR="00BF611E" w:rsidRPr="00D94191">
        <w:rPr>
          <w:lang w:val="es-DO"/>
        </w:rPr>
        <w:t xml:space="preserve"> Guía  YO SE QUE HACER EN CASO DE UN TERREMOTO Y TU?</w:t>
      </w:r>
      <w:r w:rsidRPr="00D94191">
        <w:rPr>
          <w:lang w:val="es-DO"/>
        </w:rPr>
        <w:t xml:space="preserve"> </w:t>
      </w:r>
      <w:r w:rsidR="00B54249" w:rsidRPr="00D94191">
        <w:rPr>
          <w:lang w:val="es-DO"/>
        </w:rPr>
        <w:t xml:space="preserve"> El propósito fundamenta</w:t>
      </w:r>
      <w:r w:rsidR="00896AB5" w:rsidRPr="00D94191">
        <w:rPr>
          <w:lang w:val="es-DO"/>
        </w:rPr>
        <w:t>l</w:t>
      </w:r>
      <w:r w:rsidR="00B54249" w:rsidRPr="00D94191">
        <w:rPr>
          <w:lang w:val="es-DO"/>
        </w:rPr>
        <w:t xml:space="preserve"> de esta guía consiste en educar en un lenguaje llano y sencillo a la población sobre la</w:t>
      </w:r>
      <w:r w:rsidRPr="00D94191">
        <w:rPr>
          <w:lang w:val="es-DO"/>
        </w:rPr>
        <w:t>s</w:t>
      </w:r>
      <w:r w:rsidR="00B54249" w:rsidRPr="00D94191">
        <w:rPr>
          <w:lang w:val="es-DO"/>
        </w:rPr>
        <w:t xml:space="preserve"> causa</w:t>
      </w:r>
      <w:r w:rsidRPr="00D94191">
        <w:rPr>
          <w:lang w:val="es-DO"/>
        </w:rPr>
        <w:t>s</w:t>
      </w:r>
      <w:r w:rsidR="00B54249" w:rsidRPr="00D94191">
        <w:rPr>
          <w:lang w:val="es-DO"/>
        </w:rPr>
        <w:t xml:space="preserve"> y efectos de los terremotos</w:t>
      </w:r>
      <w:r w:rsidRPr="00D94191">
        <w:rPr>
          <w:lang w:val="es-DO"/>
        </w:rPr>
        <w:t>, de igual forma</w:t>
      </w:r>
      <w:r w:rsidR="00896AB5" w:rsidRPr="00D94191">
        <w:rPr>
          <w:lang w:val="es-DO"/>
        </w:rPr>
        <w:t>,</w:t>
      </w:r>
      <w:r w:rsidRPr="00D94191">
        <w:rPr>
          <w:lang w:val="es-DO"/>
        </w:rPr>
        <w:t xml:space="preserve"> </w:t>
      </w:r>
      <w:r w:rsidR="00B54249" w:rsidRPr="00D94191">
        <w:rPr>
          <w:lang w:val="es-DO"/>
        </w:rPr>
        <w:t xml:space="preserve"> </w:t>
      </w:r>
      <w:r w:rsidR="00484B71" w:rsidRPr="00D94191">
        <w:rPr>
          <w:lang w:val="es-DO"/>
        </w:rPr>
        <w:t>Que Hacer en caso  de terremoto</w:t>
      </w:r>
      <w:r w:rsidR="009E528F" w:rsidRPr="00D94191">
        <w:rPr>
          <w:lang w:val="es-DO"/>
        </w:rPr>
        <w:t xml:space="preserve">, </w:t>
      </w:r>
      <w:r w:rsidR="00484B71" w:rsidRPr="00D94191">
        <w:rPr>
          <w:lang w:val="es-DO"/>
        </w:rPr>
        <w:t xml:space="preserve"> Orientado  </w:t>
      </w:r>
      <w:r w:rsidR="00B54249" w:rsidRPr="00D94191">
        <w:rPr>
          <w:lang w:val="es-DO"/>
        </w:rPr>
        <w:t xml:space="preserve"> sobre las medidas de mitigación que deben ser observada</w:t>
      </w:r>
      <w:r w:rsidR="00484B71" w:rsidRPr="00D94191">
        <w:rPr>
          <w:lang w:val="es-DO"/>
        </w:rPr>
        <w:t xml:space="preserve"> la </w:t>
      </w:r>
      <w:r w:rsidR="009E528F" w:rsidRPr="00D94191">
        <w:rPr>
          <w:lang w:val="es-DO"/>
        </w:rPr>
        <w:t>población.</w:t>
      </w:r>
      <w:r w:rsidR="00B54249" w:rsidRPr="00D94191">
        <w:rPr>
          <w:lang w:val="es-DO"/>
        </w:rPr>
        <w:t xml:space="preserve">  </w:t>
      </w:r>
    </w:p>
    <w:p w:rsidR="00E51730" w:rsidRPr="00D94191" w:rsidRDefault="00B54249" w:rsidP="00621C11">
      <w:pPr>
        <w:numPr>
          <w:ilvl w:val="0"/>
          <w:numId w:val="13"/>
        </w:numPr>
        <w:spacing w:line="480" w:lineRule="auto"/>
        <w:jc w:val="both"/>
        <w:rPr>
          <w:lang w:val="es-DO"/>
        </w:rPr>
      </w:pPr>
      <w:r w:rsidRPr="00D94191">
        <w:rPr>
          <w:lang w:val="es-DO"/>
        </w:rPr>
        <w:t xml:space="preserve">Que Hacer en caso </w:t>
      </w:r>
      <w:r w:rsidR="00BF611E" w:rsidRPr="00D94191">
        <w:rPr>
          <w:lang w:val="es-DO"/>
        </w:rPr>
        <w:t xml:space="preserve"> tsunami, </w:t>
      </w:r>
      <w:r w:rsidR="00E51730" w:rsidRPr="00D94191">
        <w:rPr>
          <w:lang w:val="es-DO"/>
        </w:rPr>
        <w:t xml:space="preserve">este documento está orientado a sensibilizar a </w:t>
      </w:r>
      <w:r w:rsidR="00484B71" w:rsidRPr="00D94191">
        <w:rPr>
          <w:lang w:val="es-DO"/>
        </w:rPr>
        <w:t xml:space="preserve">la </w:t>
      </w:r>
      <w:r w:rsidR="00E51730" w:rsidRPr="00D94191">
        <w:rPr>
          <w:lang w:val="es-DO"/>
        </w:rPr>
        <w:t>población</w:t>
      </w:r>
      <w:r w:rsidR="00135345" w:rsidRPr="00D94191">
        <w:rPr>
          <w:lang w:val="es-DO"/>
        </w:rPr>
        <w:t xml:space="preserve"> </w:t>
      </w:r>
      <w:r w:rsidR="00484B71" w:rsidRPr="00D94191">
        <w:rPr>
          <w:lang w:val="es-DO"/>
        </w:rPr>
        <w:t xml:space="preserve"> </w:t>
      </w:r>
      <w:r w:rsidR="00135345" w:rsidRPr="00D94191">
        <w:rPr>
          <w:lang w:val="es-DO"/>
        </w:rPr>
        <w:t xml:space="preserve">sobre </w:t>
      </w:r>
      <w:r w:rsidR="00E51730" w:rsidRPr="00D94191">
        <w:rPr>
          <w:lang w:val="es-DO"/>
        </w:rPr>
        <w:t xml:space="preserve"> las medidas que deben </w:t>
      </w:r>
      <w:r w:rsidR="00135345" w:rsidRPr="00D94191">
        <w:rPr>
          <w:lang w:val="es-DO"/>
        </w:rPr>
        <w:t>ser ejecutada</w:t>
      </w:r>
      <w:r w:rsidR="00896AB5" w:rsidRPr="00D94191">
        <w:rPr>
          <w:lang w:val="es-DO"/>
        </w:rPr>
        <w:t>s</w:t>
      </w:r>
      <w:r w:rsidR="00135345" w:rsidRPr="00D94191">
        <w:rPr>
          <w:lang w:val="es-DO"/>
        </w:rPr>
        <w:t xml:space="preserve"> antes,</w:t>
      </w:r>
      <w:r w:rsidR="00E51730" w:rsidRPr="00D94191">
        <w:rPr>
          <w:lang w:val="es-DO"/>
        </w:rPr>
        <w:t xml:space="preserve"> durante </w:t>
      </w:r>
      <w:r w:rsidR="00135345" w:rsidRPr="00D94191">
        <w:rPr>
          <w:lang w:val="es-DO"/>
        </w:rPr>
        <w:t>y</w:t>
      </w:r>
      <w:r w:rsidR="00E2715D" w:rsidRPr="00D94191">
        <w:rPr>
          <w:lang w:val="es-DO"/>
        </w:rPr>
        <w:t xml:space="preserve"> después de un  tsunami.</w:t>
      </w:r>
    </w:p>
    <w:p w:rsidR="001E2A43" w:rsidRPr="00D94191" w:rsidRDefault="001E2A43" w:rsidP="00621C11">
      <w:pPr>
        <w:numPr>
          <w:ilvl w:val="0"/>
          <w:numId w:val="13"/>
        </w:numPr>
        <w:spacing w:line="480" w:lineRule="auto"/>
        <w:jc w:val="both"/>
        <w:rPr>
          <w:lang w:val="es-DO"/>
        </w:rPr>
      </w:pPr>
      <w:r w:rsidRPr="00D94191">
        <w:rPr>
          <w:lang w:val="es-DO"/>
        </w:rPr>
        <w:t>Br</w:t>
      </w:r>
      <w:r w:rsidR="00D94191">
        <w:rPr>
          <w:lang w:val="es-DO"/>
        </w:rPr>
        <w:t>o</w:t>
      </w:r>
      <w:r w:rsidRPr="00D94191">
        <w:rPr>
          <w:lang w:val="es-DO"/>
        </w:rPr>
        <w:t>chures, informativo para operativos especiales, eventos hidrometeoro lógicos, geológicos y de índole religioso como por ejemplo Semana Santa y Virgen de la Altagracia.</w:t>
      </w:r>
    </w:p>
    <w:p w:rsidR="00621C11" w:rsidRDefault="00621C11" w:rsidP="00621C11">
      <w:pPr>
        <w:spacing w:line="480" w:lineRule="auto"/>
        <w:ind w:firstLine="708"/>
        <w:jc w:val="both"/>
        <w:rPr>
          <w:b/>
          <w:lang w:val="es-DO"/>
        </w:rPr>
      </w:pPr>
    </w:p>
    <w:p w:rsidR="005D6DDE" w:rsidRDefault="005D6DDE" w:rsidP="00621C11">
      <w:pPr>
        <w:spacing w:line="480" w:lineRule="auto"/>
        <w:ind w:firstLine="708"/>
        <w:jc w:val="both"/>
        <w:rPr>
          <w:b/>
          <w:lang w:val="es-DO"/>
        </w:rPr>
      </w:pPr>
    </w:p>
    <w:p w:rsidR="00E2715D" w:rsidRDefault="00E07609" w:rsidP="00621C11">
      <w:pPr>
        <w:spacing w:line="480" w:lineRule="auto"/>
        <w:jc w:val="both"/>
        <w:rPr>
          <w:b/>
          <w:lang w:val="es-DO"/>
        </w:rPr>
      </w:pPr>
      <w:r>
        <w:rPr>
          <w:b/>
          <w:lang w:val="es-DO"/>
        </w:rPr>
        <w:lastRenderedPageBreak/>
        <w:t>CAPACITACIONES</w:t>
      </w:r>
    </w:p>
    <w:p w:rsidR="00FA3902" w:rsidRPr="00E2715D" w:rsidRDefault="00725BB6" w:rsidP="00621C11">
      <w:pPr>
        <w:spacing w:line="480" w:lineRule="auto"/>
        <w:jc w:val="both"/>
        <w:rPr>
          <w:lang w:val="es-DO"/>
        </w:rPr>
      </w:pPr>
      <w:r>
        <w:rPr>
          <w:lang w:val="es-DO"/>
        </w:rPr>
        <w:t xml:space="preserve">    </w:t>
      </w:r>
      <w:r w:rsidR="00621C11">
        <w:rPr>
          <w:lang w:val="es-DO"/>
        </w:rPr>
        <w:tab/>
      </w:r>
      <w:r>
        <w:rPr>
          <w:lang w:val="es-DO"/>
        </w:rPr>
        <w:t xml:space="preserve"> </w:t>
      </w:r>
      <w:r w:rsidR="00FA3902" w:rsidRPr="00E2715D">
        <w:rPr>
          <w:lang w:val="es-DO"/>
        </w:rPr>
        <w:t xml:space="preserve">Con el propósito de orientar y promover  </w:t>
      </w:r>
      <w:r w:rsidR="00896AB5">
        <w:rPr>
          <w:lang w:val="es-DO"/>
        </w:rPr>
        <w:t xml:space="preserve">el </w:t>
      </w:r>
      <w:r w:rsidR="00FA3902" w:rsidRPr="00E2715D">
        <w:rPr>
          <w:lang w:val="es-DO"/>
        </w:rPr>
        <w:t xml:space="preserve">fortalecimiento  del sistema de búsqueda y rescate urbano para la </w:t>
      </w:r>
      <w:r w:rsidR="00135345" w:rsidRPr="00E2715D">
        <w:rPr>
          <w:lang w:val="es-DO"/>
        </w:rPr>
        <w:t>R</w:t>
      </w:r>
      <w:r w:rsidR="00FA3902" w:rsidRPr="00E2715D">
        <w:rPr>
          <w:lang w:val="es-DO"/>
        </w:rPr>
        <w:t xml:space="preserve">epública </w:t>
      </w:r>
      <w:r w:rsidR="00135345" w:rsidRPr="00E2715D">
        <w:rPr>
          <w:lang w:val="es-DO"/>
        </w:rPr>
        <w:t>D</w:t>
      </w:r>
      <w:r w:rsidR="00FA3902" w:rsidRPr="00E2715D">
        <w:rPr>
          <w:lang w:val="es-DO"/>
        </w:rPr>
        <w:t xml:space="preserve">ominicana, en el marco que la ley establece para </w:t>
      </w:r>
      <w:r w:rsidR="00FA3902" w:rsidRPr="00E2715D">
        <w:rPr>
          <w:b/>
          <w:lang w:val="es-DO"/>
        </w:rPr>
        <w:t>SN-PMR</w:t>
      </w:r>
      <w:r w:rsidR="00E07609">
        <w:rPr>
          <w:b/>
          <w:lang w:val="es-DO"/>
        </w:rPr>
        <w:t xml:space="preserve"> y </w:t>
      </w:r>
      <w:r w:rsidR="00E07609" w:rsidRPr="00E07609">
        <w:rPr>
          <w:lang w:val="es-DO"/>
        </w:rPr>
        <w:t>seguimiento al</w:t>
      </w:r>
      <w:r w:rsidR="00E07609">
        <w:rPr>
          <w:b/>
          <w:lang w:val="es-DO"/>
        </w:rPr>
        <w:t xml:space="preserve"> </w:t>
      </w:r>
      <w:r w:rsidR="00FA3902" w:rsidRPr="00E2715D">
        <w:rPr>
          <w:lang w:val="es-DO"/>
        </w:rPr>
        <w:t xml:space="preserve"> acuerdo </w:t>
      </w:r>
      <w:r w:rsidR="00E07609">
        <w:rPr>
          <w:lang w:val="es-DO"/>
        </w:rPr>
        <w:t>firmado con la Embajada de los Estados Unidos</w:t>
      </w:r>
      <w:r w:rsidR="00896AB5">
        <w:rPr>
          <w:lang w:val="es-DO"/>
        </w:rPr>
        <w:t>,</w:t>
      </w:r>
      <w:r w:rsidR="00E07609">
        <w:rPr>
          <w:lang w:val="es-DO"/>
        </w:rPr>
        <w:t xml:space="preserve"> en el</w:t>
      </w:r>
      <w:r w:rsidR="007117CB">
        <w:rPr>
          <w:lang w:val="es-DO"/>
        </w:rPr>
        <w:t xml:space="preserve"> </w:t>
      </w:r>
      <w:r w:rsidR="00E07609">
        <w:rPr>
          <w:lang w:val="es-DO"/>
        </w:rPr>
        <w:t xml:space="preserve"> 201</w:t>
      </w:r>
      <w:r w:rsidR="007117CB">
        <w:rPr>
          <w:lang w:val="es-DO"/>
        </w:rPr>
        <w:t>7</w:t>
      </w:r>
      <w:r w:rsidR="00E07609">
        <w:rPr>
          <w:lang w:val="es-DO"/>
        </w:rPr>
        <w:t xml:space="preserve"> </w:t>
      </w:r>
      <w:r w:rsidR="00FA3902" w:rsidRPr="00E2715D">
        <w:rPr>
          <w:lang w:val="es-DO"/>
        </w:rPr>
        <w:t xml:space="preserve"> desarroll</w:t>
      </w:r>
      <w:r w:rsidR="00E07609">
        <w:rPr>
          <w:lang w:val="es-DO"/>
        </w:rPr>
        <w:t>ó</w:t>
      </w:r>
      <w:r w:rsidR="00135345" w:rsidRPr="00E2715D">
        <w:rPr>
          <w:lang w:val="es-DO"/>
        </w:rPr>
        <w:t xml:space="preserve"> </w:t>
      </w:r>
      <w:r w:rsidR="00FA3902" w:rsidRPr="00E2715D">
        <w:rPr>
          <w:lang w:val="es-DO"/>
        </w:rPr>
        <w:t xml:space="preserve"> capacidades </w:t>
      </w:r>
      <w:r w:rsidR="00FA3902" w:rsidRPr="00E2715D">
        <w:rPr>
          <w:b/>
          <w:lang w:val="es-DO"/>
        </w:rPr>
        <w:t>USAR</w:t>
      </w:r>
      <w:r w:rsidR="00FA3902" w:rsidRPr="00E2715D">
        <w:rPr>
          <w:lang w:val="es-DO"/>
        </w:rPr>
        <w:t xml:space="preserve">, conforme a los lineamientos emanados por el grupo asesor en </w:t>
      </w:r>
      <w:r w:rsidR="00E07609" w:rsidRPr="00E2715D">
        <w:rPr>
          <w:lang w:val="es-DO"/>
        </w:rPr>
        <w:t>búsque</w:t>
      </w:r>
      <w:r w:rsidR="00E07609">
        <w:rPr>
          <w:lang w:val="es-DO"/>
        </w:rPr>
        <w:t>da</w:t>
      </w:r>
      <w:r w:rsidR="00FA3902" w:rsidRPr="00E2715D">
        <w:rPr>
          <w:lang w:val="es-DO"/>
        </w:rPr>
        <w:t xml:space="preserve"> y resc</w:t>
      </w:r>
      <w:r w:rsidR="00135345" w:rsidRPr="00E2715D">
        <w:rPr>
          <w:lang w:val="es-DO"/>
        </w:rPr>
        <w:t>ate urbano</w:t>
      </w:r>
      <w:r w:rsidR="00E07609">
        <w:rPr>
          <w:lang w:val="es-DO"/>
        </w:rPr>
        <w:t xml:space="preserve"> bajo el sistema INS</w:t>
      </w:r>
      <w:r w:rsidR="007E34F2">
        <w:rPr>
          <w:lang w:val="es-DO"/>
        </w:rPr>
        <w:t>A</w:t>
      </w:r>
      <w:r w:rsidR="00E07609">
        <w:rPr>
          <w:lang w:val="es-DO"/>
        </w:rPr>
        <w:t>RAG</w:t>
      </w:r>
      <w:r w:rsidR="00135345" w:rsidRPr="00E2715D">
        <w:rPr>
          <w:lang w:val="es-DO"/>
        </w:rPr>
        <w:t xml:space="preserve"> del sistemas de las Naciones U</w:t>
      </w:r>
      <w:r w:rsidR="00FA3902" w:rsidRPr="00E2715D">
        <w:rPr>
          <w:lang w:val="es-DO"/>
        </w:rPr>
        <w:t>nidas.</w:t>
      </w:r>
    </w:p>
    <w:p w:rsidR="005007FA" w:rsidRDefault="005007FA" w:rsidP="00621C11">
      <w:pPr>
        <w:spacing w:line="480" w:lineRule="auto"/>
        <w:jc w:val="both"/>
        <w:rPr>
          <w:lang w:val="es-DO"/>
        </w:rPr>
      </w:pPr>
      <w:r w:rsidRPr="00E2715D">
        <w:rPr>
          <w:lang w:val="es-DO"/>
        </w:rPr>
        <w:t>En ese sentido</w:t>
      </w:r>
      <w:r w:rsidR="00896AB5">
        <w:rPr>
          <w:lang w:val="es-DO"/>
        </w:rPr>
        <w:t>,</w:t>
      </w:r>
      <w:r w:rsidRPr="00E2715D">
        <w:rPr>
          <w:lang w:val="es-DO"/>
        </w:rPr>
        <w:t xml:space="preserve"> </w:t>
      </w:r>
      <w:r w:rsidR="00E07609">
        <w:rPr>
          <w:lang w:val="es-DO"/>
        </w:rPr>
        <w:t xml:space="preserve">se </w:t>
      </w:r>
      <w:r w:rsidRPr="00E2715D">
        <w:rPr>
          <w:lang w:val="es-DO"/>
        </w:rPr>
        <w:t>realiz</w:t>
      </w:r>
      <w:r w:rsidR="00E07609">
        <w:rPr>
          <w:lang w:val="es-DO"/>
        </w:rPr>
        <w:t xml:space="preserve">aron </w:t>
      </w:r>
      <w:r w:rsidR="007117CB">
        <w:rPr>
          <w:lang w:val="es-DO"/>
        </w:rPr>
        <w:t xml:space="preserve"> </w:t>
      </w:r>
      <w:r w:rsidR="007D1913">
        <w:rPr>
          <w:b/>
          <w:lang w:val="es-DO"/>
        </w:rPr>
        <w:t>4</w:t>
      </w:r>
      <w:r w:rsidR="007E34F2">
        <w:rPr>
          <w:lang w:val="es-DO"/>
        </w:rPr>
        <w:t xml:space="preserve"> </w:t>
      </w:r>
      <w:r w:rsidRPr="00E2715D">
        <w:rPr>
          <w:lang w:val="es-DO"/>
        </w:rPr>
        <w:t>curso</w:t>
      </w:r>
      <w:r w:rsidR="00E07609">
        <w:rPr>
          <w:lang w:val="es-DO"/>
        </w:rPr>
        <w:t>s</w:t>
      </w:r>
      <w:r w:rsidRPr="00E2715D">
        <w:rPr>
          <w:lang w:val="es-DO"/>
        </w:rPr>
        <w:t xml:space="preserve"> BREC con instructores </w:t>
      </w:r>
      <w:r w:rsidR="00010988">
        <w:rPr>
          <w:lang w:val="es-DO"/>
        </w:rPr>
        <w:t xml:space="preserve">nacionales </w:t>
      </w:r>
      <w:r w:rsidRPr="00E2715D">
        <w:rPr>
          <w:lang w:val="es-DO"/>
        </w:rPr>
        <w:t xml:space="preserve"> para capacitar unas </w:t>
      </w:r>
      <w:r w:rsidR="007117CB">
        <w:rPr>
          <w:b/>
          <w:lang w:val="es-DO"/>
        </w:rPr>
        <w:t>12</w:t>
      </w:r>
      <w:r w:rsidR="007D1913">
        <w:rPr>
          <w:b/>
          <w:lang w:val="es-DO"/>
        </w:rPr>
        <w:t>0</w:t>
      </w:r>
      <w:r w:rsidR="00BC64C3">
        <w:rPr>
          <w:b/>
          <w:lang w:val="es-DO"/>
        </w:rPr>
        <w:t xml:space="preserve"> </w:t>
      </w:r>
      <w:r w:rsidRPr="00E2715D">
        <w:rPr>
          <w:lang w:val="es-DO"/>
        </w:rPr>
        <w:t xml:space="preserve"> personas de las diferentes instituciones que conforman el COE para establecer la unidad especializada en búsqueda y rescate en estructura colapsada.</w:t>
      </w:r>
    </w:p>
    <w:p w:rsidR="009A70C1" w:rsidRDefault="009A70C1" w:rsidP="00621C11">
      <w:pPr>
        <w:spacing w:line="480" w:lineRule="auto"/>
        <w:jc w:val="both"/>
        <w:rPr>
          <w:lang w:val="es-DO"/>
        </w:rPr>
      </w:pPr>
      <w:r>
        <w:rPr>
          <w:lang w:val="es-DO"/>
        </w:rPr>
        <w:t xml:space="preserve">De igual forma, se realizaron capacitaciones de Sistema de Comando de Incidentes en las versiones básico y avanzado, Curso Básico de manejo de material Peligroso, Curso avanzado de Manejo de Consecuencias, Curso avanzado de Manejo de Materiales Radioactivo, Curso Avanzado de recuperación de </w:t>
      </w:r>
      <w:r w:rsidR="007C2C55">
        <w:rPr>
          <w:lang w:val="es-DO"/>
        </w:rPr>
        <w:t xml:space="preserve">fuentes radioactivas y el curso Básico de formación para NRBQ, capacitando en su totalidad más de </w:t>
      </w:r>
      <w:r w:rsidR="00B43FAF" w:rsidRPr="00D94191">
        <w:rPr>
          <w:lang w:val="es-DO"/>
        </w:rPr>
        <w:t>185</w:t>
      </w:r>
      <w:r w:rsidR="007C2C55">
        <w:rPr>
          <w:lang w:val="es-DO"/>
        </w:rPr>
        <w:t xml:space="preserve"> respondedores de las diferentes instituciones de respuestas que conforman al COE.</w:t>
      </w:r>
    </w:p>
    <w:p w:rsidR="00010988" w:rsidRDefault="00E07609" w:rsidP="00621C11">
      <w:pPr>
        <w:spacing w:line="480" w:lineRule="auto"/>
        <w:jc w:val="both"/>
        <w:rPr>
          <w:lang w:val="es-DO"/>
        </w:rPr>
      </w:pPr>
      <w:r>
        <w:rPr>
          <w:lang w:val="es-DO"/>
        </w:rPr>
        <w:t xml:space="preserve">En otro sentido, el Centro de Operaciones de Emergencias </w:t>
      </w:r>
      <w:r w:rsidR="00010988" w:rsidRPr="00D94191">
        <w:rPr>
          <w:lang w:val="es-DO"/>
        </w:rPr>
        <w:t>Además,</w:t>
      </w:r>
      <w:r w:rsidR="00010988" w:rsidRPr="001158B0">
        <w:rPr>
          <w:lang w:val="es-DO"/>
        </w:rPr>
        <w:t xml:space="preserve"> </w:t>
      </w:r>
      <w:r w:rsidR="00010988">
        <w:rPr>
          <w:lang w:val="es-DO"/>
        </w:rPr>
        <w:t xml:space="preserve">realizó </w:t>
      </w:r>
      <w:r w:rsidR="00F93DED" w:rsidRPr="00D94191">
        <w:rPr>
          <w:lang w:val="es-DO"/>
        </w:rPr>
        <w:t>83</w:t>
      </w:r>
      <w:r w:rsidR="00010988">
        <w:rPr>
          <w:lang w:val="es-DO"/>
        </w:rPr>
        <w:t xml:space="preserve"> jornadas de capacitaciones de prevención y preparación ante terremotos, beneficiando a </w:t>
      </w:r>
      <w:r w:rsidR="00010988" w:rsidRPr="00D94191">
        <w:rPr>
          <w:lang w:val="es-DO"/>
        </w:rPr>
        <w:t>unas 3,</w:t>
      </w:r>
      <w:r w:rsidR="00F93DED" w:rsidRPr="00D94191">
        <w:rPr>
          <w:lang w:val="es-DO"/>
        </w:rPr>
        <w:t xml:space="preserve">735 </w:t>
      </w:r>
      <w:r w:rsidR="00010988">
        <w:rPr>
          <w:lang w:val="es-DO"/>
        </w:rPr>
        <w:t>personas de entidades públicas, privadas y comunitarias, así como también realizó cápsulas de orientación sobre terremotos y Huracanes en coordinación con los medios de comunicación para llegar a un abanico más amplio de la población.</w:t>
      </w:r>
    </w:p>
    <w:p w:rsidR="00010988" w:rsidRDefault="00010988" w:rsidP="00621C11">
      <w:pPr>
        <w:spacing w:line="480" w:lineRule="auto"/>
        <w:ind w:firstLine="708"/>
        <w:jc w:val="both"/>
        <w:rPr>
          <w:lang w:val="es-DO"/>
        </w:rPr>
      </w:pPr>
      <w:r>
        <w:rPr>
          <w:lang w:val="es-DO"/>
        </w:rPr>
        <w:t>El COE, con miras a capacitar su personal realizó varias jornadas de simulaciones y simula</w:t>
      </w:r>
      <w:r w:rsidR="0037466E">
        <w:rPr>
          <w:lang w:val="es-DO"/>
        </w:rPr>
        <w:t xml:space="preserve">cros de desastres para  identificar  aspectos por mejorar </w:t>
      </w:r>
      <w:r>
        <w:rPr>
          <w:lang w:val="es-DO"/>
        </w:rPr>
        <w:t xml:space="preserve"> en el manual operativo, </w:t>
      </w:r>
      <w:r w:rsidR="009A3FD3">
        <w:rPr>
          <w:lang w:val="es-DO"/>
        </w:rPr>
        <w:t xml:space="preserve"> </w:t>
      </w:r>
      <w:r>
        <w:rPr>
          <w:lang w:val="es-DO"/>
        </w:rPr>
        <w:lastRenderedPageBreak/>
        <w:t xml:space="preserve">plan de contingencia para terremotos, </w:t>
      </w:r>
      <w:r w:rsidR="007C2C55">
        <w:rPr>
          <w:lang w:val="es-DO"/>
        </w:rPr>
        <w:t>plan nacional de inundaciones  y de incendios forestales, en el bajo Yuna así como en las instalaciones del COE.</w:t>
      </w:r>
      <w:r>
        <w:rPr>
          <w:lang w:val="es-DO"/>
        </w:rPr>
        <w:t xml:space="preserve"> </w:t>
      </w:r>
    </w:p>
    <w:p w:rsidR="007C2C55" w:rsidRDefault="002F47E5" w:rsidP="00621C11">
      <w:pPr>
        <w:spacing w:line="480" w:lineRule="auto"/>
        <w:jc w:val="both"/>
        <w:rPr>
          <w:lang w:val="es-DO"/>
        </w:rPr>
      </w:pPr>
      <w:r>
        <w:rPr>
          <w:lang w:val="es-DO"/>
        </w:rPr>
        <w:t>El COE durante el año 2017</w:t>
      </w:r>
      <w:r w:rsidR="007C2C55">
        <w:rPr>
          <w:lang w:val="es-DO"/>
        </w:rPr>
        <w:t xml:space="preserve"> actualizo las herramientas de coordinación con fines de fortalecer mucho más los vínculos entre las instituciones de respuesta que conforman el COE y en ese sentido se realizaron actualizaciones a los planes de contingencias para terremotos, Tsunami, inundaciones, huracanes e incendios forestales y de la actualización del manual de funcionamiento y manual operativo</w:t>
      </w:r>
      <w:r w:rsidR="001E2A43">
        <w:rPr>
          <w:lang w:val="es-DO"/>
        </w:rPr>
        <w:t>.</w:t>
      </w:r>
    </w:p>
    <w:p w:rsidR="001E2A43" w:rsidRPr="007653B2" w:rsidRDefault="001E2A43" w:rsidP="00621C11">
      <w:pPr>
        <w:spacing w:line="480" w:lineRule="auto"/>
        <w:jc w:val="both"/>
        <w:rPr>
          <w:lang w:val="es-DO"/>
        </w:rPr>
      </w:pPr>
      <w:r>
        <w:rPr>
          <w:lang w:val="es-DO"/>
        </w:rPr>
        <w:t xml:space="preserve"> Estas jornadas de actualizaciones se realizaron con el apoyo de la Oficina para el Manejo de Emergencias de los Estados Unidos y el Comando Sur.</w:t>
      </w:r>
    </w:p>
    <w:p w:rsidR="00D94191" w:rsidRDefault="00D94191" w:rsidP="00621C11">
      <w:pPr>
        <w:spacing w:line="480" w:lineRule="auto"/>
        <w:jc w:val="both"/>
        <w:rPr>
          <w:sz w:val="28"/>
          <w:szCs w:val="28"/>
        </w:rPr>
      </w:pPr>
    </w:p>
    <w:p w:rsidR="00967008" w:rsidRDefault="00967008" w:rsidP="00621C11">
      <w:pPr>
        <w:spacing w:line="480" w:lineRule="auto"/>
        <w:jc w:val="both"/>
        <w:rPr>
          <w:sz w:val="28"/>
          <w:szCs w:val="28"/>
        </w:rPr>
      </w:pPr>
    </w:p>
    <w:p w:rsidR="00967008" w:rsidRDefault="00967008" w:rsidP="00621C11">
      <w:pPr>
        <w:spacing w:line="480" w:lineRule="auto"/>
        <w:jc w:val="both"/>
        <w:rPr>
          <w:sz w:val="28"/>
          <w:szCs w:val="28"/>
        </w:rPr>
      </w:pPr>
    </w:p>
    <w:p w:rsidR="00967008" w:rsidRDefault="00967008" w:rsidP="00621C11">
      <w:pPr>
        <w:spacing w:line="480" w:lineRule="auto"/>
        <w:jc w:val="both"/>
        <w:rPr>
          <w:sz w:val="28"/>
          <w:szCs w:val="28"/>
        </w:rPr>
      </w:pPr>
    </w:p>
    <w:p w:rsidR="00967008" w:rsidRDefault="00967008" w:rsidP="00621C11">
      <w:pPr>
        <w:spacing w:line="480" w:lineRule="auto"/>
        <w:jc w:val="both"/>
        <w:rPr>
          <w:sz w:val="28"/>
          <w:szCs w:val="28"/>
        </w:rPr>
      </w:pPr>
    </w:p>
    <w:p w:rsidR="00967008" w:rsidRDefault="00967008" w:rsidP="00621C11">
      <w:pPr>
        <w:spacing w:line="480" w:lineRule="auto"/>
        <w:jc w:val="both"/>
        <w:rPr>
          <w:sz w:val="28"/>
          <w:szCs w:val="28"/>
        </w:rPr>
      </w:pPr>
    </w:p>
    <w:p w:rsidR="00967008" w:rsidRDefault="00967008" w:rsidP="00621C11">
      <w:pPr>
        <w:spacing w:line="480" w:lineRule="auto"/>
        <w:jc w:val="both"/>
        <w:rPr>
          <w:sz w:val="28"/>
          <w:szCs w:val="28"/>
        </w:rPr>
      </w:pPr>
    </w:p>
    <w:p w:rsidR="00967008" w:rsidRDefault="00967008" w:rsidP="00621C11">
      <w:pPr>
        <w:spacing w:line="480" w:lineRule="auto"/>
        <w:jc w:val="both"/>
        <w:rPr>
          <w:sz w:val="28"/>
          <w:szCs w:val="28"/>
        </w:rPr>
      </w:pPr>
    </w:p>
    <w:p w:rsidR="00967008" w:rsidRDefault="00967008" w:rsidP="00621C11">
      <w:pPr>
        <w:spacing w:line="480" w:lineRule="auto"/>
        <w:jc w:val="both"/>
        <w:rPr>
          <w:sz w:val="28"/>
          <w:szCs w:val="28"/>
        </w:rPr>
      </w:pPr>
    </w:p>
    <w:p w:rsidR="00967008" w:rsidRDefault="00967008" w:rsidP="00621C11">
      <w:pPr>
        <w:spacing w:line="480" w:lineRule="auto"/>
        <w:jc w:val="both"/>
        <w:rPr>
          <w:sz w:val="28"/>
          <w:szCs w:val="28"/>
        </w:rPr>
      </w:pPr>
    </w:p>
    <w:p w:rsidR="00967008" w:rsidRDefault="00967008" w:rsidP="00621C11">
      <w:pPr>
        <w:spacing w:line="480" w:lineRule="auto"/>
        <w:jc w:val="both"/>
        <w:rPr>
          <w:sz w:val="28"/>
          <w:szCs w:val="28"/>
        </w:rPr>
      </w:pPr>
    </w:p>
    <w:p w:rsidR="00D94191" w:rsidRPr="00E2715D" w:rsidRDefault="00D94191" w:rsidP="00621C11">
      <w:pPr>
        <w:spacing w:line="480" w:lineRule="auto"/>
        <w:jc w:val="both"/>
        <w:rPr>
          <w:sz w:val="28"/>
          <w:szCs w:val="28"/>
        </w:rPr>
      </w:pPr>
    </w:p>
    <w:p w:rsidR="00E2715D" w:rsidRDefault="00BF611E" w:rsidP="00621C11">
      <w:pPr>
        <w:pStyle w:val="Textoindependiente"/>
        <w:spacing w:line="480" w:lineRule="auto"/>
        <w:jc w:val="both"/>
        <w:rPr>
          <w:b/>
          <w:sz w:val="28"/>
          <w:szCs w:val="28"/>
        </w:rPr>
      </w:pPr>
      <w:r w:rsidRPr="00E2715D">
        <w:rPr>
          <w:b/>
          <w:sz w:val="28"/>
          <w:szCs w:val="28"/>
        </w:rPr>
        <w:lastRenderedPageBreak/>
        <w:t>COMUNICACIÓN Y TECNOLOGÍA:</w:t>
      </w:r>
    </w:p>
    <w:p w:rsidR="0015713D" w:rsidRPr="005C1742" w:rsidRDefault="0015713D" w:rsidP="005F3BF7">
      <w:pPr>
        <w:pStyle w:val="Ttulo3"/>
        <w:shd w:val="clear" w:color="auto" w:fill="FFFFFF"/>
        <w:spacing w:before="0" w:after="0" w:line="600" w:lineRule="auto"/>
        <w:jc w:val="both"/>
        <w:rPr>
          <w:rFonts w:ascii="Times New Roman" w:hAnsi="Times New Roman" w:cs="Times New Roman"/>
          <w:b w:val="0"/>
          <w:bCs w:val="0"/>
          <w:sz w:val="24"/>
          <w:szCs w:val="28"/>
          <w:lang w:val="es-DO"/>
        </w:rPr>
      </w:pPr>
      <w:r w:rsidRPr="005C1742">
        <w:rPr>
          <w:rFonts w:ascii="Times New Roman" w:hAnsi="Times New Roman" w:cs="Times New Roman"/>
          <w:b w:val="0"/>
          <w:bCs w:val="0"/>
          <w:sz w:val="24"/>
          <w:szCs w:val="28"/>
          <w:lang w:val="es-DO"/>
        </w:rPr>
        <w:t xml:space="preserve">El Centro de operaciones de emergencia con el financiamiento de la agencia de cooperación del Gobierno de los  Estados Unidos (USAID) y con el apoyo del  Instituto Tecnológico de Santo de Santo Domingo (INTEC),  desarrollaron una aplicación denominada  Alerta COE,  la misma es </w:t>
      </w:r>
      <w:r w:rsidR="00602CB4" w:rsidRPr="005C1742">
        <w:rPr>
          <w:rFonts w:ascii="Times New Roman" w:hAnsi="Times New Roman" w:cs="Times New Roman"/>
          <w:b w:val="0"/>
          <w:bCs w:val="0"/>
          <w:sz w:val="24"/>
          <w:szCs w:val="28"/>
          <w:lang w:val="es-DO"/>
        </w:rPr>
        <w:t xml:space="preserve"> una aplicación móvil para dispositivos Android y IOS, que permite al COE emitir alertas a la población sobre eventos que afecten o puedan afectar las distintas provincias de la República Dominicana. Alerta</w:t>
      </w:r>
      <w:r w:rsidRPr="005C1742">
        <w:rPr>
          <w:rFonts w:ascii="Times New Roman" w:hAnsi="Times New Roman" w:cs="Times New Roman"/>
          <w:b w:val="0"/>
          <w:bCs w:val="0"/>
          <w:sz w:val="24"/>
          <w:szCs w:val="28"/>
          <w:lang w:val="es-DO"/>
        </w:rPr>
        <w:t>-</w:t>
      </w:r>
      <w:r w:rsidR="00967008" w:rsidRPr="005C1742">
        <w:rPr>
          <w:rFonts w:ascii="Times New Roman" w:hAnsi="Times New Roman" w:cs="Times New Roman"/>
          <w:b w:val="0"/>
          <w:bCs w:val="0"/>
          <w:sz w:val="24"/>
          <w:szCs w:val="28"/>
          <w:lang w:val="es-DO"/>
        </w:rPr>
        <w:t>COE:</w:t>
      </w:r>
      <w:r w:rsidR="00602CB4" w:rsidRPr="005C1742">
        <w:rPr>
          <w:rFonts w:ascii="Times New Roman" w:hAnsi="Times New Roman" w:cs="Times New Roman"/>
          <w:b w:val="0"/>
          <w:bCs w:val="0"/>
          <w:sz w:val="24"/>
          <w:szCs w:val="28"/>
          <w:lang w:val="es-DO"/>
        </w:rPr>
        <w:t xml:space="preserve"> permite también a los usuarios enviar reportes de situaciones al Centro de Operaciones de Emergencia para así colaborar con las autoridades en las resoluciones de las mismas. Alerta</w:t>
      </w:r>
      <w:r w:rsidRPr="005C1742">
        <w:rPr>
          <w:rFonts w:ascii="Times New Roman" w:hAnsi="Times New Roman" w:cs="Times New Roman"/>
          <w:b w:val="0"/>
          <w:bCs w:val="0"/>
          <w:sz w:val="24"/>
          <w:szCs w:val="28"/>
          <w:lang w:val="es-DO"/>
        </w:rPr>
        <w:t>-</w:t>
      </w:r>
      <w:r w:rsidR="00602CB4" w:rsidRPr="005C1742">
        <w:rPr>
          <w:rFonts w:ascii="Times New Roman" w:hAnsi="Times New Roman" w:cs="Times New Roman"/>
          <w:b w:val="0"/>
          <w:bCs w:val="0"/>
          <w:sz w:val="24"/>
          <w:szCs w:val="28"/>
          <w:lang w:val="es-DO"/>
        </w:rPr>
        <w:t>COE: Es una aplicación móvil</w:t>
      </w:r>
      <w:r w:rsidR="005C1742">
        <w:rPr>
          <w:rFonts w:ascii="Times New Roman" w:hAnsi="Times New Roman" w:cs="Times New Roman"/>
          <w:b w:val="0"/>
          <w:bCs w:val="0"/>
          <w:sz w:val="24"/>
          <w:szCs w:val="28"/>
          <w:lang w:val="es-DO"/>
        </w:rPr>
        <w:t xml:space="preserve"> </w:t>
      </w:r>
      <w:r w:rsidR="00602CB4" w:rsidRPr="005C1742">
        <w:rPr>
          <w:rFonts w:ascii="Times New Roman" w:hAnsi="Times New Roman" w:cs="Times New Roman"/>
          <w:b w:val="0"/>
          <w:bCs w:val="0"/>
          <w:sz w:val="24"/>
          <w:szCs w:val="28"/>
          <w:lang w:val="es-DO"/>
        </w:rPr>
        <w:t>para dispositivos Android y IOS, que permite al COE emitir</w:t>
      </w:r>
      <w:r w:rsidR="000D6781">
        <w:rPr>
          <w:rFonts w:ascii="Times New Roman" w:hAnsi="Times New Roman" w:cs="Times New Roman"/>
          <w:b w:val="0"/>
          <w:bCs w:val="0"/>
          <w:sz w:val="24"/>
          <w:szCs w:val="28"/>
          <w:lang w:val="es-DO"/>
        </w:rPr>
        <w:t xml:space="preserve"> </w:t>
      </w:r>
      <w:r w:rsidR="00602CB4" w:rsidRPr="005C1742">
        <w:rPr>
          <w:rFonts w:ascii="Times New Roman" w:hAnsi="Times New Roman" w:cs="Times New Roman"/>
          <w:b w:val="0"/>
          <w:bCs w:val="0"/>
          <w:sz w:val="24"/>
          <w:szCs w:val="28"/>
          <w:lang w:val="es-DO"/>
        </w:rPr>
        <w:t xml:space="preserve"> </w:t>
      </w:r>
      <w:r w:rsidR="000D6781">
        <w:rPr>
          <w:rFonts w:ascii="Times New Roman" w:hAnsi="Times New Roman" w:cs="Times New Roman"/>
          <w:b w:val="0"/>
          <w:bCs w:val="0"/>
          <w:sz w:val="24"/>
          <w:szCs w:val="28"/>
          <w:lang w:val="es-DO"/>
        </w:rPr>
        <w:t>a</w:t>
      </w:r>
      <w:r w:rsidR="000D6781" w:rsidRPr="005C1742">
        <w:rPr>
          <w:rFonts w:ascii="Times New Roman" w:hAnsi="Times New Roman" w:cs="Times New Roman"/>
          <w:b w:val="0"/>
          <w:bCs w:val="0"/>
          <w:sz w:val="24"/>
          <w:szCs w:val="28"/>
          <w:lang w:val="es-DO"/>
        </w:rPr>
        <w:t>lertas</w:t>
      </w:r>
      <w:r w:rsidR="00602CB4" w:rsidRPr="005C1742">
        <w:rPr>
          <w:rFonts w:ascii="Times New Roman" w:hAnsi="Times New Roman" w:cs="Times New Roman"/>
          <w:b w:val="0"/>
          <w:bCs w:val="0"/>
          <w:sz w:val="24"/>
          <w:szCs w:val="28"/>
          <w:lang w:val="es-DO"/>
        </w:rPr>
        <w:t xml:space="preserve"> a la población sobre eventos que afecten o puedan afectar las distintas provinc</w:t>
      </w:r>
      <w:r w:rsidRPr="005C1742">
        <w:rPr>
          <w:rFonts w:ascii="Times New Roman" w:hAnsi="Times New Roman" w:cs="Times New Roman"/>
          <w:b w:val="0"/>
          <w:bCs w:val="0"/>
          <w:sz w:val="24"/>
          <w:szCs w:val="28"/>
          <w:lang w:val="es-DO"/>
        </w:rPr>
        <w:t>ias de la República Dominicana.</w:t>
      </w:r>
    </w:p>
    <w:p w:rsidR="00977BB5" w:rsidRPr="005C1742" w:rsidRDefault="00602CB4" w:rsidP="005C1742">
      <w:pPr>
        <w:pStyle w:val="Ttulo3"/>
        <w:shd w:val="clear" w:color="auto" w:fill="FFFFFF"/>
        <w:spacing w:before="0" w:after="0" w:line="600" w:lineRule="auto"/>
        <w:rPr>
          <w:rFonts w:ascii="Times New Roman" w:hAnsi="Times New Roman" w:cs="Times New Roman"/>
          <w:b w:val="0"/>
          <w:bCs w:val="0"/>
          <w:sz w:val="24"/>
          <w:szCs w:val="28"/>
          <w:lang w:val="es-DO"/>
        </w:rPr>
      </w:pPr>
      <w:r w:rsidRPr="005C1742">
        <w:rPr>
          <w:rFonts w:ascii="Times New Roman" w:hAnsi="Times New Roman" w:cs="Times New Roman"/>
          <w:b w:val="0"/>
          <w:bCs w:val="0"/>
          <w:sz w:val="24"/>
          <w:szCs w:val="28"/>
          <w:lang w:val="es-DO"/>
        </w:rPr>
        <w:t>AlertaCOE​: permite también a los usuarios enviar reportes de</w:t>
      </w:r>
      <w:r w:rsidR="005C1742">
        <w:rPr>
          <w:rFonts w:ascii="Times New Roman" w:hAnsi="Times New Roman" w:cs="Times New Roman"/>
          <w:b w:val="0"/>
          <w:bCs w:val="0"/>
          <w:sz w:val="24"/>
          <w:szCs w:val="28"/>
          <w:lang w:val="es-DO"/>
        </w:rPr>
        <w:t xml:space="preserve"> </w:t>
      </w:r>
      <w:r w:rsidRPr="005C1742">
        <w:rPr>
          <w:rFonts w:ascii="Times New Roman" w:hAnsi="Times New Roman" w:cs="Times New Roman"/>
          <w:b w:val="0"/>
          <w:bCs w:val="0"/>
          <w:sz w:val="24"/>
          <w:szCs w:val="28"/>
          <w:lang w:val="es-DO"/>
        </w:rPr>
        <w:t xml:space="preserve"> situaciones al Centro de Operaciones de Emergencia para así</w:t>
      </w:r>
      <w:r w:rsidR="005C1742">
        <w:rPr>
          <w:rFonts w:ascii="Times New Roman" w:hAnsi="Times New Roman" w:cs="Times New Roman"/>
          <w:b w:val="0"/>
          <w:bCs w:val="0"/>
          <w:sz w:val="24"/>
          <w:szCs w:val="28"/>
          <w:lang w:val="es-DO"/>
        </w:rPr>
        <w:t xml:space="preserve"> </w:t>
      </w:r>
      <w:r w:rsidRPr="005C1742">
        <w:rPr>
          <w:rFonts w:ascii="Times New Roman" w:hAnsi="Times New Roman" w:cs="Times New Roman"/>
          <w:b w:val="0"/>
          <w:bCs w:val="0"/>
          <w:sz w:val="24"/>
          <w:szCs w:val="28"/>
          <w:lang w:val="es-DO"/>
        </w:rPr>
        <w:t xml:space="preserve">colaborar con las autoridades en las resoluciones de las mismas. </w:t>
      </w:r>
    </w:p>
    <w:p w:rsidR="0015713D" w:rsidRDefault="0015713D" w:rsidP="0015713D">
      <w:pPr>
        <w:pStyle w:val="Textoindependiente"/>
        <w:spacing w:line="480" w:lineRule="auto"/>
        <w:rPr>
          <w:sz w:val="28"/>
          <w:lang w:val="es-DO"/>
        </w:rPr>
      </w:pPr>
    </w:p>
    <w:p w:rsidR="000D6781" w:rsidRDefault="000D6781" w:rsidP="0015713D">
      <w:pPr>
        <w:pStyle w:val="Textoindependiente"/>
        <w:spacing w:line="480" w:lineRule="auto"/>
        <w:rPr>
          <w:sz w:val="28"/>
          <w:lang w:val="es-DO"/>
        </w:rPr>
      </w:pPr>
    </w:p>
    <w:p w:rsidR="000D6781" w:rsidRPr="0015713D" w:rsidRDefault="000D6781" w:rsidP="0015713D">
      <w:pPr>
        <w:pStyle w:val="Textoindependiente"/>
        <w:spacing w:line="480" w:lineRule="auto"/>
        <w:rPr>
          <w:sz w:val="28"/>
          <w:lang w:val="es-DO"/>
        </w:rPr>
      </w:pPr>
    </w:p>
    <w:p w:rsidR="0015713D" w:rsidRPr="000D6781" w:rsidRDefault="00534F47" w:rsidP="0015713D">
      <w:pPr>
        <w:pStyle w:val="Textoindependiente"/>
        <w:spacing w:line="480" w:lineRule="auto"/>
        <w:rPr>
          <w:b/>
          <w:sz w:val="28"/>
          <w:szCs w:val="28"/>
          <w:lang w:val="es-DO"/>
        </w:rPr>
      </w:pPr>
      <w:r w:rsidRPr="000D6781">
        <w:rPr>
          <w:b/>
          <w:sz w:val="28"/>
          <w:szCs w:val="28"/>
          <w:lang w:val="es-DO"/>
        </w:rPr>
        <w:lastRenderedPageBreak/>
        <w:t xml:space="preserve">La aplicación </w:t>
      </w:r>
      <w:r w:rsidR="0015713D" w:rsidRPr="000D6781">
        <w:rPr>
          <w:b/>
          <w:sz w:val="28"/>
          <w:szCs w:val="28"/>
          <w:lang w:val="es-DO"/>
        </w:rPr>
        <w:t xml:space="preserve"> cuenta con las siguientes </w:t>
      </w:r>
      <w:r w:rsidR="00D94191" w:rsidRPr="000D6781">
        <w:rPr>
          <w:b/>
          <w:sz w:val="28"/>
          <w:szCs w:val="28"/>
          <w:lang w:val="es-DO"/>
        </w:rPr>
        <w:t>funcionalidades</w:t>
      </w:r>
      <w:r w:rsidR="005C1742" w:rsidRPr="000D6781">
        <w:rPr>
          <w:sz w:val="28"/>
          <w:szCs w:val="28"/>
          <w:lang w:val="es-DO"/>
        </w:rPr>
        <w:t>:</w:t>
      </w:r>
      <w:r w:rsidR="00D94191" w:rsidRPr="000D6781">
        <w:rPr>
          <w:b/>
          <w:sz w:val="28"/>
          <w:szCs w:val="28"/>
          <w:lang w:val="es-DO"/>
        </w:rPr>
        <w:t xml:space="preserve"> </w:t>
      </w:r>
    </w:p>
    <w:p w:rsidR="00977BB5" w:rsidRPr="0015713D" w:rsidRDefault="00602CB4" w:rsidP="0015713D">
      <w:pPr>
        <w:pStyle w:val="Textoindependiente"/>
        <w:numPr>
          <w:ilvl w:val="0"/>
          <w:numId w:val="43"/>
        </w:numPr>
        <w:spacing w:line="480" w:lineRule="auto"/>
        <w:rPr>
          <w:b/>
          <w:sz w:val="28"/>
          <w:szCs w:val="28"/>
          <w:lang w:val="es-DO"/>
        </w:rPr>
      </w:pPr>
      <w:r w:rsidRPr="0015713D">
        <w:rPr>
          <w:b/>
          <w:bCs/>
          <w:sz w:val="28"/>
          <w:szCs w:val="28"/>
          <w:lang w:val="es-DO"/>
        </w:rPr>
        <w:t>Localizaciones</w:t>
      </w:r>
    </w:p>
    <w:p w:rsidR="0015713D" w:rsidRPr="005C1742" w:rsidRDefault="0015713D" w:rsidP="0015713D">
      <w:pPr>
        <w:pStyle w:val="Textoindependiente"/>
        <w:spacing w:line="480" w:lineRule="auto"/>
        <w:rPr>
          <w:sz w:val="28"/>
          <w:szCs w:val="28"/>
          <w:lang w:val="es-DO"/>
        </w:rPr>
      </w:pPr>
      <w:r w:rsidRPr="0015713D">
        <w:rPr>
          <w:b/>
          <w:sz w:val="28"/>
          <w:szCs w:val="28"/>
          <w:lang w:val="es-DO"/>
        </w:rPr>
        <w:t xml:space="preserve">    </w:t>
      </w:r>
      <w:r>
        <w:rPr>
          <w:b/>
          <w:sz w:val="28"/>
          <w:szCs w:val="28"/>
          <w:lang w:val="es-DO"/>
        </w:rPr>
        <w:t xml:space="preserve"> </w:t>
      </w:r>
      <w:r w:rsidRPr="005C1742">
        <w:rPr>
          <w:szCs w:val="28"/>
          <w:lang w:val="es-DO"/>
        </w:rPr>
        <w:t xml:space="preserve">Este módulo permite ver los puntos de encuentro, vías de escapes y       ubicación de los albergues y refugios más cercanos al usuario en un </w:t>
      </w:r>
      <w:r w:rsidR="00CC45D1" w:rsidRPr="005C1742">
        <w:rPr>
          <w:szCs w:val="28"/>
          <w:lang w:val="es-DO"/>
        </w:rPr>
        <w:t xml:space="preserve">mapa,  </w:t>
      </w:r>
      <w:r w:rsidRPr="005C1742">
        <w:rPr>
          <w:szCs w:val="28"/>
          <w:lang w:val="es-DO"/>
        </w:rPr>
        <w:t xml:space="preserve">así como su dirección. </w:t>
      </w:r>
    </w:p>
    <w:p w:rsidR="005C1742" w:rsidRDefault="00602CB4" w:rsidP="0015713D">
      <w:pPr>
        <w:pStyle w:val="Textoindependiente"/>
        <w:numPr>
          <w:ilvl w:val="0"/>
          <w:numId w:val="44"/>
        </w:numPr>
        <w:spacing w:line="480" w:lineRule="auto"/>
        <w:rPr>
          <w:b/>
          <w:sz w:val="28"/>
          <w:szCs w:val="28"/>
          <w:lang w:val="es-DO"/>
        </w:rPr>
      </w:pPr>
      <w:r w:rsidRPr="0015713D">
        <w:rPr>
          <w:b/>
          <w:sz w:val="28"/>
          <w:szCs w:val="28"/>
          <w:lang w:val="es-DO"/>
        </w:rPr>
        <w:t xml:space="preserve">Eventos </w:t>
      </w:r>
    </w:p>
    <w:p w:rsidR="00977BB5" w:rsidRPr="005C1742" w:rsidRDefault="00602CB4" w:rsidP="005C1742">
      <w:pPr>
        <w:pStyle w:val="Textoindependiente"/>
        <w:spacing w:line="480" w:lineRule="auto"/>
        <w:rPr>
          <w:szCs w:val="28"/>
          <w:lang w:val="es-DO"/>
        </w:rPr>
      </w:pPr>
      <w:r w:rsidRPr="005C1742">
        <w:rPr>
          <w:szCs w:val="28"/>
          <w:lang w:val="es-DO"/>
        </w:rPr>
        <w:t xml:space="preserve">Listado de eventos que están ocurriendo actualmente en el territorio nacional tales como tormentas, vaguadas, huracanes, incendios forestales entre otros. </w:t>
      </w:r>
    </w:p>
    <w:p w:rsidR="00977BB5" w:rsidRPr="0015713D" w:rsidRDefault="00602CB4" w:rsidP="0015713D">
      <w:pPr>
        <w:pStyle w:val="Textoindependiente"/>
        <w:numPr>
          <w:ilvl w:val="0"/>
          <w:numId w:val="44"/>
        </w:numPr>
        <w:spacing w:line="480" w:lineRule="auto"/>
        <w:rPr>
          <w:b/>
          <w:sz w:val="28"/>
          <w:szCs w:val="28"/>
          <w:lang w:val="es-DO"/>
        </w:rPr>
      </w:pPr>
      <w:r w:rsidRPr="0015713D">
        <w:rPr>
          <w:b/>
          <w:bCs/>
          <w:sz w:val="28"/>
          <w:szCs w:val="28"/>
          <w:lang w:val="es-DO"/>
        </w:rPr>
        <w:t>Observatorio</w:t>
      </w:r>
    </w:p>
    <w:p w:rsidR="0015713D" w:rsidRPr="005C1742" w:rsidRDefault="0015713D" w:rsidP="0015713D">
      <w:pPr>
        <w:pStyle w:val="Textoindependiente"/>
        <w:spacing w:line="480" w:lineRule="auto"/>
        <w:rPr>
          <w:szCs w:val="28"/>
          <w:lang w:val="es-DO"/>
        </w:rPr>
      </w:pPr>
      <w:r w:rsidRPr="005C1742">
        <w:rPr>
          <w:szCs w:val="28"/>
          <w:lang w:val="es-DO"/>
        </w:rPr>
        <w:t xml:space="preserve">     Vinculo al observatorio nacional de cambio climático.</w:t>
      </w:r>
    </w:p>
    <w:p w:rsidR="0015713D" w:rsidRPr="0015713D" w:rsidRDefault="0015713D" w:rsidP="0015713D">
      <w:pPr>
        <w:pStyle w:val="Textoindependiente"/>
        <w:spacing w:line="480" w:lineRule="auto"/>
        <w:ind w:left="720"/>
        <w:rPr>
          <w:b/>
          <w:sz w:val="28"/>
          <w:szCs w:val="28"/>
          <w:lang w:val="es-DO"/>
        </w:rPr>
      </w:pPr>
    </w:p>
    <w:p w:rsidR="00977BB5" w:rsidRPr="0015713D" w:rsidRDefault="00602CB4" w:rsidP="0015713D">
      <w:pPr>
        <w:pStyle w:val="Textoindependiente"/>
        <w:numPr>
          <w:ilvl w:val="0"/>
          <w:numId w:val="45"/>
        </w:numPr>
        <w:spacing w:line="480" w:lineRule="auto"/>
        <w:rPr>
          <w:b/>
          <w:sz w:val="28"/>
          <w:szCs w:val="28"/>
          <w:lang w:val="es-DO"/>
        </w:rPr>
      </w:pPr>
      <w:r w:rsidRPr="0015713D">
        <w:rPr>
          <w:b/>
          <w:sz w:val="28"/>
          <w:szCs w:val="28"/>
          <w:lang w:val="es-DO"/>
        </w:rPr>
        <w:t xml:space="preserve"> </w:t>
      </w:r>
      <w:r w:rsidRPr="0015713D">
        <w:rPr>
          <w:b/>
          <w:bCs/>
          <w:sz w:val="28"/>
          <w:szCs w:val="28"/>
          <w:lang w:val="es-DO"/>
        </w:rPr>
        <w:t>Repo</w:t>
      </w:r>
      <w:bookmarkStart w:id="1" w:name="_GoBack"/>
      <w:bookmarkEnd w:id="1"/>
      <w:r w:rsidRPr="0015713D">
        <w:rPr>
          <w:b/>
          <w:bCs/>
          <w:sz w:val="28"/>
          <w:szCs w:val="28"/>
          <w:lang w:val="es-DO"/>
        </w:rPr>
        <w:t>rtes</w:t>
      </w:r>
    </w:p>
    <w:p w:rsidR="0015713D" w:rsidRPr="005C1742" w:rsidRDefault="0015713D" w:rsidP="0015713D">
      <w:pPr>
        <w:pStyle w:val="Textoindependiente"/>
        <w:spacing w:line="480" w:lineRule="auto"/>
        <w:rPr>
          <w:szCs w:val="28"/>
          <w:lang w:val="es-DO"/>
        </w:rPr>
      </w:pPr>
      <w:r w:rsidRPr="0015713D">
        <w:rPr>
          <w:b/>
          <w:sz w:val="28"/>
          <w:szCs w:val="28"/>
          <w:lang w:val="es-DO"/>
        </w:rPr>
        <w:t xml:space="preserve">     </w:t>
      </w:r>
      <w:r w:rsidRPr="005C1742">
        <w:rPr>
          <w:szCs w:val="28"/>
          <w:lang w:val="es-DO"/>
        </w:rPr>
        <w:t xml:space="preserve">Este módulo permite al usuario hacer llegar información importante al COE. </w:t>
      </w:r>
    </w:p>
    <w:p w:rsidR="00977BB5" w:rsidRPr="0015713D" w:rsidRDefault="00602CB4" w:rsidP="0015713D">
      <w:pPr>
        <w:pStyle w:val="Textoindependiente"/>
        <w:numPr>
          <w:ilvl w:val="0"/>
          <w:numId w:val="46"/>
        </w:numPr>
        <w:spacing w:line="480" w:lineRule="auto"/>
        <w:rPr>
          <w:b/>
          <w:sz w:val="28"/>
          <w:szCs w:val="28"/>
          <w:lang w:val="es-DO"/>
        </w:rPr>
      </w:pPr>
      <w:r w:rsidRPr="0015713D">
        <w:rPr>
          <w:b/>
          <w:bCs/>
          <w:sz w:val="28"/>
          <w:szCs w:val="28"/>
          <w:lang w:val="es-DO"/>
        </w:rPr>
        <w:t xml:space="preserve">Tips Informativos </w:t>
      </w:r>
    </w:p>
    <w:p w:rsidR="0015713D" w:rsidRPr="005C1742" w:rsidRDefault="0015713D" w:rsidP="0015713D">
      <w:pPr>
        <w:pStyle w:val="Textoindependiente"/>
        <w:spacing w:line="480" w:lineRule="auto"/>
        <w:rPr>
          <w:szCs w:val="28"/>
          <w:lang w:val="es-DO"/>
        </w:rPr>
      </w:pPr>
      <w:r w:rsidRPr="0015713D">
        <w:rPr>
          <w:b/>
          <w:bCs/>
          <w:sz w:val="28"/>
          <w:szCs w:val="28"/>
          <w:lang w:val="es-DO"/>
        </w:rPr>
        <w:t xml:space="preserve">     </w:t>
      </w:r>
      <w:r w:rsidRPr="005C1742">
        <w:rPr>
          <w:szCs w:val="28"/>
          <w:lang w:val="es-DO"/>
        </w:rPr>
        <w:t>Tips y mensajes que emita el COE para el público general en ocasiones especiales tales como Verano, Semana Santa, Temporada ciclonica, etc</w:t>
      </w:r>
      <w:r w:rsidR="005C1742">
        <w:rPr>
          <w:szCs w:val="28"/>
          <w:lang w:val="es-DO"/>
        </w:rPr>
        <w:t>.</w:t>
      </w:r>
      <w:r w:rsidRPr="005C1742">
        <w:rPr>
          <w:szCs w:val="28"/>
          <w:lang w:val="es-DO"/>
        </w:rPr>
        <w:t xml:space="preserve"> </w:t>
      </w:r>
    </w:p>
    <w:p w:rsidR="0015713D" w:rsidRPr="005C1742" w:rsidRDefault="0015713D" w:rsidP="005C1742">
      <w:pPr>
        <w:pStyle w:val="Textoindependiente"/>
        <w:spacing w:line="480" w:lineRule="auto"/>
        <w:rPr>
          <w:szCs w:val="28"/>
          <w:lang w:val="es-DO"/>
        </w:rPr>
      </w:pPr>
    </w:p>
    <w:p w:rsidR="0015713D" w:rsidRDefault="0015713D" w:rsidP="00621C11">
      <w:pPr>
        <w:pStyle w:val="Textoindependiente"/>
        <w:spacing w:line="480" w:lineRule="auto"/>
        <w:jc w:val="both"/>
        <w:rPr>
          <w:b/>
          <w:sz w:val="28"/>
          <w:szCs w:val="28"/>
        </w:rPr>
      </w:pPr>
    </w:p>
    <w:p w:rsidR="0015713D" w:rsidRDefault="0015713D" w:rsidP="00621C11">
      <w:pPr>
        <w:pStyle w:val="Textoindependiente"/>
        <w:spacing w:line="480" w:lineRule="auto"/>
        <w:jc w:val="both"/>
        <w:rPr>
          <w:b/>
          <w:sz w:val="28"/>
          <w:szCs w:val="28"/>
        </w:rPr>
      </w:pPr>
    </w:p>
    <w:p w:rsidR="005C1742" w:rsidRDefault="00725BB6" w:rsidP="00621C11">
      <w:pPr>
        <w:spacing w:line="480" w:lineRule="auto"/>
        <w:jc w:val="both"/>
        <w:rPr>
          <w:lang w:val="es-DO"/>
        </w:rPr>
      </w:pPr>
      <w:r>
        <w:rPr>
          <w:lang w:val="es-DO"/>
        </w:rPr>
        <w:lastRenderedPageBreak/>
        <w:t xml:space="preserve">     </w:t>
      </w:r>
      <w:r w:rsidR="00621C11">
        <w:rPr>
          <w:lang w:val="es-DO"/>
        </w:rPr>
        <w:tab/>
      </w:r>
    </w:p>
    <w:p w:rsidR="003F69B7" w:rsidRDefault="0015713D" w:rsidP="00621C11">
      <w:pPr>
        <w:spacing w:line="480" w:lineRule="auto"/>
        <w:jc w:val="both"/>
        <w:rPr>
          <w:lang w:val="es-DO"/>
        </w:rPr>
      </w:pPr>
      <w:r>
        <w:rPr>
          <w:lang w:val="es-DO"/>
        </w:rPr>
        <w:t xml:space="preserve">Se consolido   la </w:t>
      </w:r>
      <w:r w:rsidR="00BF611E" w:rsidRPr="00E2715D">
        <w:rPr>
          <w:lang w:val="es-DO"/>
        </w:rPr>
        <w:t xml:space="preserve">red de </w:t>
      </w:r>
      <w:r w:rsidR="00B67DA7" w:rsidRPr="00E2715D">
        <w:rPr>
          <w:lang w:val="es-DO"/>
        </w:rPr>
        <w:t>radioaficionados</w:t>
      </w:r>
      <w:r w:rsidR="00BF611E" w:rsidRPr="00E2715D">
        <w:rPr>
          <w:lang w:val="es-DO"/>
        </w:rPr>
        <w:t xml:space="preserve"> con el propósito de conectar una red alterna para una situación de emergencias o caso de desastres</w:t>
      </w:r>
      <w:r w:rsidR="00896AB5">
        <w:rPr>
          <w:lang w:val="es-DO"/>
        </w:rPr>
        <w:t>,</w:t>
      </w:r>
      <w:r w:rsidR="00BF611E" w:rsidRPr="00E2715D">
        <w:rPr>
          <w:lang w:val="es-DO"/>
        </w:rPr>
        <w:t xml:space="preserve"> </w:t>
      </w:r>
      <w:r w:rsidR="00E51730" w:rsidRPr="00E2715D">
        <w:rPr>
          <w:lang w:val="es-DO"/>
        </w:rPr>
        <w:t>así</w:t>
      </w:r>
      <w:r w:rsidR="00BF611E" w:rsidRPr="00E2715D">
        <w:rPr>
          <w:lang w:val="es-DO"/>
        </w:rPr>
        <w:t xml:space="preserve"> como la</w:t>
      </w:r>
      <w:r w:rsidR="00E27449">
        <w:rPr>
          <w:lang w:val="es-DO"/>
        </w:rPr>
        <w:t xml:space="preserve"> creación de la red interna </w:t>
      </w:r>
      <w:r w:rsidR="00E27449" w:rsidRPr="00D94191">
        <w:rPr>
          <w:lang w:val="es-DO"/>
        </w:rPr>
        <w:t xml:space="preserve">de </w:t>
      </w:r>
      <w:r w:rsidR="00D94191" w:rsidRPr="00D94191">
        <w:rPr>
          <w:lang w:val="es-DO"/>
        </w:rPr>
        <w:t>INTRANET</w:t>
      </w:r>
      <w:r w:rsidR="00D94191" w:rsidRPr="002E3532">
        <w:rPr>
          <w:color w:val="FF0000"/>
          <w:lang w:val="es-DO"/>
        </w:rPr>
        <w:t xml:space="preserve"> </w:t>
      </w:r>
      <w:r w:rsidR="00D94191" w:rsidRPr="00E2715D">
        <w:rPr>
          <w:lang w:val="es-DO"/>
        </w:rPr>
        <w:t>que</w:t>
      </w:r>
      <w:r w:rsidR="00BF611E" w:rsidRPr="00E2715D">
        <w:rPr>
          <w:lang w:val="es-DO"/>
        </w:rPr>
        <w:t xml:space="preserve"> permitirá una mejor interacción entre las mesas </w:t>
      </w:r>
      <w:r w:rsidR="00E51730" w:rsidRPr="00E2715D">
        <w:rPr>
          <w:lang w:val="es-DO"/>
        </w:rPr>
        <w:t xml:space="preserve">sectoriales </w:t>
      </w:r>
      <w:r w:rsidR="00BF611E" w:rsidRPr="00E2715D">
        <w:rPr>
          <w:lang w:val="es-DO"/>
        </w:rPr>
        <w:t>que conforman el COE.</w:t>
      </w:r>
    </w:p>
    <w:p w:rsidR="003F69B7" w:rsidRDefault="003F69B7" w:rsidP="00621C11">
      <w:pPr>
        <w:spacing w:line="480" w:lineRule="auto"/>
        <w:jc w:val="both"/>
        <w:rPr>
          <w:lang w:val="es-DO"/>
        </w:rPr>
      </w:pPr>
    </w:p>
    <w:p w:rsidR="003F69B7" w:rsidRDefault="0015713D" w:rsidP="00621C11">
      <w:pPr>
        <w:spacing w:line="480" w:lineRule="auto"/>
        <w:ind w:firstLine="708"/>
        <w:jc w:val="both"/>
        <w:rPr>
          <w:lang w:val="es-DO"/>
        </w:rPr>
      </w:pPr>
      <w:r>
        <w:rPr>
          <w:lang w:val="es-DO"/>
        </w:rPr>
        <w:t>El COE,  continuo su proceso de  fortaleciendo  de   la T</w:t>
      </w:r>
      <w:r w:rsidR="003F69B7" w:rsidRPr="003F69B7">
        <w:rPr>
          <w:lang w:val="es-DO"/>
        </w:rPr>
        <w:t xml:space="preserve">ecnología </w:t>
      </w:r>
      <w:r>
        <w:rPr>
          <w:lang w:val="es-DO"/>
        </w:rPr>
        <w:t xml:space="preserve">de la Información y La comunicación </w:t>
      </w:r>
      <w:r w:rsidR="003F69B7" w:rsidRPr="003F69B7">
        <w:rPr>
          <w:lang w:val="es-DO"/>
        </w:rPr>
        <w:t>TIC</w:t>
      </w:r>
      <w:r>
        <w:rPr>
          <w:lang w:val="es-DO"/>
        </w:rPr>
        <w:t xml:space="preserve">,  a través de su  </w:t>
      </w:r>
      <w:r w:rsidR="003F69B7" w:rsidRPr="003F69B7">
        <w:rPr>
          <w:lang w:val="es-DO"/>
        </w:rPr>
        <w:t xml:space="preserve"> Departa</w:t>
      </w:r>
      <w:r>
        <w:rPr>
          <w:lang w:val="es-DO"/>
        </w:rPr>
        <w:t xml:space="preserve">mento Tecnológico en el año 2017 </w:t>
      </w:r>
      <w:r w:rsidR="003F69B7" w:rsidRPr="003F69B7">
        <w:rPr>
          <w:lang w:val="es-DO"/>
        </w:rPr>
        <w:t xml:space="preserve">se impulso un escalón </w:t>
      </w:r>
      <w:r>
        <w:rPr>
          <w:lang w:val="es-DO"/>
        </w:rPr>
        <w:t xml:space="preserve"> </w:t>
      </w:r>
      <w:r w:rsidR="003F69B7" w:rsidRPr="003F69B7">
        <w:rPr>
          <w:lang w:val="es-DO"/>
        </w:rPr>
        <w:t>más, al incorporar dos nuevas líneas de fibras ópticas para así brindar mayor sostenibilidad al servicio, como también adoptaron los estándares y normativas brindadas por la OPTIC en nuestra plataforma web, de esta forma aportando nuestro granito de arena en el lineamiento del Gobierno Electrónico.</w:t>
      </w:r>
    </w:p>
    <w:p w:rsidR="005C1742" w:rsidRPr="003F69B7" w:rsidRDefault="005C1742" w:rsidP="00621C11">
      <w:pPr>
        <w:spacing w:line="480" w:lineRule="auto"/>
        <w:ind w:firstLine="708"/>
        <w:jc w:val="both"/>
        <w:rPr>
          <w:lang w:val="es-DO"/>
        </w:rPr>
      </w:pPr>
    </w:p>
    <w:p w:rsidR="003F69B7" w:rsidRDefault="003F69B7" w:rsidP="00621C11">
      <w:pPr>
        <w:spacing w:line="480" w:lineRule="auto"/>
        <w:jc w:val="both"/>
        <w:rPr>
          <w:lang w:val="es-DO"/>
        </w:rPr>
      </w:pPr>
      <w:r>
        <w:rPr>
          <w:lang w:val="es-DO"/>
        </w:rPr>
        <w:t>A</w:t>
      </w:r>
      <w:r w:rsidRPr="003F69B7">
        <w:rPr>
          <w:lang w:val="es-DO"/>
        </w:rPr>
        <w:t xml:space="preserve"> mediado</w:t>
      </w:r>
      <w:r>
        <w:rPr>
          <w:lang w:val="es-DO"/>
        </w:rPr>
        <w:t>s</w:t>
      </w:r>
      <w:r w:rsidRPr="003F69B7">
        <w:rPr>
          <w:lang w:val="es-DO"/>
        </w:rPr>
        <w:t xml:space="preserve"> de año, innovamos tanto en nuestro portal como en las redes sociales brindando capacitación en tiempo real a través de streaming de video siendo los pioneros en este sentido y de igual forma nos encontramos en el desarrollo de nuestra primera aplicación móvil COEVIRTUAL la cual está en circulación en el formato BETA.</w:t>
      </w:r>
    </w:p>
    <w:p w:rsidR="005C1742" w:rsidRPr="003F69B7" w:rsidRDefault="005C1742" w:rsidP="00621C11">
      <w:pPr>
        <w:spacing w:line="480" w:lineRule="auto"/>
        <w:jc w:val="both"/>
        <w:rPr>
          <w:lang w:val="es-DO"/>
        </w:rPr>
      </w:pPr>
    </w:p>
    <w:p w:rsidR="00580D48" w:rsidRDefault="003F69B7" w:rsidP="00621C11">
      <w:pPr>
        <w:spacing w:line="480" w:lineRule="auto"/>
        <w:jc w:val="both"/>
        <w:rPr>
          <w:lang w:val="es-DO"/>
        </w:rPr>
      </w:pPr>
      <w:r w:rsidRPr="003F69B7">
        <w:rPr>
          <w:lang w:val="es-DO"/>
        </w:rPr>
        <w:t>En el mismo orden desarrollamos una plataforma interna e</w:t>
      </w:r>
      <w:r>
        <w:rPr>
          <w:lang w:val="es-DO"/>
        </w:rPr>
        <w:t xml:space="preserve">l cual encierra; intranet, </w:t>
      </w:r>
      <w:r w:rsidR="00614C5C">
        <w:rPr>
          <w:lang w:val="es-DO"/>
        </w:rPr>
        <w:t>chat</w:t>
      </w:r>
      <w:r w:rsidR="00614C5C" w:rsidRPr="003F69B7">
        <w:rPr>
          <w:lang w:val="es-DO"/>
        </w:rPr>
        <w:t>,</w:t>
      </w:r>
      <w:r w:rsidRPr="003F69B7">
        <w:rPr>
          <w:lang w:val="es-DO"/>
        </w:rPr>
        <w:t xml:space="preserve"> correos y más.</w:t>
      </w:r>
      <w:r w:rsidR="00725BB6">
        <w:rPr>
          <w:lang w:val="es-DO"/>
        </w:rPr>
        <w:t xml:space="preserve">   </w:t>
      </w:r>
    </w:p>
    <w:p w:rsidR="005C1742" w:rsidRDefault="005C1742" w:rsidP="00621C11">
      <w:pPr>
        <w:spacing w:line="480" w:lineRule="auto"/>
        <w:jc w:val="both"/>
        <w:rPr>
          <w:lang w:val="es-DO"/>
        </w:rPr>
      </w:pPr>
    </w:p>
    <w:p w:rsidR="005C1742" w:rsidRDefault="005C1742" w:rsidP="00621C11">
      <w:pPr>
        <w:spacing w:line="480" w:lineRule="auto"/>
        <w:jc w:val="both"/>
        <w:rPr>
          <w:lang w:val="es-DO"/>
        </w:rPr>
      </w:pPr>
    </w:p>
    <w:p w:rsidR="005C1742" w:rsidRDefault="005C1742" w:rsidP="00621C11">
      <w:pPr>
        <w:spacing w:line="480" w:lineRule="auto"/>
        <w:jc w:val="both"/>
        <w:rPr>
          <w:lang w:val="es-DO"/>
        </w:rPr>
      </w:pPr>
    </w:p>
    <w:p w:rsidR="005C1742" w:rsidRDefault="005C1742" w:rsidP="00621C11">
      <w:pPr>
        <w:spacing w:line="480" w:lineRule="auto"/>
        <w:jc w:val="both"/>
        <w:rPr>
          <w:lang w:val="es-DO"/>
        </w:rPr>
      </w:pPr>
    </w:p>
    <w:p w:rsidR="0038106A" w:rsidRDefault="0070087D" w:rsidP="00621C11">
      <w:pPr>
        <w:spacing w:line="480" w:lineRule="auto"/>
        <w:ind w:firstLine="708"/>
        <w:jc w:val="both"/>
        <w:rPr>
          <w:lang w:val="es-DO"/>
        </w:rPr>
      </w:pPr>
      <w:r w:rsidRPr="00131087">
        <w:t>Con una visión de servir de apoyo al ejercicio de una administración pública más eficiente y plausible, de manera que el ciudadano pueda conocer y evaluar las actividades realizadas por el COE y cuyo  objetivo es  de permitir a la ciudadanía el acceso multicanal (presencial, telefónico, vía digital) a los servicios</w:t>
      </w:r>
      <w:r w:rsidR="00131087">
        <w:t>,</w:t>
      </w:r>
      <w:r w:rsidRPr="00131087">
        <w:t xml:space="preserve"> aplicando los principios de eficiencia, eficacia y transparencia, así como también para simplificar los procedimientos administrativos </w:t>
      </w:r>
      <w:r w:rsidR="00131087">
        <w:t>e</w:t>
      </w:r>
      <w:r w:rsidRPr="00131087">
        <w:t xml:space="preserve">l COE cuenta en  su portal de  </w:t>
      </w:r>
      <w:hyperlink r:id="rId17" w:history="1">
        <w:r w:rsidRPr="00131087">
          <w:t>http://www.coe.gob.do</w:t>
        </w:r>
      </w:hyperlink>
      <w:r w:rsidRPr="00131087">
        <w:t xml:space="preserve"> un link con el propósito de promover una cultura de transparencia y ac</w:t>
      </w:r>
      <w:r w:rsidR="0015713D">
        <w:t xml:space="preserve">ceso a la información el cual esta en consonancia con  </w:t>
      </w:r>
      <w:r w:rsidRPr="00131087">
        <w:t xml:space="preserve"> las normativas nacionales para la publicación de </w:t>
      </w:r>
      <w:r w:rsidR="0015713D">
        <w:t>las informaciones conforme lo establece</w:t>
      </w:r>
      <w:r w:rsidRPr="00131087">
        <w:t xml:space="preserve"> la Ley de Libre Acceso a la  Información, No. 200-04 y los lineamientos y recomendaciones del órgano rector en materia de acceso a la información y transparencia</w:t>
      </w:r>
      <w:r w:rsidR="00131087">
        <w:t>.</w:t>
      </w:r>
    </w:p>
    <w:p w:rsidR="0038106A" w:rsidRPr="00E2715D" w:rsidRDefault="0038106A" w:rsidP="00621C11">
      <w:pPr>
        <w:spacing w:line="480" w:lineRule="auto"/>
        <w:jc w:val="both"/>
        <w:rPr>
          <w:b/>
          <w:lang w:val="es-DO"/>
        </w:rPr>
      </w:pPr>
    </w:p>
    <w:sectPr w:rsidR="0038106A" w:rsidRPr="00E2715D" w:rsidSect="00B06F18">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720"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E41" w:rsidRDefault="00497E41">
      <w:r>
        <w:separator/>
      </w:r>
    </w:p>
  </w:endnote>
  <w:endnote w:type="continuationSeparator" w:id="0">
    <w:p w:rsidR="00497E41" w:rsidRDefault="00497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0C" w:rsidRDefault="0096080C" w:rsidP="007056C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6080C" w:rsidRDefault="0096080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0C" w:rsidRDefault="0096080C" w:rsidP="006D22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356E">
      <w:rPr>
        <w:rStyle w:val="Nmerodepgina"/>
        <w:noProof/>
      </w:rPr>
      <w:t>3</w:t>
    </w:r>
    <w:r>
      <w:rPr>
        <w:rStyle w:val="Nmerodepgina"/>
      </w:rPr>
      <w:fldChar w:fldCharType="end"/>
    </w:r>
  </w:p>
  <w:p w:rsidR="0096080C" w:rsidRDefault="0096080C">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0C" w:rsidRDefault="0096080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E41" w:rsidRDefault="00497E41">
      <w:r>
        <w:separator/>
      </w:r>
    </w:p>
  </w:footnote>
  <w:footnote w:type="continuationSeparator" w:id="0">
    <w:p w:rsidR="00497E41" w:rsidRDefault="00497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0C" w:rsidRDefault="0096080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0C" w:rsidRPr="009C4EF7" w:rsidRDefault="0096080C">
    <w:pPr>
      <w:pStyle w:val="Encabezado"/>
      <w:rPr>
        <w:rFonts w:ascii="Book Antiqua" w:hAnsi="Book Antiqua"/>
        <w:i/>
        <w:sz w:val="20"/>
        <w:szCs w:val="20"/>
      </w:rPr>
    </w:pPr>
    <w:r>
      <w:rPr>
        <w:rFonts w:ascii="Book Antiqua" w:hAnsi="Book Antiqua"/>
        <w:i/>
        <w:sz w:val="20"/>
        <w:szCs w:val="20"/>
      </w:rPr>
      <w:tab/>
    </w:r>
    <w:r>
      <w:rPr>
        <w:rFonts w:ascii="Book Antiqua" w:hAnsi="Book Antiqua"/>
        <w:i/>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0C" w:rsidRDefault="0096080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EBB"/>
    <w:multiLevelType w:val="hybridMultilevel"/>
    <w:tmpl w:val="A3BCD4B4"/>
    <w:lvl w:ilvl="0" w:tplc="4594AB8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024F3020"/>
    <w:multiLevelType w:val="hybridMultilevel"/>
    <w:tmpl w:val="E95AC31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03785396"/>
    <w:multiLevelType w:val="hybridMultilevel"/>
    <w:tmpl w:val="E10AE092"/>
    <w:lvl w:ilvl="0" w:tplc="4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7C539F0"/>
    <w:multiLevelType w:val="hybridMultilevel"/>
    <w:tmpl w:val="8CB692E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13B24C47"/>
    <w:multiLevelType w:val="hybridMultilevel"/>
    <w:tmpl w:val="2CEA5DD2"/>
    <w:lvl w:ilvl="0" w:tplc="C1FC7710">
      <w:start w:val="1"/>
      <w:numFmt w:val="bullet"/>
      <w:lvlText w:val=""/>
      <w:lvlJc w:val="left"/>
      <w:pPr>
        <w:tabs>
          <w:tab w:val="num" w:pos="720"/>
        </w:tabs>
        <w:ind w:left="720" w:hanging="360"/>
      </w:pPr>
      <w:rPr>
        <w:rFonts w:ascii="Wingdings 2" w:hAnsi="Wingdings 2" w:hint="default"/>
      </w:rPr>
    </w:lvl>
    <w:lvl w:ilvl="1" w:tplc="11A692AE" w:tentative="1">
      <w:start w:val="1"/>
      <w:numFmt w:val="bullet"/>
      <w:lvlText w:val=""/>
      <w:lvlJc w:val="left"/>
      <w:pPr>
        <w:tabs>
          <w:tab w:val="num" w:pos="1440"/>
        </w:tabs>
        <w:ind w:left="1440" w:hanging="360"/>
      </w:pPr>
      <w:rPr>
        <w:rFonts w:ascii="Wingdings 2" w:hAnsi="Wingdings 2" w:hint="default"/>
      </w:rPr>
    </w:lvl>
    <w:lvl w:ilvl="2" w:tplc="86D87E56" w:tentative="1">
      <w:start w:val="1"/>
      <w:numFmt w:val="bullet"/>
      <w:lvlText w:val=""/>
      <w:lvlJc w:val="left"/>
      <w:pPr>
        <w:tabs>
          <w:tab w:val="num" w:pos="2160"/>
        </w:tabs>
        <w:ind w:left="2160" w:hanging="360"/>
      </w:pPr>
      <w:rPr>
        <w:rFonts w:ascii="Wingdings 2" w:hAnsi="Wingdings 2" w:hint="default"/>
      </w:rPr>
    </w:lvl>
    <w:lvl w:ilvl="3" w:tplc="3D925D36" w:tentative="1">
      <w:start w:val="1"/>
      <w:numFmt w:val="bullet"/>
      <w:lvlText w:val=""/>
      <w:lvlJc w:val="left"/>
      <w:pPr>
        <w:tabs>
          <w:tab w:val="num" w:pos="2880"/>
        </w:tabs>
        <w:ind w:left="2880" w:hanging="360"/>
      </w:pPr>
      <w:rPr>
        <w:rFonts w:ascii="Wingdings 2" w:hAnsi="Wingdings 2" w:hint="default"/>
      </w:rPr>
    </w:lvl>
    <w:lvl w:ilvl="4" w:tplc="6B701982" w:tentative="1">
      <w:start w:val="1"/>
      <w:numFmt w:val="bullet"/>
      <w:lvlText w:val=""/>
      <w:lvlJc w:val="left"/>
      <w:pPr>
        <w:tabs>
          <w:tab w:val="num" w:pos="3600"/>
        </w:tabs>
        <w:ind w:left="3600" w:hanging="360"/>
      </w:pPr>
      <w:rPr>
        <w:rFonts w:ascii="Wingdings 2" w:hAnsi="Wingdings 2" w:hint="default"/>
      </w:rPr>
    </w:lvl>
    <w:lvl w:ilvl="5" w:tplc="FC1E98CE" w:tentative="1">
      <w:start w:val="1"/>
      <w:numFmt w:val="bullet"/>
      <w:lvlText w:val=""/>
      <w:lvlJc w:val="left"/>
      <w:pPr>
        <w:tabs>
          <w:tab w:val="num" w:pos="4320"/>
        </w:tabs>
        <w:ind w:left="4320" w:hanging="360"/>
      </w:pPr>
      <w:rPr>
        <w:rFonts w:ascii="Wingdings 2" w:hAnsi="Wingdings 2" w:hint="default"/>
      </w:rPr>
    </w:lvl>
    <w:lvl w:ilvl="6" w:tplc="9C5294AE" w:tentative="1">
      <w:start w:val="1"/>
      <w:numFmt w:val="bullet"/>
      <w:lvlText w:val=""/>
      <w:lvlJc w:val="left"/>
      <w:pPr>
        <w:tabs>
          <w:tab w:val="num" w:pos="5040"/>
        </w:tabs>
        <w:ind w:left="5040" w:hanging="360"/>
      </w:pPr>
      <w:rPr>
        <w:rFonts w:ascii="Wingdings 2" w:hAnsi="Wingdings 2" w:hint="default"/>
      </w:rPr>
    </w:lvl>
    <w:lvl w:ilvl="7" w:tplc="53AC40BA" w:tentative="1">
      <w:start w:val="1"/>
      <w:numFmt w:val="bullet"/>
      <w:lvlText w:val=""/>
      <w:lvlJc w:val="left"/>
      <w:pPr>
        <w:tabs>
          <w:tab w:val="num" w:pos="5760"/>
        </w:tabs>
        <w:ind w:left="5760" w:hanging="360"/>
      </w:pPr>
      <w:rPr>
        <w:rFonts w:ascii="Wingdings 2" w:hAnsi="Wingdings 2" w:hint="default"/>
      </w:rPr>
    </w:lvl>
    <w:lvl w:ilvl="8" w:tplc="9A368B2A" w:tentative="1">
      <w:start w:val="1"/>
      <w:numFmt w:val="bullet"/>
      <w:lvlText w:val=""/>
      <w:lvlJc w:val="left"/>
      <w:pPr>
        <w:tabs>
          <w:tab w:val="num" w:pos="6480"/>
        </w:tabs>
        <w:ind w:left="6480" w:hanging="360"/>
      </w:pPr>
      <w:rPr>
        <w:rFonts w:ascii="Wingdings 2" w:hAnsi="Wingdings 2" w:hint="default"/>
      </w:rPr>
    </w:lvl>
  </w:abstractNum>
  <w:abstractNum w:abstractNumId="5">
    <w:nsid w:val="16CE0E7E"/>
    <w:multiLevelType w:val="hybridMultilevel"/>
    <w:tmpl w:val="5A725AB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17250CC6"/>
    <w:multiLevelType w:val="hybridMultilevel"/>
    <w:tmpl w:val="7A10235A"/>
    <w:lvl w:ilvl="0" w:tplc="05D2CD34">
      <w:start w:val="1"/>
      <w:numFmt w:val="bullet"/>
      <w:lvlText w:val=""/>
      <w:lvlJc w:val="left"/>
      <w:pPr>
        <w:tabs>
          <w:tab w:val="num" w:pos="784"/>
        </w:tabs>
        <w:ind w:left="784" w:hanging="510"/>
      </w:pPr>
      <w:rPr>
        <w:rFonts w:ascii="Symbol" w:hAnsi="Symbol" w:hint="default"/>
        <w:b w:val="0"/>
        <w:i w:val="0"/>
        <w:sz w:val="24"/>
        <w:szCs w:val="24"/>
      </w:rPr>
    </w:lvl>
    <w:lvl w:ilvl="1" w:tplc="0C0A0003" w:tentative="1">
      <w:start w:val="1"/>
      <w:numFmt w:val="bullet"/>
      <w:lvlText w:val="o"/>
      <w:lvlJc w:val="left"/>
      <w:pPr>
        <w:tabs>
          <w:tab w:val="num" w:pos="1006"/>
        </w:tabs>
        <w:ind w:left="1006" w:hanging="360"/>
      </w:pPr>
      <w:rPr>
        <w:rFonts w:ascii="Courier New" w:hAnsi="Courier New" w:cs="Courier New" w:hint="default"/>
      </w:rPr>
    </w:lvl>
    <w:lvl w:ilvl="2" w:tplc="0C0A0005" w:tentative="1">
      <w:start w:val="1"/>
      <w:numFmt w:val="bullet"/>
      <w:lvlText w:val=""/>
      <w:lvlJc w:val="left"/>
      <w:pPr>
        <w:tabs>
          <w:tab w:val="num" w:pos="1726"/>
        </w:tabs>
        <w:ind w:left="1726" w:hanging="360"/>
      </w:pPr>
      <w:rPr>
        <w:rFonts w:ascii="Wingdings" w:hAnsi="Wingdings" w:hint="default"/>
      </w:rPr>
    </w:lvl>
    <w:lvl w:ilvl="3" w:tplc="0C0A0001" w:tentative="1">
      <w:start w:val="1"/>
      <w:numFmt w:val="bullet"/>
      <w:lvlText w:val=""/>
      <w:lvlJc w:val="left"/>
      <w:pPr>
        <w:tabs>
          <w:tab w:val="num" w:pos="2446"/>
        </w:tabs>
        <w:ind w:left="2446" w:hanging="360"/>
      </w:pPr>
      <w:rPr>
        <w:rFonts w:ascii="Symbol" w:hAnsi="Symbol" w:hint="default"/>
      </w:rPr>
    </w:lvl>
    <w:lvl w:ilvl="4" w:tplc="0C0A0003" w:tentative="1">
      <w:start w:val="1"/>
      <w:numFmt w:val="bullet"/>
      <w:lvlText w:val="o"/>
      <w:lvlJc w:val="left"/>
      <w:pPr>
        <w:tabs>
          <w:tab w:val="num" w:pos="3166"/>
        </w:tabs>
        <w:ind w:left="3166" w:hanging="360"/>
      </w:pPr>
      <w:rPr>
        <w:rFonts w:ascii="Courier New" w:hAnsi="Courier New" w:cs="Courier New" w:hint="default"/>
      </w:rPr>
    </w:lvl>
    <w:lvl w:ilvl="5" w:tplc="0C0A0005" w:tentative="1">
      <w:start w:val="1"/>
      <w:numFmt w:val="bullet"/>
      <w:lvlText w:val=""/>
      <w:lvlJc w:val="left"/>
      <w:pPr>
        <w:tabs>
          <w:tab w:val="num" w:pos="3886"/>
        </w:tabs>
        <w:ind w:left="3886" w:hanging="360"/>
      </w:pPr>
      <w:rPr>
        <w:rFonts w:ascii="Wingdings" w:hAnsi="Wingdings" w:hint="default"/>
      </w:rPr>
    </w:lvl>
    <w:lvl w:ilvl="6" w:tplc="0C0A0001" w:tentative="1">
      <w:start w:val="1"/>
      <w:numFmt w:val="bullet"/>
      <w:lvlText w:val=""/>
      <w:lvlJc w:val="left"/>
      <w:pPr>
        <w:tabs>
          <w:tab w:val="num" w:pos="4606"/>
        </w:tabs>
        <w:ind w:left="4606" w:hanging="360"/>
      </w:pPr>
      <w:rPr>
        <w:rFonts w:ascii="Symbol" w:hAnsi="Symbol" w:hint="default"/>
      </w:rPr>
    </w:lvl>
    <w:lvl w:ilvl="7" w:tplc="0C0A0003" w:tentative="1">
      <w:start w:val="1"/>
      <w:numFmt w:val="bullet"/>
      <w:lvlText w:val="o"/>
      <w:lvlJc w:val="left"/>
      <w:pPr>
        <w:tabs>
          <w:tab w:val="num" w:pos="5326"/>
        </w:tabs>
        <w:ind w:left="5326" w:hanging="360"/>
      </w:pPr>
      <w:rPr>
        <w:rFonts w:ascii="Courier New" w:hAnsi="Courier New" w:cs="Courier New" w:hint="default"/>
      </w:rPr>
    </w:lvl>
    <w:lvl w:ilvl="8" w:tplc="0C0A0005" w:tentative="1">
      <w:start w:val="1"/>
      <w:numFmt w:val="bullet"/>
      <w:lvlText w:val=""/>
      <w:lvlJc w:val="left"/>
      <w:pPr>
        <w:tabs>
          <w:tab w:val="num" w:pos="6046"/>
        </w:tabs>
        <w:ind w:left="6046" w:hanging="360"/>
      </w:pPr>
      <w:rPr>
        <w:rFonts w:ascii="Wingdings" w:hAnsi="Wingdings" w:hint="default"/>
      </w:rPr>
    </w:lvl>
  </w:abstractNum>
  <w:abstractNum w:abstractNumId="7">
    <w:nsid w:val="19E52188"/>
    <w:multiLevelType w:val="hybridMultilevel"/>
    <w:tmpl w:val="38B01B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1F547FE8"/>
    <w:multiLevelType w:val="hybridMultilevel"/>
    <w:tmpl w:val="8014F098"/>
    <w:lvl w:ilvl="0" w:tplc="BBDA4DCE">
      <w:start w:val="1"/>
      <w:numFmt w:val="bullet"/>
      <w:lvlText w:val=""/>
      <w:lvlJc w:val="left"/>
      <w:pPr>
        <w:tabs>
          <w:tab w:val="num" w:pos="720"/>
        </w:tabs>
        <w:ind w:left="720" w:hanging="360"/>
      </w:pPr>
      <w:rPr>
        <w:rFonts w:ascii="Wingdings 2" w:hAnsi="Wingdings 2" w:hint="default"/>
      </w:rPr>
    </w:lvl>
    <w:lvl w:ilvl="1" w:tplc="294A4F5A" w:tentative="1">
      <w:start w:val="1"/>
      <w:numFmt w:val="bullet"/>
      <w:lvlText w:val=""/>
      <w:lvlJc w:val="left"/>
      <w:pPr>
        <w:tabs>
          <w:tab w:val="num" w:pos="1440"/>
        </w:tabs>
        <w:ind w:left="1440" w:hanging="360"/>
      </w:pPr>
      <w:rPr>
        <w:rFonts w:ascii="Wingdings 2" w:hAnsi="Wingdings 2" w:hint="default"/>
      </w:rPr>
    </w:lvl>
    <w:lvl w:ilvl="2" w:tplc="81FE805C" w:tentative="1">
      <w:start w:val="1"/>
      <w:numFmt w:val="bullet"/>
      <w:lvlText w:val=""/>
      <w:lvlJc w:val="left"/>
      <w:pPr>
        <w:tabs>
          <w:tab w:val="num" w:pos="2160"/>
        </w:tabs>
        <w:ind w:left="2160" w:hanging="360"/>
      </w:pPr>
      <w:rPr>
        <w:rFonts w:ascii="Wingdings 2" w:hAnsi="Wingdings 2" w:hint="default"/>
      </w:rPr>
    </w:lvl>
    <w:lvl w:ilvl="3" w:tplc="E1A2B56C" w:tentative="1">
      <w:start w:val="1"/>
      <w:numFmt w:val="bullet"/>
      <w:lvlText w:val=""/>
      <w:lvlJc w:val="left"/>
      <w:pPr>
        <w:tabs>
          <w:tab w:val="num" w:pos="2880"/>
        </w:tabs>
        <w:ind w:left="2880" w:hanging="360"/>
      </w:pPr>
      <w:rPr>
        <w:rFonts w:ascii="Wingdings 2" w:hAnsi="Wingdings 2" w:hint="default"/>
      </w:rPr>
    </w:lvl>
    <w:lvl w:ilvl="4" w:tplc="92961E2C" w:tentative="1">
      <w:start w:val="1"/>
      <w:numFmt w:val="bullet"/>
      <w:lvlText w:val=""/>
      <w:lvlJc w:val="left"/>
      <w:pPr>
        <w:tabs>
          <w:tab w:val="num" w:pos="3600"/>
        </w:tabs>
        <w:ind w:left="3600" w:hanging="360"/>
      </w:pPr>
      <w:rPr>
        <w:rFonts w:ascii="Wingdings 2" w:hAnsi="Wingdings 2" w:hint="default"/>
      </w:rPr>
    </w:lvl>
    <w:lvl w:ilvl="5" w:tplc="C5DAE958" w:tentative="1">
      <w:start w:val="1"/>
      <w:numFmt w:val="bullet"/>
      <w:lvlText w:val=""/>
      <w:lvlJc w:val="left"/>
      <w:pPr>
        <w:tabs>
          <w:tab w:val="num" w:pos="4320"/>
        </w:tabs>
        <w:ind w:left="4320" w:hanging="360"/>
      </w:pPr>
      <w:rPr>
        <w:rFonts w:ascii="Wingdings 2" w:hAnsi="Wingdings 2" w:hint="default"/>
      </w:rPr>
    </w:lvl>
    <w:lvl w:ilvl="6" w:tplc="596E4140" w:tentative="1">
      <w:start w:val="1"/>
      <w:numFmt w:val="bullet"/>
      <w:lvlText w:val=""/>
      <w:lvlJc w:val="left"/>
      <w:pPr>
        <w:tabs>
          <w:tab w:val="num" w:pos="5040"/>
        </w:tabs>
        <w:ind w:left="5040" w:hanging="360"/>
      </w:pPr>
      <w:rPr>
        <w:rFonts w:ascii="Wingdings 2" w:hAnsi="Wingdings 2" w:hint="default"/>
      </w:rPr>
    </w:lvl>
    <w:lvl w:ilvl="7" w:tplc="82FC87B2" w:tentative="1">
      <w:start w:val="1"/>
      <w:numFmt w:val="bullet"/>
      <w:lvlText w:val=""/>
      <w:lvlJc w:val="left"/>
      <w:pPr>
        <w:tabs>
          <w:tab w:val="num" w:pos="5760"/>
        </w:tabs>
        <w:ind w:left="5760" w:hanging="360"/>
      </w:pPr>
      <w:rPr>
        <w:rFonts w:ascii="Wingdings 2" w:hAnsi="Wingdings 2" w:hint="default"/>
      </w:rPr>
    </w:lvl>
    <w:lvl w:ilvl="8" w:tplc="16BA34F2" w:tentative="1">
      <w:start w:val="1"/>
      <w:numFmt w:val="bullet"/>
      <w:lvlText w:val=""/>
      <w:lvlJc w:val="left"/>
      <w:pPr>
        <w:tabs>
          <w:tab w:val="num" w:pos="6480"/>
        </w:tabs>
        <w:ind w:left="6480" w:hanging="360"/>
      </w:pPr>
      <w:rPr>
        <w:rFonts w:ascii="Wingdings 2" w:hAnsi="Wingdings 2" w:hint="default"/>
      </w:rPr>
    </w:lvl>
  </w:abstractNum>
  <w:abstractNum w:abstractNumId="9">
    <w:nsid w:val="205E6992"/>
    <w:multiLevelType w:val="hybridMultilevel"/>
    <w:tmpl w:val="31587008"/>
    <w:lvl w:ilvl="0" w:tplc="080A000F">
      <w:start w:val="1"/>
      <w:numFmt w:val="decimal"/>
      <w:lvlText w:val="%1."/>
      <w:lvlJc w:val="left"/>
      <w:pPr>
        <w:tabs>
          <w:tab w:val="num" w:pos="360"/>
        </w:tabs>
        <w:ind w:left="360" w:hanging="360"/>
      </w:pPr>
    </w:lvl>
    <w:lvl w:ilvl="1" w:tplc="840C486E">
      <w:start w:val="1"/>
      <w:numFmt w:val="decimal"/>
      <w:lvlText w:val="%2."/>
      <w:lvlJc w:val="left"/>
      <w:pPr>
        <w:tabs>
          <w:tab w:val="num" w:pos="1152"/>
        </w:tabs>
        <w:ind w:left="1080" w:hanging="360"/>
      </w:pPr>
      <w:rPr>
        <w:rFonts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0">
    <w:nsid w:val="22E13E00"/>
    <w:multiLevelType w:val="hybridMultilevel"/>
    <w:tmpl w:val="74DC9914"/>
    <w:lvl w:ilvl="0" w:tplc="4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nsid w:val="257000CA"/>
    <w:multiLevelType w:val="hybridMultilevel"/>
    <w:tmpl w:val="C31ED9B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nsid w:val="265838CF"/>
    <w:multiLevelType w:val="hybridMultilevel"/>
    <w:tmpl w:val="4CDC0DF0"/>
    <w:lvl w:ilvl="0" w:tplc="040A0003">
      <w:start w:val="1"/>
      <w:numFmt w:val="bullet"/>
      <w:lvlText w:val="o"/>
      <w:lvlJc w:val="left"/>
      <w:pPr>
        <w:ind w:left="1068" w:hanging="360"/>
      </w:pPr>
      <w:rPr>
        <w:rFonts w:ascii="Courier New" w:hAnsi="Courier New" w:cs="Courier New"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3">
    <w:nsid w:val="29EC03AC"/>
    <w:multiLevelType w:val="hybridMultilevel"/>
    <w:tmpl w:val="0C3CCF0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2A0113EA"/>
    <w:multiLevelType w:val="hybridMultilevel"/>
    <w:tmpl w:val="AFF26C82"/>
    <w:lvl w:ilvl="0" w:tplc="50D8D714">
      <w:start w:val="1"/>
      <w:numFmt w:val="bullet"/>
      <w:pStyle w:val="Prrafodelista"/>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2A442492"/>
    <w:multiLevelType w:val="hybridMultilevel"/>
    <w:tmpl w:val="69181EB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2F656599"/>
    <w:multiLevelType w:val="hybridMultilevel"/>
    <w:tmpl w:val="46F6A8E6"/>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15245F1"/>
    <w:multiLevelType w:val="hybridMultilevel"/>
    <w:tmpl w:val="D28245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4031490"/>
    <w:multiLevelType w:val="hybridMultilevel"/>
    <w:tmpl w:val="FF7863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347658B6"/>
    <w:multiLevelType w:val="multilevel"/>
    <w:tmpl w:val="CC66F3EA"/>
    <w:numStyleLink w:val="Bulletblue"/>
  </w:abstractNum>
  <w:abstractNum w:abstractNumId="20">
    <w:nsid w:val="3719032A"/>
    <w:multiLevelType w:val="hybridMultilevel"/>
    <w:tmpl w:val="23BEA0AA"/>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39A06053"/>
    <w:multiLevelType w:val="hybridMultilevel"/>
    <w:tmpl w:val="30B27B48"/>
    <w:lvl w:ilvl="0" w:tplc="4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nsid w:val="3C9C5EAC"/>
    <w:multiLevelType w:val="hybridMultilevel"/>
    <w:tmpl w:val="0764CD8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3CAF3A17"/>
    <w:multiLevelType w:val="hybridMultilevel"/>
    <w:tmpl w:val="AA26FB3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nsid w:val="3CD276EA"/>
    <w:multiLevelType w:val="hybridMultilevel"/>
    <w:tmpl w:val="409E4EA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nsid w:val="3EE51371"/>
    <w:multiLevelType w:val="hybridMultilevel"/>
    <w:tmpl w:val="21E4A67E"/>
    <w:lvl w:ilvl="0" w:tplc="C8F60F0A">
      <w:start w:val="1"/>
      <w:numFmt w:val="bullet"/>
      <w:lvlText w:val="•"/>
      <w:lvlJc w:val="left"/>
      <w:pPr>
        <w:tabs>
          <w:tab w:val="num" w:pos="720"/>
        </w:tabs>
        <w:ind w:left="720" w:hanging="360"/>
      </w:pPr>
      <w:rPr>
        <w:rFonts w:ascii="Times New Roman" w:hAnsi="Times New Roman" w:hint="default"/>
      </w:rPr>
    </w:lvl>
    <w:lvl w:ilvl="1" w:tplc="4076538C" w:tentative="1">
      <w:start w:val="1"/>
      <w:numFmt w:val="bullet"/>
      <w:lvlText w:val="•"/>
      <w:lvlJc w:val="left"/>
      <w:pPr>
        <w:tabs>
          <w:tab w:val="num" w:pos="1440"/>
        </w:tabs>
        <w:ind w:left="1440" w:hanging="360"/>
      </w:pPr>
      <w:rPr>
        <w:rFonts w:ascii="Times New Roman" w:hAnsi="Times New Roman" w:hint="default"/>
      </w:rPr>
    </w:lvl>
    <w:lvl w:ilvl="2" w:tplc="98929DCC" w:tentative="1">
      <w:start w:val="1"/>
      <w:numFmt w:val="bullet"/>
      <w:lvlText w:val="•"/>
      <w:lvlJc w:val="left"/>
      <w:pPr>
        <w:tabs>
          <w:tab w:val="num" w:pos="2160"/>
        </w:tabs>
        <w:ind w:left="2160" w:hanging="360"/>
      </w:pPr>
      <w:rPr>
        <w:rFonts w:ascii="Times New Roman" w:hAnsi="Times New Roman" w:hint="default"/>
      </w:rPr>
    </w:lvl>
    <w:lvl w:ilvl="3" w:tplc="09C2DBD0" w:tentative="1">
      <w:start w:val="1"/>
      <w:numFmt w:val="bullet"/>
      <w:lvlText w:val="•"/>
      <w:lvlJc w:val="left"/>
      <w:pPr>
        <w:tabs>
          <w:tab w:val="num" w:pos="2880"/>
        </w:tabs>
        <w:ind w:left="2880" w:hanging="360"/>
      </w:pPr>
      <w:rPr>
        <w:rFonts w:ascii="Times New Roman" w:hAnsi="Times New Roman" w:hint="default"/>
      </w:rPr>
    </w:lvl>
    <w:lvl w:ilvl="4" w:tplc="74E6332A" w:tentative="1">
      <w:start w:val="1"/>
      <w:numFmt w:val="bullet"/>
      <w:lvlText w:val="•"/>
      <w:lvlJc w:val="left"/>
      <w:pPr>
        <w:tabs>
          <w:tab w:val="num" w:pos="3600"/>
        </w:tabs>
        <w:ind w:left="3600" w:hanging="360"/>
      </w:pPr>
      <w:rPr>
        <w:rFonts w:ascii="Times New Roman" w:hAnsi="Times New Roman" w:hint="default"/>
      </w:rPr>
    </w:lvl>
    <w:lvl w:ilvl="5" w:tplc="3634E6A4" w:tentative="1">
      <w:start w:val="1"/>
      <w:numFmt w:val="bullet"/>
      <w:lvlText w:val="•"/>
      <w:lvlJc w:val="left"/>
      <w:pPr>
        <w:tabs>
          <w:tab w:val="num" w:pos="4320"/>
        </w:tabs>
        <w:ind w:left="4320" w:hanging="360"/>
      </w:pPr>
      <w:rPr>
        <w:rFonts w:ascii="Times New Roman" w:hAnsi="Times New Roman" w:hint="default"/>
      </w:rPr>
    </w:lvl>
    <w:lvl w:ilvl="6" w:tplc="A3488880" w:tentative="1">
      <w:start w:val="1"/>
      <w:numFmt w:val="bullet"/>
      <w:lvlText w:val="•"/>
      <w:lvlJc w:val="left"/>
      <w:pPr>
        <w:tabs>
          <w:tab w:val="num" w:pos="5040"/>
        </w:tabs>
        <w:ind w:left="5040" w:hanging="360"/>
      </w:pPr>
      <w:rPr>
        <w:rFonts w:ascii="Times New Roman" w:hAnsi="Times New Roman" w:hint="default"/>
      </w:rPr>
    </w:lvl>
    <w:lvl w:ilvl="7" w:tplc="28EEAE6A" w:tentative="1">
      <w:start w:val="1"/>
      <w:numFmt w:val="bullet"/>
      <w:lvlText w:val="•"/>
      <w:lvlJc w:val="left"/>
      <w:pPr>
        <w:tabs>
          <w:tab w:val="num" w:pos="5760"/>
        </w:tabs>
        <w:ind w:left="5760" w:hanging="360"/>
      </w:pPr>
      <w:rPr>
        <w:rFonts w:ascii="Times New Roman" w:hAnsi="Times New Roman" w:hint="default"/>
      </w:rPr>
    </w:lvl>
    <w:lvl w:ilvl="8" w:tplc="901CF2F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1592977"/>
    <w:multiLevelType w:val="hybridMultilevel"/>
    <w:tmpl w:val="A9FCBE06"/>
    <w:lvl w:ilvl="0" w:tplc="040A0003">
      <w:start w:val="1"/>
      <w:numFmt w:val="bullet"/>
      <w:lvlText w:val="o"/>
      <w:lvlJc w:val="left"/>
      <w:pPr>
        <w:ind w:left="1440" w:hanging="360"/>
      </w:pPr>
      <w:rPr>
        <w:rFonts w:ascii="Courier New" w:hAnsi="Courier New" w:cs="Courier New"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7">
    <w:nsid w:val="44A65A71"/>
    <w:multiLevelType w:val="hybridMultilevel"/>
    <w:tmpl w:val="06728C90"/>
    <w:lvl w:ilvl="0" w:tplc="EE1086DC">
      <w:start w:val="1"/>
      <w:numFmt w:val="upperRoman"/>
      <w:lvlText w:val="%1."/>
      <w:lvlJc w:val="left"/>
      <w:pPr>
        <w:ind w:left="720" w:hanging="720"/>
      </w:pPr>
      <w:rPr>
        <w:rFonts w:hint="default"/>
        <w:sz w:val="24"/>
        <w:szCs w:val="24"/>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8">
    <w:nsid w:val="4B4F5950"/>
    <w:multiLevelType w:val="hybridMultilevel"/>
    <w:tmpl w:val="6816B39C"/>
    <w:lvl w:ilvl="0" w:tplc="440A0003">
      <w:start w:val="1"/>
      <w:numFmt w:val="bullet"/>
      <w:lvlText w:val="o"/>
      <w:lvlJc w:val="left"/>
      <w:pPr>
        <w:ind w:left="1440" w:hanging="360"/>
      </w:pPr>
      <w:rPr>
        <w:rFonts w:ascii="Courier New" w:hAnsi="Courier New" w:cs="Courier New"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9">
    <w:nsid w:val="50E22BAB"/>
    <w:multiLevelType w:val="hybridMultilevel"/>
    <w:tmpl w:val="FBD6DF2A"/>
    <w:lvl w:ilvl="0" w:tplc="FBDE2CE0">
      <w:start w:val="1"/>
      <w:numFmt w:val="bullet"/>
      <w:lvlText w:val=""/>
      <w:lvlJc w:val="left"/>
      <w:pPr>
        <w:tabs>
          <w:tab w:val="num" w:pos="720"/>
        </w:tabs>
        <w:ind w:left="720" w:hanging="360"/>
      </w:pPr>
      <w:rPr>
        <w:rFonts w:ascii="Wingdings 2" w:hAnsi="Wingdings 2" w:hint="default"/>
      </w:rPr>
    </w:lvl>
    <w:lvl w:ilvl="1" w:tplc="F280BDD4" w:tentative="1">
      <w:start w:val="1"/>
      <w:numFmt w:val="bullet"/>
      <w:lvlText w:val=""/>
      <w:lvlJc w:val="left"/>
      <w:pPr>
        <w:tabs>
          <w:tab w:val="num" w:pos="1440"/>
        </w:tabs>
        <w:ind w:left="1440" w:hanging="360"/>
      </w:pPr>
      <w:rPr>
        <w:rFonts w:ascii="Wingdings 2" w:hAnsi="Wingdings 2" w:hint="default"/>
      </w:rPr>
    </w:lvl>
    <w:lvl w:ilvl="2" w:tplc="E4EE1726" w:tentative="1">
      <w:start w:val="1"/>
      <w:numFmt w:val="bullet"/>
      <w:lvlText w:val=""/>
      <w:lvlJc w:val="left"/>
      <w:pPr>
        <w:tabs>
          <w:tab w:val="num" w:pos="2160"/>
        </w:tabs>
        <w:ind w:left="2160" w:hanging="360"/>
      </w:pPr>
      <w:rPr>
        <w:rFonts w:ascii="Wingdings 2" w:hAnsi="Wingdings 2" w:hint="default"/>
      </w:rPr>
    </w:lvl>
    <w:lvl w:ilvl="3" w:tplc="6C2C54E6" w:tentative="1">
      <w:start w:val="1"/>
      <w:numFmt w:val="bullet"/>
      <w:lvlText w:val=""/>
      <w:lvlJc w:val="left"/>
      <w:pPr>
        <w:tabs>
          <w:tab w:val="num" w:pos="2880"/>
        </w:tabs>
        <w:ind w:left="2880" w:hanging="360"/>
      </w:pPr>
      <w:rPr>
        <w:rFonts w:ascii="Wingdings 2" w:hAnsi="Wingdings 2" w:hint="default"/>
      </w:rPr>
    </w:lvl>
    <w:lvl w:ilvl="4" w:tplc="69160F68" w:tentative="1">
      <w:start w:val="1"/>
      <w:numFmt w:val="bullet"/>
      <w:lvlText w:val=""/>
      <w:lvlJc w:val="left"/>
      <w:pPr>
        <w:tabs>
          <w:tab w:val="num" w:pos="3600"/>
        </w:tabs>
        <w:ind w:left="3600" w:hanging="360"/>
      </w:pPr>
      <w:rPr>
        <w:rFonts w:ascii="Wingdings 2" w:hAnsi="Wingdings 2" w:hint="default"/>
      </w:rPr>
    </w:lvl>
    <w:lvl w:ilvl="5" w:tplc="6B5644EE" w:tentative="1">
      <w:start w:val="1"/>
      <w:numFmt w:val="bullet"/>
      <w:lvlText w:val=""/>
      <w:lvlJc w:val="left"/>
      <w:pPr>
        <w:tabs>
          <w:tab w:val="num" w:pos="4320"/>
        </w:tabs>
        <w:ind w:left="4320" w:hanging="360"/>
      </w:pPr>
      <w:rPr>
        <w:rFonts w:ascii="Wingdings 2" w:hAnsi="Wingdings 2" w:hint="default"/>
      </w:rPr>
    </w:lvl>
    <w:lvl w:ilvl="6" w:tplc="DF7AFDBC" w:tentative="1">
      <w:start w:val="1"/>
      <w:numFmt w:val="bullet"/>
      <w:lvlText w:val=""/>
      <w:lvlJc w:val="left"/>
      <w:pPr>
        <w:tabs>
          <w:tab w:val="num" w:pos="5040"/>
        </w:tabs>
        <w:ind w:left="5040" w:hanging="360"/>
      </w:pPr>
      <w:rPr>
        <w:rFonts w:ascii="Wingdings 2" w:hAnsi="Wingdings 2" w:hint="default"/>
      </w:rPr>
    </w:lvl>
    <w:lvl w:ilvl="7" w:tplc="97E6E6F8" w:tentative="1">
      <w:start w:val="1"/>
      <w:numFmt w:val="bullet"/>
      <w:lvlText w:val=""/>
      <w:lvlJc w:val="left"/>
      <w:pPr>
        <w:tabs>
          <w:tab w:val="num" w:pos="5760"/>
        </w:tabs>
        <w:ind w:left="5760" w:hanging="360"/>
      </w:pPr>
      <w:rPr>
        <w:rFonts w:ascii="Wingdings 2" w:hAnsi="Wingdings 2" w:hint="default"/>
      </w:rPr>
    </w:lvl>
    <w:lvl w:ilvl="8" w:tplc="3E64E5F0" w:tentative="1">
      <w:start w:val="1"/>
      <w:numFmt w:val="bullet"/>
      <w:lvlText w:val=""/>
      <w:lvlJc w:val="left"/>
      <w:pPr>
        <w:tabs>
          <w:tab w:val="num" w:pos="6480"/>
        </w:tabs>
        <w:ind w:left="6480" w:hanging="360"/>
      </w:pPr>
      <w:rPr>
        <w:rFonts w:ascii="Wingdings 2" w:hAnsi="Wingdings 2" w:hint="default"/>
      </w:rPr>
    </w:lvl>
  </w:abstractNum>
  <w:abstractNum w:abstractNumId="30">
    <w:nsid w:val="540E7072"/>
    <w:multiLevelType w:val="hybridMultilevel"/>
    <w:tmpl w:val="45A8CCB4"/>
    <w:lvl w:ilvl="0" w:tplc="9CE2F3D4">
      <w:start w:val="1"/>
      <w:numFmt w:val="bullet"/>
      <w:lvlText w:val=""/>
      <w:lvlJc w:val="left"/>
      <w:pPr>
        <w:tabs>
          <w:tab w:val="num" w:pos="720"/>
        </w:tabs>
        <w:ind w:left="720" w:hanging="360"/>
      </w:pPr>
      <w:rPr>
        <w:rFonts w:ascii="Wingdings 2" w:hAnsi="Wingdings 2" w:hint="default"/>
      </w:rPr>
    </w:lvl>
    <w:lvl w:ilvl="1" w:tplc="9AE4C522">
      <w:start w:val="1"/>
      <w:numFmt w:val="bullet"/>
      <w:lvlText w:val=""/>
      <w:lvlJc w:val="left"/>
      <w:pPr>
        <w:tabs>
          <w:tab w:val="num" w:pos="1440"/>
        </w:tabs>
        <w:ind w:left="1440" w:hanging="360"/>
      </w:pPr>
      <w:rPr>
        <w:rFonts w:ascii="Wingdings 2" w:hAnsi="Wingdings 2" w:hint="default"/>
      </w:rPr>
    </w:lvl>
    <w:lvl w:ilvl="2" w:tplc="4D76074A" w:tentative="1">
      <w:start w:val="1"/>
      <w:numFmt w:val="bullet"/>
      <w:lvlText w:val=""/>
      <w:lvlJc w:val="left"/>
      <w:pPr>
        <w:tabs>
          <w:tab w:val="num" w:pos="2160"/>
        </w:tabs>
        <w:ind w:left="2160" w:hanging="360"/>
      </w:pPr>
      <w:rPr>
        <w:rFonts w:ascii="Wingdings 2" w:hAnsi="Wingdings 2" w:hint="default"/>
      </w:rPr>
    </w:lvl>
    <w:lvl w:ilvl="3" w:tplc="0394A85A" w:tentative="1">
      <w:start w:val="1"/>
      <w:numFmt w:val="bullet"/>
      <w:lvlText w:val=""/>
      <w:lvlJc w:val="left"/>
      <w:pPr>
        <w:tabs>
          <w:tab w:val="num" w:pos="2880"/>
        </w:tabs>
        <w:ind w:left="2880" w:hanging="360"/>
      </w:pPr>
      <w:rPr>
        <w:rFonts w:ascii="Wingdings 2" w:hAnsi="Wingdings 2" w:hint="default"/>
      </w:rPr>
    </w:lvl>
    <w:lvl w:ilvl="4" w:tplc="00AAECF2" w:tentative="1">
      <w:start w:val="1"/>
      <w:numFmt w:val="bullet"/>
      <w:lvlText w:val=""/>
      <w:lvlJc w:val="left"/>
      <w:pPr>
        <w:tabs>
          <w:tab w:val="num" w:pos="3600"/>
        </w:tabs>
        <w:ind w:left="3600" w:hanging="360"/>
      </w:pPr>
      <w:rPr>
        <w:rFonts w:ascii="Wingdings 2" w:hAnsi="Wingdings 2" w:hint="default"/>
      </w:rPr>
    </w:lvl>
    <w:lvl w:ilvl="5" w:tplc="C608D8B4" w:tentative="1">
      <w:start w:val="1"/>
      <w:numFmt w:val="bullet"/>
      <w:lvlText w:val=""/>
      <w:lvlJc w:val="left"/>
      <w:pPr>
        <w:tabs>
          <w:tab w:val="num" w:pos="4320"/>
        </w:tabs>
        <w:ind w:left="4320" w:hanging="360"/>
      </w:pPr>
      <w:rPr>
        <w:rFonts w:ascii="Wingdings 2" w:hAnsi="Wingdings 2" w:hint="default"/>
      </w:rPr>
    </w:lvl>
    <w:lvl w:ilvl="6" w:tplc="2E0E4570" w:tentative="1">
      <w:start w:val="1"/>
      <w:numFmt w:val="bullet"/>
      <w:lvlText w:val=""/>
      <w:lvlJc w:val="left"/>
      <w:pPr>
        <w:tabs>
          <w:tab w:val="num" w:pos="5040"/>
        </w:tabs>
        <w:ind w:left="5040" w:hanging="360"/>
      </w:pPr>
      <w:rPr>
        <w:rFonts w:ascii="Wingdings 2" w:hAnsi="Wingdings 2" w:hint="default"/>
      </w:rPr>
    </w:lvl>
    <w:lvl w:ilvl="7" w:tplc="494EA3B4" w:tentative="1">
      <w:start w:val="1"/>
      <w:numFmt w:val="bullet"/>
      <w:lvlText w:val=""/>
      <w:lvlJc w:val="left"/>
      <w:pPr>
        <w:tabs>
          <w:tab w:val="num" w:pos="5760"/>
        </w:tabs>
        <w:ind w:left="5760" w:hanging="360"/>
      </w:pPr>
      <w:rPr>
        <w:rFonts w:ascii="Wingdings 2" w:hAnsi="Wingdings 2" w:hint="default"/>
      </w:rPr>
    </w:lvl>
    <w:lvl w:ilvl="8" w:tplc="C220FCD8" w:tentative="1">
      <w:start w:val="1"/>
      <w:numFmt w:val="bullet"/>
      <w:lvlText w:val=""/>
      <w:lvlJc w:val="left"/>
      <w:pPr>
        <w:tabs>
          <w:tab w:val="num" w:pos="6480"/>
        </w:tabs>
        <w:ind w:left="6480" w:hanging="360"/>
      </w:pPr>
      <w:rPr>
        <w:rFonts w:ascii="Wingdings 2" w:hAnsi="Wingdings 2" w:hint="default"/>
      </w:rPr>
    </w:lvl>
  </w:abstractNum>
  <w:abstractNum w:abstractNumId="31">
    <w:nsid w:val="56651F61"/>
    <w:multiLevelType w:val="hybridMultilevel"/>
    <w:tmpl w:val="A53201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nsid w:val="56FF4DDA"/>
    <w:multiLevelType w:val="hybridMultilevel"/>
    <w:tmpl w:val="2F288CB6"/>
    <w:lvl w:ilvl="0" w:tplc="BC885518">
      <w:start w:val="1"/>
      <w:numFmt w:val="bullet"/>
      <w:lvlText w:val=""/>
      <w:lvlJc w:val="left"/>
      <w:pPr>
        <w:tabs>
          <w:tab w:val="num" w:pos="720"/>
        </w:tabs>
        <w:ind w:left="720" w:hanging="360"/>
      </w:pPr>
      <w:rPr>
        <w:rFonts w:ascii="Wingdings 2" w:hAnsi="Wingdings 2" w:hint="default"/>
        <w:lang w:val="es-ES"/>
      </w:rPr>
    </w:lvl>
    <w:lvl w:ilvl="1" w:tplc="404E5690" w:tentative="1">
      <w:start w:val="1"/>
      <w:numFmt w:val="bullet"/>
      <w:lvlText w:val=""/>
      <w:lvlJc w:val="left"/>
      <w:pPr>
        <w:tabs>
          <w:tab w:val="num" w:pos="1440"/>
        </w:tabs>
        <w:ind w:left="1440" w:hanging="360"/>
      </w:pPr>
      <w:rPr>
        <w:rFonts w:ascii="Wingdings 2" w:hAnsi="Wingdings 2" w:hint="default"/>
      </w:rPr>
    </w:lvl>
    <w:lvl w:ilvl="2" w:tplc="6DAE0EB4" w:tentative="1">
      <w:start w:val="1"/>
      <w:numFmt w:val="bullet"/>
      <w:lvlText w:val=""/>
      <w:lvlJc w:val="left"/>
      <w:pPr>
        <w:tabs>
          <w:tab w:val="num" w:pos="2160"/>
        </w:tabs>
        <w:ind w:left="2160" w:hanging="360"/>
      </w:pPr>
      <w:rPr>
        <w:rFonts w:ascii="Wingdings 2" w:hAnsi="Wingdings 2" w:hint="default"/>
      </w:rPr>
    </w:lvl>
    <w:lvl w:ilvl="3" w:tplc="8004B480" w:tentative="1">
      <w:start w:val="1"/>
      <w:numFmt w:val="bullet"/>
      <w:lvlText w:val=""/>
      <w:lvlJc w:val="left"/>
      <w:pPr>
        <w:tabs>
          <w:tab w:val="num" w:pos="2880"/>
        </w:tabs>
        <w:ind w:left="2880" w:hanging="360"/>
      </w:pPr>
      <w:rPr>
        <w:rFonts w:ascii="Wingdings 2" w:hAnsi="Wingdings 2" w:hint="default"/>
      </w:rPr>
    </w:lvl>
    <w:lvl w:ilvl="4" w:tplc="21AC3E86" w:tentative="1">
      <w:start w:val="1"/>
      <w:numFmt w:val="bullet"/>
      <w:lvlText w:val=""/>
      <w:lvlJc w:val="left"/>
      <w:pPr>
        <w:tabs>
          <w:tab w:val="num" w:pos="3600"/>
        </w:tabs>
        <w:ind w:left="3600" w:hanging="360"/>
      </w:pPr>
      <w:rPr>
        <w:rFonts w:ascii="Wingdings 2" w:hAnsi="Wingdings 2" w:hint="default"/>
      </w:rPr>
    </w:lvl>
    <w:lvl w:ilvl="5" w:tplc="1CB0DCB4" w:tentative="1">
      <w:start w:val="1"/>
      <w:numFmt w:val="bullet"/>
      <w:lvlText w:val=""/>
      <w:lvlJc w:val="left"/>
      <w:pPr>
        <w:tabs>
          <w:tab w:val="num" w:pos="4320"/>
        </w:tabs>
        <w:ind w:left="4320" w:hanging="360"/>
      </w:pPr>
      <w:rPr>
        <w:rFonts w:ascii="Wingdings 2" w:hAnsi="Wingdings 2" w:hint="default"/>
      </w:rPr>
    </w:lvl>
    <w:lvl w:ilvl="6" w:tplc="67A20AB4" w:tentative="1">
      <w:start w:val="1"/>
      <w:numFmt w:val="bullet"/>
      <w:lvlText w:val=""/>
      <w:lvlJc w:val="left"/>
      <w:pPr>
        <w:tabs>
          <w:tab w:val="num" w:pos="5040"/>
        </w:tabs>
        <w:ind w:left="5040" w:hanging="360"/>
      </w:pPr>
      <w:rPr>
        <w:rFonts w:ascii="Wingdings 2" w:hAnsi="Wingdings 2" w:hint="default"/>
      </w:rPr>
    </w:lvl>
    <w:lvl w:ilvl="7" w:tplc="0D68D47E" w:tentative="1">
      <w:start w:val="1"/>
      <w:numFmt w:val="bullet"/>
      <w:lvlText w:val=""/>
      <w:lvlJc w:val="left"/>
      <w:pPr>
        <w:tabs>
          <w:tab w:val="num" w:pos="5760"/>
        </w:tabs>
        <w:ind w:left="5760" w:hanging="360"/>
      </w:pPr>
      <w:rPr>
        <w:rFonts w:ascii="Wingdings 2" w:hAnsi="Wingdings 2" w:hint="default"/>
      </w:rPr>
    </w:lvl>
    <w:lvl w:ilvl="8" w:tplc="A51A76B0" w:tentative="1">
      <w:start w:val="1"/>
      <w:numFmt w:val="bullet"/>
      <w:lvlText w:val=""/>
      <w:lvlJc w:val="left"/>
      <w:pPr>
        <w:tabs>
          <w:tab w:val="num" w:pos="6480"/>
        </w:tabs>
        <w:ind w:left="6480" w:hanging="360"/>
      </w:pPr>
      <w:rPr>
        <w:rFonts w:ascii="Wingdings 2" w:hAnsi="Wingdings 2" w:hint="default"/>
      </w:rPr>
    </w:lvl>
  </w:abstractNum>
  <w:abstractNum w:abstractNumId="33">
    <w:nsid w:val="5A39082B"/>
    <w:multiLevelType w:val="hybridMultilevel"/>
    <w:tmpl w:val="0220C8CC"/>
    <w:lvl w:ilvl="0" w:tplc="440A0017">
      <w:start w:val="1"/>
      <w:numFmt w:val="lowerLetter"/>
      <w:lvlText w:val="%1)"/>
      <w:lvlJc w:val="left"/>
      <w:pPr>
        <w:ind w:left="634" w:hanging="360"/>
      </w:pPr>
    </w:lvl>
    <w:lvl w:ilvl="1" w:tplc="040A0019" w:tentative="1">
      <w:start w:val="1"/>
      <w:numFmt w:val="lowerLetter"/>
      <w:lvlText w:val="%2."/>
      <w:lvlJc w:val="left"/>
      <w:pPr>
        <w:ind w:left="1354" w:hanging="360"/>
      </w:pPr>
    </w:lvl>
    <w:lvl w:ilvl="2" w:tplc="040A001B" w:tentative="1">
      <w:start w:val="1"/>
      <w:numFmt w:val="lowerRoman"/>
      <w:lvlText w:val="%3."/>
      <w:lvlJc w:val="right"/>
      <w:pPr>
        <w:ind w:left="2074" w:hanging="180"/>
      </w:pPr>
    </w:lvl>
    <w:lvl w:ilvl="3" w:tplc="040A000F" w:tentative="1">
      <w:start w:val="1"/>
      <w:numFmt w:val="decimal"/>
      <w:lvlText w:val="%4."/>
      <w:lvlJc w:val="left"/>
      <w:pPr>
        <w:ind w:left="2794" w:hanging="360"/>
      </w:pPr>
    </w:lvl>
    <w:lvl w:ilvl="4" w:tplc="040A0019" w:tentative="1">
      <w:start w:val="1"/>
      <w:numFmt w:val="lowerLetter"/>
      <w:lvlText w:val="%5."/>
      <w:lvlJc w:val="left"/>
      <w:pPr>
        <w:ind w:left="3514" w:hanging="360"/>
      </w:pPr>
    </w:lvl>
    <w:lvl w:ilvl="5" w:tplc="040A001B" w:tentative="1">
      <w:start w:val="1"/>
      <w:numFmt w:val="lowerRoman"/>
      <w:lvlText w:val="%6."/>
      <w:lvlJc w:val="right"/>
      <w:pPr>
        <w:ind w:left="4234" w:hanging="180"/>
      </w:pPr>
    </w:lvl>
    <w:lvl w:ilvl="6" w:tplc="040A000F" w:tentative="1">
      <w:start w:val="1"/>
      <w:numFmt w:val="decimal"/>
      <w:lvlText w:val="%7."/>
      <w:lvlJc w:val="left"/>
      <w:pPr>
        <w:ind w:left="4954" w:hanging="360"/>
      </w:pPr>
    </w:lvl>
    <w:lvl w:ilvl="7" w:tplc="040A0019" w:tentative="1">
      <w:start w:val="1"/>
      <w:numFmt w:val="lowerLetter"/>
      <w:lvlText w:val="%8."/>
      <w:lvlJc w:val="left"/>
      <w:pPr>
        <w:ind w:left="5674" w:hanging="360"/>
      </w:pPr>
    </w:lvl>
    <w:lvl w:ilvl="8" w:tplc="040A001B" w:tentative="1">
      <w:start w:val="1"/>
      <w:numFmt w:val="lowerRoman"/>
      <w:lvlText w:val="%9."/>
      <w:lvlJc w:val="right"/>
      <w:pPr>
        <w:ind w:left="6394" w:hanging="180"/>
      </w:pPr>
    </w:lvl>
  </w:abstractNum>
  <w:abstractNum w:abstractNumId="34">
    <w:nsid w:val="5B64670A"/>
    <w:multiLevelType w:val="hybridMultilevel"/>
    <w:tmpl w:val="86002D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nsid w:val="5C586169"/>
    <w:multiLevelType w:val="hybridMultilevel"/>
    <w:tmpl w:val="79BED50A"/>
    <w:lvl w:ilvl="0" w:tplc="40EA9FE0">
      <w:start w:val="1"/>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6">
    <w:nsid w:val="64625F17"/>
    <w:multiLevelType w:val="hybridMultilevel"/>
    <w:tmpl w:val="2BBE7BFE"/>
    <w:lvl w:ilvl="0" w:tplc="782E1C2C">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nsid w:val="6C5E322E"/>
    <w:multiLevelType w:val="hybridMultilevel"/>
    <w:tmpl w:val="B7E0B5E0"/>
    <w:lvl w:ilvl="0" w:tplc="83D04A7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D78686C"/>
    <w:multiLevelType w:val="hybridMultilevel"/>
    <w:tmpl w:val="210AC36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6ED824EA"/>
    <w:multiLevelType w:val="hybridMultilevel"/>
    <w:tmpl w:val="E194AA3C"/>
    <w:lvl w:ilvl="0" w:tplc="54580BB0">
      <w:start w:val="1"/>
      <w:numFmt w:val="bullet"/>
      <w:lvlText w:val="•"/>
      <w:lvlJc w:val="left"/>
      <w:pPr>
        <w:tabs>
          <w:tab w:val="num" w:pos="720"/>
        </w:tabs>
        <w:ind w:left="720" w:hanging="360"/>
      </w:pPr>
      <w:rPr>
        <w:rFonts w:ascii="Times New Roman" w:hAnsi="Times New Roman" w:hint="default"/>
      </w:rPr>
    </w:lvl>
    <w:lvl w:ilvl="1" w:tplc="ABFE9FF4" w:tentative="1">
      <w:start w:val="1"/>
      <w:numFmt w:val="bullet"/>
      <w:lvlText w:val="•"/>
      <w:lvlJc w:val="left"/>
      <w:pPr>
        <w:tabs>
          <w:tab w:val="num" w:pos="1440"/>
        </w:tabs>
        <w:ind w:left="1440" w:hanging="360"/>
      </w:pPr>
      <w:rPr>
        <w:rFonts w:ascii="Times New Roman" w:hAnsi="Times New Roman" w:hint="default"/>
      </w:rPr>
    </w:lvl>
    <w:lvl w:ilvl="2" w:tplc="DBE22008" w:tentative="1">
      <w:start w:val="1"/>
      <w:numFmt w:val="bullet"/>
      <w:lvlText w:val="•"/>
      <w:lvlJc w:val="left"/>
      <w:pPr>
        <w:tabs>
          <w:tab w:val="num" w:pos="2160"/>
        </w:tabs>
        <w:ind w:left="2160" w:hanging="360"/>
      </w:pPr>
      <w:rPr>
        <w:rFonts w:ascii="Times New Roman" w:hAnsi="Times New Roman" w:hint="default"/>
      </w:rPr>
    </w:lvl>
    <w:lvl w:ilvl="3" w:tplc="17962EAC" w:tentative="1">
      <w:start w:val="1"/>
      <w:numFmt w:val="bullet"/>
      <w:lvlText w:val="•"/>
      <w:lvlJc w:val="left"/>
      <w:pPr>
        <w:tabs>
          <w:tab w:val="num" w:pos="2880"/>
        </w:tabs>
        <w:ind w:left="2880" w:hanging="360"/>
      </w:pPr>
      <w:rPr>
        <w:rFonts w:ascii="Times New Roman" w:hAnsi="Times New Roman" w:hint="default"/>
      </w:rPr>
    </w:lvl>
    <w:lvl w:ilvl="4" w:tplc="083C4952" w:tentative="1">
      <w:start w:val="1"/>
      <w:numFmt w:val="bullet"/>
      <w:lvlText w:val="•"/>
      <w:lvlJc w:val="left"/>
      <w:pPr>
        <w:tabs>
          <w:tab w:val="num" w:pos="3600"/>
        </w:tabs>
        <w:ind w:left="3600" w:hanging="360"/>
      </w:pPr>
      <w:rPr>
        <w:rFonts w:ascii="Times New Roman" w:hAnsi="Times New Roman" w:hint="default"/>
      </w:rPr>
    </w:lvl>
    <w:lvl w:ilvl="5" w:tplc="651EA9FE" w:tentative="1">
      <w:start w:val="1"/>
      <w:numFmt w:val="bullet"/>
      <w:lvlText w:val="•"/>
      <w:lvlJc w:val="left"/>
      <w:pPr>
        <w:tabs>
          <w:tab w:val="num" w:pos="4320"/>
        </w:tabs>
        <w:ind w:left="4320" w:hanging="360"/>
      </w:pPr>
      <w:rPr>
        <w:rFonts w:ascii="Times New Roman" w:hAnsi="Times New Roman" w:hint="default"/>
      </w:rPr>
    </w:lvl>
    <w:lvl w:ilvl="6" w:tplc="1E5E70AE" w:tentative="1">
      <w:start w:val="1"/>
      <w:numFmt w:val="bullet"/>
      <w:lvlText w:val="•"/>
      <w:lvlJc w:val="left"/>
      <w:pPr>
        <w:tabs>
          <w:tab w:val="num" w:pos="5040"/>
        </w:tabs>
        <w:ind w:left="5040" w:hanging="360"/>
      </w:pPr>
      <w:rPr>
        <w:rFonts w:ascii="Times New Roman" w:hAnsi="Times New Roman" w:hint="default"/>
      </w:rPr>
    </w:lvl>
    <w:lvl w:ilvl="7" w:tplc="223C988A" w:tentative="1">
      <w:start w:val="1"/>
      <w:numFmt w:val="bullet"/>
      <w:lvlText w:val="•"/>
      <w:lvlJc w:val="left"/>
      <w:pPr>
        <w:tabs>
          <w:tab w:val="num" w:pos="5760"/>
        </w:tabs>
        <w:ind w:left="5760" w:hanging="360"/>
      </w:pPr>
      <w:rPr>
        <w:rFonts w:ascii="Times New Roman" w:hAnsi="Times New Roman" w:hint="default"/>
      </w:rPr>
    </w:lvl>
    <w:lvl w:ilvl="8" w:tplc="4B08C51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F90448E"/>
    <w:multiLevelType w:val="hybridMultilevel"/>
    <w:tmpl w:val="6F20B5E0"/>
    <w:lvl w:ilvl="0" w:tplc="440A0017">
      <w:start w:val="1"/>
      <w:numFmt w:val="lowerLetter"/>
      <w:lvlText w:val="%1)"/>
      <w:lvlJc w:val="left"/>
      <w:pPr>
        <w:ind w:left="634" w:hanging="360"/>
      </w:pPr>
    </w:lvl>
    <w:lvl w:ilvl="1" w:tplc="440A0019" w:tentative="1">
      <w:start w:val="1"/>
      <w:numFmt w:val="lowerLetter"/>
      <w:lvlText w:val="%2."/>
      <w:lvlJc w:val="left"/>
      <w:pPr>
        <w:ind w:left="1354" w:hanging="360"/>
      </w:pPr>
    </w:lvl>
    <w:lvl w:ilvl="2" w:tplc="440A001B" w:tentative="1">
      <w:start w:val="1"/>
      <w:numFmt w:val="lowerRoman"/>
      <w:lvlText w:val="%3."/>
      <w:lvlJc w:val="right"/>
      <w:pPr>
        <w:ind w:left="2074" w:hanging="180"/>
      </w:pPr>
    </w:lvl>
    <w:lvl w:ilvl="3" w:tplc="440A000F" w:tentative="1">
      <w:start w:val="1"/>
      <w:numFmt w:val="decimal"/>
      <w:lvlText w:val="%4."/>
      <w:lvlJc w:val="left"/>
      <w:pPr>
        <w:ind w:left="2794" w:hanging="360"/>
      </w:pPr>
    </w:lvl>
    <w:lvl w:ilvl="4" w:tplc="440A0019" w:tentative="1">
      <w:start w:val="1"/>
      <w:numFmt w:val="lowerLetter"/>
      <w:lvlText w:val="%5."/>
      <w:lvlJc w:val="left"/>
      <w:pPr>
        <w:ind w:left="3514" w:hanging="360"/>
      </w:pPr>
    </w:lvl>
    <w:lvl w:ilvl="5" w:tplc="440A001B" w:tentative="1">
      <w:start w:val="1"/>
      <w:numFmt w:val="lowerRoman"/>
      <w:lvlText w:val="%6."/>
      <w:lvlJc w:val="right"/>
      <w:pPr>
        <w:ind w:left="4234" w:hanging="180"/>
      </w:pPr>
    </w:lvl>
    <w:lvl w:ilvl="6" w:tplc="440A000F" w:tentative="1">
      <w:start w:val="1"/>
      <w:numFmt w:val="decimal"/>
      <w:lvlText w:val="%7."/>
      <w:lvlJc w:val="left"/>
      <w:pPr>
        <w:ind w:left="4954" w:hanging="360"/>
      </w:pPr>
    </w:lvl>
    <w:lvl w:ilvl="7" w:tplc="440A0019" w:tentative="1">
      <w:start w:val="1"/>
      <w:numFmt w:val="lowerLetter"/>
      <w:lvlText w:val="%8."/>
      <w:lvlJc w:val="left"/>
      <w:pPr>
        <w:ind w:left="5674" w:hanging="360"/>
      </w:pPr>
    </w:lvl>
    <w:lvl w:ilvl="8" w:tplc="440A001B" w:tentative="1">
      <w:start w:val="1"/>
      <w:numFmt w:val="lowerRoman"/>
      <w:lvlText w:val="%9."/>
      <w:lvlJc w:val="right"/>
      <w:pPr>
        <w:ind w:left="6394" w:hanging="180"/>
      </w:pPr>
    </w:lvl>
  </w:abstractNum>
  <w:abstractNum w:abstractNumId="41">
    <w:nsid w:val="702C0956"/>
    <w:multiLevelType w:val="hybridMultilevel"/>
    <w:tmpl w:val="043CAF7C"/>
    <w:lvl w:ilvl="0" w:tplc="040A0017">
      <w:start w:val="1"/>
      <w:numFmt w:val="lowerLetter"/>
      <w:lvlText w:val="%1)"/>
      <w:lvlJc w:val="left"/>
      <w:pPr>
        <w:tabs>
          <w:tab w:val="num" w:pos="360"/>
        </w:tabs>
        <w:ind w:left="36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2">
    <w:nsid w:val="70AE04DA"/>
    <w:multiLevelType w:val="multilevel"/>
    <w:tmpl w:val="CC66F3EA"/>
    <w:styleLink w:val="Bulletblue"/>
    <w:lvl w:ilvl="0">
      <w:start w:val="1"/>
      <w:numFmt w:val="bullet"/>
      <w:lvlText w:val=""/>
      <w:lvlJc w:val="left"/>
      <w:pPr>
        <w:tabs>
          <w:tab w:val="num" w:pos="360"/>
        </w:tabs>
        <w:ind w:left="360" w:hanging="360"/>
      </w:pPr>
      <w:rPr>
        <w:rFonts w:ascii="Symbol" w:hAnsi="Symbol" w:hint="default"/>
        <w:color w:val="026CB6"/>
      </w:rPr>
    </w:lvl>
    <w:lvl w:ilvl="1">
      <w:start w:val="1"/>
      <w:numFmt w:val="bullet"/>
      <w:lvlText w:val=""/>
      <w:lvlJc w:val="left"/>
      <w:pPr>
        <w:tabs>
          <w:tab w:val="num" w:pos="720"/>
        </w:tabs>
        <w:ind w:left="720" w:hanging="360"/>
      </w:pPr>
      <w:rPr>
        <w:rFonts w:ascii="Symbol" w:hAnsi="Symbol" w:hint="default"/>
        <w:color w:val="026CB6"/>
      </w:rPr>
    </w:lvl>
    <w:lvl w:ilvl="2">
      <w:start w:val="1"/>
      <w:numFmt w:val="bullet"/>
      <w:lvlText w:val=""/>
      <w:lvlJc w:val="left"/>
      <w:pPr>
        <w:tabs>
          <w:tab w:val="num" w:pos="1080"/>
        </w:tabs>
        <w:ind w:left="1080" w:hanging="360"/>
      </w:pPr>
      <w:rPr>
        <w:rFonts w:ascii="Symbol" w:hAnsi="Symbol" w:hint="default"/>
        <w:color w:val="026CB6"/>
      </w:rPr>
    </w:lvl>
    <w:lvl w:ilvl="3">
      <w:start w:val="1"/>
      <w:numFmt w:val="bullet"/>
      <w:lvlText w:val=""/>
      <w:lvlJc w:val="left"/>
      <w:pPr>
        <w:tabs>
          <w:tab w:val="num" w:pos="1440"/>
        </w:tabs>
        <w:ind w:left="1440" w:hanging="360"/>
      </w:pPr>
      <w:rPr>
        <w:rFonts w:ascii="Symbol" w:hAnsi="Symbol" w:hint="default"/>
        <w:color w:val="056CB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nsid w:val="71FB72B3"/>
    <w:multiLevelType w:val="hybridMultilevel"/>
    <w:tmpl w:val="19C6140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nsid w:val="7C40018A"/>
    <w:multiLevelType w:val="hybridMultilevel"/>
    <w:tmpl w:val="73CAA5C4"/>
    <w:lvl w:ilvl="0" w:tplc="D38E9F26">
      <w:start w:val="1"/>
      <w:numFmt w:val="bullet"/>
      <w:lvlText w:val=""/>
      <w:lvlJc w:val="left"/>
      <w:pPr>
        <w:tabs>
          <w:tab w:val="num" w:pos="720"/>
        </w:tabs>
        <w:ind w:left="720" w:hanging="360"/>
      </w:pPr>
      <w:rPr>
        <w:rFonts w:ascii="Wingdings 2" w:hAnsi="Wingdings 2" w:hint="default"/>
      </w:rPr>
    </w:lvl>
    <w:lvl w:ilvl="1" w:tplc="EB72F230" w:tentative="1">
      <w:start w:val="1"/>
      <w:numFmt w:val="bullet"/>
      <w:lvlText w:val=""/>
      <w:lvlJc w:val="left"/>
      <w:pPr>
        <w:tabs>
          <w:tab w:val="num" w:pos="1440"/>
        </w:tabs>
        <w:ind w:left="1440" w:hanging="360"/>
      </w:pPr>
      <w:rPr>
        <w:rFonts w:ascii="Wingdings 2" w:hAnsi="Wingdings 2" w:hint="default"/>
      </w:rPr>
    </w:lvl>
    <w:lvl w:ilvl="2" w:tplc="E5743CAC" w:tentative="1">
      <w:start w:val="1"/>
      <w:numFmt w:val="bullet"/>
      <w:lvlText w:val=""/>
      <w:lvlJc w:val="left"/>
      <w:pPr>
        <w:tabs>
          <w:tab w:val="num" w:pos="2160"/>
        </w:tabs>
        <w:ind w:left="2160" w:hanging="360"/>
      </w:pPr>
      <w:rPr>
        <w:rFonts w:ascii="Wingdings 2" w:hAnsi="Wingdings 2" w:hint="default"/>
      </w:rPr>
    </w:lvl>
    <w:lvl w:ilvl="3" w:tplc="01E86A04" w:tentative="1">
      <w:start w:val="1"/>
      <w:numFmt w:val="bullet"/>
      <w:lvlText w:val=""/>
      <w:lvlJc w:val="left"/>
      <w:pPr>
        <w:tabs>
          <w:tab w:val="num" w:pos="2880"/>
        </w:tabs>
        <w:ind w:left="2880" w:hanging="360"/>
      </w:pPr>
      <w:rPr>
        <w:rFonts w:ascii="Wingdings 2" w:hAnsi="Wingdings 2" w:hint="default"/>
      </w:rPr>
    </w:lvl>
    <w:lvl w:ilvl="4" w:tplc="7CFAF364" w:tentative="1">
      <w:start w:val="1"/>
      <w:numFmt w:val="bullet"/>
      <w:lvlText w:val=""/>
      <w:lvlJc w:val="left"/>
      <w:pPr>
        <w:tabs>
          <w:tab w:val="num" w:pos="3600"/>
        </w:tabs>
        <w:ind w:left="3600" w:hanging="360"/>
      </w:pPr>
      <w:rPr>
        <w:rFonts w:ascii="Wingdings 2" w:hAnsi="Wingdings 2" w:hint="default"/>
      </w:rPr>
    </w:lvl>
    <w:lvl w:ilvl="5" w:tplc="C6F2C4A4" w:tentative="1">
      <w:start w:val="1"/>
      <w:numFmt w:val="bullet"/>
      <w:lvlText w:val=""/>
      <w:lvlJc w:val="left"/>
      <w:pPr>
        <w:tabs>
          <w:tab w:val="num" w:pos="4320"/>
        </w:tabs>
        <w:ind w:left="4320" w:hanging="360"/>
      </w:pPr>
      <w:rPr>
        <w:rFonts w:ascii="Wingdings 2" w:hAnsi="Wingdings 2" w:hint="default"/>
      </w:rPr>
    </w:lvl>
    <w:lvl w:ilvl="6" w:tplc="63A653DE" w:tentative="1">
      <w:start w:val="1"/>
      <w:numFmt w:val="bullet"/>
      <w:lvlText w:val=""/>
      <w:lvlJc w:val="left"/>
      <w:pPr>
        <w:tabs>
          <w:tab w:val="num" w:pos="5040"/>
        </w:tabs>
        <w:ind w:left="5040" w:hanging="360"/>
      </w:pPr>
      <w:rPr>
        <w:rFonts w:ascii="Wingdings 2" w:hAnsi="Wingdings 2" w:hint="default"/>
      </w:rPr>
    </w:lvl>
    <w:lvl w:ilvl="7" w:tplc="EB8A8C32" w:tentative="1">
      <w:start w:val="1"/>
      <w:numFmt w:val="bullet"/>
      <w:lvlText w:val=""/>
      <w:lvlJc w:val="left"/>
      <w:pPr>
        <w:tabs>
          <w:tab w:val="num" w:pos="5760"/>
        </w:tabs>
        <w:ind w:left="5760" w:hanging="360"/>
      </w:pPr>
      <w:rPr>
        <w:rFonts w:ascii="Wingdings 2" w:hAnsi="Wingdings 2" w:hint="default"/>
      </w:rPr>
    </w:lvl>
    <w:lvl w:ilvl="8" w:tplc="F594EC2A" w:tentative="1">
      <w:start w:val="1"/>
      <w:numFmt w:val="bullet"/>
      <w:lvlText w:val=""/>
      <w:lvlJc w:val="left"/>
      <w:pPr>
        <w:tabs>
          <w:tab w:val="num" w:pos="6480"/>
        </w:tabs>
        <w:ind w:left="6480" w:hanging="360"/>
      </w:pPr>
      <w:rPr>
        <w:rFonts w:ascii="Wingdings 2" w:hAnsi="Wingdings 2" w:hint="default"/>
      </w:rPr>
    </w:lvl>
  </w:abstractNum>
  <w:abstractNum w:abstractNumId="45">
    <w:nsid w:val="7EF674D1"/>
    <w:multiLevelType w:val="hybridMultilevel"/>
    <w:tmpl w:val="A0BE1FB0"/>
    <w:lvl w:ilvl="0" w:tplc="040A0009">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9"/>
  </w:num>
  <w:num w:numId="3">
    <w:abstractNumId w:val="41"/>
  </w:num>
  <w:num w:numId="4">
    <w:abstractNumId w:val="24"/>
  </w:num>
  <w:num w:numId="5">
    <w:abstractNumId w:val="45"/>
  </w:num>
  <w:num w:numId="6">
    <w:abstractNumId w:val="11"/>
  </w:num>
  <w:num w:numId="7">
    <w:abstractNumId w:val="31"/>
  </w:num>
  <w:num w:numId="8">
    <w:abstractNumId w:val="14"/>
  </w:num>
  <w:num w:numId="9">
    <w:abstractNumId w:val="37"/>
  </w:num>
  <w:num w:numId="10">
    <w:abstractNumId w:val="22"/>
  </w:num>
  <w:num w:numId="11">
    <w:abstractNumId w:val="20"/>
  </w:num>
  <w:num w:numId="12">
    <w:abstractNumId w:val="23"/>
  </w:num>
  <w:num w:numId="13">
    <w:abstractNumId w:val="1"/>
  </w:num>
  <w:num w:numId="14">
    <w:abstractNumId w:val="34"/>
  </w:num>
  <w:num w:numId="15">
    <w:abstractNumId w:val="27"/>
  </w:num>
  <w:num w:numId="16">
    <w:abstractNumId w:val="9"/>
  </w:num>
  <w:num w:numId="17">
    <w:abstractNumId w:val="3"/>
  </w:num>
  <w:num w:numId="18">
    <w:abstractNumId w:val="15"/>
  </w:num>
  <w:num w:numId="19">
    <w:abstractNumId w:val="7"/>
  </w:num>
  <w:num w:numId="20">
    <w:abstractNumId w:val="43"/>
  </w:num>
  <w:num w:numId="21">
    <w:abstractNumId w:val="35"/>
  </w:num>
  <w:num w:numId="22">
    <w:abstractNumId w:val="42"/>
  </w:num>
  <w:num w:numId="23">
    <w:abstractNumId w:val="19"/>
  </w:num>
  <w:num w:numId="24">
    <w:abstractNumId w:val="13"/>
  </w:num>
  <w:num w:numId="25">
    <w:abstractNumId w:val="0"/>
  </w:num>
  <w:num w:numId="26">
    <w:abstractNumId w:val="6"/>
  </w:num>
  <w:num w:numId="27">
    <w:abstractNumId w:val="40"/>
  </w:num>
  <w:num w:numId="28">
    <w:abstractNumId w:val="33"/>
  </w:num>
  <w:num w:numId="29">
    <w:abstractNumId w:val="21"/>
  </w:num>
  <w:num w:numId="30">
    <w:abstractNumId w:val="10"/>
  </w:num>
  <w:num w:numId="31">
    <w:abstractNumId w:val="2"/>
  </w:num>
  <w:num w:numId="32">
    <w:abstractNumId w:val="17"/>
  </w:num>
  <w:num w:numId="33">
    <w:abstractNumId w:val="36"/>
  </w:num>
  <w:num w:numId="34">
    <w:abstractNumId w:val="38"/>
  </w:num>
  <w:num w:numId="35">
    <w:abstractNumId w:val="16"/>
  </w:num>
  <w:num w:numId="36">
    <w:abstractNumId w:val="28"/>
  </w:num>
  <w:num w:numId="37">
    <w:abstractNumId w:val="26"/>
  </w:num>
  <w:num w:numId="38">
    <w:abstractNumId w:val="12"/>
  </w:num>
  <w:num w:numId="39">
    <w:abstractNumId w:val="18"/>
  </w:num>
  <w:num w:numId="40">
    <w:abstractNumId w:val="5"/>
  </w:num>
  <w:num w:numId="41">
    <w:abstractNumId w:val="32"/>
  </w:num>
  <w:num w:numId="42">
    <w:abstractNumId w:val="4"/>
  </w:num>
  <w:num w:numId="43">
    <w:abstractNumId w:val="44"/>
  </w:num>
  <w:num w:numId="44">
    <w:abstractNumId w:val="30"/>
  </w:num>
  <w:num w:numId="45">
    <w:abstractNumId w:val="8"/>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FF61D5"/>
    <w:rsid w:val="000024E7"/>
    <w:rsid w:val="000039F5"/>
    <w:rsid w:val="000107B7"/>
    <w:rsid w:val="00010988"/>
    <w:rsid w:val="00011257"/>
    <w:rsid w:val="00014DA4"/>
    <w:rsid w:val="00022B39"/>
    <w:rsid w:val="00024626"/>
    <w:rsid w:val="000278F8"/>
    <w:rsid w:val="00034C21"/>
    <w:rsid w:val="00034D6E"/>
    <w:rsid w:val="00036A70"/>
    <w:rsid w:val="00054722"/>
    <w:rsid w:val="00054E28"/>
    <w:rsid w:val="000618FD"/>
    <w:rsid w:val="000654C2"/>
    <w:rsid w:val="000722B4"/>
    <w:rsid w:val="00073012"/>
    <w:rsid w:val="00077B65"/>
    <w:rsid w:val="000802B8"/>
    <w:rsid w:val="00080FAB"/>
    <w:rsid w:val="00081EC3"/>
    <w:rsid w:val="000828CC"/>
    <w:rsid w:val="000835B6"/>
    <w:rsid w:val="00084968"/>
    <w:rsid w:val="00084C71"/>
    <w:rsid w:val="000901B2"/>
    <w:rsid w:val="00095D71"/>
    <w:rsid w:val="000976C8"/>
    <w:rsid w:val="00097DAC"/>
    <w:rsid w:val="000A3FE6"/>
    <w:rsid w:val="000B1734"/>
    <w:rsid w:val="000B24EE"/>
    <w:rsid w:val="000B30A5"/>
    <w:rsid w:val="000B3191"/>
    <w:rsid w:val="000B6EDE"/>
    <w:rsid w:val="000C0F42"/>
    <w:rsid w:val="000C5C6B"/>
    <w:rsid w:val="000D009C"/>
    <w:rsid w:val="000D0134"/>
    <w:rsid w:val="000D6781"/>
    <w:rsid w:val="000E1FAA"/>
    <w:rsid w:val="000E2A5C"/>
    <w:rsid w:val="000E2BCD"/>
    <w:rsid w:val="000E2F40"/>
    <w:rsid w:val="000E453F"/>
    <w:rsid w:val="000E5713"/>
    <w:rsid w:val="000E61DF"/>
    <w:rsid w:val="000F1F2C"/>
    <w:rsid w:val="000F24CF"/>
    <w:rsid w:val="000F316D"/>
    <w:rsid w:val="000F60F7"/>
    <w:rsid w:val="00101EBA"/>
    <w:rsid w:val="001022A7"/>
    <w:rsid w:val="0010727B"/>
    <w:rsid w:val="00107948"/>
    <w:rsid w:val="00107D19"/>
    <w:rsid w:val="00112C1D"/>
    <w:rsid w:val="00123558"/>
    <w:rsid w:val="00125989"/>
    <w:rsid w:val="001309DD"/>
    <w:rsid w:val="00131087"/>
    <w:rsid w:val="001333BA"/>
    <w:rsid w:val="00135345"/>
    <w:rsid w:val="001410C5"/>
    <w:rsid w:val="00146C85"/>
    <w:rsid w:val="00153607"/>
    <w:rsid w:val="0015713D"/>
    <w:rsid w:val="001657FF"/>
    <w:rsid w:val="00171150"/>
    <w:rsid w:val="00174053"/>
    <w:rsid w:val="00174C53"/>
    <w:rsid w:val="001757B9"/>
    <w:rsid w:val="00177BC9"/>
    <w:rsid w:val="00181104"/>
    <w:rsid w:val="001833B0"/>
    <w:rsid w:val="0018735B"/>
    <w:rsid w:val="00193665"/>
    <w:rsid w:val="001A0169"/>
    <w:rsid w:val="001A1221"/>
    <w:rsid w:val="001A3AE8"/>
    <w:rsid w:val="001A7F31"/>
    <w:rsid w:val="001B0FBC"/>
    <w:rsid w:val="001B3A70"/>
    <w:rsid w:val="001B4E50"/>
    <w:rsid w:val="001B6004"/>
    <w:rsid w:val="001B62E5"/>
    <w:rsid w:val="001C02E6"/>
    <w:rsid w:val="001C3342"/>
    <w:rsid w:val="001C5BE5"/>
    <w:rsid w:val="001D3CA6"/>
    <w:rsid w:val="001E1169"/>
    <w:rsid w:val="001E2A43"/>
    <w:rsid w:val="001E5313"/>
    <w:rsid w:val="001E7CDD"/>
    <w:rsid w:val="001F6494"/>
    <w:rsid w:val="0020367E"/>
    <w:rsid w:val="00207052"/>
    <w:rsid w:val="00210FBE"/>
    <w:rsid w:val="00214AC6"/>
    <w:rsid w:val="00215671"/>
    <w:rsid w:val="0021593F"/>
    <w:rsid w:val="00215FF7"/>
    <w:rsid w:val="00216ECF"/>
    <w:rsid w:val="00223A59"/>
    <w:rsid w:val="00225D46"/>
    <w:rsid w:val="00226AAA"/>
    <w:rsid w:val="00233233"/>
    <w:rsid w:val="00234213"/>
    <w:rsid w:val="00235A0D"/>
    <w:rsid w:val="00237E75"/>
    <w:rsid w:val="00241FDD"/>
    <w:rsid w:val="002504B8"/>
    <w:rsid w:val="00251747"/>
    <w:rsid w:val="00255B19"/>
    <w:rsid w:val="0026038B"/>
    <w:rsid w:val="00261B92"/>
    <w:rsid w:val="00266748"/>
    <w:rsid w:val="00266F43"/>
    <w:rsid w:val="002739AD"/>
    <w:rsid w:val="00275AA6"/>
    <w:rsid w:val="00287959"/>
    <w:rsid w:val="00292833"/>
    <w:rsid w:val="002A7BD7"/>
    <w:rsid w:val="002C7A56"/>
    <w:rsid w:val="002D3853"/>
    <w:rsid w:val="002D7866"/>
    <w:rsid w:val="002E3532"/>
    <w:rsid w:val="002E5406"/>
    <w:rsid w:val="002E5F3D"/>
    <w:rsid w:val="002E7169"/>
    <w:rsid w:val="002F20BD"/>
    <w:rsid w:val="002F47E5"/>
    <w:rsid w:val="002F6186"/>
    <w:rsid w:val="003005E8"/>
    <w:rsid w:val="003101E7"/>
    <w:rsid w:val="0031399D"/>
    <w:rsid w:val="00314366"/>
    <w:rsid w:val="00316607"/>
    <w:rsid w:val="00321C8C"/>
    <w:rsid w:val="0032451F"/>
    <w:rsid w:val="003247D7"/>
    <w:rsid w:val="00327DCF"/>
    <w:rsid w:val="003306B5"/>
    <w:rsid w:val="00331DCA"/>
    <w:rsid w:val="00336B98"/>
    <w:rsid w:val="003432E4"/>
    <w:rsid w:val="003524DE"/>
    <w:rsid w:val="003550B2"/>
    <w:rsid w:val="00355607"/>
    <w:rsid w:val="00356978"/>
    <w:rsid w:val="003570AE"/>
    <w:rsid w:val="0036279F"/>
    <w:rsid w:val="00364624"/>
    <w:rsid w:val="00370DB6"/>
    <w:rsid w:val="0037466E"/>
    <w:rsid w:val="00374BB4"/>
    <w:rsid w:val="00375E42"/>
    <w:rsid w:val="00376432"/>
    <w:rsid w:val="0038106A"/>
    <w:rsid w:val="003822C4"/>
    <w:rsid w:val="00383E1B"/>
    <w:rsid w:val="0039653B"/>
    <w:rsid w:val="00397BFD"/>
    <w:rsid w:val="003A6804"/>
    <w:rsid w:val="003A7993"/>
    <w:rsid w:val="003A7EBC"/>
    <w:rsid w:val="003B11CC"/>
    <w:rsid w:val="003B3B3D"/>
    <w:rsid w:val="003B3CE8"/>
    <w:rsid w:val="003B4A1E"/>
    <w:rsid w:val="003B5DBF"/>
    <w:rsid w:val="003C1551"/>
    <w:rsid w:val="003C53E5"/>
    <w:rsid w:val="003D06BC"/>
    <w:rsid w:val="003D1FE5"/>
    <w:rsid w:val="003D4601"/>
    <w:rsid w:val="003D4AF7"/>
    <w:rsid w:val="003E26C1"/>
    <w:rsid w:val="003E49F2"/>
    <w:rsid w:val="003F14D6"/>
    <w:rsid w:val="003F2BBD"/>
    <w:rsid w:val="003F3113"/>
    <w:rsid w:val="003F54B9"/>
    <w:rsid w:val="003F5CED"/>
    <w:rsid w:val="003F69B7"/>
    <w:rsid w:val="003F6C74"/>
    <w:rsid w:val="0040350F"/>
    <w:rsid w:val="004062FE"/>
    <w:rsid w:val="0041687B"/>
    <w:rsid w:val="00416CC0"/>
    <w:rsid w:val="00416F62"/>
    <w:rsid w:val="00424293"/>
    <w:rsid w:val="00432DFA"/>
    <w:rsid w:val="004357B3"/>
    <w:rsid w:val="00435CE8"/>
    <w:rsid w:val="00437959"/>
    <w:rsid w:val="00446868"/>
    <w:rsid w:val="00447A94"/>
    <w:rsid w:val="00450C03"/>
    <w:rsid w:val="00452606"/>
    <w:rsid w:val="004545EE"/>
    <w:rsid w:val="00455F19"/>
    <w:rsid w:val="00456319"/>
    <w:rsid w:val="00460CA2"/>
    <w:rsid w:val="0046154A"/>
    <w:rsid w:val="0046163B"/>
    <w:rsid w:val="00461D32"/>
    <w:rsid w:val="00463173"/>
    <w:rsid w:val="004637B0"/>
    <w:rsid w:val="00464F9C"/>
    <w:rsid w:val="00476E25"/>
    <w:rsid w:val="00477B63"/>
    <w:rsid w:val="004833A7"/>
    <w:rsid w:val="00484B71"/>
    <w:rsid w:val="00484B9F"/>
    <w:rsid w:val="0049473F"/>
    <w:rsid w:val="00497E41"/>
    <w:rsid w:val="004A28F8"/>
    <w:rsid w:val="004A356E"/>
    <w:rsid w:val="004A45E6"/>
    <w:rsid w:val="004A6606"/>
    <w:rsid w:val="004A70F4"/>
    <w:rsid w:val="004C0202"/>
    <w:rsid w:val="004C13DD"/>
    <w:rsid w:val="004E2B49"/>
    <w:rsid w:val="004F068D"/>
    <w:rsid w:val="005007FA"/>
    <w:rsid w:val="005029A4"/>
    <w:rsid w:val="00506F76"/>
    <w:rsid w:val="00515DF5"/>
    <w:rsid w:val="00516D43"/>
    <w:rsid w:val="00522C17"/>
    <w:rsid w:val="005246E2"/>
    <w:rsid w:val="00534F47"/>
    <w:rsid w:val="00536756"/>
    <w:rsid w:val="005428E3"/>
    <w:rsid w:val="0054597F"/>
    <w:rsid w:val="00551325"/>
    <w:rsid w:val="00552CFC"/>
    <w:rsid w:val="00555CB2"/>
    <w:rsid w:val="00557A86"/>
    <w:rsid w:val="005618FE"/>
    <w:rsid w:val="00561CE7"/>
    <w:rsid w:val="00562B6A"/>
    <w:rsid w:val="0057049C"/>
    <w:rsid w:val="005739B5"/>
    <w:rsid w:val="00575E9A"/>
    <w:rsid w:val="00577C29"/>
    <w:rsid w:val="00580D48"/>
    <w:rsid w:val="00581024"/>
    <w:rsid w:val="0058452C"/>
    <w:rsid w:val="005846FE"/>
    <w:rsid w:val="00586A1E"/>
    <w:rsid w:val="0058730E"/>
    <w:rsid w:val="00587CEE"/>
    <w:rsid w:val="00591271"/>
    <w:rsid w:val="0059577A"/>
    <w:rsid w:val="005A1902"/>
    <w:rsid w:val="005A51A3"/>
    <w:rsid w:val="005A52F2"/>
    <w:rsid w:val="005A709B"/>
    <w:rsid w:val="005B238C"/>
    <w:rsid w:val="005B613A"/>
    <w:rsid w:val="005B7C0E"/>
    <w:rsid w:val="005C1742"/>
    <w:rsid w:val="005C1DFA"/>
    <w:rsid w:val="005C3E19"/>
    <w:rsid w:val="005C649E"/>
    <w:rsid w:val="005D0EDA"/>
    <w:rsid w:val="005D204B"/>
    <w:rsid w:val="005D4F1B"/>
    <w:rsid w:val="005D6AAD"/>
    <w:rsid w:val="005D6DDE"/>
    <w:rsid w:val="005E28B7"/>
    <w:rsid w:val="005E6483"/>
    <w:rsid w:val="005F3BF7"/>
    <w:rsid w:val="00601CD4"/>
    <w:rsid w:val="00602CB4"/>
    <w:rsid w:val="0060386C"/>
    <w:rsid w:val="00603C0B"/>
    <w:rsid w:val="006137F1"/>
    <w:rsid w:val="00614C5C"/>
    <w:rsid w:val="00621C11"/>
    <w:rsid w:val="006269ED"/>
    <w:rsid w:val="0063396C"/>
    <w:rsid w:val="00641591"/>
    <w:rsid w:val="006478C0"/>
    <w:rsid w:val="00654E48"/>
    <w:rsid w:val="0065718C"/>
    <w:rsid w:val="0066275B"/>
    <w:rsid w:val="00662DAA"/>
    <w:rsid w:val="00664CC1"/>
    <w:rsid w:val="00671987"/>
    <w:rsid w:val="00673FF1"/>
    <w:rsid w:val="00681683"/>
    <w:rsid w:val="00681944"/>
    <w:rsid w:val="00682C01"/>
    <w:rsid w:val="006903C7"/>
    <w:rsid w:val="00692116"/>
    <w:rsid w:val="00693182"/>
    <w:rsid w:val="00696B77"/>
    <w:rsid w:val="00696FC7"/>
    <w:rsid w:val="00697484"/>
    <w:rsid w:val="006A146C"/>
    <w:rsid w:val="006A6F04"/>
    <w:rsid w:val="006B3DFC"/>
    <w:rsid w:val="006C0DB9"/>
    <w:rsid w:val="006C2D01"/>
    <w:rsid w:val="006C58BF"/>
    <w:rsid w:val="006C7C70"/>
    <w:rsid w:val="006D18AB"/>
    <w:rsid w:val="006D225B"/>
    <w:rsid w:val="006D7CC8"/>
    <w:rsid w:val="006E23FC"/>
    <w:rsid w:val="006E3918"/>
    <w:rsid w:val="006E546C"/>
    <w:rsid w:val="006E673E"/>
    <w:rsid w:val="006E724F"/>
    <w:rsid w:val="006F291F"/>
    <w:rsid w:val="006F2BCB"/>
    <w:rsid w:val="006F69E4"/>
    <w:rsid w:val="0070087D"/>
    <w:rsid w:val="007056C4"/>
    <w:rsid w:val="00705763"/>
    <w:rsid w:val="00710ED9"/>
    <w:rsid w:val="00710F17"/>
    <w:rsid w:val="007117CB"/>
    <w:rsid w:val="00713622"/>
    <w:rsid w:val="0071414A"/>
    <w:rsid w:val="00715BD1"/>
    <w:rsid w:val="0071721F"/>
    <w:rsid w:val="00724AB7"/>
    <w:rsid w:val="0072510D"/>
    <w:rsid w:val="00725BB6"/>
    <w:rsid w:val="00727E1E"/>
    <w:rsid w:val="00731F6C"/>
    <w:rsid w:val="00737CF4"/>
    <w:rsid w:val="00740CAF"/>
    <w:rsid w:val="00741E35"/>
    <w:rsid w:val="007464F7"/>
    <w:rsid w:val="007475CB"/>
    <w:rsid w:val="0074788D"/>
    <w:rsid w:val="00750096"/>
    <w:rsid w:val="00750C05"/>
    <w:rsid w:val="00750C0C"/>
    <w:rsid w:val="00755AAC"/>
    <w:rsid w:val="007579F6"/>
    <w:rsid w:val="00762B5A"/>
    <w:rsid w:val="00765FD9"/>
    <w:rsid w:val="00773324"/>
    <w:rsid w:val="00774B9A"/>
    <w:rsid w:val="0078533D"/>
    <w:rsid w:val="0079115F"/>
    <w:rsid w:val="007915E3"/>
    <w:rsid w:val="00791B99"/>
    <w:rsid w:val="00792172"/>
    <w:rsid w:val="00795B80"/>
    <w:rsid w:val="007A0C1D"/>
    <w:rsid w:val="007A2493"/>
    <w:rsid w:val="007A5FA8"/>
    <w:rsid w:val="007A7EFD"/>
    <w:rsid w:val="007B2615"/>
    <w:rsid w:val="007B49B6"/>
    <w:rsid w:val="007B50D4"/>
    <w:rsid w:val="007B743C"/>
    <w:rsid w:val="007C2C55"/>
    <w:rsid w:val="007C4901"/>
    <w:rsid w:val="007C5CF9"/>
    <w:rsid w:val="007D1913"/>
    <w:rsid w:val="007D34C1"/>
    <w:rsid w:val="007E1A1E"/>
    <w:rsid w:val="007E34F2"/>
    <w:rsid w:val="007E7DE3"/>
    <w:rsid w:val="007F00DA"/>
    <w:rsid w:val="007F4F2D"/>
    <w:rsid w:val="007F6588"/>
    <w:rsid w:val="007F74B6"/>
    <w:rsid w:val="00804BA9"/>
    <w:rsid w:val="008070AE"/>
    <w:rsid w:val="00807C30"/>
    <w:rsid w:val="00812279"/>
    <w:rsid w:val="008203A1"/>
    <w:rsid w:val="008215F1"/>
    <w:rsid w:val="00827839"/>
    <w:rsid w:val="00835E59"/>
    <w:rsid w:val="00840EA0"/>
    <w:rsid w:val="00842A81"/>
    <w:rsid w:val="008523B5"/>
    <w:rsid w:val="008541A0"/>
    <w:rsid w:val="00855C95"/>
    <w:rsid w:val="00861847"/>
    <w:rsid w:val="008625AE"/>
    <w:rsid w:val="00862A04"/>
    <w:rsid w:val="008722AD"/>
    <w:rsid w:val="00872776"/>
    <w:rsid w:val="00873958"/>
    <w:rsid w:val="00876051"/>
    <w:rsid w:val="00876A38"/>
    <w:rsid w:val="00877BFC"/>
    <w:rsid w:val="0088074D"/>
    <w:rsid w:val="00881FA6"/>
    <w:rsid w:val="00883532"/>
    <w:rsid w:val="008839BE"/>
    <w:rsid w:val="00883DA2"/>
    <w:rsid w:val="00884937"/>
    <w:rsid w:val="008875B0"/>
    <w:rsid w:val="00896AB5"/>
    <w:rsid w:val="008A0BC1"/>
    <w:rsid w:val="008A2AA9"/>
    <w:rsid w:val="008A7A7F"/>
    <w:rsid w:val="008B1128"/>
    <w:rsid w:val="008B1D68"/>
    <w:rsid w:val="008C01ED"/>
    <w:rsid w:val="008C0B59"/>
    <w:rsid w:val="008C20B1"/>
    <w:rsid w:val="008C518B"/>
    <w:rsid w:val="008C6EE1"/>
    <w:rsid w:val="008D2EA6"/>
    <w:rsid w:val="008D721D"/>
    <w:rsid w:val="008E0FAB"/>
    <w:rsid w:val="008E18BD"/>
    <w:rsid w:val="008E5BBD"/>
    <w:rsid w:val="008F0DC3"/>
    <w:rsid w:val="008F407E"/>
    <w:rsid w:val="008F5C29"/>
    <w:rsid w:val="008F7864"/>
    <w:rsid w:val="008F7896"/>
    <w:rsid w:val="00905544"/>
    <w:rsid w:val="009235C6"/>
    <w:rsid w:val="00923EEA"/>
    <w:rsid w:val="00931EC5"/>
    <w:rsid w:val="00935837"/>
    <w:rsid w:val="009370F6"/>
    <w:rsid w:val="0093765F"/>
    <w:rsid w:val="0094046D"/>
    <w:rsid w:val="00941E91"/>
    <w:rsid w:val="00944890"/>
    <w:rsid w:val="00946C12"/>
    <w:rsid w:val="009523B8"/>
    <w:rsid w:val="0096080C"/>
    <w:rsid w:val="00965552"/>
    <w:rsid w:val="00967008"/>
    <w:rsid w:val="00971851"/>
    <w:rsid w:val="0097291F"/>
    <w:rsid w:val="00974439"/>
    <w:rsid w:val="00977BB5"/>
    <w:rsid w:val="009811F9"/>
    <w:rsid w:val="00981320"/>
    <w:rsid w:val="009817CF"/>
    <w:rsid w:val="009829C0"/>
    <w:rsid w:val="0098357F"/>
    <w:rsid w:val="009865DB"/>
    <w:rsid w:val="009870C4"/>
    <w:rsid w:val="00996701"/>
    <w:rsid w:val="009A1C4B"/>
    <w:rsid w:val="009A2021"/>
    <w:rsid w:val="009A3C4A"/>
    <w:rsid w:val="009A3FD3"/>
    <w:rsid w:val="009A6CDA"/>
    <w:rsid w:val="009A70C1"/>
    <w:rsid w:val="009B2D6A"/>
    <w:rsid w:val="009B46D5"/>
    <w:rsid w:val="009B6DBE"/>
    <w:rsid w:val="009C1A4A"/>
    <w:rsid w:val="009C2176"/>
    <w:rsid w:val="009C2F6D"/>
    <w:rsid w:val="009C3A01"/>
    <w:rsid w:val="009C7C92"/>
    <w:rsid w:val="009C7CD8"/>
    <w:rsid w:val="009C7D8D"/>
    <w:rsid w:val="009C7FC8"/>
    <w:rsid w:val="009D11B0"/>
    <w:rsid w:val="009D2DF7"/>
    <w:rsid w:val="009D4DD6"/>
    <w:rsid w:val="009D522F"/>
    <w:rsid w:val="009D5527"/>
    <w:rsid w:val="009E1577"/>
    <w:rsid w:val="009E42B4"/>
    <w:rsid w:val="009E528F"/>
    <w:rsid w:val="009F1C00"/>
    <w:rsid w:val="00A02F8C"/>
    <w:rsid w:val="00A05E64"/>
    <w:rsid w:val="00A14E8D"/>
    <w:rsid w:val="00A17C1C"/>
    <w:rsid w:val="00A213CB"/>
    <w:rsid w:val="00A213FD"/>
    <w:rsid w:val="00A2336E"/>
    <w:rsid w:val="00A236C8"/>
    <w:rsid w:val="00A24352"/>
    <w:rsid w:val="00A24D64"/>
    <w:rsid w:val="00A254FA"/>
    <w:rsid w:val="00A30A2A"/>
    <w:rsid w:val="00A32B95"/>
    <w:rsid w:val="00A373EB"/>
    <w:rsid w:val="00A37DF5"/>
    <w:rsid w:val="00A41616"/>
    <w:rsid w:val="00A42B9F"/>
    <w:rsid w:val="00A44844"/>
    <w:rsid w:val="00A47662"/>
    <w:rsid w:val="00A56680"/>
    <w:rsid w:val="00A645BA"/>
    <w:rsid w:val="00A64980"/>
    <w:rsid w:val="00A64CC6"/>
    <w:rsid w:val="00A6579E"/>
    <w:rsid w:val="00A66E3C"/>
    <w:rsid w:val="00A75D70"/>
    <w:rsid w:val="00A76E49"/>
    <w:rsid w:val="00A836B3"/>
    <w:rsid w:val="00A9085A"/>
    <w:rsid w:val="00AA3146"/>
    <w:rsid w:val="00AA5B01"/>
    <w:rsid w:val="00AB0CA4"/>
    <w:rsid w:val="00AB2E02"/>
    <w:rsid w:val="00AB30FF"/>
    <w:rsid w:val="00AC2E17"/>
    <w:rsid w:val="00AC51DE"/>
    <w:rsid w:val="00AD13ED"/>
    <w:rsid w:val="00AD3555"/>
    <w:rsid w:val="00AD397E"/>
    <w:rsid w:val="00AD67A5"/>
    <w:rsid w:val="00AD6F7E"/>
    <w:rsid w:val="00AE25B4"/>
    <w:rsid w:val="00AE324F"/>
    <w:rsid w:val="00AE6608"/>
    <w:rsid w:val="00AE6A7D"/>
    <w:rsid w:val="00AE7C32"/>
    <w:rsid w:val="00AF0D5B"/>
    <w:rsid w:val="00AF2337"/>
    <w:rsid w:val="00AF307E"/>
    <w:rsid w:val="00AF3B97"/>
    <w:rsid w:val="00B00531"/>
    <w:rsid w:val="00B030B0"/>
    <w:rsid w:val="00B06F18"/>
    <w:rsid w:val="00B117F0"/>
    <w:rsid w:val="00B16DED"/>
    <w:rsid w:val="00B318D4"/>
    <w:rsid w:val="00B33624"/>
    <w:rsid w:val="00B344BB"/>
    <w:rsid w:val="00B35B18"/>
    <w:rsid w:val="00B36126"/>
    <w:rsid w:val="00B40931"/>
    <w:rsid w:val="00B42719"/>
    <w:rsid w:val="00B43FAF"/>
    <w:rsid w:val="00B47084"/>
    <w:rsid w:val="00B47AFF"/>
    <w:rsid w:val="00B47B73"/>
    <w:rsid w:val="00B53209"/>
    <w:rsid w:val="00B54249"/>
    <w:rsid w:val="00B624E6"/>
    <w:rsid w:val="00B67DA7"/>
    <w:rsid w:val="00B72604"/>
    <w:rsid w:val="00B7342C"/>
    <w:rsid w:val="00B75F19"/>
    <w:rsid w:val="00B767FF"/>
    <w:rsid w:val="00B77102"/>
    <w:rsid w:val="00B80304"/>
    <w:rsid w:val="00B81292"/>
    <w:rsid w:val="00B82CC2"/>
    <w:rsid w:val="00B86796"/>
    <w:rsid w:val="00B91E0B"/>
    <w:rsid w:val="00BA17D0"/>
    <w:rsid w:val="00BA2DFB"/>
    <w:rsid w:val="00BA52E0"/>
    <w:rsid w:val="00BA6F7B"/>
    <w:rsid w:val="00BA7F11"/>
    <w:rsid w:val="00BB0716"/>
    <w:rsid w:val="00BB4C6B"/>
    <w:rsid w:val="00BC3949"/>
    <w:rsid w:val="00BC43D0"/>
    <w:rsid w:val="00BC566E"/>
    <w:rsid w:val="00BC64C3"/>
    <w:rsid w:val="00BD2AF5"/>
    <w:rsid w:val="00BD3A12"/>
    <w:rsid w:val="00BD3BEC"/>
    <w:rsid w:val="00BE28DE"/>
    <w:rsid w:val="00BE59B4"/>
    <w:rsid w:val="00BE5B47"/>
    <w:rsid w:val="00BF141F"/>
    <w:rsid w:val="00BF4F9F"/>
    <w:rsid w:val="00BF611E"/>
    <w:rsid w:val="00BF73B1"/>
    <w:rsid w:val="00C00FC3"/>
    <w:rsid w:val="00C041FA"/>
    <w:rsid w:val="00C048E4"/>
    <w:rsid w:val="00C06348"/>
    <w:rsid w:val="00C10C43"/>
    <w:rsid w:val="00C138C6"/>
    <w:rsid w:val="00C16883"/>
    <w:rsid w:val="00C24CA7"/>
    <w:rsid w:val="00C24D90"/>
    <w:rsid w:val="00C25496"/>
    <w:rsid w:val="00C263F0"/>
    <w:rsid w:val="00C27029"/>
    <w:rsid w:val="00C33580"/>
    <w:rsid w:val="00C34EB7"/>
    <w:rsid w:val="00C40C85"/>
    <w:rsid w:val="00C44188"/>
    <w:rsid w:val="00C44EB4"/>
    <w:rsid w:val="00C53919"/>
    <w:rsid w:val="00C54F54"/>
    <w:rsid w:val="00C55EDC"/>
    <w:rsid w:val="00C6233D"/>
    <w:rsid w:val="00C71C54"/>
    <w:rsid w:val="00C71DE5"/>
    <w:rsid w:val="00C72B25"/>
    <w:rsid w:val="00C73E60"/>
    <w:rsid w:val="00C75976"/>
    <w:rsid w:val="00C801A1"/>
    <w:rsid w:val="00C82CAC"/>
    <w:rsid w:val="00C83D2D"/>
    <w:rsid w:val="00C840CF"/>
    <w:rsid w:val="00C85963"/>
    <w:rsid w:val="00C918E2"/>
    <w:rsid w:val="00C93B00"/>
    <w:rsid w:val="00C9460A"/>
    <w:rsid w:val="00CA2B44"/>
    <w:rsid w:val="00CA2DDC"/>
    <w:rsid w:val="00CB7304"/>
    <w:rsid w:val="00CC0035"/>
    <w:rsid w:val="00CC0EE9"/>
    <w:rsid w:val="00CC29DA"/>
    <w:rsid w:val="00CC45D1"/>
    <w:rsid w:val="00CD24DC"/>
    <w:rsid w:val="00CD2500"/>
    <w:rsid w:val="00CE37D8"/>
    <w:rsid w:val="00CF0429"/>
    <w:rsid w:val="00CF1666"/>
    <w:rsid w:val="00CF1EA8"/>
    <w:rsid w:val="00CF2126"/>
    <w:rsid w:val="00CF2346"/>
    <w:rsid w:val="00CF28C7"/>
    <w:rsid w:val="00CF3AE7"/>
    <w:rsid w:val="00CF431A"/>
    <w:rsid w:val="00CF5882"/>
    <w:rsid w:val="00CF72ED"/>
    <w:rsid w:val="00D00556"/>
    <w:rsid w:val="00D0209D"/>
    <w:rsid w:val="00D0515D"/>
    <w:rsid w:val="00D05D63"/>
    <w:rsid w:val="00D06E2C"/>
    <w:rsid w:val="00D10B71"/>
    <w:rsid w:val="00D16F35"/>
    <w:rsid w:val="00D17101"/>
    <w:rsid w:val="00D17353"/>
    <w:rsid w:val="00D20324"/>
    <w:rsid w:val="00D211CE"/>
    <w:rsid w:val="00D30EA8"/>
    <w:rsid w:val="00D32981"/>
    <w:rsid w:val="00D37437"/>
    <w:rsid w:val="00D450E8"/>
    <w:rsid w:val="00D45CC9"/>
    <w:rsid w:val="00D52BCD"/>
    <w:rsid w:val="00D54BFD"/>
    <w:rsid w:val="00D601FC"/>
    <w:rsid w:val="00D61DCF"/>
    <w:rsid w:val="00D6510F"/>
    <w:rsid w:val="00D713AA"/>
    <w:rsid w:val="00D85CB4"/>
    <w:rsid w:val="00D86CEB"/>
    <w:rsid w:val="00D879F6"/>
    <w:rsid w:val="00D90973"/>
    <w:rsid w:val="00D90AD9"/>
    <w:rsid w:val="00D90DEC"/>
    <w:rsid w:val="00D94191"/>
    <w:rsid w:val="00D944B8"/>
    <w:rsid w:val="00D94946"/>
    <w:rsid w:val="00D95A92"/>
    <w:rsid w:val="00DA2160"/>
    <w:rsid w:val="00DA711B"/>
    <w:rsid w:val="00DB179C"/>
    <w:rsid w:val="00DB21A2"/>
    <w:rsid w:val="00DB7F0C"/>
    <w:rsid w:val="00DC395C"/>
    <w:rsid w:val="00DC5FCF"/>
    <w:rsid w:val="00DD2623"/>
    <w:rsid w:val="00DD6022"/>
    <w:rsid w:val="00DD6188"/>
    <w:rsid w:val="00DF10A1"/>
    <w:rsid w:val="00DF7A8E"/>
    <w:rsid w:val="00E071E9"/>
    <w:rsid w:val="00E07609"/>
    <w:rsid w:val="00E125F7"/>
    <w:rsid w:val="00E1640F"/>
    <w:rsid w:val="00E23485"/>
    <w:rsid w:val="00E236E2"/>
    <w:rsid w:val="00E24874"/>
    <w:rsid w:val="00E24A23"/>
    <w:rsid w:val="00E2715D"/>
    <w:rsid w:val="00E27449"/>
    <w:rsid w:val="00E27CCA"/>
    <w:rsid w:val="00E30935"/>
    <w:rsid w:val="00E31BA5"/>
    <w:rsid w:val="00E3236F"/>
    <w:rsid w:val="00E33B51"/>
    <w:rsid w:val="00E33E78"/>
    <w:rsid w:val="00E36302"/>
    <w:rsid w:val="00E363B8"/>
    <w:rsid w:val="00E4053A"/>
    <w:rsid w:val="00E40AB2"/>
    <w:rsid w:val="00E42531"/>
    <w:rsid w:val="00E42F16"/>
    <w:rsid w:val="00E45A55"/>
    <w:rsid w:val="00E45CF4"/>
    <w:rsid w:val="00E47A48"/>
    <w:rsid w:val="00E51730"/>
    <w:rsid w:val="00E525F8"/>
    <w:rsid w:val="00E5421A"/>
    <w:rsid w:val="00E56F14"/>
    <w:rsid w:val="00E57031"/>
    <w:rsid w:val="00E6306E"/>
    <w:rsid w:val="00E71CA0"/>
    <w:rsid w:val="00E720D0"/>
    <w:rsid w:val="00E73A0E"/>
    <w:rsid w:val="00E74608"/>
    <w:rsid w:val="00E748F6"/>
    <w:rsid w:val="00E757A9"/>
    <w:rsid w:val="00E83255"/>
    <w:rsid w:val="00E8774C"/>
    <w:rsid w:val="00E87ABE"/>
    <w:rsid w:val="00E91581"/>
    <w:rsid w:val="00E91E1B"/>
    <w:rsid w:val="00E93502"/>
    <w:rsid w:val="00E94D68"/>
    <w:rsid w:val="00EA0E39"/>
    <w:rsid w:val="00EA33D6"/>
    <w:rsid w:val="00EA59BD"/>
    <w:rsid w:val="00EA788F"/>
    <w:rsid w:val="00EB0605"/>
    <w:rsid w:val="00EB3D7E"/>
    <w:rsid w:val="00EC1A75"/>
    <w:rsid w:val="00EC27EF"/>
    <w:rsid w:val="00EC2CFC"/>
    <w:rsid w:val="00EC485C"/>
    <w:rsid w:val="00EC641B"/>
    <w:rsid w:val="00ED0E67"/>
    <w:rsid w:val="00ED24A7"/>
    <w:rsid w:val="00ED602C"/>
    <w:rsid w:val="00EE591F"/>
    <w:rsid w:val="00EE650B"/>
    <w:rsid w:val="00EE7981"/>
    <w:rsid w:val="00EF1446"/>
    <w:rsid w:val="00EF675F"/>
    <w:rsid w:val="00F048EF"/>
    <w:rsid w:val="00F0532C"/>
    <w:rsid w:val="00F06C6D"/>
    <w:rsid w:val="00F13BC0"/>
    <w:rsid w:val="00F14761"/>
    <w:rsid w:val="00F16F5D"/>
    <w:rsid w:val="00F172B9"/>
    <w:rsid w:val="00F27121"/>
    <w:rsid w:val="00F27661"/>
    <w:rsid w:val="00F276C6"/>
    <w:rsid w:val="00F326EC"/>
    <w:rsid w:val="00F36FED"/>
    <w:rsid w:val="00F417C2"/>
    <w:rsid w:val="00F429B9"/>
    <w:rsid w:val="00F43516"/>
    <w:rsid w:val="00F46695"/>
    <w:rsid w:val="00F50420"/>
    <w:rsid w:val="00F524BD"/>
    <w:rsid w:val="00F531BF"/>
    <w:rsid w:val="00F53203"/>
    <w:rsid w:val="00F543B1"/>
    <w:rsid w:val="00F60724"/>
    <w:rsid w:val="00F60D9C"/>
    <w:rsid w:val="00F62247"/>
    <w:rsid w:val="00F6488D"/>
    <w:rsid w:val="00F6543F"/>
    <w:rsid w:val="00F672BE"/>
    <w:rsid w:val="00F746D8"/>
    <w:rsid w:val="00F7507F"/>
    <w:rsid w:val="00F9024C"/>
    <w:rsid w:val="00F90646"/>
    <w:rsid w:val="00F91582"/>
    <w:rsid w:val="00F91816"/>
    <w:rsid w:val="00F939DC"/>
    <w:rsid w:val="00F93DED"/>
    <w:rsid w:val="00F94657"/>
    <w:rsid w:val="00F954C7"/>
    <w:rsid w:val="00F95B20"/>
    <w:rsid w:val="00FA3902"/>
    <w:rsid w:val="00FA551C"/>
    <w:rsid w:val="00FA5F72"/>
    <w:rsid w:val="00FB0F48"/>
    <w:rsid w:val="00FB1856"/>
    <w:rsid w:val="00FB48B9"/>
    <w:rsid w:val="00FB4997"/>
    <w:rsid w:val="00FB5E48"/>
    <w:rsid w:val="00FB6BED"/>
    <w:rsid w:val="00FC0E6E"/>
    <w:rsid w:val="00FC172C"/>
    <w:rsid w:val="00FC4744"/>
    <w:rsid w:val="00FD1BE9"/>
    <w:rsid w:val="00FE48D7"/>
    <w:rsid w:val="00FE7D0C"/>
    <w:rsid w:val="00FF07AC"/>
    <w:rsid w:val="00FF61D5"/>
    <w:rsid w:val="00FF70C3"/>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D5"/>
    <w:rPr>
      <w:sz w:val="24"/>
      <w:szCs w:val="24"/>
      <w:lang w:val="es-ES" w:eastAsia="es-ES"/>
    </w:rPr>
  </w:style>
  <w:style w:type="paragraph" w:styleId="Ttulo1">
    <w:name w:val="heading 1"/>
    <w:basedOn w:val="Normal"/>
    <w:next w:val="Normal"/>
    <w:qFormat/>
    <w:rsid w:val="00FF61D5"/>
    <w:pPr>
      <w:keepNext/>
      <w:jc w:val="both"/>
      <w:outlineLvl w:val="0"/>
    </w:pPr>
    <w:rPr>
      <w:rFonts w:ascii="Arial" w:hAnsi="Arial"/>
      <w:lang w:val="es-MX"/>
    </w:rPr>
  </w:style>
  <w:style w:type="paragraph" w:styleId="Ttulo2">
    <w:name w:val="heading 2"/>
    <w:basedOn w:val="Normal"/>
    <w:next w:val="Normal"/>
    <w:link w:val="Ttulo2Car"/>
    <w:semiHidden/>
    <w:unhideWhenUsed/>
    <w:qFormat/>
    <w:rsid w:val="00251747"/>
    <w:pPr>
      <w:keepNext/>
      <w:spacing w:before="240" w:after="60"/>
      <w:outlineLvl w:val="1"/>
    </w:pPr>
    <w:rPr>
      <w:rFonts w:ascii="Cambria" w:hAnsi="Cambria"/>
      <w:b/>
      <w:bCs/>
      <w:i/>
      <w:iCs/>
      <w:sz w:val="28"/>
      <w:szCs w:val="28"/>
    </w:rPr>
  </w:style>
  <w:style w:type="paragraph" w:styleId="Ttulo3">
    <w:name w:val="heading 3"/>
    <w:basedOn w:val="Normal"/>
    <w:next w:val="Normal"/>
    <w:qFormat/>
    <w:rsid w:val="00FC4744"/>
    <w:pPr>
      <w:keepNext/>
      <w:spacing w:before="240" w:after="60"/>
      <w:outlineLvl w:val="2"/>
    </w:pPr>
    <w:rPr>
      <w:rFonts w:ascii="Arial" w:hAnsi="Arial" w:cs="Arial"/>
      <w:b/>
      <w:bCs/>
      <w:sz w:val="26"/>
      <w:szCs w:val="26"/>
    </w:rPr>
  </w:style>
  <w:style w:type="paragraph" w:styleId="Ttulo4">
    <w:name w:val="heading 4"/>
    <w:basedOn w:val="Normal"/>
    <w:next w:val="Normal"/>
    <w:qFormat/>
    <w:rsid w:val="00FF61D5"/>
    <w:pPr>
      <w:keepNext/>
      <w:jc w:val="center"/>
      <w:outlineLvl w:val="3"/>
    </w:pPr>
    <w:rPr>
      <w:b/>
      <w:sz w:val="36"/>
    </w:rPr>
  </w:style>
  <w:style w:type="paragraph" w:styleId="Ttulo5">
    <w:name w:val="heading 5"/>
    <w:basedOn w:val="Normal"/>
    <w:next w:val="Normal"/>
    <w:qFormat/>
    <w:rsid w:val="00FF61D5"/>
    <w:pPr>
      <w:keepNext/>
      <w:jc w:val="both"/>
      <w:outlineLvl w:val="4"/>
    </w:pPr>
    <w:rPr>
      <w:rFonts w:ascii="Arial" w:hAnsi="Arial"/>
      <w:b/>
      <w:sz w:val="28"/>
    </w:rPr>
  </w:style>
  <w:style w:type="paragraph" w:styleId="Ttulo6">
    <w:name w:val="heading 6"/>
    <w:basedOn w:val="Normal"/>
    <w:next w:val="Normal"/>
    <w:link w:val="Ttulo6Car"/>
    <w:qFormat/>
    <w:rsid w:val="00E748F6"/>
    <w:pPr>
      <w:spacing w:before="240" w:after="60"/>
      <w:outlineLvl w:val="5"/>
    </w:pPr>
    <w:rPr>
      <w:b/>
      <w:bCs/>
      <w:sz w:val="22"/>
      <w:szCs w:val="22"/>
    </w:rPr>
  </w:style>
  <w:style w:type="paragraph" w:styleId="Ttulo7">
    <w:name w:val="heading 7"/>
    <w:basedOn w:val="Normal"/>
    <w:next w:val="Normal"/>
    <w:qFormat/>
    <w:rsid w:val="00E748F6"/>
    <w:pPr>
      <w:spacing w:before="240" w:after="60"/>
      <w:outlineLvl w:val="6"/>
    </w:pPr>
  </w:style>
  <w:style w:type="paragraph" w:styleId="Ttulo8">
    <w:name w:val="heading 8"/>
    <w:basedOn w:val="Normal"/>
    <w:next w:val="Normal"/>
    <w:qFormat/>
    <w:rsid w:val="00E748F6"/>
    <w:pPr>
      <w:spacing w:before="240" w:after="60"/>
      <w:outlineLvl w:val="7"/>
    </w:pPr>
    <w:rPr>
      <w:i/>
      <w:iCs/>
    </w:rPr>
  </w:style>
  <w:style w:type="paragraph" w:styleId="Ttulo9">
    <w:name w:val="heading 9"/>
    <w:basedOn w:val="Normal"/>
    <w:next w:val="Normal"/>
    <w:qFormat/>
    <w:rsid w:val="00E748F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F61D5"/>
    <w:pPr>
      <w:tabs>
        <w:tab w:val="center" w:pos="4252"/>
        <w:tab w:val="right" w:pos="8504"/>
      </w:tabs>
    </w:pPr>
  </w:style>
  <w:style w:type="paragraph" w:styleId="Piedepgina">
    <w:name w:val="footer"/>
    <w:basedOn w:val="Normal"/>
    <w:rsid w:val="00FF61D5"/>
    <w:pPr>
      <w:tabs>
        <w:tab w:val="center" w:pos="4252"/>
        <w:tab w:val="right" w:pos="8504"/>
      </w:tabs>
    </w:pPr>
  </w:style>
  <w:style w:type="character" w:styleId="Nmerodepgina">
    <w:name w:val="page number"/>
    <w:basedOn w:val="Fuentedeprrafopredeter"/>
    <w:rsid w:val="00FF61D5"/>
  </w:style>
  <w:style w:type="table" w:styleId="Tablaconcuadrcula">
    <w:name w:val="Table Grid"/>
    <w:basedOn w:val="Tablanormal"/>
    <w:uiPriority w:val="59"/>
    <w:rsid w:val="00FF6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E748F6"/>
    <w:pPr>
      <w:ind w:left="283" w:hanging="283"/>
    </w:pPr>
  </w:style>
  <w:style w:type="paragraph" w:styleId="Lista2">
    <w:name w:val="List 2"/>
    <w:basedOn w:val="Normal"/>
    <w:rsid w:val="00E748F6"/>
    <w:pPr>
      <w:ind w:left="566" w:hanging="283"/>
    </w:pPr>
  </w:style>
  <w:style w:type="paragraph" w:styleId="Encabezadodemensaje">
    <w:name w:val="Message Header"/>
    <w:basedOn w:val="Normal"/>
    <w:rsid w:val="00E748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independiente">
    <w:name w:val="Body Text"/>
    <w:basedOn w:val="Normal"/>
    <w:link w:val="TextoindependienteCar"/>
    <w:rsid w:val="00E748F6"/>
    <w:pPr>
      <w:spacing w:after="120"/>
    </w:pPr>
  </w:style>
  <w:style w:type="paragraph" w:styleId="Sangradetextonormal">
    <w:name w:val="Body Text Indent"/>
    <w:basedOn w:val="Normal"/>
    <w:rsid w:val="00E748F6"/>
    <w:pPr>
      <w:spacing w:after="120"/>
      <w:ind w:left="283"/>
    </w:pPr>
  </w:style>
  <w:style w:type="paragraph" w:styleId="Textoindependienteprimerasangra2">
    <w:name w:val="Body Text First Indent 2"/>
    <w:basedOn w:val="Sangradetextonormal"/>
    <w:rsid w:val="00E748F6"/>
    <w:pPr>
      <w:ind w:firstLine="210"/>
    </w:pPr>
  </w:style>
  <w:style w:type="character" w:customStyle="1" w:styleId="apple-style-span">
    <w:name w:val="apple-style-span"/>
    <w:basedOn w:val="Fuentedeprrafopredeter"/>
    <w:rsid w:val="00710F17"/>
  </w:style>
  <w:style w:type="paragraph" w:styleId="Textodeglobo">
    <w:name w:val="Balloon Text"/>
    <w:basedOn w:val="Normal"/>
    <w:semiHidden/>
    <w:rsid w:val="005D0EDA"/>
    <w:rPr>
      <w:rFonts w:ascii="Tahoma" w:hAnsi="Tahoma" w:cs="Tahoma"/>
      <w:sz w:val="16"/>
      <w:szCs w:val="16"/>
    </w:rPr>
  </w:style>
  <w:style w:type="paragraph" w:customStyle="1" w:styleId="Default">
    <w:name w:val="Default"/>
    <w:rsid w:val="008F7896"/>
    <w:pPr>
      <w:autoSpaceDE w:val="0"/>
      <w:autoSpaceDN w:val="0"/>
      <w:adjustRightInd w:val="0"/>
    </w:pPr>
    <w:rPr>
      <w:color w:val="000000"/>
      <w:sz w:val="24"/>
      <w:szCs w:val="24"/>
      <w:lang w:val="es-DO" w:eastAsia="es-DO"/>
    </w:rPr>
  </w:style>
  <w:style w:type="paragraph" w:styleId="Prrafodelista">
    <w:name w:val="List Paragraph"/>
    <w:basedOn w:val="Normal"/>
    <w:uiPriority w:val="34"/>
    <w:qFormat/>
    <w:rsid w:val="005C3E19"/>
    <w:pPr>
      <w:numPr>
        <w:numId w:val="8"/>
      </w:numPr>
      <w:spacing w:line="276" w:lineRule="auto"/>
      <w:contextualSpacing/>
      <w:jc w:val="both"/>
    </w:pPr>
    <w:rPr>
      <w:rFonts w:ascii="Calibri" w:eastAsia="Calibri" w:hAnsi="Calibri"/>
      <w:sz w:val="22"/>
      <w:szCs w:val="22"/>
      <w:lang w:val="es-DO" w:eastAsia="en-US"/>
    </w:rPr>
  </w:style>
  <w:style w:type="paragraph" w:customStyle="1" w:styleId="A-BriefPara">
    <w:name w:val="A - Brief Para"/>
    <w:basedOn w:val="Normal"/>
    <w:uiPriority w:val="99"/>
    <w:rsid w:val="00B47B73"/>
    <w:rPr>
      <w:bCs/>
      <w:iCs/>
      <w:sz w:val="22"/>
      <w:szCs w:val="20"/>
      <w:lang w:val="en-GB" w:eastAsia="en-US"/>
    </w:rPr>
  </w:style>
  <w:style w:type="paragraph" w:customStyle="1" w:styleId="A-Title4">
    <w:name w:val="A - Title 4"/>
    <w:basedOn w:val="Normal"/>
    <w:rsid w:val="00B47B73"/>
    <w:pPr>
      <w:keepNext/>
      <w:tabs>
        <w:tab w:val="left" w:pos="0"/>
        <w:tab w:val="left" w:pos="798"/>
      </w:tabs>
      <w:overflowPunct w:val="0"/>
      <w:autoSpaceDE w:val="0"/>
      <w:autoSpaceDN w:val="0"/>
      <w:adjustRightInd w:val="0"/>
      <w:jc w:val="both"/>
      <w:textAlignment w:val="baseline"/>
    </w:pPr>
    <w:rPr>
      <w:rFonts w:ascii="Arial" w:hAnsi="Arial"/>
      <w:b/>
      <w:i/>
      <w:color w:val="000000"/>
      <w:sz w:val="22"/>
      <w:szCs w:val="18"/>
      <w:lang w:val="en-GB" w:eastAsia="en-US"/>
    </w:rPr>
  </w:style>
  <w:style w:type="paragraph" w:styleId="Subttulo">
    <w:name w:val="Subtitle"/>
    <w:basedOn w:val="Normal"/>
    <w:next w:val="Normal"/>
    <w:link w:val="SubttuloCar"/>
    <w:qFormat/>
    <w:rsid w:val="00B47B73"/>
    <w:pPr>
      <w:spacing w:after="60"/>
      <w:jc w:val="center"/>
      <w:outlineLvl w:val="1"/>
    </w:pPr>
    <w:rPr>
      <w:rFonts w:ascii="Cambria" w:hAnsi="Cambria"/>
      <w:lang w:val="en-GB" w:eastAsia="en-GB"/>
    </w:rPr>
  </w:style>
  <w:style w:type="character" w:customStyle="1" w:styleId="SubttuloCar">
    <w:name w:val="Subtítulo Car"/>
    <w:basedOn w:val="Fuentedeprrafopredeter"/>
    <w:link w:val="Subttulo"/>
    <w:rsid w:val="00B47B73"/>
    <w:rPr>
      <w:rFonts w:ascii="Cambria" w:eastAsia="Times New Roman" w:hAnsi="Cambria" w:cs="Times New Roman"/>
      <w:sz w:val="24"/>
      <w:szCs w:val="24"/>
      <w:lang w:val="en-GB" w:eastAsia="en-GB"/>
    </w:rPr>
  </w:style>
  <w:style w:type="paragraph" w:customStyle="1" w:styleId="A-Title3">
    <w:name w:val="A - Title 3"/>
    <w:basedOn w:val="Ttulo2"/>
    <w:rsid w:val="00251747"/>
    <w:pPr>
      <w:spacing w:before="0" w:after="0"/>
    </w:pPr>
    <w:rPr>
      <w:rFonts w:ascii="Times" w:hAnsi="Times"/>
      <w:bCs w:val="0"/>
      <w:i w:val="0"/>
      <w:iCs w:val="0"/>
      <w:sz w:val="22"/>
      <w:szCs w:val="20"/>
      <w:lang w:val="en-US" w:eastAsia="en-US"/>
    </w:rPr>
  </w:style>
  <w:style w:type="character" w:customStyle="1" w:styleId="Ttulo2Car">
    <w:name w:val="Título 2 Car"/>
    <w:basedOn w:val="Fuentedeprrafopredeter"/>
    <w:link w:val="Ttulo2"/>
    <w:semiHidden/>
    <w:rsid w:val="00251747"/>
    <w:rPr>
      <w:rFonts w:ascii="Cambria" w:eastAsia="Times New Roman" w:hAnsi="Cambria" w:cs="Times New Roman"/>
      <w:b/>
      <w:bCs/>
      <w:i/>
      <w:iCs/>
      <w:sz w:val="28"/>
      <w:szCs w:val="28"/>
      <w:lang w:val="es-ES" w:eastAsia="es-ES"/>
    </w:rPr>
  </w:style>
  <w:style w:type="paragraph" w:styleId="NormalWeb">
    <w:name w:val="Normal (Web)"/>
    <w:basedOn w:val="Normal"/>
    <w:uiPriority w:val="99"/>
    <w:unhideWhenUsed/>
    <w:rsid w:val="002F6186"/>
    <w:pPr>
      <w:spacing w:before="100" w:beforeAutospacing="1" w:after="100" w:afterAutospacing="1"/>
    </w:pPr>
    <w:rPr>
      <w:lang w:val="es-DO" w:eastAsia="es-DO"/>
    </w:rPr>
  </w:style>
  <w:style w:type="character" w:styleId="nfasis">
    <w:name w:val="Emphasis"/>
    <w:basedOn w:val="Fuentedeprrafopredeter"/>
    <w:uiPriority w:val="20"/>
    <w:qFormat/>
    <w:rsid w:val="002F6186"/>
    <w:rPr>
      <w:i/>
      <w:iCs/>
    </w:rPr>
  </w:style>
  <w:style w:type="character" w:styleId="Hipervnculo">
    <w:name w:val="Hyperlink"/>
    <w:basedOn w:val="Fuentedeprrafopredeter"/>
    <w:uiPriority w:val="99"/>
    <w:unhideWhenUsed/>
    <w:rsid w:val="002F6186"/>
    <w:rPr>
      <w:color w:val="0000FF"/>
      <w:u w:val="single"/>
    </w:rPr>
  </w:style>
  <w:style w:type="paragraph" w:styleId="Sinespaciado">
    <w:name w:val="No Spacing"/>
    <w:uiPriority w:val="1"/>
    <w:qFormat/>
    <w:rsid w:val="00084C71"/>
    <w:rPr>
      <w:rFonts w:ascii="Calibri" w:eastAsia="Calibri" w:hAnsi="Calibri"/>
      <w:sz w:val="22"/>
      <w:szCs w:val="22"/>
      <w:lang w:val="es-DO" w:eastAsia="en-US"/>
    </w:rPr>
  </w:style>
  <w:style w:type="paragraph" w:customStyle="1" w:styleId="Titlelevel2">
    <w:name w:val="Title level 2"/>
    <w:next w:val="Text"/>
    <w:link w:val="Titlelevel2Char"/>
    <w:rsid w:val="00D944B8"/>
    <w:rPr>
      <w:rFonts w:ascii="Arial" w:eastAsia="PMingLiU" w:hAnsi="Arial"/>
      <w:b/>
      <w:caps/>
      <w:color w:val="026CB6"/>
      <w:szCs w:val="24"/>
      <w:lang w:val="en-US" w:eastAsia="zh-TW"/>
    </w:rPr>
  </w:style>
  <w:style w:type="paragraph" w:customStyle="1" w:styleId="Text">
    <w:name w:val="Text"/>
    <w:link w:val="TextChar"/>
    <w:rsid w:val="00D944B8"/>
    <w:rPr>
      <w:rFonts w:ascii="Arial" w:eastAsia="PMingLiU" w:hAnsi="Arial"/>
      <w:szCs w:val="24"/>
      <w:lang w:val="en-US" w:eastAsia="zh-TW"/>
    </w:rPr>
  </w:style>
  <w:style w:type="character" w:customStyle="1" w:styleId="TextChar">
    <w:name w:val="Text Char"/>
    <w:basedOn w:val="Fuentedeprrafopredeter"/>
    <w:link w:val="Text"/>
    <w:rsid w:val="00D944B8"/>
    <w:rPr>
      <w:rFonts w:ascii="Arial" w:eastAsia="PMingLiU" w:hAnsi="Arial"/>
      <w:szCs w:val="24"/>
      <w:lang w:val="en-US" w:eastAsia="zh-TW" w:bidi="ar-SA"/>
    </w:rPr>
  </w:style>
  <w:style w:type="paragraph" w:customStyle="1" w:styleId="Titlelevel3">
    <w:name w:val="Title level 3"/>
    <w:next w:val="Text"/>
    <w:link w:val="Titlelevel3CharChar"/>
    <w:rsid w:val="00D944B8"/>
    <w:rPr>
      <w:rFonts w:ascii="Arial" w:eastAsia="PMingLiU" w:hAnsi="Arial"/>
      <w:b/>
      <w:color w:val="056CB6"/>
      <w:szCs w:val="24"/>
      <w:lang w:val="en-US" w:eastAsia="zh-TW"/>
    </w:rPr>
  </w:style>
  <w:style w:type="character" w:customStyle="1" w:styleId="Titlelevel3CharChar">
    <w:name w:val="Title level 3 Char Char"/>
    <w:basedOn w:val="TextChar"/>
    <w:link w:val="Titlelevel3"/>
    <w:rsid w:val="00D944B8"/>
    <w:rPr>
      <w:rFonts w:ascii="Arial" w:eastAsia="PMingLiU" w:hAnsi="Arial"/>
      <w:b/>
      <w:color w:val="056CB6"/>
      <w:szCs w:val="24"/>
      <w:lang w:val="en-US" w:eastAsia="zh-TW" w:bidi="ar-SA"/>
    </w:rPr>
  </w:style>
  <w:style w:type="character" w:customStyle="1" w:styleId="Titlelevel2Char">
    <w:name w:val="Title level 2 Char"/>
    <w:basedOn w:val="Fuentedeprrafopredeter"/>
    <w:link w:val="Titlelevel2"/>
    <w:rsid w:val="00D944B8"/>
    <w:rPr>
      <w:rFonts w:ascii="Arial" w:eastAsia="PMingLiU" w:hAnsi="Arial"/>
      <w:b/>
      <w:caps/>
      <w:color w:val="026CB6"/>
      <w:szCs w:val="24"/>
      <w:lang w:val="en-US" w:eastAsia="zh-TW" w:bidi="ar-SA"/>
    </w:rPr>
  </w:style>
  <w:style w:type="character" w:styleId="Textoennegrita">
    <w:name w:val="Strong"/>
    <w:basedOn w:val="Fuentedeprrafopredeter"/>
    <w:uiPriority w:val="22"/>
    <w:qFormat/>
    <w:rsid w:val="00D944B8"/>
    <w:rPr>
      <w:b/>
      <w:bCs/>
    </w:rPr>
  </w:style>
  <w:style w:type="character" w:customStyle="1" w:styleId="text1noticias">
    <w:name w:val="text1noticias"/>
    <w:basedOn w:val="Fuentedeprrafopredeter"/>
    <w:rsid w:val="00D944B8"/>
  </w:style>
  <w:style w:type="paragraph" w:customStyle="1" w:styleId="Whitetextinbox">
    <w:name w:val="White text in box"/>
    <w:next w:val="Text"/>
    <w:rsid w:val="00F672BE"/>
    <w:rPr>
      <w:rFonts w:ascii="Arial" w:eastAsia="PMingLiU" w:hAnsi="Arial"/>
      <w:b/>
      <w:color w:val="FFFFFF"/>
      <w:sz w:val="22"/>
      <w:szCs w:val="28"/>
      <w:lang w:val="en-US" w:eastAsia="zh-TW"/>
    </w:rPr>
  </w:style>
  <w:style w:type="character" w:customStyle="1" w:styleId="TextoindependienteCar">
    <w:name w:val="Texto independiente Car"/>
    <w:basedOn w:val="Fuentedeprrafopredeter"/>
    <w:link w:val="Textoindependiente"/>
    <w:rsid w:val="0038106A"/>
    <w:rPr>
      <w:sz w:val="24"/>
      <w:szCs w:val="24"/>
      <w:lang w:val="es-ES" w:eastAsia="es-ES"/>
    </w:rPr>
  </w:style>
  <w:style w:type="character" w:customStyle="1" w:styleId="apple-converted-space">
    <w:name w:val="apple-converted-space"/>
    <w:basedOn w:val="Fuentedeprrafopredeter"/>
    <w:rsid w:val="00E4053A"/>
  </w:style>
  <w:style w:type="character" w:customStyle="1" w:styleId="Ttulo6Car">
    <w:name w:val="Título 6 Car"/>
    <w:basedOn w:val="Fuentedeprrafopredeter"/>
    <w:link w:val="Ttulo6"/>
    <w:rsid w:val="00215671"/>
    <w:rPr>
      <w:b/>
      <w:bCs/>
      <w:sz w:val="22"/>
      <w:szCs w:val="22"/>
      <w:lang w:val="es-ES" w:eastAsia="es-ES"/>
    </w:rPr>
  </w:style>
  <w:style w:type="numbering" w:customStyle="1" w:styleId="Bulletblue">
    <w:name w:val="Bullet blue"/>
    <w:basedOn w:val="Sinlista"/>
    <w:rsid w:val="00876051"/>
    <w:pPr>
      <w:numPr>
        <w:numId w:val="22"/>
      </w:numPr>
    </w:pPr>
  </w:style>
  <w:style w:type="paragraph" w:customStyle="1" w:styleId="Ttulo61">
    <w:name w:val="Título 61"/>
    <w:basedOn w:val="Normal"/>
    <w:uiPriority w:val="1"/>
    <w:qFormat/>
    <w:rsid w:val="001B6004"/>
    <w:pPr>
      <w:widowControl w:val="0"/>
      <w:spacing w:before="50"/>
      <w:outlineLvl w:val="6"/>
    </w:pPr>
    <w:rPr>
      <w:rFonts w:ascii="Arial" w:eastAsia="Arial" w:hAnsi="Arial"/>
      <w:sz w:val="38"/>
      <w:szCs w:val="38"/>
      <w:lang w:val="en-US" w:eastAsia="en-US"/>
    </w:rPr>
  </w:style>
  <w:style w:type="paragraph" w:customStyle="1" w:styleId="ochatabletext">
    <w:name w:val="ocha_table_text"/>
    <w:qFormat/>
    <w:rsid w:val="000E2F40"/>
    <w:pPr>
      <w:spacing w:line="276" w:lineRule="auto"/>
    </w:pPr>
    <w:rPr>
      <w:rFonts w:ascii="Arial" w:eastAsia="Calibri" w:hAnsi="Arial"/>
      <w:color w:val="404040"/>
      <w:sz w:val="16"/>
      <w:szCs w:val="22"/>
      <w:lang w:val="en-US" w:eastAsia="en-US"/>
    </w:rPr>
  </w:style>
  <w:style w:type="paragraph" w:customStyle="1" w:styleId="ochabignumber">
    <w:name w:val="ocha_big_number"/>
    <w:basedOn w:val="Normal"/>
    <w:qFormat/>
    <w:rsid w:val="000E2F40"/>
    <w:rPr>
      <w:rFonts w:ascii="Arial" w:eastAsia="Calibri" w:hAnsi="Arial"/>
      <w:color w:val="026CB6"/>
      <w:sz w:val="32"/>
      <w:szCs w:val="32"/>
      <w:lang w:val="es-DO" w:eastAsia="en-US"/>
    </w:rPr>
  </w:style>
</w:styles>
</file>

<file path=word/webSettings.xml><?xml version="1.0" encoding="utf-8"?>
<w:webSettings xmlns:r="http://schemas.openxmlformats.org/officeDocument/2006/relationships" xmlns:w="http://schemas.openxmlformats.org/wordprocessingml/2006/main">
  <w:divs>
    <w:div w:id="71438706">
      <w:bodyDiv w:val="1"/>
      <w:marLeft w:val="0"/>
      <w:marRight w:val="0"/>
      <w:marTop w:val="0"/>
      <w:marBottom w:val="0"/>
      <w:divBdr>
        <w:top w:val="none" w:sz="0" w:space="0" w:color="auto"/>
        <w:left w:val="none" w:sz="0" w:space="0" w:color="auto"/>
        <w:bottom w:val="none" w:sz="0" w:space="0" w:color="auto"/>
        <w:right w:val="none" w:sz="0" w:space="0" w:color="auto"/>
      </w:divBdr>
    </w:div>
    <w:div w:id="339937288">
      <w:bodyDiv w:val="1"/>
      <w:marLeft w:val="0"/>
      <w:marRight w:val="0"/>
      <w:marTop w:val="0"/>
      <w:marBottom w:val="0"/>
      <w:divBdr>
        <w:top w:val="none" w:sz="0" w:space="0" w:color="auto"/>
        <w:left w:val="none" w:sz="0" w:space="0" w:color="auto"/>
        <w:bottom w:val="none" w:sz="0" w:space="0" w:color="auto"/>
        <w:right w:val="none" w:sz="0" w:space="0" w:color="auto"/>
      </w:divBdr>
    </w:div>
    <w:div w:id="437718968">
      <w:bodyDiv w:val="1"/>
      <w:marLeft w:val="0"/>
      <w:marRight w:val="0"/>
      <w:marTop w:val="0"/>
      <w:marBottom w:val="0"/>
      <w:divBdr>
        <w:top w:val="none" w:sz="0" w:space="0" w:color="auto"/>
        <w:left w:val="none" w:sz="0" w:space="0" w:color="auto"/>
        <w:bottom w:val="none" w:sz="0" w:space="0" w:color="auto"/>
        <w:right w:val="none" w:sz="0" w:space="0" w:color="auto"/>
      </w:divBdr>
    </w:div>
    <w:div w:id="479271998">
      <w:bodyDiv w:val="1"/>
      <w:marLeft w:val="0"/>
      <w:marRight w:val="0"/>
      <w:marTop w:val="0"/>
      <w:marBottom w:val="0"/>
      <w:divBdr>
        <w:top w:val="none" w:sz="0" w:space="0" w:color="auto"/>
        <w:left w:val="none" w:sz="0" w:space="0" w:color="auto"/>
        <w:bottom w:val="none" w:sz="0" w:space="0" w:color="auto"/>
        <w:right w:val="none" w:sz="0" w:space="0" w:color="auto"/>
      </w:divBdr>
      <w:divsChild>
        <w:div w:id="1712920483">
          <w:marLeft w:val="432"/>
          <w:marRight w:val="0"/>
          <w:marTop w:val="67"/>
          <w:marBottom w:val="0"/>
          <w:divBdr>
            <w:top w:val="none" w:sz="0" w:space="0" w:color="auto"/>
            <w:left w:val="none" w:sz="0" w:space="0" w:color="auto"/>
            <w:bottom w:val="none" w:sz="0" w:space="0" w:color="auto"/>
            <w:right w:val="none" w:sz="0" w:space="0" w:color="auto"/>
          </w:divBdr>
        </w:div>
        <w:div w:id="1485704682">
          <w:marLeft w:val="432"/>
          <w:marRight w:val="0"/>
          <w:marTop w:val="67"/>
          <w:marBottom w:val="0"/>
          <w:divBdr>
            <w:top w:val="none" w:sz="0" w:space="0" w:color="auto"/>
            <w:left w:val="none" w:sz="0" w:space="0" w:color="auto"/>
            <w:bottom w:val="none" w:sz="0" w:space="0" w:color="auto"/>
            <w:right w:val="none" w:sz="0" w:space="0" w:color="auto"/>
          </w:divBdr>
        </w:div>
        <w:div w:id="1561667984">
          <w:marLeft w:val="432"/>
          <w:marRight w:val="0"/>
          <w:marTop w:val="67"/>
          <w:marBottom w:val="0"/>
          <w:divBdr>
            <w:top w:val="none" w:sz="0" w:space="0" w:color="auto"/>
            <w:left w:val="none" w:sz="0" w:space="0" w:color="auto"/>
            <w:bottom w:val="none" w:sz="0" w:space="0" w:color="auto"/>
            <w:right w:val="none" w:sz="0" w:space="0" w:color="auto"/>
          </w:divBdr>
        </w:div>
        <w:div w:id="1493837722">
          <w:marLeft w:val="432"/>
          <w:marRight w:val="0"/>
          <w:marTop w:val="67"/>
          <w:marBottom w:val="0"/>
          <w:divBdr>
            <w:top w:val="none" w:sz="0" w:space="0" w:color="auto"/>
            <w:left w:val="none" w:sz="0" w:space="0" w:color="auto"/>
            <w:bottom w:val="none" w:sz="0" w:space="0" w:color="auto"/>
            <w:right w:val="none" w:sz="0" w:space="0" w:color="auto"/>
          </w:divBdr>
        </w:div>
        <w:div w:id="1996100770">
          <w:marLeft w:val="432"/>
          <w:marRight w:val="0"/>
          <w:marTop w:val="67"/>
          <w:marBottom w:val="0"/>
          <w:divBdr>
            <w:top w:val="none" w:sz="0" w:space="0" w:color="auto"/>
            <w:left w:val="none" w:sz="0" w:space="0" w:color="auto"/>
            <w:bottom w:val="none" w:sz="0" w:space="0" w:color="auto"/>
            <w:right w:val="none" w:sz="0" w:space="0" w:color="auto"/>
          </w:divBdr>
        </w:div>
      </w:divsChild>
    </w:div>
    <w:div w:id="515577242">
      <w:bodyDiv w:val="1"/>
      <w:marLeft w:val="0"/>
      <w:marRight w:val="0"/>
      <w:marTop w:val="0"/>
      <w:marBottom w:val="0"/>
      <w:divBdr>
        <w:top w:val="none" w:sz="0" w:space="0" w:color="auto"/>
        <w:left w:val="none" w:sz="0" w:space="0" w:color="auto"/>
        <w:bottom w:val="none" w:sz="0" w:space="0" w:color="auto"/>
        <w:right w:val="none" w:sz="0" w:space="0" w:color="auto"/>
      </w:divBdr>
    </w:div>
    <w:div w:id="651641757">
      <w:bodyDiv w:val="1"/>
      <w:marLeft w:val="0"/>
      <w:marRight w:val="0"/>
      <w:marTop w:val="0"/>
      <w:marBottom w:val="0"/>
      <w:divBdr>
        <w:top w:val="none" w:sz="0" w:space="0" w:color="auto"/>
        <w:left w:val="none" w:sz="0" w:space="0" w:color="auto"/>
        <w:bottom w:val="none" w:sz="0" w:space="0" w:color="auto"/>
        <w:right w:val="none" w:sz="0" w:space="0" w:color="auto"/>
      </w:divBdr>
    </w:div>
    <w:div w:id="958031168">
      <w:bodyDiv w:val="1"/>
      <w:marLeft w:val="0"/>
      <w:marRight w:val="0"/>
      <w:marTop w:val="0"/>
      <w:marBottom w:val="0"/>
      <w:divBdr>
        <w:top w:val="none" w:sz="0" w:space="0" w:color="auto"/>
        <w:left w:val="none" w:sz="0" w:space="0" w:color="auto"/>
        <w:bottom w:val="none" w:sz="0" w:space="0" w:color="auto"/>
        <w:right w:val="none" w:sz="0" w:space="0" w:color="auto"/>
      </w:divBdr>
    </w:div>
    <w:div w:id="1008563299">
      <w:bodyDiv w:val="1"/>
      <w:marLeft w:val="0"/>
      <w:marRight w:val="0"/>
      <w:marTop w:val="0"/>
      <w:marBottom w:val="0"/>
      <w:divBdr>
        <w:top w:val="none" w:sz="0" w:space="0" w:color="auto"/>
        <w:left w:val="none" w:sz="0" w:space="0" w:color="auto"/>
        <w:bottom w:val="none" w:sz="0" w:space="0" w:color="auto"/>
        <w:right w:val="none" w:sz="0" w:space="0" w:color="auto"/>
      </w:divBdr>
      <w:divsChild>
        <w:div w:id="1290280320">
          <w:marLeft w:val="432"/>
          <w:marRight w:val="0"/>
          <w:marTop w:val="115"/>
          <w:marBottom w:val="0"/>
          <w:divBdr>
            <w:top w:val="none" w:sz="0" w:space="0" w:color="auto"/>
            <w:left w:val="none" w:sz="0" w:space="0" w:color="auto"/>
            <w:bottom w:val="none" w:sz="0" w:space="0" w:color="auto"/>
            <w:right w:val="none" w:sz="0" w:space="0" w:color="auto"/>
          </w:divBdr>
        </w:div>
        <w:div w:id="1393432305">
          <w:marLeft w:val="432"/>
          <w:marRight w:val="0"/>
          <w:marTop w:val="115"/>
          <w:marBottom w:val="0"/>
          <w:divBdr>
            <w:top w:val="none" w:sz="0" w:space="0" w:color="auto"/>
            <w:left w:val="none" w:sz="0" w:space="0" w:color="auto"/>
            <w:bottom w:val="none" w:sz="0" w:space="0" w:color="auto"/>
            <w:right w:val="none" w:sz="0" w:space="0" w:color="auto"/>
          </w:divBdr>
        </w:div>
      </w:divsChild>
    </w:div>
    <w:div w:id="1034619187">
      <w:bodyDiv w:val="1"/>
      <w:marLeft w:val="0"/>
      <w:marRight w:val="0"/>
      <w:marTop w:val="0"/>
      <w:marBottom w:val="0"/>
      <w:divBdr>
        <w:top w:val="none" w:sz="0" w:space="0" w:color="auto"/>
        <w:left w:val="none" w:sz="0" w:space="0" w:color="auto"/>
        <w:bottom w:val="none" w:sz="0" w:space="0" w:color="auto"/>
        <w:right w:val="none" w:sz="0" w:space="0" w:color="auto"/>
      </w:divBdr>
    </w:div>
    <w:div w:id="1045789322">
      <w:bodyDiv w:val="1"/>
      <w:marLeft w:val="0"/>
      <w:marRight w:val="0"/>
      <w:marTop w:val="0"/>
      <w:marBottom w:val="0"/>
      <w:divBdr>
        <w:top w:val="none" w:sz="0" w:space="0" w:color="auto"/>
        <w:left w:val="none" w:sz="0" w:space="0" w:color="auto"/>
        <w:bottom w:val="none" w:sz="0" w:space="0" w:color="auto"/>
        <w:right w:val="none" w:sz="0" w:space="0" w:color="auto"/>
      </w:divBdr>
    </w:div>
    <w:div w:id="1139305201">
      <w:bodyDiv w:val="1"/>
      <w:marLeft w:val="0"/>
      <w:marRight w:val="0"/>
      <w:marTop w:val="0"/>
      <w:marBottom w:val="0"/>
      <w:divBdr>
        <w:top w:val="none" w:sz="0" w:space="0" w:color="auto"/>
        <w:left w:val="none" w:sz="0" w:space="0" w:color="auto"/>
        <w:bottom w:val="none" w:sz="0" w:space="0" w:color="auto"/>
        <w:right w:val="none" w:sz="0" w:space="0" w:color="auto"/>
      </w:divBdr>
    </w:div>
    <w:div w:id="1248803126">
      <w:bodyDiv w:val="1"/>
      <w:marLeft w:val="0"/>
      <w:marRight w:val="0"/>
      <w:marTop w:val="0"/>
      <w:marBottom w:val="0"/>
      <w:divBdr>
        <w:top w:val="none" w:sz="0" w:space="0" w:color="auto"/>
        <w:left w:val="none" w:sz="0" w:space="0" w:color="auto"/>
        <w:bottom w:val="none" w:sz="0" w:space="0" w:color="auto"/>
        <w:right w:val="none" w:sz="0" w:space="0" w:color="auto"/>
      </w:divBdr>
    </w:div>
    <w:div w:id="1339428301">
      <w:bodyDiv w:val="1"/>
      <w:marLeft w:val="0"/>
      <w:marRight w:val="0"/>
      <w:marTop w:val="0"/>
      <w:marBottom w:val="0"/>
      <w:divBdr>
        <w:top w:val="none" w:sz="0" w:space="0" w:color="auto"/>
        <w:left w:val="none" w:sz="0" w:space="0" w:color="auto"/>
        <w:bottom w:val="none" w:sz="0" w:space="0" w:color="auto"/>
        <w:right w:val="none" w:sz="0" w:space="0" w:color="auto"/>
      </w:divBdr>
    </w:div>
    <w:div w:id="1578662840">
      <w:bodyDiv w:val="1"/>
      <w:marLeft w:val="0"/>
      <w:marRight w:val="0"/>
      <w:marTop w:val="0"/>
      <w:marBottom w:val="0"/>
      <w:divBdr>
        <w:top w:val="none" w:sz="0" w:space="0" w:color="auto"/>
        <w:left w:val="none" w:sz="0" w:space="0" w:color="auto"/>
        <w:bottom w:val="none" w:sz="0" w:space="0" w:color="auto"/>
        <w:right w:val="none" w:sz="0" w:space="0" w:color="auto"/>
      </w:divBdr>
    </w:div>
    <w:div w:id="1590694714">
      <w:bodyDiv w:val="1"/>
      <w:marLeft w:val="0"/>
      <w:marRight w:val="0"/>
      <w:marTop w:val="0"/>
      <w:marBottom w:val="0"/>
      <w:divBdr>
        <w:top w:val="none" w:sz="0" w:space="0" w:color="auto"/>
        <w:left w:val="none" w:sz="0" w:space="0" w:color="auto"/>
        <w:bottom w:val="none" w:sz="0" w:space="0" w:color="auto"/>
        <w:right w:val="none" w:sz="0" w:space="0" w:color="auto"/>
      </w:divBdr>
    </w:div>
    <w:div w:id="1685783400">
      <w:bodyDiv w:val="1"/>
      <w:marLeft w:val="0"/>
      <w:marRight w:val="0"/>
      <w:marTop w:val="0"/>
      <w:marBottom w:val="0"/>
      <w:divBdr>
        <w:top w:val="none" w:sz="0" w:space="0" w:color="auto"/>
        <w:left w:val="none" w:sz="0" w:space="0" w:color="auto"/>
        <w:bottom w:val="none" w:sz="0" w:space="0" w:color="auto"/>
        <w:right w:val="none" w:sz="0" w:space="0" w:color="auto"/>
      </w:divBdr>
      <w:divsChild>
        <w:div w:id="491263040">
          <w:marLeft w:val="432"/>
          <w:marRight w:val="0"/>
          <w:marTop w:val="115"/>
          <w:marBottom w:val="0"/>
          <w:divBdr>
            <w:top w:val="none" w:sz="0" w:space="0" w:color="auto"/>
            <w:left w:val="none" w:sz="0" w:space="0" w:color="auto"/>
            <w:bottom w:val="none" w:sz="0" w:space="0" w:color="auto"/>
            <w:right w:val="none" w:sz="0" w:space="0" w:color="auto"/>
          </w:divBdr>
        </w:div>
        <w:div w:id="1975793270">
          <w:marLeft w:val="432"/>
          <w:marRight w:val="0"/>
          <w:marTop w:val="115"/>
          <w:marBottom w:val="0"/>
          <w:divBdr>
            <w:top w:val="none" w:sz="0" w:space="0" w:color="auto"/>
            <w:left w:val="none" w:sz="0" w:space="0" w:color="auto"/>
            <w:bottom w:val="none" w:sz="0" w:space="0" w:color="auto"/>
            <w:right w:val="none" w:sz="0" w:space="0" w:color="auto"/>
          </w:divBdr>
        </w:div>
      </w:divsChild>
    </w:div>
    <w:div w:id="17563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e.gob.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DO"/>
  <c:chart>
    <c:title>
      <c:tx>
        <c:rich>
          <a:bodyPr/>
          <a:lstStyle/>
          <a:p>
            <a:pPr>
              <a:defRPr lang="es-DO"/>
            </a:pPr>
            <a:r>
              <a:rPr lang="es-DO"/>
              <a:t>EJECUCION  </a:t>
            </a:r>
          </a:p>
          <a:p>
            <a:pPr>
              <a:defRPr lang="es-DO"/>
            </a:pPr>
            <a:r>
              <a:rPr lang="es-DO"/>
              <a:t>ENERO-NOVIEMBRE 2016</a:t>
            </a:r>
          </a:p>
        </c:rich>
      </c:tx>
    </c:title>
    <c:plotArea>
      <c:layout/>
      <c:barChart>
        <c:barDir val="col"/>
        <c:grouping val="percentStacked"/>
        <c:ser>
          <c:idx val="0"/>
          <c:order val="0"/>
          <c:dLbls>
            <c:dLbl>
              <c:idx val="0"/>
              <c:tx>
                <c:rich>
                  <a:bodyPr/>
                  <a:lstStyle/>
                  <a:p>
                    <a:r>
                      <a:rPr lang="en-US"/>
                      <a:t>54,774,176.00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94-4B8C-BC22-ACAEE984B8D1}"/>
                </c:ext>
              </c:extLst>
            </c:dLbl>
            <c:dLbl>
              <c:idx val="1"/>
              <c:tx>
                <c:rich>
                  <a:bodyPr/>
                  <a:lstStyle/>
                  <a:p>
                    <a:r>
                      <a:rPr lang="en-US"/>
                      <a:t>50,242,811.21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94-4B8C-BC22-ACAEE984B8D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Hoja1!$A$8:$A$9</c:f>
              <c:strCache>
                <c:ptCount val="2"/>
                <c:pt idx="0">
                  <c:v>PRESUPUESTADO</c:v>
                </c:pt>
                <c:pt idx="1">
                  <c:v>EJECUTADO</c:v>
                </c:pt>
              </c:strCache>
            </c:strRef>
          </c:cat>
          <c:val>
            <c:numRef>
              <c:f>Hoja1!$B$8:$B$9</c:f>
              <c:numCache>
                <c:formatCode>#,##0.00;[Red]#,##0.00</c:formatCode>
                <c:ptCount val="2"/>
                <c:pt idx="0">
                  <c:v>47774176</c:v>
                </c:pt>
                <c:pt idx="1">
                  <c:v>43782243</c:v>
                </c:pt>
              </c:numCache>
            </c:numRef>
          </c:val>
          <c:extLst xmlns:c16r2="http://schemas.microsoft.com/office/drawing/2015/06/chart">
            <c:ext xmlns:c16="http://schemas.microsoft.com/office/drawing/2014/chart" uri="{C3380CC4-5D6E-409C-BE32-E72D297353CC}">
              <c16:uniqueId val="{00000002-7B94-4B8C-BC22-ACAEE984B8D1}"/>
            </c:ext>
          </c:extLst>
        </c:ser>
        <c:dLbls>
          <c:showVal val="1"/>
        </c:dLbls>
        <c:gapWidth val="95"/>
        <c:overlap val="100"/>
        <c:axId val="96526720"/>
        <c:axId val="96528640"/>
      </c:barChart>
      <c:catAx>
        <c:axId val="96526720"/>
        <c:scaling>
          <c:orientation val="minMax"/>
        </c:scaling>
        <c:axPos val="b"/>
        <c:numFmt formatCode="General" sourceLinked="0"/>
        <c:majorTickMark val="none"/>
        <c:tickLblPos val="nextTo"/>
        <c:txPr>
          <a:bodyPr/>
          <a:lstStyle/>
          <a:p>
            <a:pPr>
              <a:defRPr lang="es-DO"/>
            </a:pPr>
            <a:endParaRPr lang="es-DO"/>
          </a:p>
        </c:txPr>
        <c:crossAx val="96528640"/>
        <c:crosses val="autoZero"/>
        <c:auto val="1"/>
        <c:lblAlgn val="ctr"/>
        <c:lblOffset val="100"/>
      </c:catAx>
      <c:valAx>
        <c:axId val="96528640"/>
        <c:scaling>
          <c:orientation val="minMax"/>
        </c:scaling>
        <c:delete val="1"/>
        <c:axPos val="l"/>
        <c:numFmt formatCode="0%" sourceLinked="1"/>
        <c:majorTickMark val="none"/>
        <c:tickLblPos val="none"/>
        <c:crossAx val="96526720"/>
        <c:crosses val="autoZero"/>
        <c:crossBetween val="between"/>
      </c:valAx>
    </c:plotArea>
    <c:legend>
      <c:legendPos val="t"/>
      <c:txPr>
        <a:bodyPr/>
        <a:lstStyle/>
        <a:p>
          <a:pPr>
            <a:defRPr lang="es-DO"/>
          </a:pPr>
          <a:endParaRPr lang="es-DO"/>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DO"/>
  <c:chart>
    <c:title>
      <c:tx>
        <c:rich>
          <a:bodyPr/>
          <a:lstStyle/>
          <a:p>
            <a:pPr>
              <a:defRPr lang="es-DO"/>
            </a:pPr>
            <a:r>
              <a:rPr lang="es-DO"/>
              <a:t>NOMINA</a:t>
            </a:r>
            <a:r>
              <a:rPr lang="es-DO" baseline="0"/>
              <a:t> MENSUAL</a:t>
            </a:r>
            <a:endParaRPr lang="es-DO"/>
          </a:p>
        </c:rich>
      </c:tx>
    </c:title>
    <c:view3D>
      <c:rotX val="30"/>
      <c:perspective val="30"/>
    </c:view3D>
    <c:plotArea>
      <c:layout/>
      <c:pie3DChart>
        <c:varyColors val="1"/>
        <c:ser>
          <c:idx val="0"/>
          <c:order val="0"/>
          <c:dLbls>
            <c:dLbl>
              <c:idx val="0"/>
              <c:layout>
                <c:manualLayout>
                  <c:x val="-4.1274448242654763E-2"/>
                  <c:y val="3.1572057518036421E-3"/>
                </c:manualLayout>
              </c:layout>
              <c:tx>
                <c:rich>
                  <a:bodyPr/>
                  <a:lstStyle/>
                  <a:p>
                    <a:r>
                      <a:rPr lang="en-US"/>
                      <a:t>32%</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AAD-4CE5-ACF1-3175CF580229}"/>
                </c:ext>
              </c:extLst>
            </c:dLbl>
            <c:dLbl>
              <c:idx val="1"/>
              <c:tx>
                <c:rich>
                  <a:bodyPr/>
                  <a:lstStyle/>
                  <a:p>
                    <a:r>
                      <a:rPr lang="en-US"/>
                      <a:t>42%</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AD-4CE5-ACF1-3175CF580229}"/>
                </c:ext>
              </c:extLst>
            </c:dLbl>
            <c:dLbl>
              <c:idx val="2"/>
              <c:tx>
                <c:rich>
                  <a:bodyPr/>
                  <a:lstStyle/>
                  <a:p>
                    <a:r>
                      <a:rPr lang="en-US"/>
                      <a:t>26%</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AD-4CE5-ACF1-3175CF580229}"/>
                </c:ext>
              </c:extLst>
            </c:dLbl>
            <c:spPr>
              <a:noFill/>
              <a:ln>
                <a:noFill/>
              </a:ln>
              <a:effectLst/>
            </c:spPr>
            <c:showPercent val="1"/>
            <c:extLst xmlns:c16r2="http://schemas.microsoft.com/office/drawing/2015/06/chart">
              <c:ext xmlns:c15="http://schemas.microsoft.com/office/drawing/2012/chart" uri="{CE6537A1-D6FC-4f65-9D91-7224C49458BB}"/>
            </c:extLst>
          </c:dLbls>
          <c:cat>
            <c:strRef>
              <c:f>Hoja1!$B$13:$B$15</c:f>
              <c:strCache>
                <c:ptCount val="3"/>
                <c:pt idx="0">
                  <c:v>CONTRATADO </c:v>
                </c:pt>
                <c:pt idx="1">
                  <c:v>FIJO</c:v>
                </c:pt>
                <c:pt idx="2">
                  <c:v>COMPENSACION</c:v>
                </c:pt>
              </c:strCache>
            </c:strRef>
          </c:cat>
          <c:val>
            <c:numRef>
              <c:f>Hoja1!$C$13:$C$15</c:f>
              <c:numCache>
                <c:formatCode>General</c:formatCode>
                <c:ptCount val="3"/>
                <c:pt idx="0">
                  <c:v>8</c:v>
                </c:pt>
                <c:pt idx="1">
                  <c:v>64</c:v>
                </c:pt>
                <c:pt idx="2">
                  <c:v>28</c:v>
                </c:pt>
              </c:numCache>
            </c:numRef>
          </c:val>
          <c:extLst xmlns:c16r2="http://schemas.microsoft.com/office/drawing/2015/06/chart">
            <c:ext xmlns:c16="http://schemas.microsoft.com/office/drawing/2014/chart" uri="{C3380CC4-5D6E-409C-BE32-E72D297353CC}">
              <c16:uniqueId val="{00000003-4AAD-4CE5-ACF1-3175CF580229}"/>
            </c:ext>
          </c:extLst>
        </c:ser>
        <c:dLbls>
          <c:showPercent val="1"/>
        </c:dLbls>
      </c:pie3DChart>
    </c:plotArea>
    <c:legend>
      <c:legendPos val="t"/>
      <c:txPr>
        <a:bodyPr/>
        <a:lstStyle/>
        <a:p>
          <a:pPr>
            <a:defRPr lang="es-DO"/>
          </a:pPr>
          <a:endParaRPr lang="es-DO"/>
        </a:p>
      </c:txPr>
    </c:legend>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298E7-C786-464C-9ABE-92F209D8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6921</Words>
  <Characters>38066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CENTRO DE OPERACIONES DE EMERGENCIA</vt:lpstr>
    </vt:vector>
  </TitlesOfParts>
  <Company>Windows XP Titan Ultimate Edition</Company>
  <LinksUpToDate>false</LinksUpToDate>
  <CharactersWithSpaces>44898</CharactersWithSpaces>
  <SharedDoc>false</SharedDoc>
  <HLinks>
    <vt:vector size="6" baseType="variant">
      <vt:variant>
        <vt:i4>6488127</vt:i4>
      </vt:variant>
      <vt:variant>
        <vt:i4>3</vt:i4>
      </vt:variant>
      <vt:variant>
        <vt:i4>0</vt:i4>
      </vt:variant>
      <vt:variant>
        <vt:i4>5</vt:i4>
      </vt:variant>
      <vt:variant>
        <vt:lpwstr>http://www.coe.gob.do/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OPERACIONES DE EMERGENCIA</dc:title>
  <dc:creator>reyes</dc:creator>
  <cp:lastModifiedBy>cpaulino</cp:lastModifiedBy>
  <cp:revision>2</cp:revision>
  <cp:lastPrinted>2017-01-06T14:23:00Z</cp:lastPrinted>
  <dcterms:created xsi:type="dcterms:W3CDTF">2017-12-15T14:45:00Z</dcterms:created>
  <dcterms:modified xsi:type="dcterms:W3CDTF">2017-12-15T14:45:00Z</dcterms:modified>
</cp:coreProperties>
</file>