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E2D" w:rsidRPr="009D608E" w:rsidRDefault="00680E2D" w:rsidP="00680E2D">
      <w:pPr>
        <w:jc w:val="center"/>
        <w:rPr>
          <w:rFonts w:ascii="Times New Roman"/>
          <w:b/>
          <w:color w:val="0D0D0D" w:themeColor="text1" w:themeTint="F2"/>
        </w:rPr>
      </w:pPr>
    </w:p>
    <w:p w:rsidR="009667DD" w:rsidRPr="009D608E" w:rsidRDefault="009667DD" w:rsidP="00680E2D">
      <w:pPr>
        <w:jc w:val="center"/>
        <w:rPr>
          <w:rFonts w:ascii="Times New Roman"/>
          <w:b/>
          <w:color w:val="0D0D0D" w:themeColor="text1" w:themeTint="F2"/>
        </w:rPr>
      </w:pPr>
      <w:r w:rsidRPr="009D608E">
        <w:rPr>
          <w:rFonts w:ascii="Times New Roman"/>
          <w:b/>
          <w:noProof/>
          <w:color w:val="0D0D0D" w:themeColor="text1" w:themeTint="F2"/>
        </w:rPr>
        <w:drawing>
          <wp:anchor distT="0" distB="0" distL="114300" distR="114300" simplePos="0" relativeHeight="251658240" behindDoc="1" locked="0" layoutInCell="1" allowOverlap="1">
            <wp:simplePos x="0" y="0"/>
            <wp:positionH relativeFrom="column">
              <wp:posOffset>2482850</wp:posOffset>
            </wp:positionH>
            <wp:positionV relativeFrom="paragraph">
              <wp:posOffset>63500</wp:posOffset>
            </wp:positionV>
            <wp:extent cx="1251585" cy="1092200"/>
            <wp:effectExtent l="0" t="0" r="5715" b="0"/>
            <wp:wrapTight wrapText="bothSides">
              <wp:wrapPolygon edited="0">
                <wp:start x="7233" y="0"/>
                <wp:lineTo x="2630" y="1507"/>
                <wp:lineTo x="0" y="4898"/>
                <wp:lineTo x="0" y="18460"/>
                <wp:lineTo x="2630" y="21098"/>
                <wp:lineTo x="2959" y="21098"/>
                <wp:lineTo x="18082" y="21098"/>
                <wp:lineTo x="18411" y="21098"/>
                <wp:lineTo x="21041" y="18084"/>
                <wp:lineTo x="21370" y="16953"/>
                <wp:lineTo x="21370" y="9795"/>
                <wp:lineTo x="21041" y="4521"/>
                <wp:lineTo x="17425" y="1507"/>
                <wp:lineTo x="13479" y="0"/>
                <wp:lineTo x="7233" y="0"/>
              </wp:wrapPolygon>
            </wp:wrapTight>
            <wp:docPr id="7" name="Imagen 7" descr="http://www.musica-dominicana.com/gif_files/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www.musica-dominicana.com/gif_files/escud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158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67DD" w:rsidRPr="009D608E" w:rsidRDefault="009667DD" w:rsidP="00680E2D">
      <w:pPr>
        <w:jc w:val="center"/>
        <w:rPr>
          <w:rFonts w:ascii="Times New Roman"/>
          <w:b/>
          <w:color w:val="0D0D0D" w:themeColor="text1" w:themeTint="F2"/>
        </w:rPr>
      </w:pPr>
    </w:p>
    <w:p w:rsidR="009667DD" w:rsidRPr="009D608E" w:rsidRDefault="009667DD" w:rsidP="00680E2D">
      <w:pPr>
        <w:jc w:val="center"/>
        <w:rPr>
          <w:rFonts w:ascii="Times New Roman"/>
          <w:b/>
          <w:color w:val="0D0D0D" w:themeColor="text1" w:themeTint="F2"/>
        </w:rPr>
      </w:pPr>
    </w:p>
    <w:p w:rsidR="009667DD" w:rsidRPr="009D608E" w:rsidRDefault="009667DD" w:rsidP="00680E2D">
      <w:pPr>
        <w:jc w:val="center"/>
        <w:rPr>
          <w:rFonts w:ascii="Times New Roman"/>
          <w:b/>
          <w:color w:val="0D0D0D" w:themeColor="text1" w:themeTint="F2"/>
        </w:rPr>
      </w:pPr>
    </w:p>
    <w:p w:rsidR="009667DD" w:rsidRPr="009D608E" w:rsidRDefault="009667DD" w:rsidP="009667DD">
      <w:pPr>
        <w:jc w:val="center"/>
        <w:rPr>
          <w:rStyle w:val="Textoennegrita"/>
          <w:rFonts w:ascii="Times New Roman"/>
          <w:sz w:val="48"/>
          <w:szCs w:val="48"/>
          <w:lang w:val="es-DO"/>
        </w:rPr>
      </w:pPr>
    </w:p>
    <w:p w:rsidR="009667DD" w:rsidRPr="009D608E" w:rsidRDefault="009667DD" w:rsidP="009667DD">
      <w:pPr>
        <w:jc w:val="center"/>
        <w:rPr>
          <w:rStyle w:val="Textoennegrita"/>
          <w:rFonts w:ascii="Times New Roman"/>
          <w:sz w:val="48"/>
          <w:szCs w:val="48"/>
          <w:lang w:val="es-DO"/>
        </w:rPr>
      </w:pPr>
    </w:p>
    <w:p w:rsidR="009667DD" w:rsidRPr="009D608E" w:rsidRDefault="009667DD" w:rsidP="009667DD">
      <w:pPr>
        <w:jc w:val="center"/>
        <w:rPr>
          <w:rStyle w:val="Textoennegrita"/>
          <w:rFonts w:ascii="Times New Roman"/>
          <w:sz w:val="48"/>
          <w:szCs w:val="48"/>
          <w:lang w:val="es-DO"/>
        </w:rPr>
      </w:pPr>
      <w:r w:rsidRPr="009D608E">
        <w:rPr>
          <w:rStyle w:val="Textoennegrita"/>
          <w:rFonts w:ascii="Times New Roman"/>
          <w:sz w:val="48"/>
          <w:szCs w:val="48"/>
          <w:lang w:val="es-DO"/>
        </w:rPr>
        <w:t>República Dominicana</w:t>
      </w:r>
    </w:p>
    <w:p w:rsidR="009667DD" w:rsidRPr="009D608E" w:rsidRDefault="009667DD" w:rsidP="009667DD">
      <w:pPr>
        <w:jc w:val="center"/>
        <w:rPr>
          <w:rStyle w:val="Textoennegrita"/>
          <w:rFonts w:ascii="Times New Roman"/>
          <w:sz w:val="48"/>
          <w:szCs w:val="48"/>
          <w:lang w:val="es-DO"/>
        </w:rPr>
      </w:pPr>
    </w:p>
    <w:p w:rsidR="009667DD" w:rsidRPr="009D608E" w:rsidRDefault="009667DD" w:rsidP="009667DD">
      <w:pPr>
        <w:jc w:val="center"/>
        <w:rPr>
          <w:rStyle w:val="Textoennegrita"/>
          <w:rFonts w:ascii="Times New Roman"/>
          <w:sz w:val="48"/>
          <w:szCs w:val="48"/>
          <w:lang w:val="es-DO"/>
        </w:rPr>
      </w:pPr>
      <w:r w:rsidRPr="009D608E">
        <w:rPr>
          <w:rStyle w:val="Textoennegrita"/>
          <w:rFonts w:ascii="Times New Roman"/>
          <w:sz w:val="48"/>
          <w:szCs w:val="48"/>
          <w:lang w:val="es-DO"/>
        </w:rPr>
        <w:t>Consejo Nacional de Estancias Infantiles</w:t>
      </w:r>
    </w:p>
    <w:p w:rsidR="009667DD" w:rsidRPr="009D608E" w:rsidRDefault="009667DD" w:rsidP="009667DD">
      <w:pPr>
        <w:tabs>
          <w:tab w:val="center" w:pos="3793"/>
          <w:tab w:val="left" w:pos="6305"/>
        </w:tabs>
        <w:jc w:val="center"/>
        <w:rPr>
          <w:rStyle w:val="Textoennegrita"/>
          <w:rFonts w:ascii="Times New Roman"/>
          <w:sz w:val="48"/>
          <w:szCs w:val="48"/>
          <w:lang w:val="es-DO"/>
        </w:rPr>
      </w:pPr>
      <w:r w:rsidRPr="009D608E">
        <w:rPr>
          <w:rStyle w:val="Textoennegrita"/>
          <w:rFonts w:ascii="Times New Roman"/>
          <w:sz w:val="48"/>
          <w:szCs w:val="48"/>
          <w:lang w:val="es-DO"/>
        </w:rPr>
        <w:t>CONDEI</w:t>
      </w:r>
    </w:p>
    <w:p w:rsidR="009667DD" w:rsidRPr="009D608E" w:rsidRDefault="009667DD" w:rsidP="009667DD">
      <w:pPr>
        <w:spacing w:line="240" w:lineRule="auto"/>
        <w:jc w:val="center"/>
        <w:rPr>
          <w:rStyle w:val="Textoennegrita"/>
          <w:rFonts w:ascii="Times New Roman"/>
          <w:sz w:val="48"/>
          <w:szCs w:val="48"/>
          <w:lang w:val="es-DO"/>
        </w:rPr>
      </w:pPr>
    </w:p>
    <w:p w:rsidR="009667DD" w:rsidRPr="009D608E" w:rsidRDefault="009667DD" w:rsidP="009667DD">
      <w:pPr>
        <w:spacing w:line="240" w:lineRule="auto"/>
        <w:jc w:val="center"/>
        <w:rPr>
          <w:rStyle w:val="Textoennegrita"/>
          <w:rFonts w:ascii="Times New Roman"/>
          <w:sz w:val="48"/>
          <w:szCs w:val="48"/>
          <w:lang w:val="es-DO"/>
        </w:rPr>
      </w:pPr>
    </w:p>
    <w:p w:rsidR="009667DD" w:rsidRPr="009D608E" w:rsidRDefault="009667DD" w:rsidP="009667DD">
      <w:pPr>
        <w:spacing w:line="240" w:lineRule="auto"/>
        <w:jc w:val="center"/>
        <w:rPr>
          <w:rStyle w:val="Textoennegrita"/>
          <w:rFonts w:ascii="Times New Roman"/>
          <w:sz w:val="48"/>
          <w:szCs w:val="48"/>
          <w:lang w:val="es-DO"/>
        </w:rPr>
      </w:pPr>
      <w:r w:rsidRPr="009D608E">
        <w:rPr>
          <w:rStyle w:val="Textoennegrita"/>
          <w:rFonts w:ascii="Times New Roman"/>
          <w:sz w:val="48"/>
          <w:szCs w:val="48"/>
          <w:lang w:val="es-DO"/>
        </w:rPr>
        <w:t>Memoria Institucional</w:t>
      </w:r>
    </w:p>
    <w:p w:rsidR="009667DD" w:rsidRPr="009D608E" w:rsidRDefault="009667DD" w:rsidP="009667DD">
      <w:pPr>
        <w:spacing w:line="240" w:lineRule="auto"/>
        <w:jc w:val="center"/>
        <w:rPr>
          <w:rStyle w:val="Textoennegrita"/>
          <w:rFonts w:ascii="Times New Roman"/>
          <w:sz w:val="48"/>
          <w:szCs w:val="48"/>
          <w:lang w:val="es-DO"/>
        </w:rPr>
      </w:pPr>
    </w:p>
    <w:p w:rsidR="009667DD" w:rsidRPr="009D608E" w:rsidRDefault="009667DD" w:rsidP="009667DD">
      <w:pPr>
        <w:jc w:val="center"/>
        <w:rPr>
          <w:rFonts w:ascii="Times New Roman"/>
          <w:b/>
          <w:color w:val="0D0D0D" w:themeColor="text1" w:themeTint="F2"/>
        </w:rPr>
      </w:pPr>
      <w:r w:rsidRPr="009D608E">
        <w:rPr>
          <w:rStyle w:val="Textoennegrita"/>
          <w:rFonts w:ascii="Times New Roman"/>
          <w:sz w:val="48"/>
          <w:szCs w:val="48"/>
          <w:lang w:val="es-DO"/>
        </w:rPr>
        <w:t>Año 2017</w:t>
      </w:r>
    </w:p>
    <w:p w:rsidR="00680E2D" w:rsidRPr="009D608E" w:rsidRDefault="00680E2D" w:rsidP="00680E2D">
      <w:pPr>
        <w:jc w:val="center"/>
        <w:rPr>
          <w:rFonts w:ascii="Times New Roman"/>
          <w:b/>
          <w:color w:val="0D0D0D" w:themeColor="text1" w:themeTint="F2"/>
        </w:rPr>
      </w:pPr>
    </w:p>
    <w:p w:rsidR="009667DD" w:rsidRPr="009D608E" w:rsidRDefault="009667DD">
      <w:pPr>
        <w:rPr>
          <w:rFonts w:ascii="Times New Roman"/>
          <w:b/>
          <w:color w:val="0D0D0D" w:themeColor="text1" w:themeTint="F2"/>
        </w:rPr>
      </w:pPr>
      <w:r w:rsidRPr="009D608E">
        <w:rPr>
          <w:rFonts w:ascii="Times New Roman"/>
          <w:b/>
          <w:color w:val="0D0D0D" w:themeColor="text1" w:themeTint="F2"/>
        </w:rPr>
        <w:br w:type="page"/>
      </w:r>
    </w:p>
    <w:p w:rsidR="00680E2D" w:rsidRPr="009D608E" w:rsidRDefault="00680E2D" w:rsidP="00680E2D">
      <w:pPr>
        <w:jc w:val="center"/>
        <w:rPr>
          <w:rFonts w:ascii="Times New Roman"/>
          <w:b/>
          <w:color w:val="0D0D0D" w:themeColor="text1" w:themeTint="F2"/>
        </w:rPr>
      </w:pPr>
    </w:p>
    <w:p w:rsidR="00680E2D" w:rsidRPr="009D608E" w:rsidRDefault="00680E2D" w:rsidP="00680E2D">
      <w:pPr>
        <w:jc w:val="center"/>
        <w:rPr>
          <w:rFonts w:ascii="Times New Roman"/>
          <w:b/>
          <w:color w:val="0D0D0D" w:themeColor="text1" w:themeTint="F2"/>
        </w:rPr>
      </w:pPr>
    </w:p>
    <w:p w:rsidR="00680E2D" w:rsidRPr="009D608E" w:rsidRDefault="00680E2D" w:rsidP="00680E2D">
      <w:pPr>
        <w:jc w:val="center"/>
        <w:rPr>
          <w:rFonts w:ascii="Times New Roman"/>
          <w:b/>
          <w:color w:val="0D0D0D" w:themeColor="text1" w:themeTint="F2"/>
          <w:sz w:val="32"/>
          <w:szCs w:val="32"/>
        </w:rPr>
      </w:pPr>
      <w:bookmarkStart w:id="0" w:name="_Hlk501121292"/>
      <w:r w:rsidRPr="009D608E">
        <w:rPr>
          <w:rFonts w:ascii="Times New Roman"/>
          <w:b/>
          <w:color w:val="0D0D0D" w:themeColor="text1" w:themeTint="F2"/>
          <w:sz w:val="32"/>
          <w:szCs w:val="32"/>
        </w:rPr>
        <w:t>INDICE DE CONTENIDO</w:t>
      </w:r>
    </w:p>
    <w:p w:rsidR="00680E2D" w:rsidRPr="009D608E" w:rsidRDefault="00680E2D" w:rsidP="00343E37">
      <w:pPr>
        <w:rPr>
          <w:rFonts w:ascii="Times New Roman"/>
          <w:b/>
          <w:color w:val="0D0D0D" w:themeColor="text1" w:themeTint="F2"/>
        </w:rPr>
      </w:pPr>
    </w:p>
    <w:p w:rsidR="00680E2D" w:rsidRPr="009D608E" w:rsidRDefault="00680E2D" w:rsidP="00343E37">
      <w:pPr>
        <w:rPr>
          <w:rFonts w:ascii="Times New Roman"/>
          <w:b/>
          <w:color w:val="0D0D0D" w:themeColor="text1" w:themeTint="F2"/>
        </w:rPr>
      </w:pPr>
    </w:p>
    <w:p w:rsidR="00803EC9" w:rsidRDefault="00680E2D">
      <w:pPr>
        <w:pStyle w:val="TDC1"/>
        <w:rPr>
          <w:rFonts w:eastAsiaTheme="minorEastAsia" w:hAnsiTheme="minorHAnsi" w:cstheme="minorBidi"/>
          <w:noProof/>
          <w:lang w:val="es-DO" w:eastAsia="es-DO"/>
        </w:rPr>
      </w:pPr>
      <w:r w:rsidRPr="009D608E">
        <w:rPr>
          <w:rFonts w:ascii="Times New Roman"/>
          <w:b/>
          <w:color w:val="0D0D0D" w:themeColor="text1" w:themeTint="F2"/>
        </w:rPr>
        <w:fldChar w:fldCharType="begin"/>
      </w:r>
      <w:r w:rsidRPr="009D608E">
        <w:rPr>
          <w:rFonts w:ascii="Times New Roman"/>
          <w:b/>
          <w:color w:val="0D0D0D" w:themeColor="text1" w:themeTint="F2"/>
        </w:rPr>
        <w:instrText xml:space="preserve"> TOC \o "1-3" \h \z \u </w:instrText>
      </w:r>
      <w:r w:rsidRPr="009D608E">
        <w:rPr>
          <w:rFonts w:ascii="Times New Roman"/>
          <w:b/>
          <w:color w:val="0D0D0D" w:themeColor="text1" w:themeTint="F2"/>
        </w:rPr>
        <w:fldChar w:fldCharType="separate"/>
      </w:r>
      <w:hyperlink w:anchor="_Toc502128893" w:history="1">
        <w:r w:rsidR="00803EC9" w:rsidRPr="00F13DE5">
          <w:rPr>
            <w:rStyle w:val="Hipervnculo"/>
            <w:rFonts w:ascii="Times New Roman"/>
            <w:noProof/>
          </w:rPr>
          <w:t>I.</w:t>
        </w:r>
        <w:r w:rsidR="00803EC9">
          <w:rPr>
            <w:rFonts w:eastAsiaTheme="minorEastAsia" w:hAnsiTheme="minorHAnsi" w:cstheme="minorBidi"/>
            <w:noProof/>
            <w:lang w:val="es-DO" w:eastAsia="es-DO"/>
          </w:rPr>
          <w:tab/>
        </w:r>
        <w:r w:rsidR="00803EC9" w:rsidRPr="00F13DE5">
          <w:rPr>
            <w:rStyle w:val="Hipervnculo"/>
            <w:rFonts w:ascii="Times New Roman"/>
            <w:noProof/>
          </w:rPr>
          <w:t>Resumen Ejecutivo</w:t>
        </w:r>
        <w:r w:rsidR="00803EC9">
          <w:rPr>
            <w:noProof/>
            <w:webHidden/>
          </w:rPr>
          <w:tab/>
        </w:r>
        <w:r w:rsidR="00803EC9">
          <w:rPr>
            <w:noProof/>
            <w:webHidden/>
          </w:rPr>
          <w:fldChar w:fldCharType="begin"/>
        </w:r>
        <w:r w:rsidR="00803EC9">
          <w:rPr>
            <w:noProof/>
            <w:webHidden/>
          </w:rPr>
          <w:instrText xml:space="preserve"> PAGEREF _Toc502128893 \h </w:instrText>
        </w:r>
        <w:r w:rsidR="00803EC9">
          <w:rPr>
            <w:noProof/>
            <w:webHidden/>
          </w:rPr>
        </w:r>
        <w:r w:rsidR="00803EC9">
          <w:rPr>
            <w:noProof/>
            <w:webHidden/>
          </w:rPr>
          <w:fldChar w:fldCharType="separate"/>
        </w:r>
        <w:r w:rsidR="000E1956">
          <w:rPr>
            <w:noProof/>
            <w:webHidden/>
          </w:rPr>
          <w:t>4</w:t>
        </w:r>
        <w:r w:rsidR="00803EC9">
          <w:rPr>
            <w:noProof/>
            <w:webHidden/>
          </w:rPr>
          <w:fldChar w:fldCharType="end"/>
        </w:r>
      </w:hyperlink>
    </w:p>
    <w:p w:rsidR="00803EC9" w:rsidRDefault="00803EC9">
      <w:pPr>
        <w:pStyle w:val="TDC1"/>
        <w:rPr>
          <w:rFonts w:eastAsiaTheme="minorEastAsia" w:hAnsiTheme="minorHAnsi" w:cstheme="minorBidi"/>
          <w:noProof/>
          <w:lang w:val="es-DO" w:eastAsia="es-DO"/>
        </w:rPr>
      </w:pPr>
      <w:hyperlink w:anchor="_Toc502128894" w:history="1">
        <w:r w:rsidRPr="00F13DE5">
          <w:rPr>
            <w:rStyle w:val="Hipervnculo"/>
            <w:rFonts w:ascii="Times New Roman"/>
            <w:noProof/>
          </w:rPr>
          <w:t>II.</w:t>
        </w:r>
        <w:r>
          <w:rPr>
            <w:rFonts w:eastAsiaTheme="minorEastAsia" w:hAnsiTheme="minorHAnsi" w:cstheme="minorBidi"/>
            <w:noProof/>
            <w:lang w:val="es-DO" w:eastAsia="es-DO"/>
          </w:rPr>
          <w:tab/>
        </w:r>
        <w:r w:rsidRPr="00F13DE5">
          <w:rPr>
            <w:rStyle w:val="Hipervnculo"/>
            <w:rFonts w:ascii="Times New Roman"/>
            <w:noProof/>
          </w:rPr>
          <w:t>Introducción</w:t>
        </w:r>
        <w:r>
          <w:rPr>
            <w:noProof/>
            <w:webHidden/>
          </w:rPr>
          <w:tab/>
        </w:r>
        <w:r>
          <w:rPr>
            <w:noProof/>
            <w:webHidden/>
          </w:rPr>
          <w:fldChar w:fldCharType="begin"/>
        </w:r>
        <w:r>
          <w:rPr>
            <w:noProof/>
            <w:webHidden/>
          </w:rPr>
          <w:instrText xml:space="preserve"> PAGEREF _Toc502128894 \h </w:instrText>
        </w:r>
        <w:r>
          <w:rPr>
            <w:noProof/>
            <w:webHidden/>
          </w:rPr>
        </w:r>
        <w:r>
          <w:rPr>
            <w:noProof/>
            <w:webHidden/>
          </w:rPr>
          <w:fldChar w:fldCharType="separate"/>
        </w:r>
        <w:r w:rsidR="000E1956">
          <w:rPr>
            <w:noProof/>
            <w:webHidden/>
          </w:rPr>
          <w:t>12</w:t>
        </w:r>
        <w:r>
          <w:rPr>
            <w:noProof/>
            <w:webHidden/>
          </w:rPr>
          <w:fldChar w:fldCharType="end"/>
        </w:r>
      </w:hyperlink>
    </w:p>
    <w:p w:rsidR="00803EC9" w:rsidRDefault="00803EC9">
      <w:pPr>
        <w:pStyle w:val="TDC1"/>
        <w:rPr>
          <w:rFonts w:eastAsiaTheme="minorEastAsia" w:hAnsiTheme="minorHAnsi" w:cstheme="minorBidi"/>
          <w:noProof/>
          <w:lang w:val="es-DO" w:eastAsia="es-DO"/>
        </w:rPr>
      </w:pPr>
      <w:hyperlink w:anchor="_Toc502128895" w:history="1">
        <w:r w:rsidRPr="00F13DE5">
          <w:rPr>
            <w:rStyle w:val="Hipervnculo"/>
            <w:rFonts w:ascii="Times New Roman"/>
            <w:noProof/>
          </w:rPr>
          <w:t>III.</w:t>
        </w:r>
        <w:r>
          <w:rPr>
            <w:rFonts w:eastAsiaTheme="minorEastAsia" w:hAnsiTheme="minorHAnsi" w:cstheme="minorBidi"/>
            <w:noProof/>
            <w:lang w:val="es-DO" w:eastAsia="es-DO"/>
          </w:rPr>
          <w:tab/>
        </w:r>
        <w:r w:rsidRPr="00F13DE5">
          <w:rPr>
            <w:rStyle w:val="Hipervnculo"/>
            <w:rFonts w:ascii="Times New Roman"/>
            <w:noProof/>
          </w:rPr>
          <w:t>Información Institucional</w:t>
        </w:r>
        <w:r>
          <w:rPr>
            <w:noProof/>
            <w:webHidden/>
          </w:rPr>
          <w:tab/>
        </w:r>
        <w:r>
          <w:rPr>
            <w:noProof/>
            <w:webHidden/>
          </w:rPr>
          <w:fldChar w:fldCharType="begin"/>
        </w:r>
        <w:r>
          <w:rPr>
            <w:noProof/>
            <w:webHidden/>
          </w:rPr>
          <w:instrText xml:space="preserve"> PAGEREF _Toc502128895 \h </w:instrText>
        </w:r>
        <w:r>
          <w:rPr>
            <w:noProof/>
            <w:webHidden/>
          </w:rPr>
        </w:r>
        <w:r>
          <w:rPr>
            <w:noProof/>
            <w:webHidden/>
          </w:rPr>
          <w:fldChar w:fldCharType="separate"/>
        </w:r>
        <w:r w:rsidR="000E1956">
          <w:rPr>
            <w:noProof/>
            <w:webHidden/>
          </w:rPr>
          <w:t>14</w:t>
        </w:r>
        <w:r>
          <w:rPr>
            <w:noProof/>
            <w:webHidden/>
          </w:rPr>
          <w:fldChar w:fldCharType="end"/>
        </w:r>
      </w:hyperlink>
    </w:p>
    <w:p w:rsidR="00803EC9" w:rsidRDefault="00803EC9">
      <w:pPr>
        <w:pStyle w:val="TDC2"/>
        <w:rPr>
          <w:rFonts w:asciiTheme="minorHAnsi" w:eastAsiaTheme="minorEastAsia" w:hAnsiTheme="minorHAnsi" w:cstheme="minorBidi"/>
          <w:b w:val="0"/>
          <w:lang w:val="es-DO" w:eastAsia="es-DO"/>
        </w:rPr>
      </w:pPr>
      <w:hyperlink w:anchor="_Toc502128896" w:history="1">
        <w:r w:rsidRPr="00F13DE5">
          <w:rPr>
            <w:rStyle w:val="Hipervnculo"/>
          </w:rPr>
          <w:t>a)</w:t>
        </w:r>
        <w:r>
          <w:rPr>
            <w:rFonts w:asciiTheme="minorHAnsi" w:eastAsiaTheme="minorEastAsia" w:hAnsiTheme="minorHAnsi" w:cstheme="minorBidi"/>
            <w:b w:val="0"/>
            <w:lang w:val="es-DO" w:eastAsia="es-DO"/>
          </w:rPr>
          <w:tab/>
        </w:r>
        <w:r w:rsidRPr="00F13DE5">
          <w:rPr>
            <w:rStyle w:val="Hipervnculo"/>
          </w:rPr>
          <w:t>Misión, Visión y Valores de la institución</w:t>
        </w:r>
        <w:r>
          <w:rPr>
            <w:webHidden/>
          </w:rPr>
          <w:tab/>
        </w:r>
        <w:r>
          <w:rPr>
            <w:webHidden/>
          </w:rPr>
          <w:fldChar w:fldCharType="begin"/>
        </w:r>
        <w:r>
          <w:rPr>
            <w:webHidden/>
          </w:rPr>
          <w:instrText xml:space="preserve"> PAGEREF _Toc502128896 \h </w:instrText>
        </w:r>
        <w:r>
          <w:rPr>
            <w:webHidden/>
          </w:rPr>
        </w:r>
        <w:r>
          <w:rPr>
            <w:webHidden/>
          </w:rPr>
          <w:fldChar w:fldCharType="separate"/>
        </w:r>
        <w:r w:rsidR="000E1956">
          <w:rPr>
            <w:webHidden/>
          </w:rPr>
          <w:t>14</w:t>
        </w:r>
        <w:r>
          <w:rPr>
            <w:webHidden/>
          </w:rPr>
          <w:fldChar w:fldCharType="end"/>
        </w:r>
      </w:hyperlink>
    </w:p>
    <w:p w:rsidR="00803EC9" w:rsidRDefault="00803EC9">
      <w:pPr>
        <w:pStyle w:val="TDC2"/>
        <w:rPr>
          <w:rFonts w:asciiTheme="minorHAnsi" w:eastAsiaTheme="minorEastAsia" w:hAnsiTheme="minorHAnsi" w:cstheme="minorBidi"/>
          <w:b w:val="0"/>
          <w:lang w:val="es-DO" w:eastAsia="es-DO"/>
        </w:rPr>
      </w:pPr>
      <w:hyperlink w:anchor="_Toc502128897" w:history="1">
        <w:r w:rsidRPr="00F13DE5">
          <w:rPr>
            <w:rStyle w:val="Hipervnculo"/>
          </w:rPr>
          <w:t>b)</w:t>
        </w:r>
        <w:r>
          <w:rPr>
            <w:rFonts w:asciiTheme="minorHAnsi" w:eastAsiaTheme="minorEastAsia" w:hAnsiTheme="minorHAnsi" w:cstheme="minorBidi"/>
            <w:b w:val="0"/>
            <w:lang w:val="es-DO" w:eastAsia="es-DO"/>
          </w:rPr>
          <w:tab/>
        </w:r>
        <w:r w:rsidRPr="00F13DE5">
          <w:rPr>
            <w:rStyle w:val="Hipervnculo"/>
          </w:rPr>
          <w:t>Base legal institucional</w:t>
        </w:r>
        <w:r>
          <w:rPr>
            <w:webHidden/>
          </w:rPr>
          <w:tab/>
        </w:r>
        <w:r>
          <w:rPr>
            <w:webHidden/>
          </w:rPr>
          <w:fldChar w:fldCharType="begin"/>
        </w:r>
        <w:r>
          <w:rPr>
            <w:webHidden/>
          </w:rPr>
          <w:instrText xml:space="preserve"> PAGEREF _Toc502128897 \h </w:instrText>
        </w:r>
        <w:r>
          <w:rPr>
            <w:webHidden/>
          </w:rPr>
        </w:r>
        <w:r>
          <w:rPr>
            <w:webHidden/>
          </w:rPr>
          <w:fldChar w:fldCharType="separate"/>
        </w:r>
        <w:r w:rsidR="000E1956">
          <w:rPr>
            <w:webHidden/>
          </w:rPr>
          <w:t>15</w:t>
        </w:r>
        <w:r>
          <w:rPr>
            <w:webHidden/>
          </w:rPr>
          <w:fldChar w:fldCharType="end"/>
        </w:r>
      </w:hyperlink>
    </w:p>
    <w:p w:rsidR="00803EC9" w:rsidRDefault="00803EC9">
      <w:pPr>
        <w:pStyle w:val="TDC2"/>
        <w:rPr>
          <w:rFonts w:asciiTheme="minorHAnsi" w:eastAsiaTheme="minorEastAsia" w:hAnsiTheme="minorHAnsi" w:cstheme="minorBidi"/>
          <w:b w:val="0"/>
          <w:lang w:val="es-DO" w:eastAsia="es-DO"/>
        </w:rPr>
      </w:pPr>
      <w:hyperlink w:anchor="_Toc502128898" w:history="1">
        <w:r w:rsidRPr="00F13DE5">
          <w:rPr>
            <w:rStyle w:val="Hipervnculo"/>
          </w:rPr>
          <w:t>c)</w:t>
        </w:r>
        <w:r>
          <w:rPr>
            <w:rFonts w:asciiTheme="minorHAnsi" w:eastAsiaTheme="minorEastAsia" w:hAnsiTheme="minorHAnsi" w:cstheme="minorBidi"/>
            <w:b w:val="0"/>
            <w:lang w:val="es-DO" w:eastAsia="es-DO"/>
          </w:rPr>
          <w:tab/>
        </w:r>
        <w:r w:rsidRPr="00F13DE5">
          <w:rPr>
            <w:rStyle w:val="Hipervnculo"/>
          </w:rPr>
          <w:t>Principales funcionarios de la institución (lista y cargos)</w:t>
        </w:r>
        <w:r>
          <w:rPr>
            <w:webHidden/>
          </w:rPr>
          <w:tab/>
        </w:r>
        <w:r>
          <w:rPr>
            <w:webHidden/>
          </w:rPr>
          <w:fldChar w:fldCharType="begin"/>
        </w:r>
        <w:r>
          <w:rPr>
            <w:webHidden/>
          </w:rPr>
          <w:instrText xml:space="preserve"> PAGEREF _Toc502128898 \h </w:instrText>
        </w:r>
        <w:r>
          <w:rPr>
            <w:webHidden/>
          </w:rPr>
        </w:r>
        <w:r>
          <w:rPr>
            <w:webHidden/>
          </w:rPr>
          <w:fldChar w:fldCharType="separate"/>
        </w:r>
        <w:r w:rsidR="000E1956">
          <w:rPr>
            <w:webHidden/>
          </w:rPr>
          <w:t>16</w:t>
        </w:r>
        <w:r>
          <w:rPr>
            <w:webHidden/>
          </w:rPr>
          <w:fldChar w:fldCharType="end"/>
        </w:r>
      </w:hyperlink>
    </w:p>
    <w:p w:rsidR="00803EC9" w:rsidRDefault="00803EC9">
      <w:pPr>
        <w:pStyle w:val="TDC1"/>
        <w:rPr>
          <w:rFonts w:eastAsiaTheme="minorEastAsia" w:hAnsiTheme="minorHAnsi" w:cstheme="minorBidi"/>
          <w:noProof/>
          <w:lang w:val="es-DO" w:eastAsia="es-DO"/>
        </w:rPr>
      </w:pPr>
      <w:hyperlink w:anchor="_Toc502128899" w:history="1">
        <w:r w:rsidRPr="00F13DE5">
          <w:rPr>
            <w:rStyle w:val="Hipervnculo"/>
            <w:rFonts w:ascii="Times New Roman"/>
            <w:noProof/>
          </w:rPr>
          <w:t>IV.</w:t>
        </w:r>
        <w:r>
          <w:rPr>
            <w:rFonts w:eastAsiaTheme="minorEastAsia" w:hAnsiTheme="minorHAnsi" w:cstheme="minorBidi"/>
            <w:noProof/>
            <w:lang w:val="es-DO" w:eastAsia="es-DO"/>
          </w:rPr>
          <w:tab/>
        </w:r>
        <w:r w:rsidRPr="00F13DE5">
          <w:rPr>
            <w:rStyle w:val="Hipervnculo"/>
            <w:rFonts w:ascii="Times New Roman"/>
            <w:noProof/>
          </w:rPr>
          <w:t>Resultados de la Gestión del año</w:t>
        </w:r>
        <w:r>
          <w:rPr>
            <w:noProof/>
            <w:webHidden/>
          </w:rPr>
          <w:tab/>
        </w:r>
        <w:r>
          <w:rPr>
            <w:noProof/>
            <w:webHidden/>
          </w:rPr>
          <w:fldChar w:fldCharType="begin"/>
        </w:r>
        <w:r>
          <w:rPr>
            <w:noProof/>
            <w:webHidden/>
          </w:rPr>
          <w:instrText xml:space="preserve"> PAGEREF _Toc502128899 \h </w:instrText>
        </w:r>
        <w:r>
          <w:rPr>
            <w:noProof/>
            <w:webHidden/>
          </w:rPr>
        </w:r>
        <w:r>
          <w:rPr>
            <w:noProof/>
            <w:webHidden/>
          </w:rPr>
          <w:fldChar w:fldCharType="separate"/>
        </w:r>
        <w:r w:rsidR="000E1956">
          <w:rPr>
            <w:noProof/>
            <w:webHidden/>
          </w:rPr>
          <w:t>17</w:t>
        </w:r>
        <w:r>
          <w:rPr>
            <w:noProof/>
            <w:webHidden/>
          </w:rPr>
          <w:fldChar w:fldCharType="end"/>
        </w:r>
      </w:hyperlink>
    </w:p>
    <w:p w:rsidR="00803EC9" w:rsidRDefault="00803EC9">
      <w:pPr>
        <w:pStyle w:val="TDC2"/>
        <w:rPr>
          <w:rFonts w:asciiTheme="minorHAnsi" w:eastAsiaTheme="minorEastAsia" w:hAnsiTheme="minorHAnsi" w:cstheme="minorBidi"/>
          <w:b w:val="0"/>
          <w:lang w:val="es-DO" w:eastAsia="es-DO"/>
        </w:rPr>
      </w:pPr>
      <w:hyperlink w:anchor="_Toc502128900" w:history="1">
        <w:r w:rsidRPr="00F13DE5">
          <w:rPr>
            <w:rStyle w:val="Hipervnculo"/>
          </w:rPr>
          <w:t>a)</w:t>
        </w:r>
        <w:r>
          <w:rPr>
            <w:rFonts w:asciiTheme="minorHAnsi" w:eastAsiaTheme="minorEastAsia" w:hAnsiTheme="minorHAnsi" w:cstheme="minorBidi"/>
            <w:b w:val="0"/>
            <w:lang w:val="es-DO" w:eastAsia="es-DO"/>
          </w:rPr>
          <w:tab/>
        </w:r>
        <w:r w:rsidRPr="00F13DE5">
          <w:rPr>
            <w:rStyle w:val="Hipervnculo"/>
          </w:rPr>
          <w:t>Metas Institucionales</w:t>
        </w:r>
        <w:r>
          <w:rPr>
            <w:webHidden/>
          </w:rPr>
          <w:tab/>
        </w:r>
        <w:r>
          <w:rPr>
            <w:webHidden/>
          </w:rPr>
          <w:fldChar w:fldCharType="begin"/>
        </w:r>
        <w:r>
          <w:rPr>
            <w:webHidden/>
          </w:rPr>
          <w:instrText xml:space="preserve"> PAGEREF _Toc502128900 \h </w:instrText>
        </w:r>
        <w:r>
          <w:rPr>
            <w:webHidden/>
          </w:rPr>
        </w:r>
        <w:r>
          <w:rPr>
            <w:webHidden/>
          </w:rPr>
          <w:fldChar w:fldCharType="separate"/>
        </w:r>
        <w:r w:rsidR="000E1956">
          <w:rPr>
            <w:webHidden/>
          </w:rPr>
          <w:t>17</w:t>
        </w:r>
        <w:r>
          <w:rPr>
            <w:webHidden/>
          </w:rPr>
          <w:fldChar w:fldCharType="end"/>
        </w:r>
      </w:hyperlink>
    </w:p>
    <w:p w:rsidR="00803EC9" w:rsidRDefault="00803EC9">
      <w:pPr>
        <w:pStyle w:val="TDC2"/>
        <w:rPr>
          <w:rFonts w:asciiTheme="minorHAnsi" w:eastAsiaTheme="minorEastAsia" w:hAnsiTheme="minorHAnsi" w:cstheme="minorBidi"/>
          <w:b w:val="0"/>
          <w:lang w:val="es-DO" w:eastAsia="es-DO"/>
        </w:rPr>
      </w:pPr>
      <w:hyperlink w:anchor="_Toc502128901" w:history="1">
        <w:r w:rsidRPr="00F13DE5">
          <w:rPr>
            <w:rStyle w:val="Hipervnculo"/>
          </w:rPr>
          <w:t>b)</w:t>
        </w:r>
        <w:r>
          <w:rPr>
            <w:rFonts w:asciiTheme="minorHAnsi" w:eastAsiaTheme="minorEastAsia" w:hAnsiTheme="minorHAnsi" w:cstheme="minorBidi"/>
            <w:b w:val="0"/>
            <w:lang w:val="es-DO" w:eastAsia="es-DO"/>
          </w:rPr>
          <w:tab/>
        </w:r>
        <w:r w:rsidRPr="00F13DE5">
          <w:rPr>
            <w:rStyle w:val="Hipervnculo"/>
          </w:rPr>
          <w:t>Indicadores de Gestión</w:t>
        </w:r>
        <w:r>
          <w:rPr>
            <w:webHidden/>
          </w:rPr>
          <w:tab/>
        </w:r>
        <w:r>
          <w:rPr>
            <w:webHidden/>
          </w:rPr>
          <w:fldChar w:fldCharType="begin"/>
        </w:r>
        <w:r>
          <w:rPr>
            <w:webHidden/>
          </w:rPr>
          <w:instrText xml:space="preserve"> PAGEREF _Toc502128901 \h </w:instrText>
        </w:r>
        <w:r>
          <w:rPr>
            <w:webHidden/>
          </w:rPr>
        </w:r>
        <w:r>
          <w:rPr>
            <w:webHidden/>
          </w:rPr>
          <w:fldChar w:fldCharType="separate"/>
        </w:r>
        <w:r w:rsidR="000E1956">
          <w:rPr>
            <w:webHidden/>
          </w:rPr>
          <w:t>39</w:t>
        </w:r>
        <w:r>
          <w:rPr>
            <w:webHidden/>
          </w:rPr>
          <w:fldChar w:fldCharType="end"/>
        </w:r>
      </w:hyperlink>
    </w:p>
    <w:p w:rsidR="00803EC9" w:rsidRDefault="00803EC9">
      <w:pPr>
        <w:pStyle w:val="TDC3"/>
        <w:tabs>
          <w:tab w:val="left" w:pos="880"/>
          <w:tab w:val="right" w:leader="dot" w:pos="9062"/>
        </w:tabs>
        <w:rPr>
          <w:rFonts w:eastAsiaTheme="minorEastAsia" w:hAnsiTheme="minorHAnsi" w:cstheme="minorBidi"/>
          <w:noProof/>
          <w:lang w:val="es-DO" w:eastAsia="es-DO"/>
        </w:rPr>
      </w:pPr>
      <w:hyperlink w:anchor="_Toc502128902" w:history="1">
        <w:r w:rsidRPr="00F13DE5">
          <w:rPr>
            <w:rStyle w:val="Hipervnculo"/>
            <w:rFonts w:ascii="Times New Roman"/>
            <w:noProof/>
          </w:rPr>
          <w:t>1.</w:t>
        </w:r>
        <w:r>
          <w:rPr>
            <w:rFonts w:eastAsiaTheme="minorEastAsia" w:hAnsiTheme="minorHAnsi" w:cstheme="minorBidi"/>
            <w:noProof/>
            <w:lang w:val="es-DO" w:eastAsia="es-DO"/>
          </w:rPr>
          <w:tab/>
        </w:r>
        <w:r w:rsidRPr="00F13DE5">
          <w:rPr>
            <w:rStyle w:val="Hipervnculo"/>
            <w:rFonts w:ascii="Times New Roman"/>
            <w:noProof/>
          </w:rPr>
          <w:t>Perspectiva Estratégica</w:t>
        </w:r>
        <w:r>
          <w:rPr>
            <w:noProof/>
            <w:webHidden/>
          </w:rPr>
          <w:tab/>
        </w:r>
        <w:r>
          <w:rPr>
            <w:noProof/>
            <w:webHidden/>
          </w:rPr>
          <w:fldChar w:fldCharType="begin"/>
        </w:r>
        <w:r>
          <w:rPr>
            <w:noProof/>
            <w:webHidden/>
          </w:rPr>
          <w:instrText xml:space="preserve"> PAGEREF _Toc502128902 \h </w:instrText>
        </w:r>
        <w:r>
          <w:rPr>
            <w:noProof/>
            <w:webHidden/>
          </w:rPr>
        </w:r>
        <w:r>
          <w:rPr>
            <w:noProof/>
            <w:webHidden/>
          </w:rPr>
          <w:fldChar w:fldCharType="separate"/>
        </w:r>
        <w:r w:rsidR="000E1956">
          <w:rPr>
            <w:noProof/>
            <w:webHidden/>
          </w:rPr>
          <w:t>39</w:t>
        </w:r>
        <w:r>
          <w:rPr>
            <w:noProof/>
            <w:webHidden/>
          </w:rPr>
          <w:fldChar w:fldCharType="end"/>
        </w:r>
      </w:hyperlink>
    </w:p>
    <w:p w:rsidR="00803EC9" w:rsidRDefault="00803EC9">
      <w:pPr>
        <w:pStyle w:val="TDC3"/>
        <w:tabs>
          <w:tab w:val="left" w:pos="880"/>
          <w:tab w:val="right" w:leader="dot" w:pos="9062"/>
        </w:tabs>
        <w:rPr>
          <w:rFonts w:eastAsiaTheme="minorEastAsia" w:hAnsiTheme="minorHAnsi" w:cstheme="minorBidi"/>
          <w:noProof/>
          <w:lang w:val="es-DO" w:eastAsia="es-DO"/>
        </w:rPr>
      </w:pPr>
      <w:hyperlink w:anchor="_Toc502128903" w:history="1">
        <w:r w:rsidRPr="00F13DE5">
          <w:rPr>
            <w:rStyle w:val="Hipervnculo"/>
            <w:rFonts w:ascii="Times New Roman"/>
            <w:noProof/>
          </w:rPr>
          <w:t>2.</w:t>
        </w:r>
        <w:r>
          <w:rPr>
            <w:rFonts w:eastAsiaTheme="minorEastAsia" w:hAnsiTheme="minorHAnsi" w:cstheme="minorBidi"/>
            <w:noProof/>
            <w:lang w:val="es-DO" w:eastAsia="es-DO"/>
          </w:rPr>
          <w:tab/>
        </w:r>
        <w:r w:rsidRPr="00F13DE5">
          <w:rPr>
            <w:rStyle w:val="Hipervnculo"/>
            <w:rFonts w:ascii="Times New Roman"/>
            <w:noProof/>
          </w:rPr>
          <w:t>Perspectiva Operativa</w:t>
        </w:r>
        <w:r>
          <w:rPr>
            <w:noProof/>
            <w:webHidden/>
          </w:rPr>
          <w:tab/>
        </w:r>
        <w:r>
          <w:rPr>
            <w:noProof/>
            <w:webHidden/>
          </w:rPr>
          <w:fldChar w:fldCharType="begin"/>
        </w:r>
        <w:r>
          <w:rPr>
            <w:noProof/>
            <w:webHidden/>
          </w:rPr>
          <w:instrText xml:space="preserve"> PAGEREF _Toc502128903 \h </w:instrText>
        </w:r>
        <w:r>
          <w:rPr>
            <w:noProof/>
            <w:webHidden/>
          </w:rPr>
        </w:r>
        <w:r>
          <w:rPr>
            <w:noProof/>
            <w:webHidden/>
          </w:rPr>
          <w:fldChar w:fldCharType="separate"/>
        </w:r>
        <w:r w:rsidR="000E1956">
          <w:rPr>
            <w:noProof/>
            <w:webHidden/>
          </w:rPr>
          <w:t>42</w:t>
        </w:r>
        <w:r>
          <w:rPr>
            <w:noProof/>
            <w:webHidden/>
          </w:rPr>
          <w:fldChar w:fldCharType="end"/>
        </w:r>
      </w:hyperlink>
    </w:p>
    <w:p w:rsidR="00803EC9" w:rsidRDefault="00803EC9">
      <w:pPr>
        <w:pStyle w:val="TDC3"/>
        <w:tabs>
          <w:tab w:val="left" w:pos="880"/>
          <w:tab w:val="right" w:leader="dot" w:pos="9062"/>
        </w:tabs>
        <w:rPr>
          <w:rFonts w:eastAsiaTheme="minorEastAsia" w:hAnsiTheme="minorHAnsi" w:cstheme="minorBidi"/>
          <w:noProof/>
          <w:lang w:val="es-DO" w:eastAsia="es-DO"/>
        </w:rPr>
      </w:pPr>
      <w:hyperlink w:anchor="_Toc502128904" w:history="1">
        <w:r w:rsidRPr="00F13DE5">
          <w:rPr>
            <w:rStyle w:val="Hipervnculo"/>
            <w:rFonts w:ascii="Times New Roman"/>
            <w:noProof/>
          </w:rPr>
          <w:t>3.</w:t>
        </w:r>
        <w:r>
          <w:rPr>
            <w:rFonts w:eastAsiaTheme="minorEastAsia" w:hAnsiTheme="minorHAnsi" w:cstheme="minorBidi"/>
            <w:noProof/>
            <w:lang w:val="es-DO" w:eastAsia="es-DO"/>
          </w:rPr>
          <w:tab/>
        </w:r>
        <w:r w:rsidRPr="00F13DE5">
          <w:rPr>
            <w:rStyle w:val="Hipervnculo"/>
            <w:rFonts w:ascii="Times New Roman"/>
            <w:noProof/>
          </w:rPr>
          <w:t>Perspectiva de los Usuarios</w:t>
        </w:r>
        <w:r>
          <w:rPr>
            <w:noProof/>
            <w:webHidden/>
          </w:rPr>
          <w:tab/>
        </w:r>
        <w:r>
          <w:rPr>
            <w:noProof/>
            <w:webHidden/>
          </w:rPr>
          <w:fldChar w:fldCharType="begin"/>
        </w:r>
        <w:r>
          <w:rPr>
            <w:noProof/>
            <w:webHidden/>
          </w:rPr>
          <w:instrText xml:space="preserve"> PAGEREF _Toc502128904 \h </w:instrText>
        </w:r>
        <w:r>
          <w:rPr>
            <w:noProof/>
            <w:webHidden/>
          </w:rPr>
        </w:r>
        <w:r>
          <w:rPr>
            <w:noProof/>
            <w:webHidden/>
          </w:rPr>
          <w:fldChar w:fldCharType="separate"/>
        </w:r>
        <w:r w:rsidR="000E1956">
          <w:rPr>
            <w:noProof/>
            <w:webHidden/>
          </w:rPr>
          <w:t>49</w:t>
        </w:r>
        <w:r>
          <w:rPr>
            <w:noProof/>
            <w:webHidden/>
          </w:rPr>
          <w:fldChar w:fldCharType="end"/>
        </w:r>
      </w:hyperlink>
    </w:p>
    <w:p w:rsidR="00803EC9" w:rsidRDefault="00803EC9">
      <w:pPr>
        <w:pStyle w:val="TDC1"/>
        <w:rPr>
          <w:rFonts w:eastAsiaTheme="minorEastAsia" w:hAnsiTheme="minorHAnsi" w:cstheme="minorBidi"/>
          <w:noProof/>
          <w:lang w:val="es-DO" w:eastAsia="es-DO"/>
        </w:rPr>
      </w:pPr>
      <w:hyperlink w:anchor="_Toc502128905" w:history="1">
        <w:r w:rsidRPr="00F13DE5">
          <w:rPr>
            <w:rStyle w:val="Hipervnculo"/>
            <w:rFonts w:ascii="Times New Roman"/>
            <w:noProof/>
          </w:rPr>
          <w:t>V.</w:t>
        </w:r>
        <w:r>
          <w:rPr>
            <w:rFonts w:eastAsiaTheme="minorEastAsia" w:hAnsiTheme="minorHAnsi" w:cstheme="minorBidi"/>
            <w:noProof/>
            <w:lang w:val="es-DO" w:eastAsia="es-DO"/>
          </w:rPr>
          <w:tab/>
        </w:r>
        <w:r w:rsidRPr="00F13DE5">
          <w:rPr>
            <w:rStyle w:val="Hipervnculo"/>
            <w:rFonts w:ascii="Times New Roman"/>
            <w:noProof/>
          </w:rPr>
          <w:t>Gestión Interna</w:t>
        </w:r>
        <w:r>
          <w:rPr>
            <w:noProof/>
            <w:webHidden/>
          </w:rPr>
          <w:tab/>
        </w:r>
        <w:r>
          <w:rPr>
            <w:noProof/>
            <w:webHidden/>
          </w:rPr>
          <w:fldChar w:fldCharType="begin"/>
        </w:r>
        <w:r>
          <w:rPr>
            <w:noProof/>
            <w:webHidden/>
          </w:rPr>
          <w:instrText xml:space="preserve"> PAGEREF _Toc502128905 \h </w:instrText>
        </w:r>
        <w:r>
          <w:rPr>
            <w:noProof/>
            <w:webHidden/>
          </w:rPr>
        </w:r>
        <w:r>
          <w:rPr>
            <w:noProof/>
            <w:webHidden/>
          </w:rPr>
          <w:fldChar w:fldCharType="separate"/>
        </w:r>
        <w:r w:rsidR="000E1956">
          <w:rPr>
            <w:noProof/>
            <w:webHidden/>
          </w:rPr>
          <w:t>50</w:t>
        </w:r>
        <w:r>
          <w:rPr>
            <w:noProof/>
            <w:webHidden/>
          </w:rPr>
          <w:fldChar w:fldCharType="end"/>
        </w:r>
      </w:hyperlink>
    </w:p>
    <w:p w:rsidR="00803EC9" w:rsidRDefault="00803EC9">
      <w:pPr>
        <w:pStyle w:val="TDC2"/>
        <w:rPr>
          <w:rFonts w:asciiTheme="minorHAnsi" w:eastAsiaTheme="minorEastAsia" w:hAnsiTheme="minorHAnsi" w:cstheme="minorBidi"/>
          <w:b w:val="0"/>
          <w:lang w:val="es-DO" w:eastAsia="es-DO"/>
        </w:rPr>
      </w:pPr>
      <w:hyperlink w:anchor="_Toc502128906" w:history="1">
        <w:r w:rsidRPr="00F13DE5">
          <w:rPr>
            <w:rStyle w:val="Hipervnculo"/>
          </w:rPr>
          <w:t>a)</w:t>
        </w:r>
        <w:r>
          <w:rPr>
            <w:rFonts w:asciiTheme="minorHAnsi" w:eastAsiaTheme="minorEastAsia" w:hAnsiTheme="minorHAnsi" w:cstheme="minorBidi"/>
            <w:b w:val="0"/>
            <w:lang w:val="es-DO" w:eastAsia="es-DO"/>
          </w:rPr>
          <w:tab/>
        </w:r>
        <w:r w:rsidRPr="00F13DE5">
          <w:rPr>
            <w:rStyle w:val="Hipervnculo"/>
          </w:rPr>
          <w:t>Desempeño Financiero</w:t>
        </w:r>
        <w:r>
          <w:rPr>
            <w:webHidden/>
          </w:rPr>
          <w:tab/>
        </w:r>
        <w:r>
          <w:rPr>
            <w:webHidden/>
          </w:rPr>
          <w:fldChar w:fldCharType="begin"/>
        </w:r>
        <w:r>
          <w:rPr>
            <w:webHidden/>
          </w:rPr>
          <w:instrText xml:space="preserve"> PAGEREF _Toc502128906 \h </w:instrText>
        </w:r>
        <w:r>
          <w:rPr>
            <w:webHidden/>
          </w:rPr>
        </w:r>
        <w:r>
          <w:rPr>
            <w:webHidden/>
          </w:rPr>
          <w:fldChar w:fldCharType="separate"/>
        </w:r>
        <w:r w:rsidR="000E1956">
          <w:rPr>
            <w:webHidden/>
          </w:rPr>
          <w:t>50</w:t>
        </w:r>
        <w:r>
          <w:rPr>
            <w:webHidden/>
          </w:rPr>
          <w:fldChar w:fldCharType="end"/>
        </w:r>
      </w:hyperlink>
    </w:p>
    <w:p w:rsidR="00803EC9" w:rsidRDefault="00803EC9">
      <w:pPr>
        <w:pStyle w:val="TDC2"/>
        <w:rPr>
          <w:rFonts w:asciiTheme="minorHAnsi" w:eastAsiaTheme="minorEastAsia" w:hAnsiTheme="minorHAnsi" w:cstheme="minorBidi"/>
          <w:b w:val="0"/>
          <w:lang w:val="es-DO" w:eastAsia="es-DO"/>
        </w:rPr>
      </w:pPr>
      <w:hyperlink w:anchor="_Toc502128907" w:history="1">
        <w:r w:rsidRPr="00F13DE5">
          <w:rPr>
            <w:rStyle w:val="Hipervnculo"/>
          </w:rPr>
          <w:t>b)</w:t>
        </w:r>
        <w:r>
          <w:rPr>
            <w:rFonts w:asciiTheme="minorHAnsi" w:eastAsiaTheme="minorEastAsia" w:hAnsiTheme="minorHAnsi" w:cstheme="minorBidi"/>
            <w:b w:val="0"/>
            <w:lang w:val="es-DO" w:eastAsia="es-DO"/>
          </w:rPr>
          <w:tab/>
        </w:r>
        <w:r w:rsidRPr="00F13DE5">
          <w:rPr>
            <w:rStyle w:val="Hipervnculo"/>
          </w:rPr>
          <w:t>Contrataciones y Adquisiciones</w:t>
        </w:r>
        <w:r>
          <w:rPr>
            <w:webHidden/>
          </w:rPr>
          <w:tab/>
        </w:r>
        <w:r>
          <w:rPr>
            <w:webHidden/>
          </w:rPr>
          <w:fldChar w:fldCharType="begin"/>
        </w:r>
        <w:r>
          <w:rPr>
            <w:webHidden/>
          </w:rPr>
          <w:instrText xml:space="preserve"> PAGEREF _Toc502128907 \h </w:instrText>
        </w:r>
        <w:r>
          <w:rPr>
            <w:webHidden/>
          </w:rPr>
        </w:r>
        <w:r>
          <w:rPr>
            <w:webHidden/>
          </w:rPr>
          <w:fldChar w:fldCharType="separate"/>
        </w:r>
        <w:r w:rsidR="000E1956">
          <w:rPr>
            <w:webHidden/>
          </w:rPr>
          <w:t>56</w:t>
        </w:r>
        <w:r>
          <w:rPr>
            <w:webHidden/>
          </w:rPr>
          <w:fldChar w:fldCharType="end"/>
        </w:r>
      </w:hyperlink>
    </w:p>
    <w:p w:rsidR="00803EC9" w:rsidRDefault="00803EC9">
      <w:pPr>
        <w:pStyle w:val="TDC1"/>
        <w:rPr>
          <w:rFonts w:eastAsiaTheme="minorEastAsia" w:hAnsiTheme="minorHAnsi" w:cstheme="minorBidi"/>
          <w:noProof/>
          <w:lang w:val="es-DO" w:eastAsia="es-DO"/>
        </w:rPr>
      </w:pPr>
      <w:hyperlink w:anchor="_Toc502128908" w:history="1">
        <w:r w:rsidRPr="00F13DE5">
          <w:rPr>
            <w:rStyle w:val="Hipervnculo"/>
            <w:rFonts w:ascii="Times New Roman"/>
            <w:noProof/>
          </w:rPr>
          <w:t>VI.</w:t>
        </w:r>
        <w:r>
          <w:rPr>
            <w:rFonts w:eastAsiaTheme="minorEastAsia" w:hAnsiTheme="minorHAnsi" w:cstheme="minorBidi"/>
            <w:noProof/>
            <w:lang w:val="es-DO" w:eastAsia="es-DO"/>
          </w:rPr>
          <w:tab/>
        </w:r>
        <w:r w:rsidRPr="00F13DE5">
          <w:rPr>
            <w:rStyle w:val="Hipervnculo"/>
            <w:rFonts w:ascii="Times New Roman"/>
            <w:noProof/>
          </w:rPr>
          <w:t>Proyecciones al próximo año</w:t>
        </w:r>
        <w:r>
          <w:rPr>
            <w:noProof/>
            <w:webHidden/>
          </w:rPr>
          <w:tab/>
        </w:r>
        <w:r>
          <w:rPr>
            <w:noProof/>
            <w:webHidden/>
          </w:rPr>
          <w:fldChar w:fldCharType="begin"/>
        </w:r>
        <w:r>
          <w:rPr>
            <w:noProof/>
            <w:webHidden/>
          </w:rPr>
          <w:instrText xml:space="preserve"> PAGEREF _Toc502128908 \h </w:instrText>
        </w:r>
        <w:r>
          <w:rPr>
            <w:noProof/>
            <w:webHidden/>
          </w:rPr>
        </w:r>
        <w:r>
          <w:rPr>
            <w:noProof/>
            <w:webHidden/>
          </w:rPr>
          <w:fldChar w:fldCharType="separate"/>
        </w:r>
        <w:r w:rsidR="000E1956">
          <w:rPr>
            <w:noProof/>
            <w:webHidden/>
          </w:rPr>
          <w:t>63</w:t>
        </w:r>
        <w:r>
          <w:rPr>
            <w:noProof/>
            <w:webHidden/>
          </w:rPr>
          <w:fldChar w:fldCharType="end"/>
        </w:r>
      </w:hyperlink>
    </w:p>
    <w:p w:rsidR="00803EC9" w:rsidRDefault="00803EC9">
      <w:pPr>
        <w:pStyle w:val="TDC1"/>
        <w:rPr>
          <w:rFonts w:eastAsiaTheme="minorEastAsia" w:hAnsiTheme="minorHAnsi" w:cstheme="minorBidi"/>
          <w:noProof/>
          <w:lang w:val="es-DO" w:eastAsia="es-DO"/>
        </w:rPr>
      </w:pPr>
      <w:hyperlink w:anchor="_Toc502128909" w:history="1">
        <w:r w:rsidRPr="00F13DE5">
          <w:rPr>
            <w:rStyle w:val="Hipervnculo"/>
            <w:rFonts w:ascii="Times New Roman"/>
            <w:noProof/>
          </w:rPr>
          <w:t>VII.</w:t>
        </w:r>
        <w:r>
          <w:rPr>
            <w:rFonts w:eastAsiaTheme="minorEastAsia" w:hAnsiTheme="minorHAnsi" w:cstheme="minorBidi"/>
            <w:noProof/>
            <w:lang w:val="es-DO" w:eastAsia="es-DO"/>
          </w:rPr>
          <w:tab/>
        </w:r>
        <w:r w:rsidRPr="00F13DE5">
          <w:rPr>
            <w:rStyle w:val="Hipervnculo"/>
            <w:rFonts w:ascii="Times New Roman"/>
            <w:noProof/>
          </w:rPr>
          <w:t>ANEXOS</w:t>
        </w:r>
        <w:r>
          <w:rPr>
            <w:noProof/>
            <w:webHidden/>
          </w:rPr>
          <w:tab/>
        </w:r>
        <w:r>
          <w:rPr>
            <w:noProof/>
            <w:webHidden/>
          </w:rPr>
          <w:fldChar w:fldCharType="begin"/>
        </w:r>
        <w:r>
          <w:rPr>
            <w:noProof/>
            <w:webHidden/>
          </w:rPr>
          <w:instrText xml:space="preserve"> PAGEREF _Toc502128909 \h </w:instrText>
        </w:r>
        <w:r>
          <w:rPr>
            <w:noProof/>
            <w:webHidden/>
          </w:rPr>
        </w:r>
        <w:r>
          <w:rPr>
            <w:noProof/>
            <w:webHidden/>
          </w:rPr>
          <w:fldChar w:fldCharType="separate"/>
        </w:r>
        <w:r w:rsidR="000E1956">
          <w:rPr>
            <w:noProof/>
            <w:webHidden/>
          </w:rPr>
          <w:t>66</w:t>
        </w:r>
        <w:r>
          <w:rPr>
            <w:noProof/>
            <w:webHidden/>
          </w:rPr>
          <w:fldChar w:fldCharType="end"/>
        </w:r>
      </w:hyperlink>
    </w:p>
    <w:p w:rsidR="00680E2D" w:rsidRPr="009D608E" w:rsidRDefault="00680E2D" w:rsidP="00343E37">
      <w:pPr>
        <w:rPr>
          <w:rFonts w:ascii="Times New Roman"/>
          <w:b/>
          <w:color w:val="0D0D0D" w:themeColor="text1" w:themeTint="F2"/>
        </w:rPr>
      </w:pPr>
      <w:r w:rsidRPr="009D608E">
        <w:rPr>
          <w:rFonts w:ascii="Times New Roman"/>
          <w:b/>
          <w:color w:val="0D0D0D" w:themeColor="text1" w:themeTint="F2"/>
        </w:rPr>
        <w:fldChar w:fldCharType="end"/>
      </w:r>
    </w:p>
    <w:p w:rsidR="00680E2D" w:rsidRPr="009D608E" w:rsidRDefault="00680E2D" w:rsidP="00343E37">
      <w:pPr>
        <w:rPr>
          <w:rFonts w:ascii="Times New Roman"/>
          <w:b/>
          <w:color w:val="0D0D0D" w:themeColor="text1" w:themeTint="F2"/>
        </w:rPr>
      </w:pPr>
    </w:p>
    <w:p w:rsidR="00700383" w:rsidRDefault="00700383">
      <w:pPr>
        <w:rPr>
          <w:rFonts w:ascii="Times New Roman"/>
          <w:b/>
          <w:color w:val="0D0D0D" w:themeColor="text1" w:themeTint="F2"/>
        </w:rPr>
      </w:pPr>
      <w:r>
        <w:rPr>
          <w:rFonts w:ascii="Times New Roman"/>
          <w:b/>
          <w:color w:val="0D0D0D" w:themeColor="text1" w:themeTint="F2"/>
        </w:rPr>
        <w:br w:type="page"/>
      </w:r>
    </w:p>
    <w:p w:rsidR="00700383" w:rsidRPr="00493C9A" w:rsidRDefault="00700383" w:rsidP="00493C9A">
      <w:pPr>
        <w:jc w:val="center"/>
        <w:rPr>
          <w:rFonts w:ascii="Times New Roman"/>
          <w:b/>
          <w:color w:val="0D0D0D" w:themeColor="text1" w:themeTint="F2"/>
          <w:sz w:val="32"/>
          <w:szCs w:val="32"/>
        </w:rPr>
      </w:pPr>
      <w:r w:rsidRPr="00493C9A">
        <w:rPr>
          <w:rFonts w:ascii="Times New Roman"/>
          <w:b/>
          <w:color w:val="0D0D0D" w:themeColor="text1" w:themeTint="F2"/>
          <w:sz w:val="32"/>
          <w:szCs w:val="32"/>
        </w:rPr>
        <w:lastRenderedPageBreak/>
        <w:t>INDICE DE CUADROS</w:t>
      </w:r>
    </w:p>
    <w:p w:rsidR="00700383" w:rsidRDefault="00700383">
      <w:pPr>
        <w:pStyle w:val="Tabladeilustraciones"/>
        <w:tabs>
          <w:tab w:val="right" w:leader="dot" w:pos="9062"/>
        </w:tabs>
        <w:rPr>
          <w:noProof/>
        </w:rPr>
      </w:pPr>
      <w:r>
        <w:rPr>
          <w:rFonts w:ascii="Times New Roman"/>
          <w:b/>
          <w:color w:val="0D0D0D" w:themeColor="text1" w:themeTint="F2"/>
        </w:rPr>
        <w:fldChar w:fldCharType="begin"/>
      </w:r>
      <w:r>
        <w:rPr>
          <w:rFonts w:ascii="Times New Roman"/>
          <w:b/>
          <w:color w:val="0D0D0D" w:themeColor="text1" w:themeTint="F2"/>
        </w:rPr>
        <w:instrText xml:space="preserve"> TOC \h \z \c "Cuadro" </w:instrText>
      </w:r>
      <w:r>
        <w:rPr>
          <w:rFonts w:ascii="Times New Roman"/>
          <w:b/>
          <w:color w:val="0D0D0D" w:themeColor="text1" w:themeTint="F2"/>
        </w:rPr>
        <w:fldChar w:fldCharType="separate"/>
      </w:r>
      <w:hyperlink w:anchor="_Toc502129402" w:history="1">
        <w:r w:rsidRPr="00845987">
          <w:rPr>
            <w:rStyle w:val="Hipervnculo"/>
            <w:rFonts w:eastAsiaTheme="majorEastAsia"/>
            <w:noProof/>
          </w:rPr>
          <w:t>Cuadro 1</w:t>
        </w:r>
        <w:r w:rsidRPr="00845987">
          <w:rPr>
            <w:rStyle w:val="Hipervnculo"/>
            <w:rFonts w:eastAsiaTheme="majorEastAsia"/>
            <w:noProof/>
            <w:lang w:val="es-DO"/>
          </w:rPr>
          <w:t>: Procesos de Supervisi</w:t>
        </w:r>
        <w:r w:rsidRPr="00845987">
          <w:rPr>
            <w:rStyle w:val="Hipervnculo"/>
            <w:rFonts w:eastAsiaTheme="majorEastAsia"/>
            <w:noProof/>
            <w:lang w:val="es-DO"/>
          </w:rPr>
          <w:t>ó</w:t>
        </w:r>
        <w:r w:rsidRPr="00845987">
          <w:rPr>
            <w:rStyle w:val="Hipervnculo"/>
            <w:rFonts w:eastAsiaTheme="majorEastAsia"/>
            <w:noProof/>
            <w:lang w:val="es-DO"/>
          </w:rPr>
          <w:t>n Realizados 2017</w:t>
        </w:r>
        <w:r>
          <w:rPr>
            <w:noProof/>
            <w:webHidden/>
          </w:rPr>
          <w:tab/>
        </w:r>
        <w:r>
          <w:rPr>
            <w:noProof/>
            <w:webHidden/>
          </w:rPr>
          <w:fldChar w:fldCharType="begin"/>
        </w:r>
        <w:r>
          <w:rPr>
            <w:noProof/>
            <w:webHidden/>
          </w:rPr>
          <w:instrText xml:space="preserve"> PAGEREF _Toc502129402 \h </w:instrText>
        </w:r>
        <w:r>
          <w:rPr>
            <w:noProof/>
            <w:webHidden/>
          </w:rPr>
        </w:r>
        <w:r>
          <w:rPr>
            <w:noProof/>
            <w:webHidden/>
          </w:rPr>
          <w:fldChar w:fldCharType="separate"/>
        </w:r>
        <w:r w:rsidR="000E1956">
          <w:rPr>
            <w:noProof/>
            <w:webHidden/>
          </w:rPr>
          <w:t>18</w:t>
        </w:r>
        <w:r>
          <w:rPr>
            <w:noProof/>
            <w:webHidden/>
          </w:rPr>
          <w:fldChar w:fldCharType="end"/>
        </w:r>
      </w:hyperlink>
    </w:p>
    <w:p w:rsidR="00700383" w:rsidRDefault="00700383">
      <w:pPr>
        <w:pStyle w:val="Tabladeilustraciones"/>
        <w:tabs>
          <w:tab w:val="right" w:leader="dot" w:pos="9062"/>
        </w:tabs>
        <w:rPr>
          <w:noProof/>
        </w:rPr>
      </w:pPr>
      <w:hyperlink w:anchor="_Toc502129403" w:history="1">
        <w:r w:rsidRPr="00845987">
          <w:rPr>
            <w:rStyle w:val="Hipervnculo"/>
            <w:rFonts w:eastAsiaTheme="majorEastAsia"/>
            <w:noProof/>
          </w:rPr>
          <w:t>Cuadro 2</w:t>
        </w:r>
        <w:r w:rsidRPr="00845987">
          <w:rPr>
            <w:rStyle w:val="Hipervnculo"/>
            <w:rFonts w:eastAsiaTheme="majorEastAsia"/>
            <w:noProof/>
            <w:lang w:val="es-DO"/>
          </w:rPr>
          <w:t>: Procesos de Habilitaci</w:t>
        </w:r>
        <w:r w:rsidRPr="00845987">
          <w:rPr>
            <w:rStyle w:val="Hipervnculo"/>
            <w:rFonts w:eastAsiaTheme="majorEastAsia"/>
            <w:noProof/>
            <w:lang w:val="es-DO"/>
          </w:rPr>
          <w:t>ó</w:t>
        </w:r>
        <w:r w:rsidRPr="00845987">
          <w:rPr>
            <w:rStyle w:val="Hipervnculo"/>
            <w:rFonts w:eastAsiaTheme="majorEastAsia"/>
            <w:noProof/>
            <w:lang w:val="es-DO"/>
          </w:rPr>
          <w:t>n realizados</w:t>
        </w:r>
        <w:r>
          <w:rPr>
            <w:noProof/>
            <w:webHidden/>
          </w:rPr>
          <w:tab/>
        </w:r>
        <w:r>
          <w:rPr>
            <w:noProof/>
            <w:webHidden/>
          </w:rPr>
          <w:fldChar w:fldCharType="begin"/>
        </w:r>
        <w:r>
          <w:rPr>
            <w:noProof/>
            <w:webHidden/>
          </w:rPr>
          <w:instrText xml:space="preserve"> PAGEREF _Toc502129403 \h </w:instrText>
        </w:r>
        <w:r>
          <w:rPr>
            <w:noProof/>
            <w:webHidden/>
          </w:rPr>
        </w:r>
        <w:r>
          <w:rPr>
            <w:noProof/>
            <w:webHidden/>
          </w:rPr>
          <w:fldChar w:fldCharType="separate"/>
        </w:r>
        <w:r w:rsidR="000E1956">
          <w:rPr>
            <w:noProof/>
            <w:webHidden/>
          </w:rPr>
          <w:t>19</w:t>
        </w:r>
        <w:r>
          <w:rPr>
            <w:noProof/>
            <w:webHidden/>
          </w:rPr>
          <w:fldChar w:fldCharType="end"/>
        </w:r>
      </w:hyperlink>
    </w:p>
    <w:p w:rsidR="00700383" w:rsidRDefault="00700383">
      <w:pPr>
        <w:pStyle w:val="Tabladeilustraciones"/>
        <w:tabs>
          <w:tab w:val="right" w:leader="dot" w:pos="9062"/>
        </w:tabs>
        <w:rPr>
          <w:noProof/>
        </w:rPr>
      </w:pPr>
      <w:hyperlink w:anchor="_Toc502129404" w:history="1">
        <w:r w:rsidRPr="00845987">
          <w:rPr>
            <w:rStyle w:val="Hipervnculo"/>
            <w:rFonts w:eastAsiaTheme="majorEastAsia"/>
            <w:noProof/>
          </w:rPr>
          <w:t>Cuadro 3: Resultados de los procesos de Acreditaci</w:t>
        </w:r>
        <w:r w:rsidRPr="00845987">
          <w:rPr>
            <w:rStyle w:val="Hipervnculo"/>
            <w:rFonts w:eastAsiaTheme="majorEastAsia"/>
            <w:noProof/>
          </w:rPr>
          <w:t>ó</w:t>
        </w:r>
        <w:r w:rsidRPr="00845987">
          <w:rPr>
            <w:rStyle w:val="Hipervnculo"/>
            <w:rFonts w:eastAsiaTheme="majorEastAsia"/>
            <w:noProof/>
          </w:rPr>
          <w:t>n 2017</w:t>
        </w:r>
        <w:r>
          <w:rPr>
            <w:noProof/>
            <w:webHidden/>
          </w:rPr>
          <w:tab/>
        </w:r>
        <w:r>
          <w:rPr>
            <w:noProof/>
            <w:webHidden/>
          </w:rPr>
          <w:fldChar w:fldCharType="begin"/>
        </w:r>
        <w:r>
          <w:rPr>
            <w:noProof/>
            <w:webHidden/>
          </w:rPr>
          <w:instrText xml:space="preserve"> PAGEREF _Toc502129404 \h </w:instrText>
        </w:r>
        <w:r>
          <w:rPr>
            <w:noProof/>
            <w:webHidden/>
          </w:rPr>
        </w:r>
        <w:r>
          <w:rPr>
            <w:noProof/>
            <w:webHidden/>
          </w:rPr>
          <w:fldChar w:fldCharType="separate"/>
        </w:r>
        <w:r w:rsidR="000E1956">
          <w:rPr>
            <w:noProof/>
            <w:webHidden/>
          </w:rPr>
          <w:t>20</w:t>
        </w:r>
        <w:r>
          <w:rPr>
            <w:noProof/>
            <w:webHidden/>
          </w:rPr>
          <w:fldChar w:fldCharType="end"/>
        </w:r>
      </w:hyperlink>
    </w:p>
    <w:p w:rsidR="00700383" w:rsidRDefault="00700383">
      <w:pPr>
        <w:pStyle w:val="Tabladeilustraciones"/>
        <w:tabs>
          <w:tab w:val="right" w:leader="dot" w:pos="9062"/>
        </w:tabs>
        <w:rPr>
          <w:noProof/>
        </w:rPr>
      </w:pPr>
      <w:hyperlink w:anchor="_Toc502129405" w:history="1">
        <w:r w:rsidRPr="00845987">
          <w:rPr>
            <w:rStyle w:val="Hipervnculo"/>
            <w:rFonts w:eastAsiaTheme="majorEastAsia"/>
            <w:noProof/>
          </w:rPr>
          <w:t>Cuadro 4: Procesos de Evaluaci</w:t>
        </w:r>
        <w:r w:rsidRPr="00845987">
          <w:rPr>
            <w:rStyle w:val="Hipervnculo"/>
            <w:rFonts w:eastAsiaTheme="majorEastAsia"/>
            <w:noProof/>
          </w:rPr>
          <w:t>ó</w:t>
        </w:r>
        <w:r w:rsidRPr="00845987">
          <w:rPr>
            <w:rStyle w:val="Hipervnculo"/>
            <w:rFonts w:eastAsiaTheme="majorEastAsia"/>
            <w:noProof/>
          </w:rPr>
          <w:t>n 2017</w:t>
        </w:r>
        <w:r>
          <w:rPr>
            <w:noProof/>
            <w:webHidden/>
          </w:rPr>
          <w:tab/>
        </w:r>
        <w:r>
          <w:rPr>
            <w:noProof/>
            <w:webHidden/>
          </w:rPr>
          <w:fldChar w:fldCharType="begin"/>
        </w:r>
        <w:r>
          <w:rPr>
            <w:noProof/>
            <w:webHidden/>
          </w:rPr>
          <w:instrText xml:space="preserve"> PAGEREF _Toc502129405 \h </w:instrText>
        </w:r>
        <w:r>
          <w:rPr>
            <w:noProof/>
            <w:webHidden/>
          </w:rPr>
        </w:r>
        <w:r>
          <w:rPr>
            <w:noProof/>
            <w:webHidden/>
          </w:rPr>
          <w:fldChar w:fldCharType="separate"/>
        </w:r>
        <w:r w:rsidR="000E1956">
          <w:rPr>
            <w:noProof/>
            <w:webHidden/>
          </w:rPr>
          <w:t>22</w:t>
        </w:r>
        <w:r>
          <w:rPr>
            <w:noProof/>
            <w:webHidden/>
          </w:rPr>
          <w:fldChar w:fldCharType="end"/>
        </w:r>
      </w:hyperlink>
    </w:p>
    <w:p w:rsidR="00700383" w:rsidRDefault="00700383">
      <w:pPr>
        <w:pStyle w:val="Tabladeilustraciones"/>
        <w:tabs>
          <w:tab w:val="right" w:leader="dot" w:pos="9062"/>
        </w:tabs>
        <w:rPr>
          <w:noProof/>
        </w:rPr>
      </w:pPr>
      <w:hyperlink w:anchor="_Toc502129406" w:history="1">
        <w:r w:rsidRPr="00845987">
          <w:rPr>
            <w:rStyle w:val="Hipervnculo"/>
            <w:rFonts w:eastAsiaTheme="majorEastAsia"/>
            <w:noProof/>
          </w:rPr>
          <w:t>Cuadro 5: Estancias Infantiles evaluadas 2017</w:t>
        </w:r>
        <w:r>
          <w:rPr>
            <w:noProof/>
            <w:webHidden/>
          </w:rPr>
          <w:tab/>
        </w:r>
        <w:r>
          <w:rPr>
            <w:noProof/>
            <w:webHidden/>
          </w:rPr>
          <w:fldChar w:fldCharType="begin"/>
        </w:r>
        <w:r>
          <w:rPr>
            <w:noProof/>
            <w:webHidden/>
          </w:rPr>
          <w:instrText xml:space="preserve"> PAGEREF _Toc502129406 \h </w:instrText>
        </w:r>
        <w:r>
          <w:rPr>
            <w:noProof/>
            <w:webHidden/>
          </w:rPr>
        </w:r>
        <w:r>
          <w:rPr>
            <w:noProof/>
            <w:webHidden/>
          </w:rPr>
          <w:fldChar w:fldCharType="separate"/>
        </w:r>
        <w:r w:rsidR="000E1956">
          <w:rPr>
            <w:noProof/>
            <w:webHidden/>
          </w:rPr>
          <w:t>25</w:t>
        </w:r>
        <w:r>
          <w:rPr>
            <w:noProof/>
            <w:webHidden/>
          </w:rPr>
          <w:fldChar w:fldCharType="end"/>
        </w:r>
      </w:hyperlink>
    </w:p>
    <w:p w:rsidR="00700383" w:rsidRDefault="00700383">
      <w:pPr>
        <w:pStyle w:val="Tabladeilustraciones"/>
        <w:tabs>
          <w:tab w:val="right" w:leader="dot" w:pos="9062"/>
        </w:tabs>
        <w:rPr>
          <w:noProof/>
        </w:rPr>
      </w:pPr>
      <w:hyperlink w:anchor="_Toc502129407" w:history="1">
        <w:r w:rsidRPr="00845987">
          <w:rPr>
            <w:rStyle w:val="Hipervnculo"/>
            <w:rFonts w:eastAsiaTheme="majorEastAsia"/>
            <w:noProof/>
          </w:rPr>
          <w:t>Cuadro 6: Seguimientos realizados 2017</w:t>
        </w:r>
        <w:r>
          <w:rPr>
            <w:noProof/>
            <w:webHidden/>
          </w:rPr>
          <w:tab/>
        </w:r>
        <w:r>
          <w:rPr>
            <w:noProof/>
            <w:webHidden/>
          </w:rPr>
          <w:fldChar w:fldCharType="begin"/>
        </w:r>
        <w:r>
          <w:rPr>
            <w:noProof/>
            <w:webHidden/>
          </w:rPr>
          <w:instrText xml:space="preserve"> PAGEREF _Toc502129407 \h </w:instrText>
        </w:r>
        <w:r>
          <w:rPr>
            <w:noProof/>
            <w:webHidden/>
          </w:rPr>
        </w:r>
        <w:r>
          <w:rPr>
            <w:noProof/>
            <w:webHidden/>
          </w:rPr>
          <w:fldChar w:fldCharType="separate"/>
        </w:r>
        <w:r w:rsidR="000E1956">
          <w:rPr>
            <w:noProof/>
            <w:webHidden/>
          </w:rPr>
          <w:t>27</w:t>
        </w:r>
        <w:r>
          <w:rPr>
            <w:noProof/>
            <w:webHidden/>
          </w:rPr>
          <w:fldChar w:fldCharType="end"/>
        </w:r>
      </w:hyperlink>
    </w:p>
    <w:p w:rsidR="00700383" w:rsidRDefault="00700383">
      <w:pPr>
        <w:pStyle w:val="Tabladeilustraciones"/>
        <w:tabs>
          <w:tab w:val="right" w:leader="dot" w:pos="9062"/>
        </w:tabs>
        <w:rPr>
          <w:noProof/>
        </w:rPr>
      </w:pPr>
      <w:hyperlink w:anchor="_Toc502129408" w:history="1">
        <w:r w:rsidRPr="00845987">
          <w:rPr>
            <w:rStyle w:val="Hipervnculo"/>
            <w:rFonts w:eastAsiaTheme="majorEastAsia"/>
            <w:noProof/>
          </w:rPr>
          <w:t>Cuadro 7: Actividades de capacitaci</w:t>
        </w:r>
        <w:r w:rsidRPr="00845987">
          <w:rPr>
            <w:rStyle w:val="Hipervnculo"/>
            <w:rFonts w:eastAsiaTheme="majorEastAsia"/>
            <w:noProof/>
          </w:rPr>
          <w:t>ó</w:t>
        </w:r>
        <w:r w:rsidRPr="00845987">
          <w:rPr>
            <w:rStyle w:val="Hipervnculo"/>
            <w:rFonts w:eastAsiaTheme="majorEastAsia"/>
            <w:noProof/>
          </w:rPr>
          <w:t>n a personal de Estancias Infantiles</w:t>
        </w:r>
        <w:r>
          <w:rPr>
            <w:noProof/>
            <w:webHidden/>
          </w:rPr>
          <w:tab/>
        </w:r>
        <w:r>
          <w:rPr>
            <w:noProof/>
            <w:webHidden/>
          </w:rPr>
          <w:fldChar w:fldCharType="begin"/>
        </w:r>
        <w:r>
          <w:rPr>
            <w:noProof/>
            <w:webHidden/>
          </w:rPr>
          <w:instrText xml:space="preserve"> PAGEREF _Toc502129408 \h </w:instrText>
        </w:r>
        <w:r>
          <w:rPr>
            <w:noProof/>
            <w:webHidden/>
          </w:rPr>
        </w:r>
        <w:r>
          <w:rPr>
            <w:noProof/>
            <w:webHidden/>
          </w:rPr>
          <w:fldChar w:fldCharType="separate"/>
        </w:r>
        <w:r w:rsidR="000E1956">
          <w:rPr>
            <w:noProof/>
            <w:webHidden/>
          </w:rPr>
          <w:t>30</w:t>
        </w:r>
        <w:r>
          <w:rPr>
            <w:noProof/>
            <w:webHidden/>
          </w:rPr>
          <w:fldChar w:fldCharType="end"/>
        </w:r>
      </w:hyperlink>
    </w:p>
    <w:p w:rsidR="00700383" w:rsidRDefault="00700383">
      <w:pPr>
        <w:pStyle w:val="Tabladeilustraciones"/>
        <w:tabs>
          <w:tab w:val="right" w:leader="dot" w:pos="9062"/>
        </w:tabs>
        <w:rPr>
          <w:noProof/>
        </w:rPr>
      </w:pPr>
      <w:hyperlink w:anchor="_Toc502129409" w:history="1">
        <w:r w:rsidRPr="00845987">
          <w:rPr>
            <w:rStyle w:val="Hipervnculo"/>
            <w:rFonts w:eastAsiaTheme="majorEastAsia"/>
            <w:noProof/>
          </w:rPr>
          <w:t>Cuadro 8: Porcentaje de ejecuci</w:t>
        </w:r>
        <w:r w:rsidRPr="00845987">
          <w:rPr>
            <w:rStyle w:val="Hipervnculo"/>
            <w:rFonts w:eastAsiaTheme="majorEastAsia"/>
            <w:noProof/>
          </w:rPr>
          <w:t>ó</w:t>
        </w:r>
        <w:r w:rsidRPr="00845987">
          <w:rPr>
            <w:rStyle w:val="Hipervnculo"/>
            <w:rFonts w:eastAsiaTheme="majorEastAsia"/>
            <w:noProof/>
          </w:rPr>
          <w:t>n criterios SISMAP</w:t>
        </w:r>
        <w:r>
          <w:rPr>
            <w:noProof/>
            <w:webHidden/>
          </w:rPr>
          <w:tab/>
        </w:r>
        <w:r>
          <w:rPr>
            <w:noProof/>
            <w:webHidden/>
          </w:rPr>
          <w:fldChar w:fldCharType="begin"/>
        </w:r>
        <w:r>
          <w:rPr>
            <w:noProof/>
            <w:webHidden/>
          </w:rPr>
          <w:instrText xml:space="preserve"> PAGEREF _Toc502129409 \h </w:instrText>
        </w:r>
        <w:r>
          <w:rPr>
            <w:noProof/>
            <w:webHidden/>
          </w:rPr>
        </w:r>
        <w:r>
          <w:rPr>
            <w:noProof/>
            <w:webHidden/>
          </w:rPr>
          <w:fldChar w:fldCharType="separate"/>
        </w:r>
        <w:r w:rsidR="000E1956">
          <w:rPr>
            <w:noProof/>
            <w:webHidden/>
          </w:rPr>
          <w:t>42</w:t>
        </w:r>
        <w:r>
          <w:rPr>
            <w:noProof/>
            <w:webHidden/>
          </w:rPr>
          <w:fldChar w:fldCharType="end"/>
        </w:r>
      </w:hyperlink>
    </w:p>
    <w:p w:rsidR="00700383" w:rsidRDefault="00700383">
      <w:pPr>
        <w:pStyle w:val="Tabladeilustraciones"/>
        <w:tabs>
          <w:tab w:val="right" w:leader="dot" w:pos="9062"/>
        </w:tabs>
        <w:rPr>
          <w:noProof/>
        </w:rPr>
      </w:pPr>
      <w:hyperlink w:anchor="_Toc502129410" w:history="1">
        <w:r w:rsidRPr="00845987">
          <w:rPr>
            <w:rStyle w:val="Hipervnculo"/>
            <w:rFonts w:eastAsiaTheme="majorEastAsia"/>
            <w:noProof/>
          </w:rPr>
          <w:t>Cuadro 9: S</w:t>
        </w:r>
        <w:r w:rsidRPr="00845987">
          <w:rPr>
            <w:rStyle w:val="Hipervnculo"/>
            <w:rFonts w:eastAsiaTheme="majorEastAsia"/>
            <w:noProof/>
            <w:lang w:val="es-DO"/>
          </w:rPr>
          <w:t>ervicios brindados desde la OAI a los usuarios durante 2017</w:t>
        </w:r>
        <w:r>
          <w:rPr>
            <w:noProof/>
            <w:webHidden/>
          </w:rPr>
          <w:tab/>
        </w:r>
        <w:r>
          <w:rPr>
            <w:noProof/>
            <w:webHidden/>
          </w:rPr>
          <w:fldChar w:fldCharType="begin"/>
        </w:r>
        <w:r>
          <w:rPr>
            <w:noProof/>
            <w:webHidden/>
          </w:rPr>
          <w:instrText xml:space="preserve"> PAGEREF _Toc502129410 \h </w:instrText>
        </w:r>
        <w:r>
          <w:rPr>
            <w:noProof/>
            <w:webHidden/>
          </w:rPr>
        </w:r>
        <w:r>
          <w:rPr>
            <w:noProof/>
            <w:webHidden/>
          </w:rPr>
          <w:fldChar w:fldCharType="separate"/>
        </w:r>
        <w:r w:rsidR="000E1956">
          <w:rPr>
            <w:noProof/>
            <w:webHidden/>
          </w:rPr>
          <w:t>44</w:t>
        </w:r>
        <w:r>
          <w:rPr>
            <w:noProof/>
            <w:webHidden/>
          </w:rPr>
          <w:fldChar w:fldCharType="end"/>
        </w:r>
      </w:hyperlink>
    </w:p>
    <w:p w:rsidR="00700383" w:rsidRDefault="00700383">
      <w:pPr>
        <w:pStyle w:val="Tabladeilustraciones"/>
        <w:tabs>
          <w:tab w:val="right" w:leader="dot" w:pos="9062"/>
        </w:tabs>
        <w:rPr>
          <w:noProof/>
        </w:rPr>
      </w:pPr>
      <w:hyperlink w:anchor="_Toc502129411" w:history="1">
        <w:r w:rsidRPr="00845987">
          <w:rPr>
            <w:rStyle w:val="Hipervnculo"/>
            <w:rFonts w:eastAsiaTheme="majorEastAsia"/>
            <w:noProof/>
          </w:rPr>
          <w:t xml:space="preserve">Cuadro 10: </w:t>
        </w:r>
        <w:r w:rsidRPr="00845987">
          <w:rPr>
            <w:rStyle w:val="Hipervnculo"/>
            <w:rFonts w:eastAsiaTheme="majorEastAsia"/>
            <w:noProof/>
            <w:shd w:val="clear" w:color="auto" w:fill="FFFFFF"/>
            <w:lang w:val="es-DO"/>
          </w:rPr>
          <w:t>Calificaci</w:t>
        </w:r>
        <w:r w:rsidRPr="00845987">
          <w:rPr>
            <w:rStyle w:val="Hipervnculo"/>
            <w:rFonts w:eastAsiaTheme="majorEastAsia"/>
            <w:noProof/>
            <w:shd w:val="clear" w:color="auto" w:fill="FFFFFF"/>
            <w:lang w:val="es-DO"/>
          </w:rPr>
          <w:t>ó</w:t>
        </w:r>
        <w:r w:rsidRPr="00845987">
          <w:rPr>
            <w:rStyle w:val="Hipervnculo"/>
            <w:rFonts w:eastAsiaTheme="majorEastAsia"/>
            <w:noProof/>
            <w:shd w:val="clear" w:color="auto" w:fill="FFFFFF"/>
            <w:lang w:val="es-DO"/>
          </w:rPr>
          <w:t>n de acuerdo a cada componente del Control Interno:</w:t>
        </w:r>
        <w:r>
          <w:rPr>
            <w:noProof/>
            <w:webHidden/>
          </w:rPr>
          <w:tab/>
        </w:r>
        <w:r>
          <w:rPr>
            <w:noProof/>
            <w:webHidden/>
          </w:rPr>
          <w:fldChar w:fldCharType="begin"/>
        </w:r>
        <w:r>
          <w:rPr>
            <w:noProof/>
            <w:webHidden/>
          </w:rPr>
          <w:instrText xml:space="preserve"> PAGEREF _Toc502129411 \h </w:instrText>
        </w:r>
        <w:r>
          <w:rPr>
            <w:noProof/>
            <w:webHidden/>
          </w:rPr>
        </w:r>
        <w:r>
          <w:rPr>
            <w:noProof/>
            <w:webHidden/>
          </w:rPr>
          <w:fldChar w:fldCharType="separate"/>
        </w:r>
        <w:r w:rsidR="000E1956">
          <w:rPr>
            <w:noProof/>
            <w:webHidden/>
          </w:rPr>
          <w:t>46</w:t>
        </w:r>
        <w:r>
          <w:rPr>
            <w:noProof/>
            <w:webHidden/>
          </w:rPr>
          <w:fldChar w:fldCharType="end"/>
        </w:r>
      </w:hyperlink>
    </w:p>
    <w:p w:rsidR="00700383" w:rsidRDefault="00700383">
      <w:pPr>
        <w:pStyle w:val="Tabladeilustraciones"/>
        <w:tabs>
          <w:tab w:val="right" w:leader="dot" w:pos="9062"/>
        </w:tabs>
        <w:rPr>
          <w:noProof/>
        </w:rPr>
      </w:pPr>
      <w:hyperlink w:anchor="_Toc502129412" w:history="1">
        <w:r w:rsidRPr="00845987">
          <w:rPr>
            <w:rStyle w:val="Hipervnculo"/>
            <w:rFonts w:eastAsiaTheme="majorEastAsia"/>
            <w:noProof/>
          </w:rPr>
          <w:t>Cuadro 11: Nivel de ejecuci</w:t>
        </w:r>
        <w:r w:rsidRPr="00845987">
          <w:rPr>
            <w:rStyle w:val="Hipervnculo"/>
            <w:rFonts w:eastAsiaTheme="majorEastAsia"/>
            <w:noProof/>
          </w:rPr>
          <w:t>ó</w:t>
        </w:r>
        <w:r w:rsidRPr="00845987">
          <w:rPr>
            <w:rStyle w:val="Hipervnculo"/>
            <w:rFonts w:eastAsiaTheme="majorEastAsia"/>
            <w:noProof/>
          </w:rPr>
          <w:t>n del Plan Anual de Compras y Contrataciones 2017</w:t>
        </w:r>
        <w:r>
          <w:rPr>
            <w:noProof/>
            <w:webHidden/>
          </w:rPr>
          <w:tab/>
        </w:r>
        <w:r>
          <w:rPr>
            <w:noProof/>
            <w:webHidden/>
          </w:rPr>
          <w:fldChar w:fldCharType="begin"/>
        </w:r>
        <w:r>
          <w:rPr>
            <w:noProof/>
            <w:webHidden/>
          </w:rPr>
          <w:instrText xml:space="preserve"> PAGEREF _Toc502129412 \h </w:instrText>
        </w:r>
        <w:r>
          <w:rPr>
            <w:noProof/>
            <w:webHidden/>
          </w:rPr>
        </w:r>
        <w:r>
          <w:rPr>
            <w:noProof/>
            <w:webHidden/>
          </w:rPr>
          <w:fldChar w:fldCharType="separate"/>
        </w:r>
        <w:r w:rsidR="000E1956">
          <w:rPr>
            <w:noProof/>
            <w:webHidden/>
          </w:rPr>
          <w:t>47</w:t>
        </w:r>
        <w:r>
          <w:rPr>
            <w:noProof/>
            <w:webHidden/>
          </w:rPr>
          <w:fldChar w:fldCharType="end"/>
        </w:r>
      </w:hyperlink>
    </w:p>
    <w:p w:rsidR="00700383" w:rsidRDefault="00700383">
      <w:pPr>
        <w:pStyle w:val="Tabladeilustraciones"/>
        <w:tabs>
          <w:tab w:val="right" w:leader="dot" w:pos="9062"/>
        </w:tabs>
        <w:rPr>
          <w:noProof/>
        </w:rPr>
      </w:pPr>
      <w:hyperlink w:anchor="_Toc502129413" w:history="1">
        <w:r w:rsidRPr="00845987">
          <w:rPr>
            <w:rStyle w:val="Hipervnculo"/>
            <w:rFonts w:eastAsiaTheme="majorEastAsia"/>
            <w:noProof/>
          </w:rPr>
          <w:t>Cuadro 12</w:t>
        </w:r>
        <w:r w:rsidRPr="00845987">
          <w:rPr>
            <w:rStyle w:val="Hipervnculo"/>
            <w:rFonts w:eastAsiaTheme="majorEastAsia"/>
            <w:noProof/>
            <w:lang w:val="es-DO"/>
          </w:rPr>
          <w:t>: Presupuesto F</w:t>
        </w:r>
        <w:r w:rsidRPr="00845987">
          <w:rPr>
            <w:rStyle w:val="Hipervnculo"/>
            <w:rFonts w:eastAsiaTheme="majorEastAsia"/>
            <w:noProof/>
            <w:lang w:val="es-DO"/>
          </w:rPr>
          <w:t>í</w:t>
        </w:r>
        <w:r w:rsidRPr="00845987">
          <w:rPr>
            <w:rStyle w:val="Hipervnculo"/>
            <w:rFonts w:eastAsiaTheme="majorEastAsia"/>
            <w:noProof/>
            <w:lang w:val="es-DO"/>
          </w:rPr>
          <w:t>sico/Financiero asignado y ejecutado 2017</w:t>
        </w:r>
        <w:r>
          <w:rPr>
            <w:noProof/>
            <w:webHidden/>
          </w:rPr>
          <w:tab/>
        </w:r>
        <w:r>
          <w:rPr>
            <w:noProof/>
            <w:webHidden/>
          </w:rPr>
          <w:fldChar w:fldCharType="begin"/>
        </w:r>
        <w:r>
          <w:rPr>
            <w:noProof/>
            <w:webHidden/>
          </w:rPr>
          <w:instrText xml:space="preserve"> PAGEREF _Toc502129413 \h </w:instrText>
        </w:r>
        <w:r>
          <w:rPr>
            <w:noProof/>
            <w:webHidden/>
          </w:rPr>
        </w:r>
        <w:r>
          <w:rPr>
            <w:noProof/>
            <w:webHidden/>
          </w:rPr>
          <w:fldChar w:fldCharType="separate"/>
        </w:r>
        <w:r w:rsidR="000E1956">
          <w:rPr>
            <w:noProof/>
            <w:webHidden/>
          </w:rPr>
          <w:t>51</w:t>
        </w:r>
        <w:r>
          <w:rPr>
            <w:noProof/>
            <w:webHidden/>
          </w:rPr>
          <w:fldChar w:fldCharType="end"/>
        </w:r>
      </w:hyperlink>
    </w:p>
    <w:p w:rsidR="00700383" w:rsidRDefault="00700383">
      <w:pPr>
        <w:pStyle w:val="Tabladeilustraciones"/>
        <w:tabs>
          <w:tab w:val="right" w:leader="dot" w:pos="9062"/>
        </w:tabs>
        <w:rPr>
          <w:noProof/>
        </w:rPr>
      </w:pPr>
      <w:hyperlink w:anchor="_Toc502129414" w:history="1">
        <w:r w:rsidRPr="00845987">
          <w:rPr>
            <w:rStyle w:val="Hipervnculo"/>
            <w:rFonts w:eastAsiaTheme="majorEastAsia"/>
            <w:noProof/>
          </w:rPr>
          <w:t>Cuadro 13</w:t>
        </w:r>
        <w:r w:rsidRPr="00845987">
          <w:rPr>
            <w:rStyle w:val="Hipervnculo"/>
            <w:rFonts w:eastAsiaTheme="majorEastAsia"/>
            <w:noProof/>
            <w:lang w:val="es-DO"/>
          </w:rPr>
          <w:t>: Ejecuci</w:t>
        </w:r>
        <w:r w:rsidRPr="00845987">
          <w:rPr>
            <w:rStyle w:val="Hipervnculo"/>
            <w:rFonts w:eastAsiaTheme="majorEastAsia"/>
            <w:noProof/>
            <w:lang w:val="es-DO"/>
          </w:rPr>
          <w:t>ó</w:t>
        </w:r>
        <w:r w:rsidRPr="00845987">
          <w:rPr>
            <w:rStyle w:val="Hipervnculo"/>
            <w:rFonts w:eastAsiaTheme="majorEastAsia"/>
            <w:noProof/>
            <w:lang w:val="es-DO"/>
          </w:rPr>
          <w:t>n Presupuestaria 2017 por Objeto del Gasto</w:t>
        </w:r>
        <w:r>
          <w:rPr>
            <w:noProof/>
            <w:webHidden/>
          </w:rPr>
          <w:tab/>
        </w:r>
        <w:r>
          <w:rPr>
            <w:noProof/>
            <w:webHidden/>
          </w:rPr>
          <w:fldChar w:fldCharType="begin"/>
        </w:r>
        <w:r>
          <w:rPr>
            <w:noProof/>
            <w:webHidden/>
          </w:rPr>
          <w:instrText xml:space="preserve"> PAGEREF _Toc502129414 \h </w:instrText>
        </w:r>
        <w:r>
          <w:rPr>
            <w:noProof/>
            <w:webHidden/>
          </w:rPr>
        </w:r>
        <w:r>
          <w:rPr>
            <w:noProof/>
            <w:webHidden/>
          </w:rPr>
          <w:fldChar w:fldCharType="separate"/>
        </w:r>
        <w:r w:rsidR="000E1956">
          <w:rPr>
            <w:noProof/>
            <w:webHidden/>
          </w:rPr>
          <w:t>53</w:t>
        </w:r>
        <w:r>
          <w:rPr>
            <w:noProof/>
            <w:webHidden/>
          </w:rPr>
          <w:fldChar w:fldCharType="end"/>
        </w:r>
      </w:hyperlink>
    </w:p>
    <w:p w:rsidR="00700383" w:rsidRDefault="00700383">
      <w:pPr>
        <w:pStyle w:val="Tabladeilustraciones"/>
        <w:tabs>
          <w:tab w:val="right" w:leader="dot" w:pos="9062"/>
        </w:tabs>
        <w:rPr>
          <w:noProof/>
        </w:rPr>
      </w:pPr>
      <w:hyperlink w:anchor="_Toc502129415" w:history="1">
        <w:r w:rsidRPr="00845987">
          <w:rPr>
            <w:rStyle w:val="Hipervnculo"/>
            <w:rFonts w:eastAsiaTheme="majorEastAsia"/>
            <w:noProof/>
          </w:rPr>
          <w:t>Cuadro 14</w:t>
        </w:r>
        <w:r w:rsidRPr="00845987">
          <w:rPr>
            <w:rStyle w:val="Hipervnculo"/>
            <w:rFonts w:eastAsiaTheme="majorEastAsia"/>
            <w:noProof/>
            <w:lang w:val="es-DO"/>
          </w:rPr>
          <w:t>: Nivel de Ejecuci</w:t>
        </w:r>
        <w:r w:rsidRPr="00845987">
          <w:rPr>
            <w:rStyle w:val="Hipervnculo"/>
            <w:rFonts w:eastAsiaTheme="majorEastAsia"/>
            <w:noProof/>
            <w:lang w:val="es-DO"/>
          </w:rPr>
          <w:t>ó</w:t>
        </w:r>
        <w:r w:rsidRPr="00845987">
          <w:rPr>
            <w:rStyle w:val="Hipervnculo"/>
            <w:rFonts w:eastAsiaTheme="majorEastAsia"/>
            <w:noProof/>
            <w:lang w:val="es-DO"/>
          </w:rPr>
          <w:t>n Presupuestaria, a diciembre 2017</w:t>
        </w:r>
        <w:r>
          <w:rPr>
            <w:noProof/>
            <w:webHidden/>
          </w:rPr>
          <w:tab/>
        </w:r>
        <w:r>
          <w:rPr>
            <w:noProof/>
            <w:webHidden/>
          </w:rPr>
          <w:fldChar w:fldCharType="begin"/>
        </w:r>
        <w:r>
          <w:rPr>
            <w:noProof/>
            <w:webHidden/>
          </w:rPr>
          <w:instrText xml:space="preserve"> PAGEREF _Toc502129415 \h </w:instrText>
        </w:r>
        <w:r>
          <w:rPr>
            <w:noProof/>
            <w:webHidden/>
          </w:rPr>
        </w:r>
        <w:r>
          <w:rPr>
            <w:noProof/>
            <w:webHidden/>
          </w:rPr>
          <w:fldChar w:fldCharType="separate"/>
        </w:r>
        <w:r w:rsidR="000E1956">
          <w:rPr>
            <w:noProof/>
            <w:webHidden/>
          </w:rPr>
          <w:t>54</w:t>
        </w:r>
        <w:r>
          <w:rPr>
            <w:noProof/>
            <w:webHidden/>
          </w:rPr>
          <w:fldChar w:fldCharType="end"/>
        </w:r>
      </w:hyperlink>
    </w:p>
    <w:p w:rsidR="00700383" w:rsidRDefault="00700383">
      <w:pPr>
        <w:pStyle w:val="Tabladeilustraciones"/>
        <w:tabs>
          <w:tab w:val="right" w:leader="dot" w:pos="9062"/>
        </w:tabs>
        <w:rPr>
          <w:noProof/>
        </w:rPr>
      </w:pPr>
      <w:hyperlink w:anchor="_Toc502129416" w:history="1">
        <w:r w:rsidRPr="00845987">
          <w:rPr>
            <w:rStyle w:val="Hipervnculo"/>
            <w:rFonts w:eastAsiaTheme="majorEastAsia"/>
            <w:noProof/>
            <w:lang w:val="es-DO"/>
          </w:rPr>
          <w:t>Cuadro 15: Ingresos recibidos por el CONDEI (Valores en RD$)</w:t>
        </w:r>
        <w:r>
          <w:rPr>
            <w:noProof/>
            <w:webHidden/>
          </w:rPr>
          <w:tab/>
        </w:r>
        <w:r>
          <w:rPr>
            <w:noProof/>
            <w:webHidden/>
          </w:rPr>
          <w:fldChar w:fldCharType="begin"/>
        </w:r>
        <w:r>
          <w:rPr>
            <w:noProof/>
            <w:webHidden/>
          </w:rPr>
          <w:instrText xml:space="preserve"> PAGEREF _Toc502129416 \h </w:instrText>
        </w:r>
        <w:r>
          <w:rPr>
            <w:noProof/>
            <w:webHidden/>
          </w:rPr>
        </w:r>
        <w:r>
          <w:rPr>
            <w:noProof/>
            <w:webHidden/>
          </w:rPr>
          <w:fldChar w:fldCharType="separate"/>
        </w:r>
        <w:r w:rsidR="000E1956">
          <w:rPr>
            <w:noProof/>
            <w:webHidden/>
          </w:rPr>
          <w:t>55</w:t>
        </w:r>
        <w:r>
          <w:rPr>
            <w:noProof/>
            <w:webHidden/>
          </w:rPr>
          <w:fldChar w:fldCharType="end"/>
        </w:r>
      </w:hyperlink>
    </w:p>
    <w:p w:rsidR="00700383" w:rsidRDefault="00700383">
      <w:pPr>
        <w:pStyle w:val="Tabladeilustraciones"/>
        <w:tabs>
          <w:tab w:val="right" w:leader="dot" w:pos="9062"/>
        </w:tabs>
        <w:rPr>
          <w:noProof/>
        </w:rPr>
      </w:pPr>
      <w:hyperlink w:anchor="_Toc502129417" w:history="1">
        <w:r w:rsidRPr="00845987">
          <w:rPr>
            <w:rStyle w:val="Hipervnculo"/>
            <w:rFonts w:eastAsiaTheme="majorEastAsia"/>
            <w:noProof/>
          </w:rPr>
          <w:t>Cuadro 16</w:t>
        </w:r>
        <w:r w:rsidRPr="00845987">
          <w:rPr>
            <w:rStyle w:val="Hipervnculo"/>
            <w:noProof/>
            <w:lang w:val="es-DO"/>
          </w:rPr>
          <w:t>: Proveedores Contratados en el per</w:t>
        </w:r>
        <w:r w:rsidRPr="00845987">
          <w:rPr>
            <w:rStyle w:val="Hipervnculo"/>
            <w:noProof/>
            <w:lang w:val="es-DO"/>
          </w:rPr>
          <w:t>í</w:t>
        </w:r>
        <w:r w:rsidRPr="00845987">
          <w:rPr>
            <w:rStyle w:val="Hipervnculo"/>
            <w:noProof/>
            <w:lang w:val="es-DO"/>
          </w:rPr>
          <w:t>odo enero-diciembre 2017</w:t>
        </w:r>
        <w:r>
          <w:rPr>
            <w:noProof/>
            <w:webHidden/>
          </w:rPr>
          <w:tab/>
        </w:r>
        <w:r>
          <w:rPr>
            <w:noProof/>
            <w:webHidden/>
          </w:rPr>
          <w:fldChar w:fldCharType="begin"/>
        </w:r>
        <w:r>
          <w:rPr>
            <w:noProof/>
            <w:webHidden/>
          </w:rPr>
          <w:instrText xml:space="preserve"> PAGEREF _Toc502129417 \h </w:instrText>
        </w:r>
        <w:r>
          <w:rPr>
            <w:noProof/>
            <w:webHidden/>
          </w:rPr>
        </w:r>
        <w:r>
          <w:rPr>
            <w:noProof/>
            <w:webHidden/>
          </w:rPr>
          <w:fldChar w:fldCharType="separate"/>
        </w:r>
        <w:r w:rsidR="000E1956">
          <w:rPr>
            <w:noProof/>
            <w:webHidden/>
          </w:rPr>
          <w:t>57</w:t>
        </w:r>
        <w:r>
          <w:rPr>
            <w:noProof/>
            <w:webHidden/>
          </w:rPr>
          <w:fldChar w:fldCharType="end"/>
        </w:r>
      </w:hyperlink>
    </w:p>
    <w:p w:rsidR="00700383" w:rsidRDefault="00700383">
      <w:pPr>
        <w:pStyle w:val="Tabladeilustraciones"/>
        <w:tabs>
          <w:tab w:val="right" w:leader="dot" w:pos="9062"/>
        </w:tabs>
        <w:rPr>
          <w:noProof/>
        </w:rPr>
      </w:pPr>
      <w:hyperlink w:anchor="_Toc502129418" w:history="1">
        <w:r w:rsidRPr="00845987">
          <w:rPr>
            <w:rStyle w:val="Hipervnculo"/>
            <w:rFonts w:eastAsiaTheme="majorEastAsia"/>
            <w:noProof/>
          </w:rPr>
          <w:t>Cuadro 17</w:t>
        </w:r>
        <w:r w:rsidRPr="00845987">
          <w:rPr>
            <w:rStyle w:val="Hipervnculo"/>
            <w:rFonts w:eastAsiaTheme="majorEastAsia"/>
            <w:noProof/>
            <w:lang w:val="es-DO"/>
          </w:rPr>
          <w:t>: Representatividad de las compras a MIPYMES en Total de Compras y Contrataciones y en Presupuesto Ejecutado</w:t>
        </w:r>
        <w:r>
          <w:rPr>
            <w:noProof/>
            <w:webHidden/>
          </w:rPr>
          <w:tab/>
        </w:r>
        <w:r>
          <w:rPr>
            <w:noProof/>
            <w:webHidden/>
          </w:rPr>
          <w:fldChar w:fldCharType="begin"/>
        </w:r>
        <w:r>
          <w:rPr>
            <w:noProof/>
            <w:webHidden/>
          </w:rPr>
          <w:instrText xml:space="preserve"> PAGEREF _Toc502129418 \h </w:instrText>
        </w:r>
        <w:r>
          <w:rPr>
            <w:noProof/>
            <w:webHidden/>
          </w:rPr>
        </w:r>
        <w:r>
          <w:rPr>
            <w:noProof/>
            <w:webHidden/>
          </w:rPr>
          <w:fldChar w:fldCharType="separate"/>
        </w:r>
        <w:r w:rsidR="000E1956">
          <w:rPr>
            <w:noProof/>
            <w:webHidden/>
          </w:rPr>
          <w:t>59</w:t>
        </w:r>
        <w:r>
          <w:rPr>
            <w:noProof/>
            <w:webHidden/>
          </w:rPr>
          <w:fldChar w:fldCharType="end"/>
        </w:r>
      </w:hyperlink>
    </w:p>
    <w:p w:rsidR="00700383" w:rsidRDefault="00700383">
      <w:pPr>
        <w:pStyle w:val="Tabladeilustraciones"/>
        <w:tabs>
          <w:tab w:val="right" w:leader="dot" w:pos="9062"/>
        </w:tabs>
        <w:rPr>
          <w:noProof/>
        </w:rPr>
      </w:pPr>
      <w:hyperlink w:anchor="_Toc502129419" w:history="1">
        <w:r w:rsidRPr="00845987">
          <w:rPr>
            <w:rStyle w:val="Hipervnculo"/>
            <w:rFonts w:eastAsiaTheme="majorEastAsia"/>
            <w:noProof/>
            <w:lang w:val="es-DO"/>
          </w:rPr>
          <w:t>Cuadro 18: Proveedores contratados seg</w:t>
        </w:r>
        <w:r w:rsidRPr="00845987">
          <w:rPr>
            <w:rStyle w:val="Hipervnculo"/>
            <w:rFonts w:eastAsiaTheme="majorEastAsia"/>
            <w:noProof/>
            <w:lang w:val="es-DO"/>
          </w:rPr>
          <w:t>ú</w:t>
        </w:r>
        <w:r w:rsidRPr="00845987">
          <w:rPr>
            <w:rStyle w:val="Hipervnculo"/>
            <w:rFonts w:eastAsiaTheme="majorEastAsia"/>
            <w:noProof/>
            <w:lang w:val="es-DO"/>
          </w:rPr>
          <w:t>n modalidad de compra</w:t>
        </w:r>
        <w:r>
          <w:rPr>
            <w:noProof/>
            <w:webHidden/>
          </w:rPr>
          <w:tab/>
        </w:r>
        <w:r>
          <w:rPr>
            <w:noProof/>
            <w:webHidden/>
          </w:rPr>
          <w:fldChar w:fldCharType="begin"/>
        </w:r>
        <w:r>
          <w:rPr>
            <w:noProof/>
            <w:webHidden/>
          </w:rPr>
          <w:instrText xml:space="preserve"> PAGEREF _Toc502129419 \h </w:instrText>
        </w:r>
        <w:r>
          <w:rPr>
            <w:noProof/>
            <w:webHidden/>
          </w:rPr>
        </w:r>
        <w:r>
          <w:rPr>
            <w:noProof/>
            <w:webHidden/>
          </w:rPr>
          <w:fldChar w:fldCharType="separate"/>
        </w:r>
        <w:r w:rsidR="000E1956">
          <w:rPr>
            <w:noProof/>
            <w:webHidden/>
          </w:rPr>
          <w:t>60</w:t>
        </w:r>
        <w:r>
          <w:rPr>
            <w:noProof/>
            <w:webHidden/>
          </w:rPr>
          <w:fldChar w:fldCharType="end"/>
        </w:r>
      </w:hyperlink>
    </w:p>
    <w:p w:rsidR="00700383" w:rsidRDefault="00700383">
      <w:pPr>
        <w:pStyle w:val="Tabladeilustraciones"/>
        <w:tabs>
          <w:tab w:val="right" w:leader="dot" w:pos="9062"/>
        </w:tabs>
        <w:rPr>
          <w:noProof/>
        </w:rPr>
      </w:pPr>
      <w:hyperlink w:anchor="_Toc502129420" w:history="1">
        <w:r w:rsidRPr="00845987">
          <w:rPr>
            <w:rStyle w:val="Hipervnculo"/>
            <w:rFonts w:eastAsiaTheme="majorEastAsia"/>
            <w:noProof/>
          </w:rPr>
          <w:t>Cuadro 19</w:t>
        </w:r>
        <w:r w:rsidRPr="00845987">
          <w:rPr>
            <w:rStyle w:val="Hipervnculo"/>
            <w:rFonts w:eastAsiaTheme="majorEastAsia"/>
            <w:noProof/>
            <w:lang w:val="es-DO"/>
          </w:rPr>
          <w:t xml:space="preserve">: </w:t>
        </w:r>
        <w:r w:rsidRPr="00845987">
          <w:rPr>
            <w:rStyle w:val="Hipervnculo"/>
            <w:noProof/>
            <w:lang w:val="es-DO"/>
          </w:rPr>
          <w:t>Monto contratado durante el 2017 expresados por trimestres</w:t>
        </w:r>
        <w:r>
          <w:rPr>
            <w:noProof/>
            <w:webHidden/>
          </w:rPr>
          <w:tab/>
        </w:r>
        <w:r>
          <w:rPr>
            <w:noProof/>
            <w:webHidden/>
          </w:rPr>
          <w:fldChar w:fldCharType="begin"/>
        </w:r>
        <w:r>
          <w:rPr>
            <w:noProof/>
            <w:webHidden/>
          </w:rPr>
          <w:instrText xml:space="preserve"> PAGEREF _Toc502129420 \h </w:instrText>
        </w:r>
        <w:r>
          <w:rPr>
            <w:noProof/>
            <w:webHidden/>
          </w:rPr>
        </w:r>
        <w:r>
          <w:rPr>
            <w:noProof/>
            <w:webHidden/>
          </w:rPr>
          <w:fldChar w:fldCharType="separate"/>
        </w:r>
        <w:r w:rsidR="000E1956">
          <w:rPr>
            <w:noProof/>
            <w:webHidden/>
          </w:rPr>
          <w:t>63</w:t>
        </w:r>
        <w:r>
          <w:rPr>
            <w:noProof/>
            <w:webHidden/>
          </w:rPr>
          <w:fldChar w:fldCharType="end"/>
        </w:r>
      </w:hyperlink>
    </w:p>
    <w:p w:rsidR="00700383" w:rsidRDefault="00700383">
      <w:pPr>
        <w:pStyle w:val="Tabladeilustraciones"/>
        <w:tabs>
          <w:tab w:val="right" w:leader="dot" w:pos="9062"/>
        </w:tabs>
        <w:rPr>
          <w:noProof/>
        </w:rPr>
      </w:pPr>
      <w:hyperlink w:anchor="_Toc502129421" w:history="1">
        <w:r w:rsidRPr="00845987">
          <w:rPr>
            <w:rStyle w:val="Hipervnculo"/>
            <w:rFonts w:eastAsiaTheme="majorEastAsia"/>
            <w:noProof/>
            <w:lang w:val="es-DO"/>
          </w:rPr>
          <w:t>Cuadro 20: Porcentaje del Presupuesto asignado destinado a las compras y contrataciones de bienes, obras y servicios</w:t>
        </w:r>
        <w:r>
          <w:rPr>
            <w:noProof/>
            <w:webHidden/>
          </w:rPr>
          <w:tab/>
        </w:r>
        <w:r>
          <w:rPr>
            <w:noProof/>
            <w:webHidden/>
          </w:rPr>
          <w:fldChar w:fldCharType="begin"/>
        </w:r>
        <w:r>
          <w:rPr>
            <w:noProof/>
            <w:webHidden/>
          </w:rPr>
          <w:instrText xml:space="preserve"> PAGEREF _Toc502129421 \h </w:instrText>
        </w:r>
        <w:r>
          <w:rPr>
            <w:noProof/>
            <w:webHidden/>
          </w:rPr>
        </w:r>
        <w:r>
          <w:rPr>
            <w:noProof/>
            <w:webHidden/>
          </w:rPr>
          <w:fldChar w:fldCharType="separate"/>
        </w:r>
        <w:r w:rsidR="000E1956">
          <w:rPr>
            <w:noProof/>
            <w:webHidden/>
          </w:rPr>
          <w:t>63</w:t>
        </w:r>
        <w:r>
          <w:rPr>
            <w:noProof/>
            <w:webHidden/>
          </w:rPr>
          <w:fldChar w:fldCharType="end"/>
        </w:r>
      </w:hyperlink>
    </w:p>
    <w:p w:rsidR="00680E2D" w:rsidRPr="009D608E" w:rsidRDefault="00700383" w:rsidP="00343E37">
      <w:pPr>
        <w:rPr>
          <w:rFonts w:ascii="Times New Roman"/>
          <w:b/>
          <w:color w:val="0D0D0D" w:themeColor="text1" w:themeTint="F2"/>
        </w:rPr>
      </w:pPr>
      <w:r>
        <w:rPr>
          <w:rFonts w:ascii="Times New Roman"/>
          <w:b/>
          <w:color w:val="0D0D0D" w:themeColor="text1" w:themeTint="F2"/>
        </w:rPr>
        <w:fldChar w:fldCharType="end"/>
      </w:r>
    </w:p>
    <w:bookmarkEnd w:id="0"/>
    <w:p w:rsidR="00700383" w:rsidRDefault="00700383">
      <w:pPr>
        <w:rPr>
          <w:rFonts w:ascii="Times New Roman"/>
          <w:b/>
          <w:color w:val="0D0D0D" w:themeColor="text1" w:themeTint="F2"/>
        </w:rPr>
      </w:pPr>
    </w:p>
    <w:p w:rsidR="00700383" w:rsidRPr="00493C9A" w:rsidRDefault="00700383" w:rsidP="00493C9A">
      <w:pPr>
        <w:jc w:val="center"/>
        <w:rPr>
          <w:rFonts w:ascii="Times New Roman"/>
          <w:b/>
          <w:color w:val="0D0D0D" w:themeColor="text1" w:themeTint="F2"/>
          <w:sz w:val="32"/>
          <w:szCs w:val="32"/>
        </w:rPr>
      </w:pPr>
      <w:r w:rsidRPr="00493C9A">
        <w:rPr>
          <w:rFonts w:ascii="Times New Roman"/>
          <w:b/>
          <w:color w:val="0D0D0D" w:themeColor="text1" w:themeTint="F2"/>
          <w:sz w:val="32"/>
          <w:szCs w:val="32"/>
        </w:rPr>
        <w:t>INDICE DE GRÁFICOS</w:t>
      </w:r>
    </w:p>
    <w:p w:rsidR="00700383" w:rsidRDefault="00700383">
      <w:pPr>
        <w:pStyle w:val="Tabladeilustraciones"/>
        <w:tabs>
          <w:tab w:val="right" w:leader="dot" w:pos="9062"/>
        </w:tabs>
        <w:rPr>
          <w:rFonts w:eastAsiaTheme="minorEastAsia" w:hAnsiTheme="minorHAnsi" w:cstheme="minorBidi"/>
          <w:noProof/>
          <w:lang w:val="es-DO" w:eastAsia="es-DO"/>
        </w:rPr>
      </w:pPr>
      <w:r>
        <w:rPr>
          <w:rFonts w:ascii="Times New Roman"/>
          <w:b/>
          <w:color w:val="0D0D0D" w:themeColor="text1" w:themeTint="F2"/>
        </w:rPr>
        <w:fldChar w:fldCharType="begin"/>
      </w:r>
      <w:r>
        <w:rPr>
          <w:rFonts w:ascii="Times New Roman"/>
          <w:b/>
          <w:color w:val="0D0D0D" w:themeColor="text1" w:themeTint="F2"/>
        </w:rPr>
        <w:instrText xml:space="preserve"> TOC \h \z \c "Gráfico" </w:instrText>
      </w:r>
      <w:r>
        <w:rPr>
          <w:rFonts w:ascii="Times New Roman"/>
          <w:b/>
          <w:color w:val="0D0D0D" w:themeColor="text1" w:themeTint="F2"/>
        </w:rPr>
        <w:fldChar w:fldCharType="separate"/>
      </w:r>
      <w:hyperlink w:anchor="_Toc502129446" w:history="1">
        <w:r w:rsidRPr="00DB24EA">
          <w:rPr>
            <w:rStyle w:val="Hipervnculo"/>
            <w:rFonts w:eastAsiaTheme="majorEastAsia"/>
            <w:noProof/>
          </w:rPr>
          <w:t>Gr</w:t>
        </w:r>
        <w:r w:rsidRPr="00DB24EA">
          <w:rPr>
            <w:rStyle w:val="Hipervnculo"/>
            <w:rFonts w:eastAsiaTheme="majorEastAsia"/>
            <w:noProof/>
          </w:rPr>
          <w:t>á</w:t>
        </w:r>
        <w:r w:rsidRPr="00DB24EA">
          <w:rPr>
            <w:rStyle w:val="Hipervnculo"/>
            <w:rFonts w:eastAsiaTheme="majorEastAsia"/>
            <w:noProof/>
          </w:rPr>
          <w:t>fico 1: Distribuci</w:t>
        </w:r>
        <w:r w:rsidRPr="00DB24EA">
          <w:rPr>
            <w:rStyle w:val="Hipervnculo"/>
            <w:rFonts w:eastAsiaTheme="majorEastAsia"/>
            <w:noProof/>
          </w:rPr>
          <w:t>ó</w:t>
        </w:r>
        <w:r w:rsidRPr="00DB24EA">
          <w:rPr>
            <w:rStyle w:val="Hipervnculo"/>
            <w:rFonts w:eastAsiaTheme="majorEastAsia"/>
            <w:noProof/>
          </w:rPr>
          <w:t>n de consultas por canal</w:t>
        </w:r>
        <w:r>
          <w:rPr>
            <w:noProof/>
            <w:webHidden/>
          </w:rPr>
          <w:tab/>
        </w:r>
        <w:r>
          <w:rPr>
            <w:noProof/>
            <w:webHidden/>
          </w:rPr>
          <w:fldChar w:fldCharType="begin"/>
        </w:r>
        <w:r>
          <w:rPr>
            <w:noProof/>
            <w:webHidden/>
          </w:rPr>
          <w:instrText xml:space="preserve"> PAGEREF _Toc502129446 \h </w:instrText>
        </w:r>
        <w:r>
          <w:rPr>
            <w:noProof/>
            <w:webHidden/>
          </w:rPr>
        </w:r>
        <w:r>
          <w:rPr>
            <w:noProof/>
            <w:webHidden/>
          </w:rPr>
          <w:fldChar w:fldCharType="separate"/>
        </w:r>
        <w:r w:rsidR="000E1956">
          <w:rPr>
            <w:noProof/>
            <w:webHidden/>
          </w:rPr>
          <w:t>44</w:t>
        </w:r>
        <w:r>
          <w:rPr>
            <w:noProof/>
            <w:webHidden/>
          </w:rPr>
          <w:fldChar w:fldCharType="end"/>
        </w:r>
      </w:hyperlink>
    </w:p>
    <w:p w:rsidR="00700383" w:rsidRDefault="00700383">
      <w:pPr>
        <w:pStyle w:val="Tabladeilustraciones"/>
        <w:tabs>
          <w:tab w:val="right" w:leader="dot" w:pos="9062"/>
        </w:tabs>
        <w:rPr>
          <w:rFonts w:eastAsiaTheme="minorEastAsia" w:hAnsiTheme="minorHAnsi" w:cstheme="minorBidi"/>
          <w:noProof/>
          <w:lang w:val="es-DO" w:eastAsia="es-DO"/>
        </w:rPr>
      </w:pPr>
      <w:hyperlink w:anchor="_Toc502129447" w:history="1">
        <w:r w:rsidRPr="00DB24EA">
          <w:rPr>
            <w:rStyle w:val="Hipervnculo"/>
            <w:rFonts w:eastAsiaTheme="majorEastAsia"/>
            <w:noProof/>
          </w:rPr>
          <w:t>Gr</w:t>
        </w:r>
        <w:r w:rsidRPr="00DB24EA">
          <w:rPr>
            <w:rStyle w:val="Hipervnculo"/>
            <w:rFonts w:eastAsiaTheme="majorEastAsia"/>
            <w:noProof/>
          </w:rPr>
          <w:t>á</w:t>
        </w:r>
        <w:r w:rsidRPr="00DB24EA">
          <w:rPr>
            <w:rStyle w:val="Hipervnculo"/>
            <w:rFonts w:eastAsiaTheme="majorEastAsia"/>
            <w:noProof/>
          </w:rPr>
          <w:t>fico 2</w:t>
        </w:r>
        <w:r w:rsidRPr="00DB24EA">
          <w:rPr>
            <w:rStyle w:val="Hipervnculo"/>
            <w:rFonts w:eastAsiaTheme="majorEastAsia"/>
            <w:noProof/>
            <w:lang w:val="es-DO"/>
          </w:rPr>
          <w:t>: Clasificaci</w:t>
        </w:r>
        <w:r w:rsidRPr="00DB24EA">
          <w:rPr>
            <w:rStyle w:val="Hipervnculo"/>
            <w:rFonts w:eastAsiaTheme="majorEastAsia"/>
            <w:noProof/>
            <w:lang w:val="es-DO"/>
          </w:rPr>
          <w:t>ó</w:t>
        </w:r>
        <w:r w:rsidRPr="00DB24EA">
          <w:rPr>
            <w:rStyle w:val="Hipervnculo"/>
            <w:rFonts w:eastAsiaTheme="majorEastAsia"/>
            <w:noProof/>
            <w:lang w:val="es-DO"/>
          </w:rPr>
          <w:t>n Objetal del Gasto 20</w:t>
        </w:r>
        <w:bookmarkStart w:id="1" w:name="_GoBack"/>
        <w:bookmarkEnd w:id="1"/>
        <w:r w:rsidRPr="00DB24EA">
          <w:rPr>
            <w:rStyle w:val="Hipervnculo"/>
            <w:rFonts w:eastAsiaTheme="majorEastAsia"/>
            <w:noProof/>
            <w:lang w:val="es-DO"/>
          </w:rPr>
          <w:t>17</w:t>
        </w:r>
        <w:r>
          <w:rPr>
            <w:noProof/>
            <w:webHidden/>
          </w:rPr>
          <w:tab/>
        </w:r>
        <w:r>
          <w:rPr>
            <w:noProof/>
            <w:webHidden/>
          </w:rPr>
          <w:fldChar w:fldCharType="begin"/>
        </w:r>
        <w:r>
          <w:rPr>
            <w:noProof/>
            <w:webHidden/>
          </w:rPr>
          <w:instrText xml:space="preserve"> PAGEREF _Toc502129447 \h </w:instrText>
        </w:r>
        <w:r>
          <w:rPr>
            <w:noProof/>
            <w:webHidden/>
          </w:rPr>
        </w:r>
        <w:r>
          <w:rPr>
            <w:noProof/>
            <w:webHidden/>
          </w:rPr>
          <w:fldChar w:fldCharType="separate"/>
        </w:r>
        <w:r w:rsidR="000E1956">
          <w:rPr>
            <w:noProof/>
            <w:webHidden/>
          </w:rPr>
          <w:t>53</w:t>
        </w:r>
        <w:r>
          <w:rPr>
            <w:noProof/>
            <w:webHidden/>
          </w:rPr>
          <w:fldChar w:fldCharType="end"/>
        </w:r>
      </w:hyperlink>
    </w:p>
    <w:p w:rsidR="00700383" w:rsidRDefault="00700383">
      <w:pPr>
        <w:pStyle w:val="Tabladeilustraciones"/>
        <w:tabs>
          <w:tab w:val="right" w:leader="dot" w:pos="9062"/>
        </w:tabs>
        <w:rPr>
          <w:rFonts w:eastAsiaTheme="minorEastAsia" w:hAnsiTheme="minorHAnsi" w:cstheme="minorBidi"/>
          <w:noProof/>
          <w:lang w:val="es-DO" w:eastAsia="es-DO"/>
        </w:rPr>
      </w:pPr>
      <w:hyperlink w:anchor="_Toc502129448" w:history="1">
        <w:r w:rsidRPr="00DB24EA">
          <w:rPr>
            <w:rStyle w:val="Hipervnculo"/>
            <w:rFonts w:eastAsiaTheme="majorEastAsia"/>
            <w:noProof/>
          </w:rPr>
          <w:t>Gr</w:t>
        </w:r>
        <w:r w:rsidRPr="00DB24EA">
          <w:rPr>
            <w:rStyle w:val="Hipervnculo"/>
            <w:rFonts w:eastAsiaTheme="majorEastAsia"/>
            <w:noProof/>
          </w:rPr>
          <w:t>á</w:t>
        </w:r>
        <w:r w:rsidRPr="00DB24EA">
          <w:rPr>
            <w:rStyle w:val="Hipervnculo"/>
            <w:rFonts w:eastAsiaTheme="majorEastAsia"/>
            <w:noProof/>
          </w:rPr>
          <w:t>fico 3</w:t>
        </w:r>
        <w:r w:rsidRPr="00DB24EA">
          <w:rPr>
            <w:rStyle w:val="Hipervnculo"/>
            <w:rFonts w:eastAsiaTheme="majorEastAsia"/>
            <w:noProof/>
            <w:lang w:val="es-DO"/>
          </w:rPr>
          <w:t>: Monto de la Ejecuci</w:t>
        </w:r>
        <w:r w:rsidRPr="00DB24EA">
          <w:rPr>
            <w:rStyle w:val="Hipervnculo"/>
            <w:rFonts w:eastAsiaTheme="majorEastAsia"/>
            <w:noProof/>
            <w:lang w:val="es-DO"/>
          </w:rPr>
          <w:t>ó</w:t>
        </w:r>
        <w:r w:rsidRPr="00DB24EA">
          <w:rPr>
            <w:rStyle w:val="Hipervnculo"/>
            <w:rFonts w:eastAsiaTheme="majorEastAsia"/>
            <w:noProof/>
            <w:lang w:val="es-DO"/>
          </w:rPr>
          <w:t>n Presupuestaria 2017</w:t>
        </w:r>
        <w:r>
          <w:rPr>
            <w:noProof/>
            <w:webHidden/>
          </w:rPr>
          <w:tab/>
        </w:r>
        <w:r>
          <w:rPr>
            <w:noProof/>
            <w:webHidden/>
          </w:rPr>
          <w:fldChar w:fldCharType="begin"/>
        </w:r>
        <w:r>
          <w:rPr>
            <w:noProof/>
            <w:webHidden/>
          </w:rPr>
          <w:instrText xml:space="preserve"> PAGEREF _Toc502129448 \h </w:instrText>
        </w:r>
        <w:r>
          <w:rPr>
            <w:noProof/>
            <w:webHidden/>
          </w:rPr>
        </w:r>
        <w:r>
          <w:rPr>
            <w:noProof/>
            <w:webHidden/>
          </w:rPr>
          <w:fldChar w:fldCharType="separate"/>
        </w:r>
        <w:r w:rsidR="000E1956">
          <w:rPr>
            <w:noProof/>
            <w:webHidden/>
          </w:rPr>
          <w:t>54</w:t>
        </w:r>
        <w:r>
          <w:rPr>
            <w:noProof/>
            <w:webHidden/>
          </w:rPr>
          <w:fldChar w:fldCharType="end"/>
        </w:r>
      </w:hyperlink>
    </w:p>
    <w:p w:rsidR="009667DD" w:rsidRDefault="00700383">
      <w:pPr>
        <w:rPr>
          <w:rFonts w:ascii="Times New Roman"/>
          <w:b/>
          <w:color w:val="0D0D0D" w:themeColor="text1" w:themeTint="F2"/>
        </w:rPr>
      </w:pPr>
      <w:r>
        <w:rPr>
          <w:rFonts w:ascii="Times New Roman"/>
          <w:b/>
          <w:color w:val="0D0D0D" w:themeColor="text1" w:themeTint="F2"/>
        </w:rPr>
        <w:fldChar w:fldCharType="end"/>
      </w:r>
      <w:r w:rsidR="009667DD" w:rsidRPr="009D608E">
        <w:rPr>
          <w:rFonts w:ascii="Times New Roman"/>
          <w:b/>
          <w:color w:val="0D0D0D" w:themeColor="text1" w:themeTint="F2"/>
        </w:rPr>
        <w:br w:type="page"/>
      </w:r>
    </w:p>
    <w:p w:rsidR="00680E2D" w:rsidRPr="009D608E" w:rsidRDefault="00680E2D" w:rsidP="00343E37">
      <w:pPr>
        <w:rPr>
          <w:rFonts w:ascii="Times New Roman"/>
          <w:b/>
          <w:color w:val="0D0D0D" w:themeColor="text1" w:themeTint="F2"/>
        </w:rPr>
      </w:pPr>
    </w:p>
    <w:p w:rsidR="001E6734" w:rsidRPr="009D608E" w:rsidRDefault="002E4669" w:rsidP="00343E37">
      <w:pPr>
        <w:pStyle w:val="Ttulo1"/>
        <w:numPr>
          <w:ilvl w:val="0"/>
          <w:numId w:val="2"/>
        </w:numPr>
        <w:ind w:left="851" w:hanging="491"/>
        <w:rPr>
          <w:rFonts w:ascii="Times New Roman" w:hAnsi="Times New Roman" w:cs="Times New Roman"/>
          <w:b/>
          <w:color w:val="0D0D0D" w:themeColor="text1" w:themeTint="F2"/>
        </w:rPr>
      </w:pPr>
      <w:bookmarkStart w:id="2" w:name="_Toc502128893"/>
      <w:r w:rsidRPr="009D608E">
        <w:rPr>
          <w:rFonts w:ascii="Times New Roman" w:hAnsi="Times New Roman" w:cs="Times New Roman"/>
          <w:b/>
          <w:color w:val="0D0D0D" w:themeColor="text1" w:themeTint="F2"/>
        </w:rPr>
        <w:t>Resumen Ejecutivo</w:t>
      </w:r>
      <w:bookmarkEnd w:id="2"/>
    </w:p>
    <w:p w:rsidR="002E4669" w:rsidRPr="009D608E" w:rsidRDefault="002E4669" w:rsidP="002E4669">
      <w:pPr>
        <w:spacing w:after="0" w:line="480" w:lineRule="auto"/>
        <w:jc w:val="both"/>
        <w:rPr>
          <w:rFonts w:ascii="Times New Roman"/>
          <w:color w:val="FF0000"/>
          <w:sz w:val="24"/>
          <w:szCs w:val="24"/>
          <w:lang w:val="es-DO"/>
        </w:rPr>
      </w:pPr>
    </w:p>
    <w:p w:rsidR="009667DD" w:rsidRPr="009D608E" w:rsidRDefault="009667DD" w:rsidP="009667DD">
      <w:pPr>
        <w:spacing w:line="480" w:lineRule="auto"/>
        <w:jc w:val="both"/>
        <w:rPr>
          <w:rFonts w:ascii="Times New Roman"/>
          <w:sz w:val="24"/>
          <w:szCs w:val="24"/>
          <w:lang w:val="es-DO"/>
        </w:rPr>
      </w:pPr>
      <w:r w:rsidRPr="009D608E">
        <w:rPr>
          <w:rFonts w:ascii="Times New Roman"/>
          <w:sz w:val="24"/>
          <w:szCs w:val="24"/>
          <w:lang w:val="es-DO"/>
        </w:rPr>
        <w:t xml:space="preserve">El Consejo Nacional de Estancias Infantiles (CONDEI) arriba en 2017 a sus 15 años de operaciones. Es un ente del Sistema Dominicano de Seguridad Social (SDSS) que ha sido desde su creación la </w:t>
      </w:r>
      <w:r w:rsidRPr="009D608E">
        <w:rPr>
          <w:rFonts w:ascii="Times New Roman"/>
          <w:i/>
          <w:sz w:val="24"/>
          <w:szCs w:val="24"/>
          <w:lang w:val="es-DO"/>
        </w:rPr>
        <w:t>única</w:t>
      </w:r>
      <w:r w:rsidRPr="009D608E">
        <w:rPr>
          <w:rFonts w:ascii="Times New Roman"/>
          <w:sz w:val="24"/>
          <w:szCs w:val="24"/>
          <w:lang w:val="es-DO"/>
        </w:rPr>
        <w:t xml:space="preserve"> entidad con experiencia en la supervisión de las Estancias Infantiles en la República Dominicana. La ley 87-01 que instaura el SDSS le confiere al CONDEI, entre otras atribuciones, la formulación de las políticas, normas y procedimientos para la creación, diseño, construcción, habilitación, equipamiento y operación de las Estancias Infantiles, así como la supervisión y evaluación de las mismas, con el objetivo de velar por la calidad en la prestación de los servicios que éstas ofrecen, a través de la implementación del Ciclo de Supervisión para contribuir a la mejora continua de su desempeño, en cumplimiento de las Normativas Generales de las Estancias Infantiles. </w:t>
      </w:r>
    </w:p>
    <w:p w:rsidR="009667DD" w:rsidRPr="009D608E" w:rsidRDefault="009667DD" w:rsidP="009667DD">
      <w:pPr>
        <w:spacing w:line="480" w:lineRule="auto"/>
        <w:jc w:val="both"/>
        <w:rPr>
          <w:rFonts w:ascii="Times New Roman"/>
          <w:sz w:val="24"/>
          <w:szCs w:val="24"/>
          <w:lang w:val="es-DO"/>
        </w:rPr>
      </w:pPr>
      <w:r w:rsidRPr="009D608E">
        <w:rPr>
          <w:rFonts w:ascii="Times New Roman"/>
          <w:sz w:val="24"/>
          <w:szCs w:val="24"/>
          <w:lang w:val="es-DO"/>
        </w:rPr>
        <w:t>En 2017, el CONDEI ha seguido contribuyendo con importantes iniciativas públicas y privadas relacionadas con su ámbito de actuación, consiguiendo significativas realizaciones y logros en el cumplimiento de su rol regulador y supervisor de las Estancias Infantiles, así como también en el ámbito del fortalecimiento institucional para una mayor efectividad y transparencia en los servicios que ofrece y un mejor posicionamiento institucional. A continuación, presentamos una síntesis de las principales realizaciones del año 2017 destinadas a consolidar estos avances:</w:t>
      </w:r>
    </w:p>
    <w:p w:rsidR="009667DD" w:rsidRPr="009D608E" w:rsidRDefault="009667DD" w:rsidP="009667DD">
      <w:pPr>
        <w:spacing w:line="480" w:lineRule="auto"/>
        <w:jc w:val="both"/>
        <w:rPr>
          <w:rFonts w:ascii="Times New Roman"/>
          <w:b/>
          <w:sz w:val="24"/>
          <w:szCs w:val="24"/>
          <w:u w:val="single"/>
          <w:lang w:val="es-DO"/>
        </w:rPr>
      </w:pPr>
      <w:r w:rsidRPr="009D608E">
        <w:rPr>
          <w:rFonts w:ascii="Times New Roman"/>
          <w:b/>
          <w:sz w:val="24"/>
          <w:szCs w:val="24"/>
          <w:u w:val="single"/>
          <w:lang w:val="es-DO"/>
        </w:rPr>
        <w:t>Regulación de Estancias Infantiles</w:t>
      </w:r>
    </w:p>
    <w:p w:rsidR="009667DD" w:rsidRPr="009D608E" w:rsidRDefault="009667DD" w:rsidP="009667DD">
      <w:pPr>
        <w:spacing w:line="480" w:lineRule="auto"/>
        <w:jc w:val="both"/>
        <w:rPr>
          <w:rFonts w:ascii="Times New Roman"/>
          <w:sz w:val="24"/>
          <w:szCs w:val="24"/>
          <w:lang w:val="es-DO"/>
        </w:rPr>
      </w:pPr>
      <w:r w:rsidRPr="009D608E">
        <w:rPr>
          <w:rFonts w:ascii="Times New Roman"/>
          <w:sz w:val="24"/>
          <w:szCs w:val="24"/>
          <w:lang w:val="es-DO"/>
        </w:rPr>
        <w:t>En 2017, se realizó la socialización y consulta de las Normativas Generales de las Estancias Infantiles con actores de la Primera Infancia y la Seguridad Social, quedando pendiente su impresión y lanzamiento para 2018. En cuanto a la implementación del Sistema de Gestión de Calidad de las Estancias Infantiles (SGCEI), en 2017 se implementó la fase de Diagnóstico y se inició la fase de Diseño de Planes.</w:t>
      </w:r>
    </w:p>
    <w:p w:rsidR="009667DD" w:rsidRPr="009D608E" w:rsidRDefault="009667DD" w:rsidP="009667DD">
      <w:pPr>
        <w:spacing w:line="480" w:lineRule="auto"/>
        <w:jc w:val="both"/>
        <w:rPr>
          <w:rFonts w:ascii="Times New Roman"/>
          <w:b/>
          <w:sz w:val="24"/>
          <w:szCs w:val="24"/>
          <w:u w:val="single"/>
          <w:lang w:val="es-DO"/>
        </w:rPr>
      </w:pPr>
      <w:r w:rsidRPr="009D608E">
        <w:rPr>
          <w:rFonts w:ascii="Times New Roman"/>
          <w:b/>
          <w:sz w:val="24"/>
          <w:szCs w:val="24"/>
          <w:u w:val="single"/>
          <w:lang w:val="es-DO"/>
        </w:rPr>
        <w:lastRenderedPageBreak/>
        <w:t>Procesos de Supervisión de las Estancias Infantiles</w:t>
      </w:r>
    </w:p>
    <w:p w:rsidR="009667DD" w:rsidRPr="009D608E" w:rsidRDefault="009667DD" w:rsidP="009667DD">
      <w:pPr>
        <w:spacing w:line="480" w:lineRule="auto"/>
        <w:jc w:val="both"/>
        <w:rPr>
          <w:rFonts w:ascii="Times New Roman"/>
          <w:sz w:val="24"/>
          <w:szCs w:val="24"/>
          <w:lang w:val="es-DO"/>
        </w:rPr>
      </w:pPr>
      <w:r w:rsidRPr="009D608E">
        <w:rPr>
          <w:rFonts w:ascii="Times New Roman"/>
          <w:sz w:val="24"/>
          <w:szCs w:val="24"/>
          <w:lang w:val="es-DO"/>
        </w:rPr>
        <w:t>En 201</w:t>
      </w:r>
      <w:r w:rsidR="00792031">
        <w:rPr>
          <w:rFonts w:ascii="Times New Roman"/>
          <w:sz w:val="24"/>
          <w:szCs w:val="24"/>
          <w:lang w:val="es-DO"/>
        </w:rPr>
        <w:t>7</w:t>
      </w:r>
      <w:r w:rsidRPr="009D608E">
        <w:rPr>
          <w:rFonts w:ascii="Times New Roman"/>
          <w:sz w:val="24"/>
          <w:szCs w:val="24"/>
          <w:lang w:val="es-DO"/>
        </w:rPr>
        <w:t xml:space="preserve">, el Ciclo de Supervisión llevado a cabo en las 49 Estancias Infantiles que operan en el marco del SDSS se concretizó a través de 151 procesos realizados (equivalentes a 3 visitas a cada Estancia Infantil conforme a la meta anual) que se detallan a continuación: </w:t>
      </w:r>
    </w:p>
    <w:p w:rsidR="009667DD" w:rsidRPr="009D608E" w:rsidRDefault="009667DD" w:rsidP="009667DD">
      <w:pPr>
        <w:spacing w:after="0" w:line="240" w:lineRule="auto"/>
        <w:jc w:val="center"/>
        <w:rPr>
          <w:rFonts w:ascii="Times New Roman"/>
          <w:b/>
          <w:sz w:val="24"/>
          <w:szCs w:val="24"/>
          <w:lang w:val="es-DO"/>
        </w:rPr>
      </w:pPr>
      <w:r w:rsidRPr="009D608E">
        <w:rPr>
          <w:rFonts w:ascii="Times New Roman"/>
          <w:b/>
          <w:sz w:val="24"/>
          <w:szCs w:val="24"/>
          <w:lang w:val="es-DO"/>
        </w:rPr>
        <w:t>Procesos de Supervisión Realizados 2017</w:t>
      </w:r>
    </w:p>
    <w:p w:rsidR="009667DD" w:rsidRPr="009D608E" w:rsidRDefault="009667DD" w:rsidP="009667DD">
      <w:pPr>
        <w:spacing w:after="0" w:line="240" w:lineRule="auto"/>
        <w:jc w:val="center"/>
        <w:rPr>
          <w:rFonts w:ascii="Times New Roman"/>
          <w:sz w:val="24"/>
          <w:szCs w:val="24"/>
          <w:lang w:val="es-DO"/>
        </w:rPr>
      </w:pPr>
      <w:r w:rsidRPr="009D608E">
        <w:rPr>
          <w:rFonts w:ascii="Times New Roman"/>
          <w:sz w:val="24"/>
          <w:szCs w:val="24"/>
          <w:lang w:val="es-DO"/>
        </w:rPr>
        <w:t>(Período enero-diciembre)</w:t>
      </w:r>
    </w:p>
    <w:tbl>
      <w:tblPr>
        <w:tblW w:w="5460" w:type="dxa"/>
        <w:jc w:val="center"/>
        <w:tblCellMar>
          <w:left w:w="70" w:type="dxa"/>
          <w:right w:w="70" w:type="dxa"/>
        </w:tblCellMar>
        <w:tblLook w:val="04A0" w:firstRow="1" w:lastRow="0" w:firstColumn="1" w:lastColumn="0" w:noHBand="0" w:noVBand="1"/>
      </w:tblPr>
      <w:tblGrid>
        <w:gridCol w:w="3980"/>
        <w:gridCol w:w="1480"/>
      </w:tblGrid>
      <w:tr w:rsidR="009667DD" w:rsidRPr="009D608E" w:rsidTr="009667DD">
        <w:trPr>
          <w:trHeight w:val="510"/>
          <w:jc w:val="center"/>
        </w:trPr>
        <w:tc>
          <w:tcPr>
            <w:tcW w:w="3980" w:type="dxa"/>
            <w:tcBorders>
              <w:top w:val="single" w:sz="8" w:space="0" w:color="4F81BD"/>
              <w:left w:val="nil"/>
              <w:bottom w:val="single" w:sz="8" w:space="0" w:color="4F81BD"/>
              <w:right w:val="nil"/>
            </w:tcBorders>
            <w:shd w:val="clear" w:color="auto" w:fill="auto"/>
            <w:noWrap/>
            <w:vAlign w:val="center"/>
            <w:hideMark/>
          </w:tcPr>
          <w:p w:rsidR="009667DD" w:rsidRPr="009D608E" w:rsidRDefault="009667DD" w:rsidP="009667DD">
            <w:pPr>
              <w:spacing w:after="0" w:line="240" w:lineRule="auto"/>
              <w:jc w:val="center"/>
              <w:rPr>
                <w:rFonts w:ascii="Times New Roman"/>
                <w:b/>
                <w:bCs/>
                <w:sz w:val="24"/>
                <w:szCs w:val="24"/>
                <w:lang w:val="es-DO" w:eastAsia="es-DO"/>
              </w:rPr>
            </w:pPr>
            <w:r w:rsidRPr="009D608E">
              <w:rPr>
                <w:rFonts w:ascii="Times New Roman"/>
                <w:b/>
                <w:bCs/>
                <w:sz w:val="24"/>
                <w:szCs w:val="24"/>
                <w:lang w:val="es-DO" w:eastAsia="es-DO"/>
              </w:rPr>
              <w:t>Descripción</w:t>
            </w:r>
          </w:p>
        </w:tc>
        <w:tc>
          <w:tcPr>
            <w:tcW w:w="1480" w:type="dxa"/>
            <w:tcBorders>
              <w:top w:val="single" w:sz="8" w:space="0" w:color="4F81BD"/>
              <w:left w:val="nil"/>
              <w:bottom w:val="single" w:sz="8" w:space="0" w:color="4F81BD"/>
              <w:right w:val="nil"/>
            </w:tcBorders>
            <w:shd w:val="clear" w:color="auto" w:fill="auto"/>
            <w:vAlign w:val="center"/>
            <w:hideMark/>
          </w:tcPr>
          <w:p w:rsidR="009667DD" w:rsidRPr="009D608E" w:rsidRDefault="009667DD" w:rsidP="009667DD">
            <w:pPr>
              <w:spacing w:after="0" w:line="240" w:lineRule="auto"/>
              <w:jc w:val="center"/>
              <w:rPr>
                <w:rFonts w:ascii="Times New Roman"/>
                <w:b/>
                <w:bCs/>
                <w:sz w:val="24"/>
                <w:szCs w:val="24"/>
                <w:lang w:val="es-DO" w:eastAsia="es-DO"/>
              </w:rPr>
            </w:pPr>
            <w:r w:rsidRPr="009D608E">
              <w:rPr>
                <w:rFonts w:ascii="Times New Roman"/>
                <w:b/>
                <w:bCs/>
                <w:sz w:val="24"/>
                <w:szCs w:val="24"/>
                <w:lang w:val="es-DO" w:eastAsia="es-DO"/>
              </w:rPr>
              <w:t>Cantidad</w:t>
            </w:r>
          </w:p>
        </w:tc>
      </w:tr>
      <w:tr w:rsidR="009667DD" w:rsidRPr="009D608E" w:rsidTr="009667DD">
        <w:trPr>
          <w:trHeight w:val="300"/>
          <w:jc w:val="center"/>
        </w:trPr>
        <w:tc>
          <w:tcPr>
            <w:tcW w:w="3980" w:type="dxa"/>
            <w:tcBorders>
              <w:top w:val="nil"/>
              <w:left w:val="nil"/>
              <w:bottom w:val="nil"/>
              <w:right w:val="nil"/>
            </w:tcBorders>
            <w:shd w:val="clear" w:color="000000" w:fill="D3DFEE"/>
            <w:noWrap/>
            <w:vAlign w:val="center"/>
            <w:hideMark/>
          </w:tcPr>
          <w:p w:rsidR="009667DD" w:rsidRPr="009D608E" w:rsidRDefault="009667DD" w:rsidP="009667DD">
            <w:pPr>
              <w:spacing w:after="0" w:line="240" w:lineRule="auto"/>
              <w:rPr>
                <w:rFonts w:ascii="Times New Roman"/>
                <w:sz w:val="24"/>
                <w:szCs w:val="24"/>
                <w:lang w:val="es-DO" w:eastAsia="es-DO"/>
              </w:rPr>
            </w:pPr>
            <w:r w:rsidRPr="009D608E">
              <w:rPr>
                <w:rFonts w:ascii="Times New Roman"/>
                <w:sz w:val="24"/>
                <w:szCs w:val="24"/>
                <w:lang w:val="es-DO" w:eastAsia="es-DO"/>
              </w:rPr>
              <w:t>Habilitación</w:t>
            </w:r>
          </w:p>
        </w:tc>
        <w:tc>
          <w:tcPr>
            <w:tcW w:w="1480" w:type="dxa"/>
            <w:tcBorders>
              <w:top w:val="nil"/>
              <w:left w:val="nil"/>
              <w:bottom w:val="nil"/>
              <w:right w:val="nil"/>
            </w:tcBorders>
            <w:shd w:val="clear" w:color="000000" w:fill="D3DFEE"/>
            <w:vAlign w:val="center"/>
            <w:hideMark/>
          </w:tcPr>
          <w:p w:rsidR="009667DD" w:rsidRPr="009D608E" w:rsidRDefault="009667DD" w:rsidP="009667DD">
            <w:pPr>
              <w:spacing w:after="0" w:line="240" w:lineRule="auto"/>
              <w:jc w:val="center"/>
              <w:rPr>
                <w:rFonts w:ascii="Times New Roman"/>
                <w:sz w:val="24"/>
                <w:szCs w:val="24"/>
                <w:lang w:val="es-DO" w:eastAsia="es-DO"/>
              </w:rPr>
            </w:pPr>
            <w:r w:rsidRPr="009D608E">
              <w:rPr>
                <w:rFonts w:ascii="Times New Roman"/>
                <w:sz w:val="24"/>
                <w:szCs w:val="24"/>
                <w:lang w:val="es-DO" w:eastAsia="es-DO"/>
              </w:rPr>
              <w:t>2</w:t>
            </w:r>
          </w:p>
        </w:tc>
      </w:tr>
      <w:tr w:rsidR="009667DD" w:rsidRPr="009D608E" w:rsidTr="009667DD">
        <w:trPr>
          <w:trHeight w:val="375"/>
          <w:jc w:val="center"/>
        </w:trPr>
        <w:tc>
          <w:tcPr>
            <w:tcW w:w="3980" w:type="dxa"/>
            <w:tcBorders>
              <w:top w:val="nil"/>
              <w:left w:val="nil"/>
              <w:bottom w:val="nil"/>
              <w:right w:val="nil"/>
            </w:tcBorders>
            <w:shd w:val="clear" w:color="000000" w:fill="D3DFEE"/>
            <w:noWrap/>
            <w:vAlign w:val="center"/>
            <w:hideMark/>
          </w:tcPr>
          <w:p w:rsidR="009667DD" w:rsidRPr="009D608E" w:rsidRDefault="009667DD" w:rsidP="009667DD">
            <w:pPr>
              <w:spacing w:after="0" w:line="240" w:lineRule="auto"/>
              <w:rPr>
                <w:rFonts w:ascii="Times New Roman"/>
                <w:sz w:val="24"/>
                <w:szCs w:val="24"/>
                <w:lang w:val="es-DO" w:eastAsia="es-DO"/>
              </w:rPr>
            </w:pPr>
            <w:r w:rsidRPr="009D608E">
              <w:rPr>
                <w:rFonts w:ascii="Times New Roman"/>
                <w:sz w:val="24"/>
                <w:szCs w:val="24"/>
                <w:lang w:val="es-DO" w:eastAsia="es-DO"/>
              </w:rPr>
              <w:t>Validación de Habilitación</w:t>
            </w:r>
          </w:p>
        </w:tc>
        <w:tc>
          <w:tcPr>
            <w:tcW w:w="1480" w:type="dxa"/>
            <w:tcBorders>
              <w:top w:val="nil"/>
              <w:left w:val="nil"/>
              <w:bottom w:val="nil"/>
              <w:right w:val="nil"/>
            </w:tcBorders>
            <w:shd w:val="clear" w:color="000000" w:fill="D3DFEE"/>
            <w:vAlign w:val="center"/>
            <w:hideMark/>
          </w:tcPr>
          <w:p w:rsidR="009667DD" w:rsidRPr="009D608E" w:rsidRDefault="009667DD" w:rsidP="009667DD">
            <w:pPr>
              <w:spacing w:after="0" w:line="240" w:lineRule="auto"/>
              <w:jc w:val="center"/>
              <w:rPr>
                <w:rFonts w:ascii="Times New Roman"/>
                <w:sz w:val="24"/>
                <w:szCs w:val="24"/>
                <w:lang w:val="es-DO" w:eastAsia="es-DO"/>
              </w:rPr>
            </w:pPr>
            <w:r w:rsidRPr="009D608E">
              <w:rPr>
                <w:rFonts w:ascii="Times New Roman"/>
                <w:sz w:val="24"/>
                <w:szCs w:val="24"/>
                <w:lang w:val="es-DO" w:eastAsia="es-DO"/>
              </w:rPr>
              <w:t>3</w:t>
            </w:r>
          </w:p>
        </w:tc>
      </w:tr>
      <w:tr w:rsidR="009667DD" w:rsidRPr="009D608E" w:rsidTr="009667DD">
        <w:trPr>
          <w:trHeight w:val="345"/>
          <w:jc w:val="center"/>
        </w:trPr>
        <w:tc>
          <w:tcPr>
            <w:tcW w:w="3980" w:type="dxa"/>
            <w:tcBorders>
              <w:top w:val="nil"/>
              <w:left w:val="nil"/>
              <w:bottom w:val="nil"/>
              <w:right w:val="nil"/>
            </w:tcBorders>
            <w:shd w:val="clear" w:color="auto" w:fill="auto"/>
            <w:noWrap/>
            <w:vAlign w:val="center"/>
            <w:hideMark/>
          </w:tcPr>
          <w:p w:rsidR="009667DD" w:rsidRPr="009D608E" w:rsidRDefault="009667DD" w:rsidP="009667DD">
            <w:pPr>
              <w:spacing w:after="0" w:line="240" w:lineRule="auto"/>
              <w:rPr>
                <w:rFonts w:ascii="Times New Roman"/>
                <w:sz w:val="24"/>
                <w:szCs w:val="24"/>
                <w:lang w:val="es-DO" w:eastAsia="es-DO"/>
              </w:rPr>
            </w:pPr>
            <w:r w:rsidRPr="009D608E">
              <w:rPr>
                <w:rFonts w:ascii="Times New Roman"/>
                <w:sz w:val="24"/>
                <w:szCs w:val="24"/>
                <w:lang w:val="es-DO" w:eastAsia="es-DO"/>
              </w:rPr>
              <w:t>Acreditación</w:t>
            </w:r>
          </w:p>
        </w:tc>
        <w:tc>
          <w:tcPr>
            <w:tcW w:w="1480" w:type="dxa"/>
            <w:tcBorders>
              <w:top w:val="nil"/>
              <w:left w:val="nil"/>
              <w:bottom w:val="nil"/>
              <w:right w:val="nil"/>
            </w:tcBorders>
            <w:shd w:val="clear" w:color="auto" w:fill="auto"/>
            <w:vAlign w:val="center"/>
            <w:hideMark/>
          </w:tcPr>
          <w:p w:rsidR="009667DD" w:rsidRPr="009D608E" w:rsidRDefault="009667DD" w:rsidP="009667DD">
            <w:pPr>
              <w:spacing w:after="0" w:line="240" w:lineRule="auto"/>
              <w:jc w:val="center"/>
              <w:rPr>
                <w:rFonts w:ascii="Times New Roman"/>
                <w:sz w:val="24"/>
                <w:szCs w:val="24"/>
                <w:lang w:val="es-DO" w:eastAsia="es-DO"/>
              </w:rPr>
            </w:pPr>
            <w:r w:rsidRPr="009D608E">
              <w:rPr>
                <w:rFonts w:ascii="Times New Roman"/>
                <w:sz w:val="24"/>
                <w:szCs w:val="24"/>
                <w:lang w:val="es-DO" w:eastAsia="es-DO"/>
              </w:rPr>
              <w:t>2</w:t>
            </w:r>
          </w:p>
        </w:tc>
      </w:tr>
      <w:tr w:rsidR="009667DD" w:rsidRPr="009D608E" w:rsidTr="009667DD">
        <w:trPr>
          <w:trHeight w:val="330"/>
          <w:jc w:val="center"/>
        </w:trPr>
        <w:tc>
          <w:tcPr>
            <w:tcW w:w="3980" w:type="dxa"/>
            <w:tcBorders>
              <w:top w:val="nil"/>
              <w:left w:val="nil"/>
              <w:bottom w:val="nil"/>
              <w:right w:val="nil"/>
            </w:tcBorders>
            <w:shd w:val="clear" w:color="000000" w:fill="D3DFEE"/>
            <w:noWrap/>
            <w:vAlign w:val="center"/>
            <w:hideMark/>
          </w:tcPr>
          <w:p w:rsidR="009667DD" w:rsidRPr="009D608E" w:rsidRDefault="009667DD" w:rsidP="009667DD">
            <w:pPr>
              <w:spacing w:after="0" w:line="240" w:lineRule="auto"/>
              <w:rPr>
                <w:rFonts w:ascii="Times New Roman"/>
                <w:sz w:val="24"/>
                <w:szCs w:val="24"/>
                <w:lang w:val="es-DO" w:eastAsia="es-DO"/>
              </w:rPr>
            </w:pPr>
            <w:r w:rsidRPr="009D608E">
              <w:rPr>
                <w:rFonts w:ascii="Times New Roman"/>
                <w:sz w:val="24"/>
                <w:szCs w:val="24"/>
                <w:lang w:val="es-DO" w:eastAsia="es-DO"/>
              </w:rPr>
              <w:t>Evaluación</w:t>
            </w:r>
          </w:p>
        </w:tc>
        <w:tc>
          <w:tcPr>
            <w:tcW w:w="1480" w:type="dxa"/>
            <w:tcBorders>
              <w:top w:val="nil"/>
              <w:left w:val="nil"/>
              <w:bottom w:val="nil"/>
              <w:right w:val="nil"/>
            </w:tcBorders>
            <w:shd w:val="clear" w:color="000000" w:fill="D3DFEE"/>
            <w:vAlign w:val="center"/>
            <w:hideMark/>
          </w:tcPr>
          <w:p w:rsidR="009667DD" w:rsidRPr="009D608E" w:rsidRDefault="009667DD" w:rsidP="009667DD">
            <w:pPr>
              <w:spacing w:after="0" w:line="240" w:lineRule="auto"/>
              <w:jc w:val="center"/>
              <w:rPr>
                <w:rFonts w:ascii="Times New Roman"/>
                <w:sz w:val="24"/>
                <w:szCs w:val="24"/>
                <w:lang w:val="es-DO" w:eastAsia="es-DO"/>
              </w:rPr>
            </w:pPr>
            <w:r w:rsidRPr="009D608E">
              <w:rPr>
                <w:rFonts w:ascii="Times New Roman"/>
                <w:sz w:val="24"/>
                <w:szCs w:val="24"/>
                <w:lang w:val="es-DO" w:eastAsia="es-DO"/>
              </w:rPr>
              <w:t>43</w:t>
            </w:r>
          </w:p>
        </w:tc>
      </w:tr>
      <w:tr w:rsidR="009667DD" w:rsidRPr="009D608E" w:rsidTr="009667DD">
        <w:trPr>
          <w:trHeight w:val="315"/>
          <w:jc w:val="center"/>
        </w:trPr>
        <w:tc>
          <w:tcPr>
            <w:tcW w:w="3980" w:type="dxa"/>
            <w:tcBorders>
              <w:top w:val="nil"/>
              <w:left w:val="nil"/>
              <w:bottom w:val="nil"/>
              <w:right w:val="nil"/>
            </w:tcBorders>
            <w:shd w:val="clear" w:color="auto" w:fill="auto"/>
            <w:noWrap/>
            <w:vAlign w:val="center"/>
            <w:hideMark/>
          </w:tcPr>
          <w:p w:rsidR="009667DD" w:rsidRPr="009D608E" w:rsidRDefault="009667DD" w:rsidP="009667DD">
            <w:pPr>
              <w:spacing w:after="0" w:line="240" w:lineRule="auto"/>
              <w:rPr>
                <w:rFonts w:ascii="Times New Roman"/>
                <w:sz w:val="24"/>
                <w:szCs w:val="24"/>
                <w:lang w:val="es-DO" w:eastAsia="es-DO"/>
              </w:rPr>
            </w:pPr>
            <w:r w:rsidRPr="009D608E">
              <w:rPr>
                <w:rFonts w:ascii="Times New Roman"/>
                <w:sz w:val="24"/>
                <w:szCs w:val="24"/>
                <w:lang w:val="es-DO" w:eastAsia="es-DO"/>
              </w:rPr>
              <w:t>Seguimiento</w:t>
            </w:r>
          </w:p>
        </w:tc>
        <w:tc>
          <w:tcPr>
            <w:tcW w:w="1480" w:type="dxa"/>
            <w:tcBorders>
              <w:top w:val="nil"/>
              <w:left w:val="nil"/>
              <w:bottom w:val="nil"/>
              <w:right w:val="nil"/>
            </w:tcBorders>
            <w:shd w:val="clear" w:color="auto" w:fill="auto"/>
            <w:vAlign w:val="center"/>
            <w:hideMark/>
          </w:tcPr>
          <w:p w:rsidR="009667DD" w:rsidRPr="009D608E" w:rsidRDefault="009667DD" w:rsidP="009667DD">
            <w:pPr>
              <w:spacing w:after="0" w:line="240" w:lineRule="auto"/>
              <w:jc w:val="center"/>
              <w:rPr>
                <w:rFonts w:ascii="Times New Roman"/>
                <w:sz w:val="24"/>
                <w:szCs w:val="24"/>
                <w:lang w:val="es-DO" w:eastAsia="es-DO"/>
              </w:rPr>
            </w:pPr>
            <w:r w:rsidRPr="009D608E">
              <w:rPr>
                <w:rFonts w:ascii="Times New Roman"/>
                <w:sz w:val="24"/>
                <w:szCs w:val="24"/>
                <w:lang w:val="es-DO" w:eastAsia="es-DO"/>
              </w:rPr>
              <w:t>48</w:t>
            </w:r>
          </w:p>
        </w:tc>
      </w:tr>
      <w:tr w:rsidR="009667DD" w:rsidRPr="009D608E" w:rsidTr="009667DD">
        <w:trPr>
          <w:trHeight w:val="315"/>
          <w:jc w:val="center"/>
        </w:trPr>
        <w:tc>
          <w:tcPr>
            <w:tcW w:w="3980" w:type="dxa"/>
            <w:tcBorders>
              <w:top w:val="nil"/>
              <w:left w:val="nil"/>
              <w:bottom w:val="nil"/>
              <w:right w:val="nil"/>
            </w:tcBorders>
            <w:shd w:val="clear" w:color="auto" w:fill="auto"/>
            <w:noWrap/>
            <w:vAlign w:val="center"/>
            <w:hideMark/>
          </w:tcPr>
          <w:p w:rsidR="009667DD" w:rsidRPr="009D608E" w:rsidRDefault="009667DD" w:rsidP="009667DD">
            <w:pPr>
              <w:spacing w:after="0" w:line="240" w:lineRule="auto"/>
              <w:rPr>
                <w:rFonts w:ascii="Times New Roman"/>
                <w:sz w:val="24"/>
                <w:szCs w:val="24"/>
                <w:lang w:val="es-DO" w:eastAsia="es-DO"/>
              </w:rPr>
            </w:pPr>
            <w:r w:rsidRPr="009D608E">
              <w:rPr>
                <w:rFonts w:ascii="Times New Roman"/>
                <w:sz w:val="24"/>
                <w:szCs w:val="24"/>
                <w:lang w:val="es-DO" w:eastAsia="es-DO"/>
              </w:rPr>
              <w:t>Seguimiento Campamento de Verano</w:t>
            </w:r>
          </w:p>
        </w:tc>
        <w:tc>
          <w:tcPr>
            <w:tcW w:w="1480" w:type="dxa"/>
            <w:tcBorders>
              <w:top w:val="nil"/>
              <w:left w:val="nil"/>
              <w:bottom w:val="nil"/>
              <w:right w:val="nil"/>
            </w:tcBorders>
            <w:shd w:val="clear" w:color="auto" w:fill="auto"/>
            <w:vAlign w:val="center"/>
            <w:hideMark/>
          </w:tcPr>
          <w:p w:rsidR="009667DD" w:rsidRPr="009D608E" w:rsidRDefault="009667DD" w:rsidP="009667DD">
            <w:pPr>
              <w:spacing w:after="0" w:line="240" w:lineRule="auto"/>
              <w:jc w:val="center"/>
              <w:rPr>
                <w:rFonts w:ascii="Times New Roman"/>
                <w:sz w:val="24"/>
                <w:szCs w:val="24"/>
                <w:lang w:val="es-DO" w:eastAsia="es-DO"/>
              </w:rPr>
            </w:pPr>
            <w:r w:rsidRPr="009D608E">
              <w:rPr>
                <w:rFonts w:ascii="Times New Roman"/>
                <w:sz w:val="24"/>
                <w:szCs w:val="24"/>
                <w:lang w:val="es-DO" w:eastAsia="es-DO"/>
              </w:rPr>
              <w:t>49</w:t>
            </w:r>
          </w:p>
        </w:tc>
      </w:tr>
      <w:tr w:rsidR="009667DD" w:rsidRPr="009D608E" w:rsidTr="009667DD">
        <w:trPr>
          <w:trHeight w:val="315"/>
          <w:jc w:val="center"/>
        </w:trPr>
        <w:tc>
          <w:tcPr>
            <w:tcW w:w="3980" w:type="dxa"/>
            <w:tcBorders>
              <w:top w:val="nil"/>
              <w:left w:val="nil"/>
              <w:bottom w:val="single" w:sz="8" w:space="0" w:color="4F81BD"/>
              <w:right w:val="nil"/>
            </w:tcBorders>
            <w:shd w:val="clear" w:color="000000" w:fill="D3DFEE"/>
            <w:noWrap/>
            <w:vAlign w:val="center"/>
            <w:hideMark/>
          </w:tcPr>
          <w:p w:rsidR="009667DD" w:rsidRPr="009D608E" w:rsidRDefault="009667DD" w:rsidP="009667DD">
            <w:pPr>
              <w:spacing w:after="0" w:line="240" w:lineRule="auto"/>
              <w:rPr>
                <w:rFonts w:ascii="Times New Roman"/>
                <w:sz w:val="24"/>
                <w:szCs w:val="24"/>
                <w:lang w:val="es-DO" w:eastAsia="es-DO"/>
              </w:rPr>
            </w:pPr>
            <w:r w:rsidRPr="009D608E">
              <w:rPr>
                <w:rFonts w:ascii="Times New Roman"/>
                <w:sz w:val="24"/>
                <w:szCs w:val="24"/>
                <w:lang w:val="es-DO" w:eastAsia="es-DO"/>
              </w:rPr>
              <w:t>Visita Sorpresa</w:t>
            </w:r>
          </w:p>
        </w:tc>
        <w:tc>
          <w:tcPr>
            <w:tcW w:w="1480" w:type="dxa"/>
            <w:tcBorders>
              <w:top w:val="nil"/>
              <w:left w:val="nil"/>
              <w:bottom w:val="single" w:sz="8" w:space="0" w:color="4F81BD"/>
              <w:right w:val="nil"/>
            </w:tcBorders>
            <w:shd w:val="clear" w:color="000000" w:fill="D3DFEE"/>
            <w:vAlign w:val="center"/>
            <w:hideMark/>
          </w:tcPr>
          <w:p w:rsidR="009667DD" w:rsidRPr="009D608E" w:rsidRDefault="009667DD" w:rsidP="009667DD">
            <w:pPr>
              <w:spacing w:after="0" w:line="240" w:lineRule="auto"/>
              <w:jc w:val="center"/>
              <w:rPr>
                <w:rFonts w:ascii="Times New Roman"/>
                <w:sz w:val="24"/>
                <w:szCs w:val="24"/>
                <w:lang w:val="es-DO" w:eastAsia="es-DO"/>
              </w:rPr>
            </w:pPr>
            <w:r w:rsidRPr="009D608E">
              <w:rPr>
                <w:rFonts w:ascii="Times New Roman"/>
                <w:sz w:val="24"/>
                <w:szCs w:val="24"/>
                <w:lang w:val="es-DO" w:eastAsia="es-DO"/>
              </w:rPr>
              <w:t>4</w:t>
            </w:r>
          </w:p>
        </w:tc>
      </w:tr>
      <w:tr w:rsidR="009667DD" w:rsidRPr="009D608E" w:rsidTr="009667DD">
        <w:trPr>
          <w:trHeight w:val="315"/>
          <w:jc w:val="center"/>
        </w:trPr>
        <w:tc>
          <w:tcPr>
            <w:tcW w:w="3980" w:type="dxa"/>
            <w:tcBorders>
              <w:top w:val="nil"/>
              <w:left w:val="nil"/>
              <w:bottom w:val="nil"/>
              <w:right w:val="nil"/>
            </w:tcBorders>
            <w:shd w:val="clear" w:color="auto" w:fill="auto"/>
            <w:noWrap/>
            <w:vAlign w:val="center"/>
            <w:hideMark/>
          </w:tcPr>
          <w:p w:rsidR="009667DD" w:rsidRPr="009D608E" w:rsidRDefault="009667DD" w:rsidP="009667DD">
            <w:pPr>
              <w:spacing w:after="0" w:line="240" w:lineRule="auto"/>
              <w:jc w:val="center"/>
              <w:rPr>
                <w:rFonts w:ascii="Times New Roman"/>
                <w:b/>
                <w:bCs/>
                <w:sz w:val="24"/>
                <w:szCs w:val="24"/>
                <w:lang w:val="es-DO" w:eastAsia="es-DO"/>
              </w:rPr>
            </w:pPr>
            <w:r w:rsidRPr="009D608E">
              <w:rPr>
                <w:rFonts w:ascii="Times New Roman"/>
                <w:b/>
                <w:bCs/>
                <w:sz w:val="24"/>
                <w:szCs w:val="24"/>
                <w:lang w:val="es-DO" w:eastAsia="es-DO"/>
              </w:rPr>
              <w:t xml:space="preserve">Total </w:t>
            </w:r>
          </w:p>
        </w:tc>
        <w:tc>
          <w:tcPr>
            <w:tcW w:w="1480" w:type="dxa"/>
            <w:tcBorders>
              <w:top w:val="nil"/>
              <w:left w:val="nil"/>
              <w:bottom w:val="nil"/>
              <w:right w:val="nil"/>
            </w:tcBorders>
            <w:shd w:val="clear" w:color="auto" w:fill="auto"/>
            <w:vAlign w:val="center"/>
            <w:hideMark/>
          </w:tcPr>
          <w:p w:rsidR="009667DD" w:rsidRPr="009D608E" w:rsidRDefault="009667DD" w:rsidP="009667DD">
            <w:pPr>
              <w:spacing w:after="0" w:line="240" w:lineRule="auto"/>
              <w:jc w:val="center"/>
              <w:rPr>
                <w:rFonts w:ascii="Times New Roman"/>
                <w:b/>
                <w:bCs/>
                <w:sz w:val="24"/>
                <w:szCs w:val="24"/>
                <w:lang w:val="es-DO" w:eastAsia="es-DO"/>
              </w:rPr>
            </w:pPr>
            <w:r w:rsidRPr="009D608E">
              <w:rPr>
                <w:rFonts w:ascii="Times New Roman"/>
                <w:b/>
                <w:bCs/>
                <w:sz w:val="24"/>
                <w:szCs w:val="24"/>
                <w:lang w:val="es-DO" w:eastAsia="es-DO"/>
              </w:rPr>
              <w:t>151</w:t>
            </w:r>
          </w:p>
        </w:tc>
      </w:tr>
    </w:tbl>
    <w:p w:rsidR="009667DD" w:rsidRPr="009D608E" w:rsidRDefault="009667DD" w:rsidP="009667DD">
      <w:pPr>
        <w:spacing w:line="480" w:lineRule="auto"/>
        <w:jc w:val="both"/>
        <w:rPr>
          <w:rFonts w:ascii="Times New Roman"/>
          <w:sz w:val="24"/>
          <w:szCs w:val="24"/>
          <w:lang w:val="es-DO"/>
        </w:rPr>
      </w:pPr>
    </w:p>
    <w:p w:rsidR="009667DD" w:rsidRPr="009D608E" w:rsidRDefault="009667DD" w:rsidP="009667DD">
      <w:pPr>
        <w:spacing w:line="480" w:lineRule="auto"/>
        <w:jc w:val="both"/>
        <w:rPr>
          <w:rFonts w:ascii="Times New Roman"/>
          <w:sz w:val="24"/>
          <w:szCs w:val="24"/>
          <w:lang w:val="es-DO"/>
        </w:rPr>
      </w:pPr>
      <w:r w:rsidRPr="009D608E">
        <w:rPr>
          <w:rFonts w:ascii="Times New Roman"/>
          <w:sz w:val="24"/>
          <w:szCs w:val="24"/>
          <w:lang w:val="es-DO"/>
        </w:rPr>
        <w:t>En el transcurso de 2017 se recibieron 2 solicitudes de Habilitación de nuevas Estancias Infantiles, pero no fueron aprobadas por no cumplir con los requisitos establecidos. En cuanto la Acreditación, se realizaron 2 procesos para las Estancias San Gregorio de Nigua y San Martin de Porres.  Al final de 2017, las 49 Estancias Infantiles reguladas y supervisadas por el CONDEI cuentan con su Acreditación.</w:t>
      </w:r>
    </w:p>
    <w:p w:rsidR="009667DD" w:rsidRPr="009D608E" w:rsidRDefault="009667DD" w:rsidP="009667DD">
      <w:pPr>
        <w:spacing w:line="480" w:lineRule="auto"/>
        <w:jc w:val="both"/>
        <w:rPr>
          <w:rFonts w:ascii="Times New Roman"/>
          <w:sz w:val="24"/>
          <w:szCs w:val="24"/>
          <w:lang w:val="es-DO"/>
        </w:rPr>
      </w:pPr>
      <w:r w:rsidRPr="009D608E">
        <w:rPr>
          <w:rFonts w:ascii="Times New Roman"/>
          <w:sz w:val="24"/>
          <w:szCs w:val="24"/>
          <w:lang w:val="es-DO"/>
        </w:rPr>
        <w:t xml:space="preserve">En este año, un total de 43 Estancias Infantiles (PSEI) fueron sometidas al proceso anual de Evaluación de acuerdo a su Ciclo de Supervisión. que se les debe realizar anualmente. Es importante destacar que el 93% de las PSEI evaluadas (40 de 43) obtuvo una calificación superior a los 80 puntos, lo cual evidencia la fortaleza de una de las prestaciones del Seguro Familiar de Salud que más impacto tiene en el desarrollo integral de la Primera Infancia en nuestro país. El 53.49% de las Estancias Infantiles evaluadas en 2017 obtuvo una calificación Excelente, el 20.93% alcanzó una puntuación Muy Buena, el 13.95% Buena y 2.33% Poner </w:t>
      </w:r>
      <w:r w:rsidRPr="009D608E">
        <w:rPr>
          <w:rFonts w:ascii="Times New Roman"/>
          <w:sz w:val="24"/>
          <w:szCs w:val="24"/>
          <w:lang w:val="es-DO"/>
        </w:rPr>
        <w:lastRenderedPageBreak/>
        <w:t xml:space="preserve">Atención. El renglón de servicio </w:t>
      </w:r>
      <w:r w:rsidRPr="009D608E">
        <w:rPr>
          <w:rFonts w:ascii="Times New Roman"/>
          <w:b/>
          <w:sz w:val="24"/>
          <w:szCs w:val="24"/>
          <w:lang w:val="es-DO"/>
        </w:rPr>
        <w:t>mejor valorado</w:t>
      </w:r>
      <w:r w:rsidRPr="009D608E">
        <w:rPr>
          <w:rFonts w:ascii="Times New Roman"/>
          <w:sz w:val="24"/>
          <w:szCs w:val="24"/>
          <w:lang w:val="es-DO"/>
        </w:rPr>
        <w:t xml:space="preserve"> es Alimentación, con un promedio de 95.79, seguido por Salud Materno Infantil y Gestión Administrativa con 95.20 y 92.79, respectivamente, seguido por los renglones de Mobiliarios, Equipos y Materiales Educativos con 89.61, Educación Inicial con 89.46, Psicología, Familia y Comunidad con 88.98 y Gestión de Riesgo con 88.81. Mientras, los renglones que representan el mayor reto son Planta Física (78.84) y </w:t>
      </w:r>
      <w:r w:rsidRPr="009D608E">
        <w:rPr>
          <w:rFonts w:ascii="Times New Roman"/>
          <w:i/>
          <w:sz w:val="24"/>
          <w:szCs w:val="24"/>
          <w:lang w:val="es-DO"/>
        </w:rPr>
        <w:t>Recursos Humanos</w:t>
      </w:r>
      <w:r w:rsidRPr="009D608E">
        <w:rPr>
          <w:rFonts w:ascii="Times New Roman"/>
          <w:sz w:val="24"/>
          <w:szCs w:val="24"/>
          <w:lang w:val="es-DO"/>
        </w:rPr>
        <w:t xml:space="preserve"> (81.58).  Una Estancia Infantil recibió calificación de “Poner Atención”, que se otorga a aquellos centros cuya puntuación en renglones prioritarios es menor de 70 puntos. </w:t>
      </w:r>
    </w:p>
    <w:p w:rsidR="009667DD" w:rsidRPr="009D608E" w:rsidRDefault="009667DD" w:rsidP="009667DD">
      <w:pPr>
        <w:spacing w:line="480" w:lineRule="auto"/>
        <w:jc w:val="both"/>
        <w:rPr>
          <w:rFonts w:ascii="Times New Roman"/>
          <w:sz w:val="24"/>
          <w:szCs w:val="24"/>
          <w:lang w:val="es-DO"/>
        </w:rPr>
      </w:pPr>
      <w:r w:rsidRPr="009D608E">
        <w:rPr>
          <w:rFonts w:ascii="Times New Roman"/>
          <w:sz w:val="24"/>
          <w:szCs w:val="24"/>
          <w:lang w:val="es-DO"/>
        </w:rPr>
        <w:t>De lo antes dicho se desprende la magnitud de nuestro compromiso de velar por la calidad en la prestación de los servicios de las Estancias Infantiles, especialmente en los renglones claves para su funcionamiento, a pesar de las limitaciones y los desafíos que se deben enfrentar permanentemente, con recursos exiguos derivados de un per cápita que ha sido insuficiente desde que fue asignado por las autoridades para financiar las operaciones de las PSEI reguladas y supervisadas por el CONDEI.</w:t>
      </w:r>
    </w:p>
    <w:p w:rsidR="009667DD" w:rsidRPr="009D608E" w:rsidRDefault="009667DD" w:rsidP="009667DD">
      <w:pPr>
        <w:spacing w:line="480" w:lineRule="auto"/>
        <w:jc w:val="both"/>
        <w:rPr>
          <w:rFonts w:ascii="Times New Roman"/>
          <w:b/>
          <w:sz w:val="24"/>
          <w:szCs w:val="24"/>
          <w:lang w:val="es-DO"/>
        </w:rPr>
      </w:pPr>
      <w:r w:rsidRPr="009D608E">
        <w:rPr>
          <w:rFonts w:ascii="Times New Roman"/>
          <w:b/>
          <w:sz w:val="24"/>
          <w:szCs w:val="24"/>
          <w:lang w:val="es-DO"/>
        </w:rPr>
        <w:t>Implementación Sistema de Gestión de Calidad de las Estancias Infantiles (SGCEI)</w:t>
      </w:r>
    </w:p>
    <w:p w:rsidR="009667DD" w:rsidRPr="009D608E" w:rsidRDefault="009667DD" w:rsidP="009667DD">
      <w:pPr>
        <w:spacing w:line="480" w:lineRule="auto"/>
        <w:jc w:val="both"/>
        <w:rPr>
          <w:rFonts w:ascii="Times New Roman"/>
          <w:sz w:val="24"/>
          <w:szCs w:val="24"/>
          <w:lang w:val="es-DO"/>
        </w:rPr>
      </w:pPr>
      <w:r w:rsidRPr="009D608E">
        <w:rPr>
          <w:rFonts w:ascii="Times New Roman"/>
          <w:sz w:val="24"/>
          <w:szCs w:val="24"/>
          <w:lang w:val="es-DO" w:eastAsia="es-DO"/>
        </w:rPr>
        <w:t>El Sistema de Gestión de Calidad de las Estancias Infantiles (SGCEI) se encuentra actualmente en la etapa de Diagnóstico que</w:t>
      </w:r>
      <w:r w:rsidRPr="009D608E">
        <w:rPr>
          <w:rFonts w:ascii="Times New Roman"/>
          <w:sz w:val="24"/>
          <w:szCs w:val="24"/>
          <w:lang w:val="es-DO"/>
        </w:rPr>
        <w:t xml:space="preserve"> </w:t>
      </w:r>
      <w:r w:rsidRPr="009D608E">
        <w:rPr>
          <w:rFonts w:ascii="Times New Roman"/>
          <w:sz w:val="24"/>
          <w:szCs w:val="24"/>
          <w:lang w:val="es-DO" w:eastAsia="es-DO"/>
        </w:rPr>
        <w:t xml:space="preserve">debe identificar y priorizar las necesidades de cada Estancia Infantil antes de la puesta en marcha del SGCEI. Para tales fines, durante 2017, el CONDEI realizó un taller con todas las encargadas y coordinadoras de las Estancias Infantiles y personal de la AEISS </w:t>
      </w:r>
      <w:r w:rsidRPr="009D608E">
        <w:rPr>
          <w:rFonts w:ascii="Times New Roman"/>
          <w:sz w:val="24"/>
          <w:szCs w:val="24"/>
          <w:lang w:val="es-DO"/>
        </w:rPr>
        <w:t xml:space="preserve">a fines de levantar información sobre los aspectos que los equipos de las Estancias Infantiles reportan con mayor dificultad y registrar las necesidades que se expresan para cumplir con el SGCEI, con una participación de 99 personas. Posteriormente, bajo el seguimiento del CONDEI, un total de 1,089 personas recibieron la inducción sobre la etapa actual de </w:t>
      </w:r>
      <w:r w:rsidRPr="009D608E">
        <w:rPr>
          <w:rFonts w:ascii="Times New Roman"/>
          <w:sz w:val="24"/>
          <w:szCs w:val="24"/>
          <w:lang w:val="es-DO"/>
        </w:rPr>
        <w:lastRenderedPageBreak/>
        <w:t>Diagnostico del SGCEI, a través de encuentros virtuales realizados en cada una de las Estancias Infantiles.</w:t>
      </w:r>
    </w:p>
    <w:p w:rsidR="009667DD" w:rsidRPr="009D608E" w:rsidRDefault="009667DD" w:rsidP="009667DD">
      <w:pPr>
        <w:spacing w:line="480" w:lineRule="auto"/>
        <w:jc w:val="both"/>
        <w:rPr>
          <w:rFonts w:ascii="Times New Roman"/>
          <w:sz w:val="24"/>
          <w:szCs w:val="24"/>
          <w:lang w:val="es-DO" w:eastAsia="es-DO"/>
        </w:rPr>
      </w:pPr>
      <w:r w:rsidRPr="009D608E">
        <w:rPr>
          <w:rFonts w:ascii="Times New Roman"/>
          <w:sz w:val="24"/>
          <w:szCs w:val="24"/>
          <w:lang w:val="es-DO" w:eastAsia="es-DO"/>
        </w:rPr>
        <w:t>En su compromiso de regular y supervisar los servicios de Estancias Infantiles para garantizar el cumplimiento de las Normativas Generales fines, durante el 2017 el CONDEI revisó y actualizó el Manual de Supervisión para la Habilitación, Acreditación, Seguimiento y Evaluación de los servicios de Estancias Infantiles, el cual sirve de guía al personal que implementan estos procesos.</w:t>
      </w:r>
    </w:p>
    <w:p w:rsidR="009667DD" w:rsidRDefault="009667DD" w:rsidP="009667DD">
      <w:pPr>
        <w:autoSpaceDE w:val="0"/>
        <w:autoSpaceDN w:val="0"/>
        <w:adjustRightInd w:val="0"/>
        <w:spacing w:after="0" w:line="480" w:lineRule="auto"/>
        <w:jc w:val="both"/>
        <w:rPr>
          <w:rFonts w:ascii="Times New Roman"/>
          <w:sz w:val="24"/>
          <w:szCs w:val="24"/>
          <w:lang w:val="es-DO" w:eastAsia="es-DO"/>
        </w:rPr>
      </w:pPr>
      <w:r w:rsidRPr="009D608E">
        <w:rPr>
          <w:rFonts w:ascii="Times New Roman"/>
          <w:b/>
          <w:sz w:val="24"/>
          <w:szCs w:val="24"/>
          <w:lang w:val="es-DO"/>
        </w:rPr>
        <w:t xml:space="preserve">Apoyo a la mejora de los servicios de Estancias infantiles: </w:t>
      </w:r>
      <w:r w:rsidRPr="009D608E">
        <w:rPr>
          <w:rFonts w:ascii="Times New Roman"/>
          <w:sz w:val="24"/>
          <w:szCs w:val="24"/>
          <w:lang w:val="es-DO"/>
        </w:rPr>
        <w:t>En 2017 finalizó la consultoría para la realización del “</w:t>
      </w:r>
      <w:r w:rsidRPr="00792031">
        <w:rPr>
          <w:rFonts w:ascii="Times New Roman"/>
          <w:i/>
          <w:sz w:val="24"/>
          <w:szCs w:val="24"/>
          <w:lang w:val="es-DO"/>
        </w:rPr>
        <w:t>Estudio Integral sobre la sostenibilidad financiera y el funcionamiento de los servicios de Estancias Infantiles del Régimen Contributivo y factibilidad de su expansión</w:t>
      </w:r>
      <w:r w:rsidRPr="009D608E">
        <w:rPr>
          <w:rFonts w:ascii="Times New Roman"/>
          <w:sz w:val="24"/>
          <w:szCs w:val="24"/>
          <w:lang w:val="es-DO"/>
        </w:rPr>
        <w:t xml:space="preserve">”, realizado en cumplimiento de la Resolución 385-02 del CNSS de fecha 26 de febrero de 2016. Las principales conclusiones del estudio son: i) Caracterización de las Estancias Infantiles: </w:t>
      </w:r>
      <w:r w:rsidRPr="009D608E">
        <w:rPr>
          <w:rFonts w:ascii="Times New Roman"/>
          <w:sz w:val="24"/>
          <w:szCs w:val="24"/>
          <w:lang w:val="es-DO" w:eastAsia="es-DO"/>
        </w:rPr>
        <w:t xml:space="preserve">80% de la demanda se concentra en niños y niñas mayores de 2 años, con distribución proporcional entre grupos etarios desde los 2 hasta 5 años. El grupo de niños (as) desde los 45 días de nacidos (as) hasta un (1) año de edad, representa el 6% del total de niños (as) atendidos (as). Las Estancias Infantiles que operan bajo la modalidad propia, operan con su capacidad instalada; las de Cogestión, tienen la posibilidad de ampliar en un 8% su oferta para utilizar plenamente su capacidad instalada; y las Subrogadas están prácticamente utilizando su capacidad con solo un 2% por encima del número de niños (as) a los cuales deben prestar sus servicios. Las Estancias infantiles no cuentan con un margen de capacidad instalada para atender la demanda actual y la lista de espera representa cerca del 100% del número de niños (as) que se atienden actualmente. ii) </w:t>
      </w:r>
      <w:r w:rsidRPr="009D608E">
        <w:rPr>
          <w:rFonts w:ascii="Times New Roman"/>
          <w:sz w:val="24"/>
          <w:szCs w:val="24"/>
          <w:u w:val="single"/>
          <w:lang w:val="es-DO" w:eastAsia="es-DO"/>
        </w:rPr>
        <w:t xml:space="preserve">Costos y Gastos de los servicios: </w:t>
      </w:r>
      <w:r w:rsidRPr="009D608E">
        <w:rPr>
          <w:rFonts w:ascii="Times New Roman"/>
          <w:sz w:val="24"/>
          <w:szCs w:val="24"/>
          <w:lang w:val="es-DO" w:eastAsia="es-DO"/>
        </w:rPr>
        <w:t xml:space="preserve">El gasto unitario estimado de los servicios de Estancias Infantiles del Régimen Contributivo es de es de RD$5,125, mientras que el costo unitario estimado de los servicios es de RD$7,711,80 si se considera un valor promedio para de los salarios del personal y se cumple totalmente con los </w:t>
      </w:r>
      <w:r w:rsidRPr="009D608E">
        <w:rPr>
          <w:rFonts w:ascii="Times New Roman"/>
          <w:sz w:val="24"/>
          <w:szCs w:val="24"/>
          <w:lang w:val="es-DO" w:eastAsia="es-DO"/>
        </w:rPr>
        <w:lastRenderedPageBreak/>
        <w:t>lineamientos normativos en lo relacionado con alimentación y materiales y equipo para cada servicio. El comportamiento del gasto con respecto a la población de niños (as) del Régimen Contributivo, presenta una relación inversa entre estas variables, de tal forma que a menor cantidad de niños (as) mayor es el gasto y a mayor cantidad de niños (as) menor es el gasto. El gasto total para atender la totalidad de niños (as) inscritos es de $RD31,46 millones y el costo de prestación de los servicios es de $47.3 millones, lo cual representa una diferencia de $15.9 Millones.  El gasto total distribuido por tamaño de la Estancia Infantil, indica que las PSEI que tienen entre 50 y 100 niños (as) y entre 200 y 250 niños (as) se concentra la mayor diferencia entre costo y gasto. iii)</w:t>
      </w:r>
      <w:r w:rsidRPr="009D608E">
        <w:rPr>
          <w:rFonts w:ascii="Times New Roman"/>
          <w:sz w:val="24"/>
          <w:szCs w:val="24"/>
          <w:u w:val="single"/>
          <w:lang w:val="es-DO" w:eastAsia="es-DO"/>
        </w:rPr>
        <w:t xml:space="preserve"> Financiamiento: </w:t>
      </w:r>
      <w:r w:rsidRPr="009D608E">
        <w:rPr>
          <w:rFonts w:ascii="Times New Roman"/>
          <w:sz w:val="24"/>
          <w:szCs w:val="24"/>
          <w:lang w:val="es-DO" w:eastAsia="es-DO"/>
        </w:rPr>
        <w:t xml:space="preserve">Los recursos humanos son financiados en un, el 49.6% (754) por la AEISS con recursos del SDSS, el 34.3% (521) por el MINERD y el 16.1% (245) por otras fuentes, como aportes de las empresas de las familias, donaciones, etc.  Es necesario aumentar la cápita a RD$4890 y establecer un mecanismo para su revisión periódica e indexación, así como mantener el aporte del MINERD para garantizar la prestación de servicios de acuerdo a las Normativas Generales de Estancias Infantiles del CONDEI y para apoyar la expansión de la cobertura actual. El porcentaje del 0.10% del Seguro Familiar de Salud es insuficiente para sostener una ampliación de la cobertura en un horizonte de largo plazo, para sostener la ampliación de la cobertura se requiere a partir del año 2020 incrementar el porcentaje asignado a la cuenta Estancias Infantiles del SFS por encima del 1% y garantizar un aumento sostenido en el aporte del MINERD. iv) </w:t>
      </w:r>
      <w:r w:rsidRPr="009D608E">
        <w:rPr>
          <w:rFonts w:ascii="Times New Roman"/>
          <w:sz w:val="24"/>
          <w:szCs w:val="24"/>
          <w:u w:val="single"/>
          <w:lang w:val="es-DO" w:eastAsia="es-DO"/>
        </w:rPr>
        <w:t xml:space="preserve">Factibilidad de la expansión de los servicios: El estudio propone </w:t>
      </w:r>
      <w:r w:rsidRPr="009D608E">
        <w:rPr>
          <w:rFonts w:ascii="Times New Roman"/>
          <w:sz w:val="24"/>
          <w:szCs w:val="24"/>
          <w:lang w:val="es-DO" w:eastAsia="es-DO"/>
        </w:rPr>
        <w:t xml:space="preserve">tres (3) escenarios para la ampliación de la cobertura para los próximos 10 años, considerando el per cápita que permita ofrecer los servicios de acuerdo a las Normativas Generales de las Estancias Infantiles y tomando en cuenta que la cobertura actual es de 1.49% de la población derechohabiente. Los resultados se resumen en la tabla </w:t>
      </w:r>
      <w:r w:rsidR="00493C9A">
        <w:rPr>
          <w:rFonts w:ascii="Times New Roman"/>
          <w:sz w:val="24"/>
          <w:szCs w:val="24"/>
          <w:lang w:val="es-DO" w:eastAsia="es-DO"/>
        </w:rPr>
        <w:t>a continuación</w:t>
      </w:r>
      <w:r w:rsidRPr="009D608E">
        <w:rPr>
          <w:rFonts w:ascii="Times New Roman"/>
          <w:sz w:val="24"/>
          <w:szCs w:val="24"/>
          <w:lang w:val="es-DO" w:eastAsia="es-DO"/>
        </w:rPr>
        <w:t>:</w:t>
      </w:r>
    </w:p>
    <w:p w:rsidR="00A56EF4" w:rsidRPr="009D608E" w:rsidRDefault="00A56EF4" w:rsidP="009667DD">
      <w:pPr>
        <w:autoSpaceDE w:val="0"/>
        <w:autoSpaceDN w:val="0"/>
        <w:adjustRightInd w:val="0"/>
        <w:spacing w:after="0" w:line="480" w:lineRule="auto"/>
        <w:jc w:val="both"/>
        <w:rPr>
          <w:rFonts w:ascii="Times New Roman"/>
          <w:sz w:val="24"/>
          <w:szCs w:val="24"/>
          <w:lang w:val="es-DO" w:eastAsia="es-DO"/>
        </w:rPr>
      </w:pPr>
    </w:p>
    <w:p w:rsidR="009667DD" w:rsidRPr="009D608E" w:rsidRDefault="009667DD" w:rsidP="009667DD">
      <w:pPr>
        <w:spacing w:after="0"/>
        <w:jc w:val="both"/>
        <w:rPr>
          <w:rFonts w:ascii="Times New Roman"/>
          <w:sz w:val="24"/>
          <w:szCs w:val="24"/>
          <w:lang w:val="es-DO" w:eastAsia="es-DO"/>
        </w:rPr>
      </w:pP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848"/>
        <w:gridCol w:w="1848"/>
        <w:gridCol w:w="1848"/>
        <w:gridCol w:w="1848"/>
      </w:tblGrid>
      <w:tr w:rsidR="009667DD" w:rsidRPr="009D608E" w:rsidTr="00493C9A">
        <w:trPr>
          <w:trHeight w:val="589"/>
          <w:jc w:val="center"/>
        </w:trPr>
        <w:tc>
          <w:tcPr>
            <w:tcW w:w="1848" w:type="dxa"/>
            <w:tcBorders>
              <w:top w:val="single" w:sz="4" w:space="0" w:color="4472C4"/>
              <w:left w:val="single" w:sz="4" w:space="0" w:color="4472C4"/>
              <w:bottom w:val="single" w:sz="4" w:space="0" w:color="4472C4"/>
              <w:right w:val="nil"/>
            </w:tcBorders>
            <w:shd w:val="clear" w:color="auto" w:fill="8EAADB" w:themeFill="accent1" w:themeFillTint="99"/>
          </w:tcPr>
          <w:p w:rsidR="009667DD" w:rsidRPr="009D608E" w:rsidRDefault="009667DD" w:rsidP="009667DD">
            <w:pPr>
              <w:spacing w:line="23" w:lineRule="atLeast"/>
              <w:jc w:val="both"/>
              <w:rPr>
                <w:rFonts w:ascii="Times New Roman"/>
                <w:b/>
                <w:bCs/>
                <w:sz w:val="24"/>
                <w:szCs w:val="24"/>
                <w:lang w:val="es-DO"/>
              </w:rPr>
            </w:pPr>
            <w:r w:rsidRPr="009D608E">
              <w:rPr>
                <w:rFonts w:ascii="Times New Roman"/>
                <w:b/>
                <w:bCs/>
                <w:sz w:val="24"/>
                <w:szCs w:val="24"/>
                <w:lang w:val="es-DO"/>
              </w:rPr>
              <w:lastRenderedPageBreak/>
              <w:t>Escenario</w:t>
            </w:r>
          </w:p>
        </w:tc>
        <w:tc>
          <w:tcPr>
            <w:tcW w:w="1848" w:type="dxa"/>
            <w:tcBorders>
              <w:top w:val="single" w:sz="4" w:space="0" w:color="4472C4"/>
              <w:left w:val="nil"/>
              <w:bottom w:val="single" w:sz="4" w:space="0" w:color="4472C4"/>
              <w:right w:val="nil"/>
            </w:tcBorders>
            <w:shd w:val="clear" w:color="auto" w:fill="8EAADB" w:themeFill="accent1" w:themeFillTint="99"/>
          </w:tcPr>
          <w:p w:rsidR="009667DD" w:rsidRPr="009D608E" w:rsidRDefault="009667DD" w:rsidP="009667DD">
            <w:pPr>
              <w:spacing w:line="23" w:lineRule="atLeast"/>
              <w:jc w:val="both"/>
              <w:rPr>
                <w:rFonts w:ascii="Times New Roman"/>
                <w:b/>
                <w:bCs/>
                <w:sz w:val="24"/>
                <w:szCs w:val="24"/>
                <w:lang w:val="es-DO"/>
              </w:rPr>
            </w:pPr>
            <w:r w:rsidRPr="009D608E">
              <w:rPr>
                <w:rFonts w:ascii="Times New Roman"/>
                <w:b/>
                <w:bCs/>
                <w:sz w:val="24"/>
                <w:szCs w:val="24"/>
                <w:lang w:val="es-DO"/>
              </w:rPr>
              <w:t xml:space="preserve">Porcentaje </w:t>
            </w:r>
          </w:p>
          <w:p w:rsidR="009667DD" w:rsidRPr="009D608E" w:rsidRDefault="009667DD" w:rsidP="009667DD">
            <w:pPr>
              <w:spacing w:line="23" w:lineRule="atLeast"/>
              <w:jc w:val="both"/>
              <w:rPr>
                <w:rFonts w:ascii="Times New Roman"/>
                <w:b/>
                <w:bCs/>
                <w:sz w:val="24"/>
                <w:szCs w:val="24"/>
                <w:lang w:val="es-DO"/>
              </w:rPr>
            </w:pPr>
            <w:r w:rsidRPr="009D608E">
              <w:rPr>
                <w:rFonts w:ascii="Times New Roman"/>
                <w:b/>
                <w:bCs/>
                <w:sz w:val="24"/>
                <w:szCs w:val="24"/>
                <w:lang w:val="es-DO"/>
              </w:rPr>
              <w:t>2022 (*)</w:t>
            </w:r>
          </w:p>
        </w:tc>
        <w:tc>
          <w:tcPr>
            <w:tcW w:w="1848" w:type="dxa"/>
            <w:tcBorders>
              <w:top w:val="single" w:sz="4" w:space="0" w:color="4472C4"/>
              <w:left w:val="nil"/>
              <w:bottom w:val="single" w:sz="4" w:space="0" w:color="4472C4"/>
              <w:right w:val="nil"/>
            </w:tcBorders>
            <w:shd w:val="clear" w:color="auto" w:fill="8EAADB" w:themeFill="accent1" w:themeFillTint="99"/>
          </w:tcPr>
          <w:p w:rsidR="009667DD" w:rsidRPr="009D608E" w:rsidRDefault="009667DD" w:rsidP="009667DD">
            <w:pPr>
              <w:spacing w:line="23" w:lineRule="atLeast"/>
              <w:jc w:val="both"/>
              <w:rPr>
                <w:rFonts w:ascii="Times New Roman"/>
                <w:b/>
                <w:bCs/>
                <w:sz w:val="24"/>
                <w:szCs w:val="24"/>
                <w:lang w:val="es-DO"/>
              </w:rPr>
            </w:pPr>
            <w:r w:rsidRPr="009D608E">
              <w:rPr>
                <w:rFonts w:ascii="Times New Roman"/>
                <w:b/>
                <w:bCs/>
                <w:sz w:val="24"/>
                <w:szCs w:val="24"/>
                <w:lang w:val="es-DO"/>
              </w:rPr>
              <w:t xml:space="preserve">Porcentaje </w:t>
            </w:r>
          </w:p>
          <w:p w:rsidR="009667DD" w:rsidRPr="009D608E" w:rsidRDefault="009667DD" w:rsidP="009667DD">
            <w:pPr>
              <w:spacing w:line="23" w:lineRule="atLeast"/>
              <w:jc w:val="both"/>
              <w:rPr>
                <w:rFonts w:ascii="Times New Roman"/>
                <w:b/>
                <w:bCs/>
                <w:sz w:val="24"/>
                <w:szCs w:val="24"/>
                <w:lang w:val="es-DO"/>
              </w:rPr>
            </w:pPr>
            <w:r w:rsidRPr="009D608E">
              <w:rPr>
                <w:rFonts w:ascii="Times New Roman"/>
                <w:b/>
                <w:bCs/>
                <w:sz w:val="24"/>
                <w:szCs w:val="24"/>
                <w:lang w:val="es-DO"/>
              </w:rPr>
              <w:t>2027(*)</w:t>
            </w:r>
          </w:p>
        </w:tc>
        <w:tc>
          <w:tcPr>
            <w:tcW w:w="1848" w:type="dxa"/>
            <w:tcBorders>
              <w:top w:val="single" w:sz="4" w:space="0" w:color="4472C4"/>
              <w:left w:val="nil"/>
              <w:bottom w:val="single" w:sz="4" w:space="0" w:color="4472C4"/>
              <w:right w:val="single" w:sz="4" w:space="0" w:color="4472C4"/>
            </w:tcBorders>
            <w:shd w:val="clear" w:color="auto" w:fill="8EAADB" w:themeFill="accent1" w:themeFillTint="99"/>
          </w:tcPr>
          <w:p w:rsidR="009667DD" w:rsidRPr="009D608E" w:rsidRDefault="009667DD" w:rsidP="009667DD">
            <w:pPr>
              <w:spacing w:line="23" w:lineRule="atLeast"/>
              <w:jc w:val="both"/>
              <w:rPr>
                <w:rFonts w:ascii="Times New Roman"/>
                <w:b/>
                <w:bCs/>
                <w:sz w:val="24"/>
                <w:szCs w:val="24"/>
                <w:lang w:val="es-DO"/>
              </w:rPr>
            </w:pPr>
            <w:r w:rsidRPr="009D608E">
              <w:rPr>
                <w:rFonts w:ascii="Times New Roman"/>
                <w:b/>
                <w:bCs/>
                <w:sz w:val="24"/>
                <w:szCs w:val="24"/>
                <w:lang w:val="es-DO"/>
              </w:rPr>
              <w:t xml:space="preserve">Aumento de la cobertura </w:t>
            </w:r>
          </w:p>
          <w:p w:rsidR="009667DD" w:rsidRPr="009D608E" w:rsidRDefault="009667DD" w:rsidP="009667DD">
            <w:pPr>
              <w:spacing w:line="23" w:lineRule="atLeast"/>
              <w:jc w:val="both"/>
              <w:rPr>
                <w:rFonts w:ascii="Times New Roman"/>
                <w:b/>
                <w:bCs/>
                <w:sz w:val="24"/>
                <w:szCs w:val="24"/>
                <w:lang w:val="es-DO"/>
              </w:rPr>
            </w:pPr>
            <w:r w:rsidRPr="009D608E">
              <w:rPr>
                <w:rFonts w:ascii="Times New Roman"/>
                <w:b/>
                <w:bCs/>
                <w:sz w:val="24"/>
                <w:szCs w:val="24"/>
                <w:lang w:val="es-DO"/>
              </w:rPr>
              <w:t>2017-2027</w:t>
            </w:r>
          </w:p>
        </w:tc>
      </w:tr>
      <w:tr w:rsidR="009667DD" w:rsidRPr="009D608E" w:rsidTr="00493C9A">
        <w:trPr>
          <w:trHeight w:val="152"/>
          <w:jc w:val="center"/>
        </w:trPr>
        <w:tc>
          <w:tcPr>
            <w:tcW w:w="1848" w:type="dxa"/>
            <w:shd w:val="clear" w:color="auto" w:fill="D9E2F3"/>
          </w:tcPr>
          <w:p w:rsidR="009667DD" w:rsidRPr="009D608E" w:rsidRDefault="009667DD" w:rsidP="009667DD">
            <w:pPr>
              <w:spacing w:line="23" w:lineRule="atLeast"/>
              <w:jc w:val="center"/>
              <w:rPr>
                <w:rFonts w:ascii="Times New Roman"/>
                <w:b/>
                <w:bCs/>
                <w:sz w:val="24"/>
                <w:szCs w:val="24"/>
                <w:lang w:val="es-DO"/>
              </w:rPr>
            </w:pPr>
            <w:r w:rsidRPr="009D608E">
              <w:rPr>
                <w:rFonts w:ascii="Times New Roman"/>
                <w:b/>
                <w:bCs/>
                <w:sz w:val="24"/>
                <w:szCs w:val="24"/>
                <w:lang w:val="es-DO"/>
              </w:rPr>
              <w:t>1</w:t>
            </w:r>
          </w:p>
        </w:tc>
        <w:tc>
          <w:tcPr>
            <w:tcW w:w="1848" w:type="dxa"/>
            <w:shd w:val="clear" w:color="auto" w:fill="D9E2F3"/>
          </w:tcPr>
          <w:p w:rsidR="009667DD" w:rsidRPr="009D608E" w:rsidRDefault="009667DD" w:rsidP="009667DD">
            <w:pPr>
              <w:spacing w:line="23" w:lineRule="atLeast"/>
              <w:jc w:val="center"/>
              <w:rPr>
                <w:rFonts w:ascii="Times New Roman"/>
                <w:sz w:val="24"/>
                <w:szCs w:val="24"/>
                <w:lang w:val="es-DO"/>
              </w:rPr>
            </w:pPr>
            <w:r w:rsidRPr="009D608E">
              <w:rPr>
                <w:rFonts w:ascii="Times New Roman"/>
                <w:sz w:val="24"/>
                <w:szCs w:val="24"/>
                <w:lang w:val="es-DO"/>
              </w:rPr>
              <w:t>3%</w:t>
            </w:r>
          </w:p>
        </w:tc>
        <w:tc>
          <w:tcPr>
            <w:tcW w:w="1848" w:type="dxa"/>
            <w:shd w:val="clear" w:color="auto" w:fill="D9E2F3"/>
          </w:tcPr>
          <w:p w:rsidR="009667DD" w:rsidRPr="009D608E" w:rsidRDefault="009667DD" w:rsidP="009667DD">
            <w:pPr>
              <w:spacing w:line="23" w:lineRule="atLeast"/>
              <w:jc w:val="center"/>
              <w:rPr>
                <w:rFonts w:ascii="Times New Roman"/>
                <w:sz w:val="24"/>
                <w:szCs w:val="24"/>
                <w:lang w:val="es-DO"/>
              </w:rPr>
            </w:pPr>
            <w:r w:rsidRPr="009D608E">
              <w:rPr>
                <w:rFonts w:ascii="Times New Roman"/>
                <w:sz w:val="24"/>
                <w:szCs w:val="24"/>
                <w:lang w:val="es-DO"/>
              </w:rPr>
              <w:t>8%</w:t>
            </w:r>
          </w:p>
        </w:tc>
        <w:tc>
          <w:tcPr>
            <w:tcW w:w="1848" w:type="dxa"/>
            <w:shd w:val="clear" w:color="auto" w:fill="D9E2F3"/>
          </w:tcPr>
          <w:p w:rsidR="009667DD" w:rsidRPr="009D608E" w:rsidRDefault="009667DD" w:rsidP="009667DD">
            <w:pPr>
              <w:spacing w:line="23" w:lineRule="atLeast"/>
              <w:jc w:val="center"/>
              <w:rPr>
                <w:rFonts w:ascii="Times New Roman"/>
                <w:sz w:val="24"/>
                <w:szCs w:val="24"/>
                <w:lang w:val="es-DO"/>
              </w:rPr>
            </w:pPr>
            <w:r w:rsidRPr="009D608E">
              <w:rPr>
                <w:rFonts w:ascii="Times New Roman"/>
                <w:sz w:val="24"/>
                <w:szCs w:val="24"/>
                <w:lang w:val="es-DO"/>
              </w:rPr>
              <w:t>32,424</w:t>
            </w:r>
          </w:p>
        </w:tc>
      </w:tr>
      <w:tr w:rsidR="009667DD" w:rsidRPr="009D608E" w:rsidTr="00493C9A">
        <w:trPr>
          <w:trHeight w:val="161"/>
          <w:jc w:val="center"/>
        </w:trPr>
        <w:tc>
          <w:tcPr>
            <w:tcW w:w="1848" w:type="dxa"/>
            <w:shd w:val="clear" w:color="auto" w:fill="auto"/>
          </w:tcPr>
          <w:p w:rsidR="009667DD" w:rsidRPr="009D608E" w:rsidRDefault="009667DD" w:rsidP="009667DD">
            <w:pPr>
              <w:spacing w:line="23" w:lineRule="atLeast"/>
              <w:jc w:val="center"/>
              <w:rPr>
                <w:rFonts w:ascii="Times New Roman"/>
                <w:b/>
                <w:bCs/>
                <w:sz w:val="24"/>
                <w:szCs w:val="24"/>
                <w:lang w:val="es-DO"/>
              </w:rPr>
            </w:pPr>
            <w:r w:rsidRPr="009D608E">
              <w:rPr>
                <w:rFonts w:ascii="Times New Roman"/>
                <w:b/>
                <w:bCs/>
                <w:sz w:val="24"/>
                <w:szCs w:val="24"/>
                <w:lang w:val="es-DO"/>
              </w:rPr>
              <w:t>2</w:t>
            </w:r>
          </w:p>
        </w:tc>
        <w:tc>
          <w:tcPr>
            <w:tcW w:w="1848" w:type="dxa"/>
            <w:shd w:val="clear" w:color="auto" w:fill="auto"/>
          </w:tcPr>
          <w:p w:rsidR="009667DD" w:rsidRPr="009D608E" w:rsidRDefault="009667DD" w:rsidP="009667DD">
            <w:pPr>
              <w:spacing w:line="23" w:lineRule="atLeast"/>
              <w:jc w:val="center"/>
              <w:rPr>
                <w:rFonts w:ascii="Times New Roman"/>
                <w:sz w:val="24"/>
                <w:szCs w:val="24"/>
                <w:lang w:val="es-DO"/>
              </w:rPr>
            </w:pPr>
            <w:r w:rsidRPr="009D608E">
              <w:rPr>
                <w:rFonts w:ascii="Times New Roman"/>
                <w:sz w:val="24"/>
                <w:szCs w:val="24"/>
                <w:lang w:val="es-DO"/>
              </w:rPr>
              <w:t>4%</w:t>
            </w:r>
          </w:p>
        </w:tc>
        <w:tc>
          <w:tcPr>
            <w:tcW w:w="1848" w:type="dxa"/>
            <w:shd w:val="clear" w:color="auto" w:fill="auto"/>
          </w:tcPr>
          <w:p w:rsidR="009667DD" w:rsidRPr="009D608E" w:rsidRDefault="009667DD" w:rsidP="009667DD">
            <w:pPr>
              <w:spacing w:line="23" w:lineRule="atLeast"/>
              <w:jc w:val="center"/>
              <w:rPr>
                <w:rFonts w:ascii="Times New Roman"/>
                <w:sz w:val="24"/>
                <w:szCs w:val="24"/>
                <w:lang w:val="es-DO"/>
              </w:rPr>
            </w:pPr>
            <w:r w:rsidRPr="009D608E">
              <w:rPr>
                <w:rFonts w:ascii="Times New Roman"/>
                <w:sz w:val="24"/>
                <w:szCs w:val="24"/>
                <w:lang w:val="es-DO"/>
              </w:rPr>
              <w:t>11%</w:t>
            </w:r>
          </w:p>
        </w:tc>
        <w:tc>
          <w:tcPr>
            <w:tcW w:w="1848" w:type="dxa"/>
            <w:shd w:val="clear" w:color="auto" w:fill="auto"/>
          </w:tcPr>
          <w:p w:rsidR="009667DD" w:rsidRPr="009D608E" w:rsidRDefault="009667DD" w:rsidP="009667DD">
            <w:pPr>
              <w:spacing w:line="23" w:lineRule="atLeast"/>
              <w:jc w:val="center"/>
              <w:rPr>
                <w:rFonts w:ascii="Times New Roman"/>
                <w:sz w:val="24"/>
                <w:szCs w:val="24"/>
                <w:lang w:val="es-DO"/>
              </w:rPr>
            </w:pPr>
            <w:r w:rsidRPr="009D608E">
              <w:rPr>
                <w:rFonts w:ascii="Times New Roman"/>
                <w:sz w:val="24"/>
                <w:szCs w:val="24"/>
                <w:lang w:val="es-DO"/>
              </w:rPr>
              <w:t>42,181</w:t>
            </w:r>
          </w:p>
        </w:tc>
      </w:tr>
      <w:tr w:rsidR="009667DD" w:rsidRPr="009D608E" w:rsidTr="00493C9A">
        <w:trPr>
          <w:trHeight w:val="152"/>
          <w:jc w:val="center"/>
        </w:trPr>
        <w:tc>
          <w:tcPr>
            <w:tcW w:w="1848" w:type="dxa"/>
            <w:shd w:val="clear" w:color="auto" w:fill="D9E2F3"/>
          </w:tcPr>
          <w:p w:rsidR="009667DD" w:rsidRPr="009D608E" w:rsidRDefault="009667DD" w:rsidP="009667DD">
            <w:pPr>
              <w:spacing w:line="23" w:lineRule="atLeast"/>
              <w:jc w:val="center"/>
              <w:rPr>
                <w:rFonts w:ascii="Times New Roman"/>
                <w:b/>
                <w:bCs/>
                <w:sz w:val="24"/>
                <w:szCs w:val="24"/>
                <w:lang w:val="es-DO"/>
              </w:rPr>
            </w:pPr>
            <w:r w:rsidRPr="009D608E">
              <w:rPr>
                <w:rFonts w:ascii="Times New Roman"/>
                <w:b/>
                <w:bCs/>
                <w:sz w:val="24"/>
                <w:szCs w:val="24"/>
                <w:lang w:val="es-DO"/>
              </w:rPr>
              <w:t>3</w:t>
            </w:r>
          </w:p>
        </w:tc>
        <w:tc>
          <w:tcPr>
            <w:tcW w:w="1848" w:type="dxa"/>
            <w:shd w:val="clear" w:color="auto" w:fill="D9E2F3"/>
          </w:tcPr>
          <w:p w:rsidR="009667DD" w:rsidRPr="009D608E" w:rsidRDefault="009667DD" w:rsidP="009667DD">
            <w:pPr>
              <w:spacing w:line="23" w:lineRule="atLeast"/>
              <w:jc w:val="center"/>
              <w:rPr>
                <w:rFonts w:ascii="Times New Roman"/>
                <w:sz w:val="24"/>
                <w:szCs w:val="24"/>
                <w:lang w:val="es-DO"/>
              </w:rPr>
            </w:pPr>
            <w:r w:rsidRPr="009D608E">
              <w:rPr>
                <w:rFonts w:ascii="Times New Roman"/>
                <w:sz w:val="24"/>
                <w:szCs w:val="24"/>
                <w:lang w:val="es-DO"/>
              </w:rPr>
              <w:t>5%</w:t>
            </w:r>
          </w:p>
        </w:tc>
        <w:tc>
          <w:tcPr>
            <w:tcW w:w="1848" w:type="dxa"/>
            <w:shd w:val="clear" w:color="auto" w:fill="D9E2F3"/>
          </w:tcPr>
          <w:p w:rsidR="009667DD" w:rsidRPr="009D608E" w:rsidRDefault="009667DD" w:rsidP="009667DD">
            <w:pPr>
              <w:spacing w:line="23" w:lineRule="atLeast"/>
              <w:jc w:val="center"/>
              <w:rPr>
                <w:rFonts w:ascii="Times New Roman"/>
                <w:sz w:val="24"/>
                <w:szCs w:val="24"/>
                <w:lang w:val="es-DO"/>
              </w:rPr>
            </w:pPr>
            <w:r w:rsidRPr="009D608E">
              <w:rPr>
                <w:rFonts w:ascii="Times New Roman"/>
                <w:sz w:val="24"/>
                <w:szCs w:val="24"/>
                <w:lang w:val="es-DO"/>
              </w:rPr>
              <w:t>14%</w:t>
            </w:r>
          </w:p>
        </w:tc>
        <w:tc>
          <w:tcPr>
            <w:tcW w:w="1848" w:type="dxa"/>
            <w:shd w:val="clear" w:color="auto" w:fill="D9E2F3"/>
          </w:tcPr>
          <w:p w:rsidR="009667DD" w:rsidRPr="009D608E" w:rsidRDefault="009667DD" w:rsidP="009667DD">
            <w:pPr>
              <w:spacing w:line="23" w:lineRule="atLeast"/>
              <w:jc w:val="center"/>
              <w:rPr>
                <w:rFonts w:ascii="Times New Roman"/>
                <w:sz w:val="24"/>
                <w:szCs w:val="24"/>
                <w:lang w:val="es-DO"/>
              </w:rPr>
            </w:pPr>
            <w:r w:rsidRPr="009D608E">
              <w:rPr>
                <w:rFonts w:ascii="Times New Roman"/>
                <w:sz w:val="24"/>
                <w:szCs w:val="24"/>
                <w:lang w:val="es-DO"/>
              </w:rPr>
              <w:t>56,036</w:t>
            </w:r>
          </w:p>
        </w:tc>
      </w:tr>
    </w:tbl>
    <w:p w:rsidR="009667DD" w:rsidRPr="009D608E" w:rsidRDefault="009667DD" w:rsidP="009667DD">
      <w:pPr>
        <w:spacing w:after="0"/>
        <w:jc w:val="both"/>
        <w:rPr>
          <w:rFonts w:ascii="Times New Roman"/>
          <w:sz w:val="24"/>
          <w:szCs w:val="24"/>
          <w:lang w:val="es-DO"/>
        </w:rPr>
      </w:pPr>
    </w:p>
    <w:p w:rsidR="009667DD" w:rsidRPr="009D608E" w:rsidRDefault="009667DD" w:rsidP="009667DD">
      <w:pPr>
        <w:spacing w:after="0"/>
        <w:jc w:val="both"/>
        <w:rPr>
          <w:rFonts w:ascii="Times New Roman"/>
          <w:sz w:val="24"/>
          <w:szCs w:val="24"/>
          <w:lang w:val="es-DO"/>
        </w:rPr>
      </w:pPr>
    </w:p>
    <w:p w:rsidR="009667DD" w:rsidRPr="009D608E" w:rsidRDefault="009667DD" w:rsidP="009667DD">
      <w:pPr>
        <w:spacing w:line="480" w:lineRule="auto"/>
        <w:rPr>
          <w:rFonts w:ascii="Times New Roman"/>
          <w:sz w:val="24"/>
          <w:szCs w:val="24"/>
          <w:lang w:val="es-DO" w:eastAsia="es-DO"/>
        </w:rPr>
      </w:pPr>
      <w:r w:rsidRPr="009D608E">
        <w:rPr>
          <w:rFonts w:ascii="Times New Roman"/>
          <w:sz w:val="24"/>
          <w:szCs w:val="24"/>
          <w:lang w:val="es-DO" w:eastAsia="es-DO"/>
        </w:rPr>
        <w:t xml:space="preserve">El estudio fue realizado por la firma SIGIL CONSULTING GROUP, bajo contrato firmado el 7 de noviembre </w:t>
      </w:r>
      <w:r w:rsidRPr="00C87A31">
        <w:rPr>
          <w:rFonts w:ascii="Times New Roman"/>
          <w:sz w:val="24"/>
          <w:szCs w:val="24"/>
          <w:lang w:val="es-DO" w:eastAsia="es-DO"/>
        </w:rPr>
        <w:t>2016</w:t>
      </w:r>
      <w:r w:rsidRPr="009D608E">
        <w:rPr>
          <w:rFonts w:ascii="Times New Roman"/>
          <w:sz w:val="24"/>
          <w:szCs w:val="24"/>
          <w:lang w:val="es-DO" w:eastAsia="es-DO"/>
        </w:rPr>
        <w:t xml:space="preserve"> y finalizado el 10 de agosto de 2017.</w:t>
      </w:r>
    </w:p>
    <w:p w:rsidR="009667DD" w:rsidRPr="009D608E" w:rsidRDefault="009667DD" w:rsidP="009667DD">
      <w:pPr>
        <w:spacing w:line="480" w:lineRule="auto"/>
        <w:jc w:val="both"/>
        <w:rPr>
          <w:rFonts w:ascii="Times New Roman"/>
          <w:b/>
          <w:sz w:val="24"/>
          <w:szCs w:val="24"/>
          <w:u w:val="single"/>
          <w:lang w:val="es-DO"/>
        </w:rPr>
      </w:pPr>
      <w:r w:rsidRPr="009D608E">
        <w:rPr>
          <w:rFonts w:ascii="Times New Roman"/>
          <w:b/>
          <w:sz w:val="24"/>
          <w:szCs w:val="24"/>
          <w:u w:val="single"/>
          <w:lang w:val="es-DO"/>
        </w:rPr>
        <w:t>Fortalecimiento Institucional</w:t>
      </w:r>
    </w:p>
    <w:p w:rsidR="009667DD" w:rsidRPr="009D608E" w:rsidRDefault="009667DD" w:rsidP="009667DD">
      <w:pPr>
        <w:spacing w:line="480" w:lineRule="auto"/>
        <w:jc w:val="both"/>
        <w:rPr>
          <w:rFonts w:ascii="Times New Roman"/>
          <w:sz w:val="24"/>
          <w:szCs w:val="24"/>
          <w:lang w:val="es-DO"/>
        </w:rPr>
      </w:pPr>
      <w:r w:rsidRPr="009D608E">
        <w:rPr>
          <w:rFonts w:ascii="Times New Roman"/>
          <w:b/>
          <w:sz w:val="24"/>
          <w:szCs w:val="24"/>
          <w:lang w:val="es-DO"/>
        </w:rPr>
        <w:t>Capacitación al personal del CONDEI: Como parte del P</w:t>
      </w:r>
      <w:r w:rsidRPr="009D608E">
        <w:rPr>
          <w:rFonts w:ascii="Times New Roman"/>
          <w:sz w:val="24"/>
          <w:szCs w:val="24"/>
          <w:lang w:val="es-DO"/>
        </w:rPr>
        <w:t>rograma de Desarrollo de Capacidades de los Recursos Humanos, en 2017 se realizó una actividad de Integración del Personal (Teambuilding), dirigido a todo el personal que labora en la Institución, trabajando el reforzamiento de aspectos como el fomento de la confianza, compromiso, trabajo en equipo y calidad, que repercutirán en un mejor ambiente de trabajo, mejorar la interacción entre las diferentes áreas y con ello la eficacia y la eficiencia institucional.</w:t>
      </w:r>
    </w:p>
    <w:p w:rsidR="009667DD" w:rsidRPr="009D608E" w:rsidRDefault="009667DD" w:rsidP="009667DD">
      <w:pPr>
        <w:spacing w:after="200" w:line="480" w:lineRule="auto"/>
        <w:jc w:val="both"/>
        <w:rPr>
          <w:rFonts w:ascii="Times New Roman"/>
          <w:b/>
          <w:sz w:val="24"/>
          <w:szCs w:val="24"/>
          <w:lang w:val="es-DO"/>
        </w:rPr>
      </w:pPr>
      <w:r w:rsidRPr="009D608E">
        <w:rPr>
          <w:rFonts w:ascii="Times New Roman"/>
          <w:b/>
          <w:sz w:val="24"/>
          <w:szCs w:val="24"/>
          <w:lang w:val="es-DO"/>
        </w:rPr>
        <w:t>Participación en iniciativas gubernamentales</w:t>
      </w:r>
      <w:r w:rsidRPr="009D608E">
        <w:rPr>
          <w:rFonts w:ascii="Times New Roman"/>
          <w:sz w:val="24"/>
          <w:szCs w:val="24"/>
          <w:lang w:val="es-DO"/>
        </w:rPr>
        <w:t xml:space="preserve">: </w:t>
      </w:r>
      <w:r w:rsidRPr="009D608E">
        <w:rPr>
          <w:rFonts w:ascii="Times New Roman"/>
          <w:sz w:val="24"/>
          <w:szCs w:val="24"/>
          <w:lang w:val="es-DO"/>
        </w:rPr>
        <w:sym w:font="Wingdings" w:char="F077"/>
      </w:r>
      <w:r w:rsidRPr="009D608E">
        <w:rPr>
          <w:rFonts w:ascii="Times New Roman"/>
          <w:sz w:val="24"/>
          <w:szCs w:val="24"/>
          <w:lang w:val="es-DO"/>
        </w:rPr>
        <w:t xml:space="preserve">Continuación del alineamiento del Plan Estratégico Institucional 2017-2020 con el Plan Nacional Plurianual del Sector Público 2017-2020, con el apoyo del Ministerio de Economía, Planificación y Desarrollo (MEPyD). </w:t>
      </w:r>
      <w:r w:rsidRPr="009D608E">
        <w:rPr>
          <w:rFonts w:ascii="Times New Roman"/>
          <w:sz w:val="24"/>
          <w:szCs w:val="24"/>
          <w:lang w:val="es-DO"/>
        </w:rPr>
        <w:sym w:font="Wingdings" w:char="F077"/>
      </w:r>
      <w:r w:rsidRPr="009D608E">
        <w:rPr>
          <w:rFonts w:ascii="Times New Roman"/>
          <w:sz w:val="24"/>
          <w:szCs w:val="24"/>
          <w:lang w:val="es-DO"/>
        </w:rPr>
        <w:t>Eventos convocados por la DIGEPRES para la implementación de la Gestió</w:t>
      </w:r>
      <w:r w:rsidR="000079FB" w:rsidRPr="009D608E">
        <w:rPr>
          <w:rFonts w:ascii="Times New Roman"/>
          <w:sz w:val="24"/>
          <w:szCs w:val="24"/>
          <w:lang w:val="es-DO"/>
        </w:rPr>
        <w:t>n</w:t>
      </w:r>
      <w:r w:rsidRPr="009D608E">
        <w:rPr>
          <w:rFonts w:ascii="Times New Roman"/>
          <w:sz w:val="24"/>
          <w:szCs w:val="24"/>
          <w:lang w:val="es-DO"/>
        </w:rPr>
        <w:t xml:space="preserve"> Programática y Presupuestaria orientada a Resultados y Módulo de Contratos del Sistema de Gestión Financiera (SIGEF). </w:t>
      </w:r>
      <w:r w:rsidRPr="009D608E">
        <w:rPr>
          <w:rFonts w:ascii="Times New Roman"/>
          <w:sz w:val="24"/>
          <w:szCs w:val="24"/>
          <w:lang w:val="es-DO"/>
        </w:rPr>
        <w:sym w:font="Wingdings" w:char="F077"/>
      </w:r>
      <w:r w:rsidRPr="009D608E">
        <w:rPr>
          <w:rFonts w:ascii="Times New Roman"/>
          <w:sz w:val="24"/>
          <w:szCs w:val="24"/>
          <w:lang w:val="es-DO"/>
        </w:rPr>
        <w:t xml:space="preserve"> Elaboración del Plan Anual de Ética Institucional 2017. </w:t>
      </w:r>
      <w:r w:rsidRPr="009D608E">
        <w:rPr>
          <w:rFonts w:ascii="Times New Roman"/>
          <w:sz w:val="24"/>
          <w:szCs w:val="24"/>
          <w:lang w:val="es-DO"/>
        </w:rPr>
        <w:sym w:font="Wingdings" w:char="F077"/>
      </w:r>
      <w:r w:rsidRPr="009D608E">
        <w:rPr>
          <w:rFonts w:ascii="Times New Roman"/>
          <w:sz w:val="24"/>
          <w:szCs w:val="24"/>
          <w:lang w:val="es-DO"/>
        </w:rPr>
        <w:t xml:space="preserve"> Verificación del Proceso de Evaluación del Desempeño y capacitación a todo el personal en la nueva metodología de Evaluación basada en Resultados, Competencias y el Régimen </w:t>
      </w:r>
      <w:r w:rsidR="000079FB" w:rsidRPr="009D608E">
        <w:rPr>
          <w:rFonts w:ascii="Times New Roman"/>
          <w:sz w:val="24"/>
          <w:szCs w:val="24"/>
          <w:lang w:val="es-DO"/>
        </w:rPr>
        <w:t>É</w:t>
      </w:r>
      <w:r w:rsidRPr="009D608E">
        <w:rPr>
          <w:rFonts w:ascii="Times New Roman"/>
          <w:sz w:val="24"/>
          <w:szCs w:val="24"/>
          <w:lang w:val="es-DO"/>
        </w:rPr>
        <w:t>tico y Disciplinario, a ser implementada en 2018 con el apoyo del MAP.</w:t>
      </w:r>
    </w:p>
    <w:p w:rsidR="009667DD" w:rsidRPr="009D608E" w:rsidRDefault="009667DD" w:rsidP="009667DD">
      <w:pPr>
        <w:tabs>
          <w:tab w:val="left" w:pos="1276"/>
        </w:tabs>
        <w:spacing w:line="480" w:lineRule="auto"/>
        <w:jc w:val="both"/>
        <w:rPr>
          <w:rFonts w:ascii="Times New Roman"/>
          <w:b/>
          <w:sz w:val="24"/>
          <w:szCs w:val="24"/>
          <w:lang w:val="es-DO"/>
        </w:rPr>
      </w:pPr>
      <w:r w:rsidRPr="009D608E">
        <w:rPr>
          <w:rFonts w:ascii="Times New Roman"/>
          <w:b/>
          <w:sz w:val="24"/>
          <w:szCs w:val="24"/>
          <w:lang w:val="es-DO"/>
        </w:rPr>
        <w:lastRenderedPageBreak/>
        <w:t>Participación en iniciativas sectoriales</w:t>
      </w:r>
      <w:r w:rsidRPr="009D608E">
        <w:rPr>
          <w:rFonts w:ascii="Times New Roman"/>
          <w:sz w:val="24"/>
          <w:szCs w:val="24"/>
          <w:lang w:val="es-DO"/>
        </w:rPr>
        <w:t xml:space="preserve">: </w:t>
      </w:r>
      <w:r w:rsidRPr="009D608E">
        <w:rPr>
          <w:rFonts w:ascii="Times New Roman"/>
          <w:sz w:val="24"/>
          <w:szCs w:val="24"/>
          <w:lang w:val="es-DO"/>
        </w:rPr>
        <w:sym w:font="Wingdings" w:char="F077"/>
      </w:r>
      <w:r w:rsidRPr="009D608E">
        <w:rPr>
          <w:rFonts w:ascii="Times New Roman"/>
          <w:sz w:val="24"/>
          <w:szCs w:val="24"/>
          <w:lang w:val="es-DO"/>
        </w:rPr>
        <w:t>Emisión de observaciones y sugerencias al Proyecto de Ley de Atención Integral a la Primera Infancia, versión Julio 2017, para DIGEPEP.</w:t>
      </w:r>
    </w:p>
    <w:p w:rsidR="009667DD" w:rsidRPr="009D608E" w:rsidRDefault="009667DD" w:rsidP="009667DD">
      <w:pPr>
        <w:spacing w:line="480" w:lineRule="auto"/>
        <w:jc w:val="both"/>
        <w:rPr>
          <w:rFonts w:ascii="Times New Roman"/>
          <w:sz w:val="24"/>
          <w:szCs w:val="24"/>
          <w:lang w:val="es-DO"/>
        </w:rPr>
      </w:pPr>
      <w:r w:rsidRPr="009D608E">
        <w:rPr>
          <w:rFonts w:ascii="Times New Roman"/>
          <w:sz w:val="24"/>
          <w:szCs w:val="24"/>
          <w:lang w:val="es-DO"/>
        </w:rPr>
        <w:t xml:space="preserve">En el marco de la implementación del </w:t>
      </w:r>
      <w:r w:rsidRPr="009D608E">
        <w:rPr>
          <w:rFonts w:ascii="Times New Roman"/>
          <w:b/>
          <w:sz w:val="24"/>
          <w:szCs w:val="24"/>
          <w:lang w:val="es-DO"/>
        </w:rPr>
        <w:t>Plan de</w:t>
      </w:r>
      <w:r w:rsidRPr="009D608E">
        <w:rPr>
          <w:rFonts w:ascii="Times New Roman"/>
          <w:sz w:val="24"/>
          <w:szCs w:val="24"/>
          <w:lang w:val="es-DO"/>
        </w:rPr>
        <w:t xml:space="preserve"> </w:t>
      </w:r>
      <w:r w:rsidRPr="009D608E">
        <w:rPr>
          <w:rFonts w:ascii="Times New Roman"/>
          <w:b/>
          <w:sz w:val="24"/>
          <w:szCs w:val="24"/>
          <w:lang w:val="es-DO"/>
        </w:rPr>
        <w:t xml:space="preserve">Comunicaciones y Relaciones Públicas, </w:t>
      </w:r>
      <w:r w:rsidRPr="009D608E">
        <w:rPr>
          <w:rFonts w:ascii="Times New Roman"/>
          <w:sz w:val="24"/>
          <w:szCs w:val="24"/>
          <w:lang w:val="es-DO"/>
        </w:rPr>
        <w:t xml:space="preserve">en 2017 se realizó la Conmemoración de los 15 años del CONDEI, para dar a conocer la trayectoria, logros y retos de la institución, así como una compilación </w:t>
      </w:r>
      <w:r w:rsidR="000079FB" w:rsidRPr="009D608E">
        <w:rPr>
          <w:rFonts w:ascii="Times New Roman"/>
          <w:sz w:val="24"/>
          <w:szCs w:val="24"/>
          <w:lang w:val="es-DO"/>
        </w:rPr>
        <w:t>de datos</w:t>
      </w:r>
      <w:r w:rsidRPr="009D608E">
        <w:rPr>
          <w:rFonts w:ascii="Times New Roman"/>
          <w:sz w:val="24"/>
          <w:szCs w:val="24"/>
          <w:lang w:val="es-DO"/>
        </w:rPr>
        <w:t xml:space="preserve"> que detalla los procesos realizaos en las Estancias Infantiles. Se trabajó en un boletín semestral que recoge las novedades de la institución y se compartió con los diferentes grupos de interés. Se ha tratado de mantener la presencia activa del CONDEI mediante notas de prensa y redes sociales. Se realizó asimismo un Diagnóstico de Comunicación interna para generar una cultura de apropiación, fidelidad y sentido de pertenencia. Otras iniciativas implementadas son la realización de mejoras en el uso e implementación de las TIC para mejorar los servicios ofertados al público y las herramientas de apoyo a la gestión institucional, bajo las orientaciones de la OPTIC.</w:t>
      </w:r>
    </w:p>
    <w:p w:rsidR="000079FB" w:rsidRPr="009D608E" w:rsidRDefault="000079FB" w:rsidP="009667DD">
      <w:pPr>
        <w:spacing w:line="480" w:lineRule="auto"/>
        <w:jc w:val="both"/>
        <w:rPr>
          <w:rFonts w:ascii="Times New Roman"/>
          <w:sz w:val="24"/>
          <w:szCs w:val="24"/>
          <w:lang w:val="es-DO"/>
        </w:rPr>
      </w:pPr>
      <w:r w:rsidRPr="009D608E">
        <w:rPr>
          <w:rFonts w:ascii="Times New Roman"/>
          <w:sz w:val="24"/>
          <w:szCs w:val="24"/>
          <w:lang w:val="es-DO"/>
        </w:rPr>
        <w:t xml:space="preserve">En el ámbito interno, se desarrollará e implementará el sistema de gestión integrado, que deberá ser certificable y acreditable, en el marco de la </w:t>
      </w:r>
      <w:r w:rsidRPr="009D608E">
        <w:rPr>
          <w:rStyle w:val="Textoennegrita"/>
          <w:rFonts w:ascii="Times New Roman"/>
          <w:b w:val="0"/>
          <w:sz w:val="24"/>
          <w:szCs w:val="24"/>
          <w:lang w:val="es-DO"/>
        </w:rPr>
        <w:t>Ley 166-12 del Sistema Dominicano para la Calidad que establece la infraestructura de calidad en el país, dentro de lo cual se enmarca el CONDEI como organismo normativo y de inspección.</w:t>
      </w:r>
      <w:r w:rsidRPr="009D608E">
        <w:rPr>
          <w:rStyle w:val="Textoennegrita"/>
          <w:rFonts w:ascii="Times New Roman"/>
          <w:sz w:val="24"/>
          <w:szCs w:val="24"/>
          <w:lang w:val="es-DO"/>
        </w:rPr>
        <w:t xml:space="preserve">  </w:t>
      </w:r>
      <w:r w:rsidRPr="009D608E">
        <w:rPr>
          <w:rFonts w:ascii="Times New Roman"/>
          <w:sz w:val="24"/>
          <w:szCs w:val="24"/>
          <w:lang w:val="es-DO"/>
        </w:rPr>
        <w:t>Se continuará enfatizando en el cumplimiento satisfactorio de los requerimientos de las plataformas existentes para la eficiencia y transparencia gubernamental, así como buscar un mejor posicionamiento, visibilidad y valoración positiva de la institución tanto dentro del sector de la Primera Infancia y la Seguridad Social como a nivel de la sociedad en general.  Asimismo, se dará continuidad a las iniciativas en marcha orientadas a la modernización y eficientización de los recursos institucionales de índole humanos, tecnológicos y físicos.</w:t>
      </w:r>
    </w:p>
    <w:p w:rsidR="009667DD" w:rsidRPr="007B69B5" w:rsidRDefault="009667DD" w:rsidP="000079FB">
      <w:pPr>
        <w:spacing w:after="0" w:line="480" w:lineRule="auto"/>
        <w:jc w:val="both"/>
        <w:rPr>
          <w:rFonts w:ascii="Times New Roman"/>
          <w:sz w:val="24"/>
          <w:szCs w:val="24"/>
          <w:lang w:val="es-DO"/>
        </w:rPr>
      </w:pPr>
      <w:r w:rsidRPr="007B69B5">
        <w:rPr>
          <w:rFonts w:ascii="Times New Roman"/>
          <w:sz w:val="24"/>
          <w:szCs w:val="24"/>
          <w:lang w:val="es-DO"/>
        </w:rPr>
        <w:lastRenderedPageBreak/>
        <w:t xml:space="preserve">En cuanto al </w:t>
      </w:r>
      <w:r w:rsidRPr="007B69B5">
        <w:rPr>
          <w:rFonts w:ascii="Times New Roman"/>
          <w:b/>
          <w:sz w:val="24"/>
          <w:szCs w:val="24"/>
          <w:lang w:val="es-DO"/>
        </w:rPr>
        <w:t>desempeño financiero</w:t>
      </w:r>
      <w:r w:rsidRPr="007B69B5">
        <w:rPr>
          <w:rFonts w:ascii="Times New Roman"/>
          <w:sz w:val="24"/>
          <w:szCs w:val="24"/>
          <w:lang w:val="es-DO"/>
        </w:rPr>
        <w:t xml:space="preserve">, el CONDEI ejecutó al </w:t>
      </w:r>
      <w:r w:rsidR="00792031" w:rsidRPr="007B69B5">
        <w:rPr>
          <w:rFonts w:ascii="Times New Roman"/>
          <w:sz w:val="24"/>
          <w:szCs w:val="24"/>
          <w:lang w:val="es-DO"/>
        </w:rPr>
        <w:t>26</w:t>
      </w:r>
      <w:r w:rsidRPr="007B69B5">
        <w:rPr>
          <w:rFonts w:ascii="Times New Roman"/>
          <w:sz w:val="24"/>
          <w:szCs w:val="24"/>
          <w:lang w:val="es-DO"/>
        </w:rPr>
        <w:t xml:space="preserve"> de diciembre de 2017 un </w:t>
      </w:r>
      <w:r w:rsidR="00792031" w:rsidRPr="007B69B5">
        <w:rPr>
          <w:rFonts w:ascii="Times New Roman"/>
          <w:sz w:val="24"/>
          <w:szCs w:val="24"/>
          <w:lang w:val="es-DO"/>
        </w:rPr>
        <w:t>86</w:t>
      </w:r>
      <w:r w:rsidRPr="007B69B5">
        <w:rPr>
          <w:rFonts w:ascii="Times New Roman"/>
          <w:sz w:val="24"/>
          <w:szCs w:val="24"/>
          <w:lang w:val="es-DO"/>
        </w:rPr>
        <w:t xml:space="preserve">% de su presupuesto anual. La categoría con mayor importancia relativa en la ejecución es Servicios Personales, con </w:t>
      </w:r>
      <w:r w:rsidR="00792031" w:rsidRPr="007B69B5">
        <w:rPr>
          <w:rFonts w:ascii="Times New Roman"/>
          <w:sz w:val="24"/>
          <w:szCs w:val="24"/>
          <w:lang w:val="es-DO"/>
        </w:rPr>
        <w:t>70</w:t>
      </w:r>
      <w:r w:rsidRPr="007B69B5">
        <w:rPr>
          <w:rFonts w:ascii="Times New Roman"/>
          <w:sz w:val="24"/>
          <w:szCs w:val="24"/>
          <w:lang w:val="es-DO"/>
        </w:rPr>
        <w:t>%, seguida por Servicios No Personales, con 1</w:t>
      </w:r>
      <w:r w:rsidR="00792031" w:rsidRPr="007B69B5">
        <w:rPr>
          <w:rFonts w:ascii="Times New Roman"/>
          <w:sz w:val="24"/>
          <w:szCs w:val="24"/>
          <w:lang w:val="es-DO"/>
        </w:rPr>
        <w:t>4</w:t>
      </w:r>
      <w:r w:rsidRPr="007B69B5">
        <w:rPr>
          <w:rFonts w:ascii="Times New Roman"/>
          <w:sz w:val="24"/>
          <w:szCs w:val="24"/>
          <w:lang w:val="es-DO"/>
        </w:rPr>
        <w:t>% y Materiales y Suministros con 12.</w:t>
      </w:r>
      <w:r w:rsidR="00792031" w:rsidRPr="007B69B5">
        <w:rPr>
          <w:rFonts w:ascii="Times New Roman"/>
          <w:sz w:val="24"/>
          <w:szCs w:val="24"/>
          <w:lang w:val="es-DO"/>
        </w:rPr>
        <w:t>2</w:t>
      </w:r>
      <w:r w:rsidRPr="007B69B5">
        <w:rPr>
          <w:rFonts w:ascii="Times New Roman"/>
          <w:sz w:val="24"/>
          <w:szCs w:val="24"/>
          <w:lang w:val="es-DO"/>
        </w:rPr>
        <w:t>%. Finalmente, la categoría Activos no Financier</w:t>
      </w:r>
      <w:r w:rsidR="00792031" w:rsidRPr="007B69B5">
        <w:rPr>
          <w:rFonts w:ascii="Times New Roman"/>
          <w:sz w:val="24"/>
          <w:szCs w:val="24"/>
          <w:lang w:val="es-DO"/>
        </w:rPr>
        <w:t>os presenta una ejecución de 3.5</w:t>
      </w:r>
      <w:r w:rsidRPr="007B69B5">
        <w:rPr>
          <w:rFonts w:ascii="Times New Roman"/>
          <w:sz w:val="24"/>
          <w:szCs w:val="24"/>
          <w:lang w:val="es-DO"/>
        </w:rPr>
        <w:t>%. Al 2</w:t>
      </w:r>
      <w:r w:rsidR="00792031" w:rsidRPr="007B69B5">
        <w:rPr>
          <w:rFonts w:ascii="Times New Roman"/>
          <w:sz w:val="24"/>
          <w:szCs w:val="24"/>
          <w:lang w:val="es-DO"/>
        </w:rPr>
        <w:t>6</w:t>
      </w:r>
      <w:r w:rsidRPr="007B69B5">
        <w:rPr>
          <w:rFonts w:ascii="Times New Roman"/>
          <w:sz w:val="24"/>
          <w:szCs w:val="24"/>
          <w:lang w:val="es-DO"/>
        </w:rPr>
        <w:t xml:space="preserve"> de diciembre el CONDEI presenta un balance por pagar por un monto de RDR$13,245.50.</w:t>
      </w:r>
      <w:r w:rsidR="000079FB" w:rsidRPr="007B69B5">
        <w:rPr>
          <w:rFonts w:ascii="Times New Roman"/>
          <w:sz w:val="24"/>
          <w:szCs w:val="24"/>
          <w:lang w:val="es-DO"/>
        </w:rPr>
        <w:t xml:space="preserve"> </w:t>
      </w:r>
      <w:r w:rsidRPr="007B69B5">
        <w:rPr>
          <w:rFonts w:ascii="Times New Roman"/>
          <w:sz w:val="24"/>
          <w:szCs w:val="24"/>
          <w:lang w:val="es-DO"/>
        </w:rPr>
        <w:t>Asimismo, durante el año 201</w:t>
      </w:r>
      <w:r w:rsidR="00792031" w:rsidRPr="007B69B5">
        <w:rPr>
          <w:rFonts w:ascii="Times New Roman"/>
          <w:sz w:val="24"/>
          <w:szCs w:val="24"/>
          <w:lang w:val="es-DO"/>
        </w:rPr>
        <w:t>7</w:t>
      </w:r>
      <w:r w:rsidRPr="007B69B5">
        <w:rPr>
          <w:rFonts w:ascii="Times New Roman"/>
          <w:sz w:val="24"/>
          <w:szCs w:val="24"/>
          <w:lang w:val="es-DO"/>
        </w:rPr>
        <w:t xml:space="preserve"> se realizaron 81 procesos de Contrataciones y Adquisiciones por un monto de </w:t>
      </w:r>
      <w:r w:rsidRPr="007B69B5">
        <w:rPr>
          <w:rFonts w:ascii="Times New Roman"/>
          <w:b/>
          <w:sz w:val="24"/>
          <w:szCs w:val="24"/>
          <w:lang w:val="es-DO"/>
        </w:rPr>
        <w:t>RD$9,260,618.48</w:t>
      </w:r>
      <w:r w:rsidRPr="007B69B5">
        <w:rPr>
          <w:rFonts w:ascii="Times New Roman"/>
          <w:sz w:val="24"/>
          <w:szCs w:val="24"/>
          <w:lang w:val="es-DO"/>
        </w:rPr>
        <w:t>, en las modalidades Compras Menores, Compras por debajo del Umbral Mínimo, Procesos de Excepción y Comparación de Precios</w:t>
      </w:r>
      <w:r w:rsidRPr="007B69B5">
        <w:rPr>
          <w:rFonts w:ascii="Times New Roman"/>
          <w:b/>
          <w:sz w:val="24"/>
          <w:szCs w:val="24"/>
          <w:lang w:val="es-DO"/>
        </w:rPr>
        <w:t xml:space="preserve">. </w:t>
      </w:r>
      <w:r w:rsidRPr="007B69B5">
        <w:rPr>
          <w:rFonts w:ascii="Times New Roman"/>
          <w:sz w:val="24"/>
          <w:szCs w:val="24"/>
          <w:lang w:val="es-DO"/>
        </w:rPr>
        <w:t>De este total, se</w:t>
      </w:r>
      <w:r w:rsidRPr="007B69B5">
        <w:rPr>
          <w:rFonts w:ascii="Times New Roman"/>
          <w:b/>
          <w:sz w:val="24"/>
          <w:szCs w:val="24"/>
          <w:lang w:val="es-DO"/>
        </w:rPr>
        <w:t xml:space="preserve"> </w:t>
      </w:r>
      <w:r w:rsidRPr="007B69B5">
        <w:rPr>
          <w:rFonts w:ascii="Times New Roman"/>
          <w:sz w:val="24"/>
          <w:szCs w:val="24"/>
          <w:lang w:val="es-DO"/>
        </w:rPr>
        <w:t xml:space="preserve">compró a Micro, Pequeñas y Medianas Empresas la suma de RD$2,233,248.14, que representa un 24.1% del Total de Compras y Contrataciones y un </w:t>
      </w:r>
      <w:r w:rsidR="007B69B5" w:rsidRPr="007B69B5">
        <w:rPr>
          <w:rFonts w:ascii="Times New Roman"/>
          <w:sz w:val="24"/>
          <w:szCs w:val="24"/>
          <w:lang w:val="es-DO"/>
        </w:rPr>
        <w:t>4</w:t>
      </w:r>
      <w:r w:rsidRPr="007B69B5">
        <w:rPr>
          <w:rFonts w:ascii="Times New Roman"/>
          <w:sz w:val="24"/>
          <w:szCs w:val="24"/>
          <w:lang w:val="es-DO"/>
        </w:rPr>
        <w:t xml:space="preserve">.5% del Total del Presupuesto ejecutado. </w:t>
      </w:r>
    </w:p>
    <w:p w:rsidR="009667DD" w:rsidRPr="009D608E" w:rsidRDefault="009667DD" w:rsidP="009667DD">
      <w:pPr>
        <w:spacing w:line="480" w:lineRule="auto"/>
        <w:jc w:val="both"/>
        <w:rPr>
          <w:rFonts w:ascii="Times New Roman"/>
          <w:sz w:val="24"/>
          <w:szCs w:val="24"/>
          <w:lang w:val="es-DO"/>
        </w:rPr>
      </w:pPr>
      <w:r w:rsidRPr="009D608E">
        <w:rPr>
          <w:rFonts w:ascii="Times New Roman"/>
          <w:b/>
          <w:sz w:val="24"/>
          <w:szCs w:val="24"/>
          <w:lang w:val="es-DO"/>
        </w:rPr>
        <w:t>Proyecciones</w:t>
      </w:r>
      <w:r w:rsidRPr="009D608E">
        <w:rPr>
          <w:rFonts w:ascii="Times New Roman"/>
          <w:sz w:val="24"/>
          <w:szCs w:val="24"/>
          <w:lang w:val="es-DO"/>
        </w:rPr>
        <w:t>: El próximo año 2018, marca el segundo año del Plan Estratégico Institucional 2017-2020 y el CONDEI se propone realizar el lanzamiento oficial de las Normativas Generales de las Estancias Infantiles 2017</w:t>
      </w:r>
      <w:r w:rsidR="000079FB" w:rsidRPr="009D608E">
        <w:rPr>
          <w:rFonts w:ascii="Times New Roman"/>
          <w:sz w:val="24"/>
          <w:szCs w:val="24"/>
          <w:lang w:val="es-DO"/>
        </w:rPr>
        <w:t xml:space="preserve">, luego de su validación </w:t>
      </w:r>
      <w:r w:rsidRPr="009D608E">
        <w:rPr>
          <w:rFonts w:ascii="Times New Roman"/>
          <w:sz w:val="24"/>
          <w:szCs w:val="24"/>
          <w:lang w:val="es-DO"/>
        </w:rPr>
        <w:t xml:space="preserve">con actores de la </w:t>
      </w:r>
      <w:r w:rsidR="000079FB" w:rsidRPr="009D608E">
        <w:rPr>
          <w:rFonts w:ascii="Times New Roman"/>
          <w:sz w:val="24"/>
          <w:szCs w:val="24"/>
          <w:lang w:val="es-DO"/>
        </w:rPr>
        <w:t>P</w:t>
      </w:r>
      <w:r w:rsidRPr="009D608E">
        <w:rPr>
          <w:rFonts w:ascii="Times New Roman"/>
          <w:sz w:val="24"/>
          <w:szCs w:val="24"/>
          <w:lang w:val="es-DO"/>
        </w:rPr>
        <w:t xml:space="preserve">rimera </w:t>
      </w:r>
      <w:r w:rsidR="000079FB" w:rsidRPr="009D608E">
        <w:rPr>
          <w:rFonts w:ascii="Times New Roman"/>
          <w:sz w:val="24"/>
          <w:szCs w:val="24"/>
          <w:lang w:val="es-DO"/>
        </w:rPr>
        <w:t>I</w:t>
      </w:r>
      <w:r w:rsidRPr="009D608E">
        <w:rPr>
          <w:rFonts w:ascii="Times New Roman"/>
          <w:sz w:val="24"/>
          <w:szCs w:val="24"/>
          <w:lang w:val="es-DO"/>
        </w:rPr>
        <w:t xml:space="preserve">nfancia y la Seguridad Social. Continuará con la implementación del ciclo de supervisión en las Estancias Infantiles del SDSS, </w:t>
      </w:r>
      <w:r w:rsidR="000079FB" w:rsidRPr="009D608E">
        <w:rPr>
          <w:rFonts w:ascii="Times New Roman"/>
          <w:sz w:val="24"/>
          <w:szCs w:val="24"/>
          <w:lang w:val="es-DO"/>
        </w:rPr>
        <w:t>dando</w:t>
      </w:r>
      <w:r w:rsidRPr="009D608E">
        <w:rPr>
          <w:rFonts w:ascii="Times New Roman"/>
          <w:sz w:val="24"/>
          <w:szCs w:val="24"/>
          <w:lang w:val="es-DO"/>
        </w:rPr>
        <w:t xml:space="preserve"> el cumplimiento </w:t>
      </w:r>
      <w:r w:rsidR="000079FB" w:rsidRPr="009D608E">
        <w:rPr>
          <w:rFonts w:ascii="Times New Roman"/>
          <w:sz w:val="24"/>
          <w:szCs w:val="24"/>
          <w:lang w:val="es-DO"/>
        </w:rPr>
        <w:t>a</w:t>
      </w:r>
      <w:r w:rsidRPr="009D608E">
        <w:rPr>
          <w:rFonts w:ascii="Times New Roman"/>
          <w:sz w:val="24"/>
          <w:szCs w:val="24"/>
          <w:lang w:val="es-DO"/>
        </w:rPr>
        <w:t xml:space="preserve"> las Normativas Generales actualizadas en 2017. En cuanto a la implementación del Sistema de Gestión de Calidad de las Estancias Infantiles, se completará la fase Diseño de Planes e iniciará el Monitoreo y Evaluación para el desarrollo de una cultura de calidad en la prestación de los servicios en el marco del Sistema Dominicano de Seguridad Social. Se realizarán 2 nuevos estudios e investigaciones con el fin de ir conformando una base de evidencias que sustente la formulación de proyectos para aumentar la cobertura y mejorar la calidad de los servicios en el Régimen Contributivo y facilitar mediante la incidencia, los procesos de toma de decisiones de las entidades correspondientes y la articulación entre las mismas para su implementación.</w:t>
      </w:r>
    </w:p>
    <w:p w:rsidR="0024356D" w:rsidRPr="009D608E" w:rsidRDefault="009667DD" w:rsidP="002E4669">
      <w:pPr>
        <w:spacing w:after="0" w:line="480" w:lineRule="auto"/>
        <w:jc w:val="both"/>
        <w:rPr>
          <w:rFonts w:ascii="Times New Roman"/>
          <w:color w:val="FF0000"/>
          <w:sz w:val="24"/>
          <w:szCs w:val="24"/>
          <w:lang w:val="es-DO"/>
        </w:rPr>
      </w:pPr>
      <w:r w:rsidRPr="009D608E">
        <w:rPr>
          <w:rFonts w:ascii="Times New Roman"/>
          <w:sz w:val="24"/>
          <w:szCs w:val="24"/>
          <w:lang w:val="es-DO"/>
        </w:rPr>
        <w:t xml:space="preserve"> </w:t>
      </w:r>
    </w:p>
    <w:p w:rsidR="002E4669" w:rsidRPr="009D608E" w:rsidRDefault="002E4669" w:rsidP="00343E37">
      <w:pPr>
        <w:pStyle w:val="Ttulo1"/>
        <w:numPr>
          <w:ilvl w:val="0"/>
          <w:numId w:val="2"/>
        </w:numPr>
        <w:ind w:left="851" w:hanging="491"/>
        <w:rPr>
          <w:rFonts w:ascii="Times New Roman" w:hAnsi="Times New Roman" w:cs="Times New Roman"/>
          <w:b/>
          <w:color w:val="0D0D0D" w:themeColor="text1" w:themeTint="F2"/>
        </w:rPr>
      </w:pPr>
      <w:bookmarkStart w:id="3" w:name="_Toc342559627"/>
      <w:bookmarkStart w:id="4" w:name="_Toc377368982"/>
      <w:bookmarkStart w:id="5" w:name="_Toc441672959"/>
      <w:bookmarkStart w:id="6" w:name="_Toc441753113"/>
      <w:bookmarkStart w:id="7" w:name="_Toc441753276"/>
      <w:bookmarkStart w:id="8" w:name="_Toc470783240"/>
      <w:bookmarkStart w:id="9" w:name="_Toc502128894"/>
      <w:r w:rsidRPr="009D608E">
        <w:rPr>
          <w:rFonts w:ascii="Times New Roman" w:hAnsi="Times New Roman" w:cs="Times New Roman"/>
          <w:b/>
          <w:color w:val="0D0D0D" w:themeColor="text1" w:themeTint="F2"/>
        </w:rPr>
        <w:lastRenderedPageBreak/>
        <w:t>Introducción</w:t>
      </w:r>
      <w:bookmarkEnd w:id="3"/>
      <w:bookmarkEnd w:id="4"/>
      <w:bookmarkEnd w:id="5"/>
      <w:bookmarkEnd w:id="6"/>
      <w:bookmarkEnd w:id="7"/>
      <w:bookmarkEnd w:id="8"/>
      <w:bookmarkEnd w:id="9"/>
    </w:p>
    <w:p w:rsidR="002E4669" w:rsidRPr="009D608E" w:rsidRDefault="002E4669" w:rsidP="002E4669">
      <w:pPr>
        <w:rPr>
          <w:rFonts w:ascii="Times New Roman"/>
        </w:rPr>
      </w:pPr>
    </w:p>
    <w:p w:rsidR="00680E2D" w:rsidRPr="009D608E" w:rsidRDefault="00343E37" w:rsidP="00680E2D">
      <w:pPr>
        <w:spacing w:after="0" w:line="480" w:lineRule="auto"/>
        <w:jc w:val="both"/>
        <w:rPr>
          <w:rFonts w:ascii="Times New Roman"/>
          <w:sz w:val="24"/>
          <w:szCs w:val="24"/>
          <w:lang w:val="es-DO"/>
        </w:rPr>
      </w:pPr>
      <w:r w:rsidRPr="009D608E">
        <w:rPr>
          <w:rFonts w:ascii="Times New Roman"/>
          <w:sz w:val="24"/>
          <w:szCs w:val="24"/>
          <w:lang w:val="es-DO"/>
        </w:rPr>
        <w:t xml:space="preserve">El Consejo Nacional de Estancias Infantiles (CONDEI) arriba en el 2017 a sus 15 años de operaciones. Siendo una entidad del Sistema Dominicano de Seguridad Social (SDSS), desde su creación en Diciembre 2002, es la </w:t>
      </w:r>
      <w:r w:rsidRPr="009D608E">
        <w:rPr>
          <w:rFonts w:ascii="Times New Roman"/>
          <w:b/>
          <w:i/>
          <w:sz w:val="24"/>
          <w:szCs w:val="24"/>
          <w:lang w:val="es-DO"/>
        </w:rPr>
        <w:t>única</w:t>
      </w:r>
      <w:r w:rsidRPr="009D608E">
        <w:rPr>
          <w:rFonts w:ascii="Times New Roman"/>
          <w:sz w:val="24"/>
          <w:szCs w:val="24"/>
          <w:lang w:val="es-DO"/>
        </w:rPr>
        <w:t xml:space="preserve"> entidad con experiencia en regulación y supervisión de Estancias Infantiles en la República Dominicana, a través de la implementación del Ciclo de Supervisión consistente en una serie de procesos que son aplicados de manera sistemática, en procura de la mejora continua de las Estancias Infantiles del Sistema Dominicano de Seguridad Social en cuanto a integralidad y calidad de los servicios y el cumplimiento de las Normativas Generales de las Estancias Infantiles.</w:t>
      </w:r>
    </w:p>
    <w:p w:rsidR="00680E2D" w:rsidRPr="009D608E" w:rsidRDefault="00680E2D" w:rsidP="00680E2D">
      <w:pPr>
        <w:spacing w:after="0" w:line="480" w:lineRule="auto"/>
        <w:jc w:val="both"/>
        <w:rPr>
          <w:rFonts w:ascii="Times New Roman"/>
          <w:sz w:val="24"/>
          <w:szCs w:val="24"/>
          <w:lang w:val="es-DO"/>
        </w:rPr>
      </w:pPr>
    </w:p>
    <w:p w:rsidR="00343E37" w:rsidRPr="009D608E" w:rsidRDefault="00343E37" w:rsidP="00680E2D">
      <w:pPr>
        <w:spacing w:after="0" w:line="480" w:lineRule="auto"/>
        <w:jc w:val="both"/>
        <w:rPr>
          <w:rFonts w:ascii="Times New Roman"/>
          <w:sz w:val="24"/>
          <w:szCs w:val="24"/>
          <w:lang w:val="es-DO"/>
        </w:rPr>
      </w:pPr>
      <w:r w:rsidRPr="009D608E">
        <w:rPr>
          <w:rFonts w:ascii="Times New Roman"/>
          <w:sz w:val="24"/>
          <w:szCs w:val="24"/>
          <w:lang w:val="es-DO"/>
        </w:rPr>
        <w:t xml:space="preserve">El CONDEI es creado a partir de la Ley 87-01 que instaura el SDSS y le confiere en su artículo 137 la formulación de las políticas, normas y procedimientos para la creación, diseño, construcción, habilitación, equipamiento y operación de las Estancias Infantiles, así como la supervisión y evaluación de las mismas para el constante mejoramiento de su desempeño. </w:t>
      </w:r>
    </w:p>
    <w:p w:rsidR="00680E2D" w:rsidRPr="009D608E" w:rsidRDefault="00680E2D" w:rsidP="00680E2D">
      <w:pPr>
        <w:spacing w:after="0" w:line="480" w:lineRule="auto"/>
        <w:jc w:val="both"/>
        <w:rPr>
          <w:rFonts w:ascii="Times New Roman"/>
          <w:sz w:val="24"/>
          <w:szCs w:val="24"/>
          <w:lang w:val="es-DO"/>
        </w:rPr>
      </w:pPr>
    </w:p>
    <w:p w:rsidR="00343E37" w:rsidRPr="009D608E" w:rsidRDefault="00343E37" w:rsidP="00680E2D">
      <w:pPr>
        <w:spacing w:after="0" w:line="480" w:lineRule="auto"/>
        <w:jc w:val="both"/>
        <w:rPr>
          <w:rFonts w:ascii="Times New Roman"/>
          <w:sz w:val="24"/>
          <w:szCs w:val="24"/>
          <w:lang w:val="es-DO"/>
        </w:rPr>
      </w:pPr>
      <w:r w:rsidRPr="009D608E">
        <w:rPr>
          <w:rFonts w:ascii="Times New Roman"/>
          <w:sz w:val="24"/>
          <w:szCs w:val="24"/>
          <w:lang w:val="es-DO"/>
        </w:rPr>
        <w:t>Las Estancias Infantiles son una prestación del Seguro Familiar de Salud del Sistema Dominicano de Seguridad Social en sus tres regímenes: Contributivo, Subsidiado y Contributivo-Subsidiado. Aunque el Seguro Familiar de Salud para el régimen Subsidiado está funcionando, la prestación de los servicios de Estancias Infantiles para el mismo no ha iniciado.</w:t>
      </w:r>
    </w:p>
    <w:p w:rsidR="00680E2D" w:rsidRPr="009D608E" w:rsidRDefault="00680E2D" w:rsidP="00680E2D">
      <w:pPr>
        <w:spacing w:after="0" w:line="480" w:lineRule="auto"/>
        <w:jc w:val="both"/>
        <w:rPr>
          <w:rFonts w:ascii="Times New Roman"/>
          <w:b/>
          <w:sz w:val="24"/>
          <w:szCs w:val="24"/>
          <w:lang w:val="es-DO"/>
        </w:rPr>
      </w:pPr>
    </w:p>
    <w:p w:rsidR="00343E37" w:rsidRPr="009D608E" w:rsidRDefault="00343E37" w:rsidP="00680E2D">
      <w:pPr>
        <w:spacing w:after="0" w:line="480" w:lineRule="auto"/>
        <w:jc w:val="both"/>
        <w:rPr>
          <w:rFonts w:ascii="Times New Roman"/>
          <w:sz w:val="24"/>
          <w:szCs w:val="24"/>
          <w:lang w:val="es-DO"/>
        </w:rPr>
      </w:pPr>
      <w:r w:rsidRPr="009D608E">
        <w:rPr>
          <w:rFonts w:ascii="Times New Roman"/>
          <w:sz w:val="24"/>
          <w:szCs w:val="24"/>
          <w:lang w:val="es-DO"/>
        </w:rPr>
        <w:t>En las Estancias Infantiles se ofrece atención integral -física, educativa y afectiva- a los hijos e hijas de los afiliados, desde los cuarenta y cinco (45) días de nacidos hasta los cinco años de edad. Los servicios de Estancias Infantiles iniciaron oficialmente el 9 de julio de 2009, con el lanzamiento del Régimen Contributivo, contando en la actualidad con 49 Estancias Infantiles que operan en el marco del SDSS.</w:t>
      </w:r>
    </w:p>
    <w:p w:rsidR="00A56EF4" w:rsidRDefault="00A56EF4" w:rsidP="00680E2D">
      <w:pPr>
        <w:spacing w:after="0" w:line="480" w:lineRule="auto"/>
        <w:jc w:val="both"/>
        <w:rPr>
          <w:rFonts w:ascii="Times New Roman"/>
          <w:sz w:val="24"/>
          <w:szCs w:val="24"/>
          <w:lang w:val="es-DO"/>
        </w:rPr>
      </w:pPr>
    </w:p>
    <w:p w:rsidR="00343E37" w:rsidRPr="009D608E" w:rsidRDefault="00343E37" w:rsidP="00680E2D">
      <w:pPr>
        <w:spacing w:after="0" w:line="480" w:lineRule="auto"/>
        <w:jc w:val="both"/>
        <w:rPr>
          <w:rFonts w:ascii="Times New Roman"/>
          <w:sz w:val="24"/>
          <w:szCs w:val="24"/>
          <w:lang w:val="es-DO"/>
        </w:rPr>
      </w:pPr>
      <w:r w:rsidRPr="009D608E">
        <w:rPr>
          <w:rFonts w:ascii="Times New Roman"/>
          <w:sz w:val="24"/>
          <w:szCs w:val="24"/>
          <w:lang w:val="es-DO"/>
        </w:rPr>
        <w:t>En el Régimen Contributivo, la prestación de estos servicios está a cargo del Instituto Dominicano de Seguros Sociales (IDSS), a través de la Administradora de Estancias Infantiles Salud Segura (AEISS), ofreciendo los servicios en instalaciones que atendiendo a su modalidad de gestión pueden ser propias, subrogadas o co-gestionadas, siempre que en cualquier caso, cuenten en cada área con personal técnicamente calificado en la atención de menores y cumplan con las políticas, normas y metodologías establecidas por el Consejo Nacional de Estancias Infantiles (CONDEI).</w:t>
      </w:r>
    </w:p>
    <w:p w:rsidR="00680E2D" w:rsidRPr="009D608E" w:rsidRDefault="00680E2D" w:rsidP="00680E2D">
      <w:pPr>
        <w:spacing w:after="0" w:line="480" w:lineRule="auto"/>
        <w:jc w:val="both"/>
        <w:rPr>
          <w:rFonts w:ascii="Times New Roman"/>
          <w:sz w:val="24"/>
          <w:szCs w:val="24"/>
          <w:lang w:val="es-DO"/>
        </w:rPr>
      </w:pPr>
    </w:p>
    <w:p w:rsidR="00343E37" w:rsidRPr="009D608E" w:rsidRDefault="00343E37" w:rsidP="00680E2D">
      <w:pPr>
        <w:spacing w:after="0" w:line="480" w:lineRule="auto"/>
        <w:jc w:val="both"/>
        <w:rPr>
          <w:rFonts w:ascii="Times New Roman"/>
          <w:sz w:val="24"/>
          <w:szCs w:val="24"/>
          <w:lang w:val="es-DO"/>
        </w:rPr>
      </w:pPr>
      <w:r w:rsidRPr="009D608E">
        <w:rPr>
          <w:rFonts w:ascii="Times New Roman"/>
          <w:sz w:val="24"/>
          <w:szCs w:val="24"/>
          <w:lang w:val="es-DO"/>
        </w:rPr>
        <w:t>El ciclo de Supervisión de las Estancias Infantiles consiste en la implementación sistemática de diferentes procesos, en cumplimiento de las funciones que le otorga la Ley No. 87-01 y sus modificaciones, de velar por el buen funcionamiento de las Estancias Infantiles, a fin de que operen bajo las condiciones estipuladas en las Normativas Generales</w:t>
      </w:r>
      <w:r w:rsidRPr="009D608E">
        <w:rPr>
          <w:rFonts w:ascii="Times New Roman" w:eastAsia="Arial Unicode MS"/>
          <w:spacing w:val="-4"/>
          <w:sz w:val="24"/>
          <w:szCs w:val="24"/>
          <w:lang w:val="es-DO"/>
        </w:rPr>
        <w:t xml:space="preserve">, con miras a propiciar que los centros sean </w:t>
      </w:r>
      <w:r w:rsidRPr="009D608E">
        <w:rPr>
          <w:rFonts w:ascii="Times New Roman"/>
          <w:sz w:val="24"/>
          <w:szCs w:val="24"/>
          <w:lang w:val="es-DO"/>
        </w:rPr>
        <w:t xml:space="preserve">ambientes seguros que estimulen el desarrollo integral de los niños y las niñas.  El referido ciclo abarca la implementación sistemática de los procesos siguientes: </w:t>
      </w:r>
      <w:r w:rsidRPr="009D608E">
        <w:rPr>
          <w:rFonts w:ascii="Times New Roman"/>
          <w:b/>
          <w:sz w:val="24"/>
          <w:szCs w:val="24"/>
          <w:lang w:val="es-DO"/>
        </w:rPr>
        <w:t xml:space="preserve">Habilitación, Verificación de la Habilitación, Acreditación, Validación de Acreditación, Evaluación y Seguimiento. </w:t>
      </w:r>
      <w:r w:rsidRPr="009D608E">
        <w:rPr>
          <w:rFonts w:ascii="Times New Roman"/>
          <w:sz w:val="24"/>
          <w:szCs w:val="24"/>
          <w:lang w:val="es-DO"/>
        </w:rPr>
        <w:t>Además, es responsabilidad del CONDEI capacitar al personal que trabaja en las Estancias Infantiles en aspectos relacionados con las Normativas Generales, con miras a promover la eficacia, la eficiencia y la mejora continua.</w:t>
      </w:r>
    </w:p>
    <w:p w:rsidR="00680E2D" w:rsidRPr="009D608E" w:rsidRDefault="00680E2D" w:rsidP="00680E2D">
      <w:pPr>
        <w:spacing w:after="0" w:line="480" w:lineRule="auto"/>
        <w:jc w:val="both"/>
        <w:rPr>
          <w:rFonts w:ascii="Times New Roman" w:eastAsia="Arial Unicode MS"/>
          <w:spacing w:val="-4"/>
          <w:sz w:val="24"/>
          <w:szCs w:val="24"/>
          <w:lang w:val="es-DO"/>
        </w:rPr>
      </w:pPr>
    </w:p>
    <w:p w:rsidR="00343E37" w:rsidRPr="009D608E" w:rsidRDefault="00343E37" w:rsidP="00680E2D">
      <w:pPr>
        <w:spacing w:after="0" w:line="480" w:lineRule="auto"/>
        <w:jc w:val="both"/>
        <w:rPr>
          <w:rFonts w:ascii="Times New Roman"/>
          <w:sz w:val="24"/>
          <w:szCs w:val="24"/>
          <w:lang w:val="es-DO"/>
        </w:rPr>
      </w:pPr>
      <w:r w:rsidRPr="009D608E">
        <w:rPr>
          <w:rFonts w:ascii="Times New Roman"/>
          <w:sz w:val="24"/>
          <w:szCs w:val="24"/>
          <w:lang w:val="es-DO"/>
        </w:rPr>
        <w:t xml:space="preserve">El CONDEI supervisa la calidad de la prestación de los servicios de Estancias Infantiles mediante visitas por parte de equipos técnicos compuestos por especialistas en las áreas de Educación Inicial, Gestión de Riesgo y Gestión Operativa y Administrativa. En estas visitas se verifican los niveles de cumplimiento de las normativas, reglamentos y estándares de operación </w:t>
      </w:r>
      <w:r w:rsidRPr="009D608E">
        <w:rPr>
          <w:rFonts w:ascii="Times New Roman"/>
          <w:sz w:val="24"/>
          <w:szCs w:val="24"/>
          <w:lang w:val="es-DO"/>
        </w:rPr>
        <w:lastRenderedPageBreak/>
        <w:t>aplicando los instrumentos correspondientes a cada proceso para la medición de indicadores de desempeño en cada uno de los renglones y criterios establecidos.</w:t>
      </w:r>
    </w:p>
    <w:p w:rsidR="002E4669" w:rsidRPr="009D608E" w:rsidRDefault="00343E37" w:rsidP="00D75572">
      <w:pPr>
        <w:spacing w:after="0" w:line="480" w:lineRule="auto"/>
        <w:jc w:val="both"/>
        <w:rPr>
          <w:rFonts w:ascii="Times New Roman"/>
          <w:sz w:val="24"/>
          <w:szCs w:val="24"/>
          <w:lang w:val="es-DO"/>
        </w:rPr>
      </w:pPr>
      <w:r w:rsidRPr="009D608E">
        <w:rPr>
          <w:rFonts w:ascii="Times New Roman"/>
          <w:sz w:val="24"/>
          <w:szCs w:val="24"/>
          <w:lang w:val="es-DO"/>
        </w:rPr>
        <w:t>El presente documento recoge las ejecutorias realizadas por la Secretaría Ejecutiva del Consejo Nacional de Estancias Infantiles (CONDEI), durante el período Enero-Diciembre 2017, realizando una rendición fundamentada en el progreso hacia el cumplimiento de los objetivos establecidos en el Plan Estratégico Institucional 2017-2020 y en el Plan Operativo Anual 2017, así como también en el cumplimiento de las iniciativas gubernamentales que se implementan para la profesionalización, eficiencia y transparencia de la gestión pública.</w:t>
      </w:r>
    </w:p>
    <w:p w:rsidR="00D75572" w:rsidRPr="009D608E" w:rsidRDefault="00D75572" w:rsidP="00D75572">
      <w:pPr>
        <w:spacing w:after="0" w:line="480" w:lineRule="auto"/>
        <w:jc w:val="both"/>
        <w:rPr>
          <w:rFonts w:ascii="Times New Roman"/>
          <w:sz w:val="24"/>
          <w:szCs w:val="24"/>
          <w:lang w:val="es-DO"/>
        </w:rPr>
      </w:pPr>
    </w:p>
    <w:p w:rsidR="00D75572" w:rsidRPr="009D608E" w:rsidRDefault="005F2457" w:rsidP="005F2457">
      <w:pPr>
        <w:pStyle w:val="Ttulo1"/>
        <w:numPr>
          <w:ilvl w:val="0"/>
          <w:numId w:val="2"/>
        </w:numPr>
        <w:ind w:left="851" w:hanging="491"/>
        <w:rPr>
          <w:rFonts w:ascii="Times New Roman" w:hAnsi="Times New Roman" w:cs="Times New Roman"/>
          <w:b/>
          <w:color w:val="0D0D0D" w:themeColor="text1" w:themeTint="F2"/>
        </w:rPr>
      </w:pPr>
      <w:bookmarkStart w:id="10" w:name="_Toc502128895"/>
      <w:r w:rsidRPr="009D608E">
        <w:rPr>
          <w:rFonts w:ascii="Times New Roman" w:hAnsi="Times New Roman" w:cs="Times New Roman"/>
          <w:b/>
          <w:color w:val="0D0D0D" w:themeColor="text1" w:themeTint="F2"/>
        </w:rPr>
        <w:t>Información Institucional</w:t>
      </w:r>
      <w:bookmarkEnd w:id="10"/>
    </w:p>
    <w:p w:rsidR="0024356D" w:rsidRPr="009D608E" w:rsidRDefault="0024356D" w:rsidP="0024356D">
      <w:pPr>
        <w:rPr>
          <w:rFonts w:ascii="Times New Roman"/>
        </w:rPr>
      </w:pPr>
    </w:p>
    <w:p w:rsidR="005F2457" w:rsidRPr="009D608E" w:rsidRDefault="005F2457" w:rsidP="005F2457">
      <w:pPr>
        <w:pStyle w:val="Ttulo2"/>
        <w:numPr>
          <w:ilvl w:val="0"/>
          <w:numId w:val="3"/>
        </w:numPr>
        <w:ind w:left="284" w:hanging="284"/>
        <w:rPr>
          <w:rFonts w:ascii="Times New Roman" w:hAnsi="Times New Roman" w:cs="Times New Roman"/>
          <w:b/>
          <w:color w:val="0D0D0D" w:themeColor="text1" w:themeTint="F2"/>
          <w:sz w:val="28"/>
          <w:szCs w:val="28"/>
        </w:rPr>
      </w:pPr>
      <w:bookmarkStart w:id="11" w:name="_Toc502128896"/>
      <w:r w:rsidRPr="009D608E">
        <w:rPr>
          <w:rFonts w:ascii="Times New Roman" w:hAnsi="Times New Roman" w:cs="Times New Roman"/>
          <w:b/>
          <w:color w:val="0D0D0D" w:themeColor="text1" w:themeTint="F2"/>
          <w:sz w:val="28"/>
          <w:szCs w:val="28"/>
        </w:rPr>
        <w:t>Misión, Visión y Valores de la institución</w:t>
      </w:r>
      <w:bookmarkEnd w:id="11"/>
    </w:p>
    <w:p w:rsidR="005F2457" w:rsidRPr="009D608E" w:rsidRDefault="005F2457" w:rsidP="005F2457">
      <w:pPr>
        <w:spacing w:after="0"/>
        <w:rPr>
          <w:rFonts w:ascii="Times New Roman"/>
        </w:rPr>
      </w:pPr>
    </w:p>
    <w:p w:rsidR="005F2457" w:rsidRPr="009D608E" w:rsidRDefault="005F2457" w:rsidP="005F2457">
      <w:pPr>
        <w:spacing w:after="0"/>
        <w:rPr>
          <w:rFonts w:ascii="Times New Roman"/>
        </w:rPr>
      </w:pPr>
    </w:p>
    <w:p w:rsidR="005F2457" w:rsidRPr="009D608E" w:rsidRDefault="005F2457" w:rsidP="005F2457">
      <w:pPr>
        <w:rPr>
          <w:rFonts w:ascii="Times New Roman"/>
          <w:b/>
          <w:sz w:val="24"/>
          <w:szCs w:val="24"/>
        </w:rPr>
      </w:pPr>
      <w:r w:rsidRPr="009D608E">
        <w:rPr>
          <w:rFonts w:ascii="Times New Roman"/>
          <w:b/>
          <w:sz w:val="24"/>
          <w:szCs w:val="24"/>
        </w:rPr>
        <w:t>Misión</w:t>
      </w:r>
    </w:p>
    <w:p w:rsidR="005F2457" w:rsidRPr="009D608E" w:rsidRDefault="005F2457" w:rsidP="005F2457">
      <w:pPr>
        <w:spacing w:after="240" w:line="480" w:lineRule="auto"/>
        <w:jc w:val="both"/>
        <w:rPr>
          <w:rFonts w:ascii="Times New Roman"/>
          <w:sz w:val="24"/>
          <w:szCs w:val="24"/>
          <w:lang w:val="es-DO"/>
        </w:rPr>
      </w:pPr>
      <w:r w:rsidRPr="009D608E">
        <w:rPr>
          <w:rFonts w:ascii="Times New Roman"/>
          <w:sz w:val="24"/>
          <w:szCs w:val="24"/>
          <w:lang w:val="es-DO"/>
        </w:rPr>
        <w:t>Garantizar la calidad de los servicios de la atención integral que reciben los niños y las niñas en las Estancias Infantiles mediante la habilitación, la supervisión estrecha y la evaluación periódica regular.</w:t>
      </w:r>
    </w:p>
    <w:p w:rsidR="005F2457" w:rsidRPr="009D608E" w:rsidRDefault="005F2457" w:rsidP="005F2457">
      <w:pPr>
        <w:rPr>
          <w:rFonts w:ascii="Times New Roman"/>
          <w:b/>
          <w:sz w:val="24"/>
          <w:szCs w:val="24"/>
        </w:rPr>
      </w:pPr>
      <w:r w:rsidRPr="009D608E">
        <w:rPr>
          <w:rFonts w:ascii="Times New Roman"/>
          <w:b/>
          <w:sz w:val="24"/>
          <w:szCs w:val="24"/>
        </w:rPr>
        <w:t>Visión</w:t>
      </w:r>
    </w:p>
    <w:p w:rsidR="005F2457" w:rsidRPr="009D608E" w:rsidRDefault="005F2457" w:rsidP="001E6734">
      <w:pPr>
        <w:spacing w:after="0" w:line="480" w:lineRule="auto"/>
        <w:jc w:val="both"/>
        <w:rPr>
          <w:rFonts w:ascii="Times New Roman"/>
          <w:sz w:val="24"/>
          <w:szCs w:val="24"/>
          <w:lang w:val="es-DO"/>
        </w:rPr>
      </w:pPr>
      <w:r w:rsidRPr="009D608E">
        <w:rPr>
          <w:rFonts w:ascii="Times New Roman"/>
          <w:sz w:val="24"/>
          <w:szCs w:val="24"/>
          <w:lang w:val="es-DO"/>
        </w:rPr>
        <w:t>Ser referente nacional e internacional en la regulación y supervisión de los servicios de Estancias Infantiles en el marco de la garantía de derechos de la Primera Infancia.</w:t>
      </w:r>
    </w:p>
    <w:p w:rsidR="005F2457" w:rsidRPr="009D608E" w:rsidRDefault="005F2457" w:rsidP="001E6734">
      <w:pPr>
        <w:spacing w:after="0" w:line="480" w:lineRule="auto"/>
        <w:jc w:val="both"/>
        <w:rPr>
          <w:rFonts w:ascii="Times New Roman"/>
          <w:sz w:val="24"/>
          <w:szCs w:val="24"/>
          <w:lang w:val="es-DO"/>
        </w:rPr>
      </w:pPr>
    </w:p>
    <w:p w:rsidR="005F2457" w:rsidRPr="009D608E" w:rsidRDefault="005F2457" w:rsidP="005F2457">
      <w:pPr>
        <w:spacing w:after="240"/>
        <w:rPr>
          <w:rFonts w:ascii="Times New Roman"/>
          <w:b/>
          <w:sz w:val="24"/>
          <w:szCs w:val="24"/>
        </w:rPr>
      </w:pPr>
      <w:r w:rsidRPr="009D608E">
        <w:rPr>
          <w:rFonts w:ascii="Times New Roman"/>
          <w:b/>
          <w:sz w:val="24"/>
          <w:szCs w:val="24"/>
        </w:rPr>
        <w:t>Valores Institucionales</w:t>
      </w:r>
    </w:p>
    <w:p w:rsidR="005F2457" w:rsidRPr="009D608E" w:rsidRDefault="005F2457" w:rsidP="005F2457">
      <w:pPr>
        <w:pStyle w:val="Prrafodelista"/>
        <w:numPr>
          <w:ilvl w:val="0"/>
          <w:numId w:val="4"/>
        </w:numPr>
        <w:spacing w:after="240" w:line="480" w:lineRule="auto"/>
        <w:jc w:val="both"/>
        <w:rPr>
          <w:rFonts w:ascii="Times New Roman"/>
          <w:sz w:val="24"/>
          <w:szCs w:val="24"/>
          <w:lang w:val="es-DO"/>
        </w:rPr>
      </w:pPr>
      <w:r w:rsidRPr="009D608E">
        <w:rPr>
          <w:rFonts w:ascii="Times New Roman"/>
          <w:b/>
          <w:sz w:val="24"/>
          <w:szCs w:val="24"/>
          <w:lang w:val="es-DO"/>
        </w:rPr>
        <w:t>Transparencia:</w:t>
      </w:r>
      <w:r w:rsidRPr="009D608E">
        <w:rPr>
          <w:rFonts w:ascii="Times New Roman"/>
          <w:sz w:val="24"/>
          <w:szCs w:val="24"/>
          <w:lang w:val="es-DO"/>
        </w:rPr>
        <w:t xml:space="preserve"> Mantenemos una actitud abierta para mostrar nuestras actividades, nuestros logros y oportunidades de mejora. Para ello hacemos periódicamente rendición de cuenta y facilitamos con diligencia cualquier información que se nos solicitare.</w:t>
      </w:r>
    </w:p>
    <w:p w:rsidR="005F2457" w:rsidRPr="009D608E" w:rsidRDefault="005F2457" w:rsidP="005F2457">
      <w:pPr>
        <w:pStyle w:val="Prrafodelista"/>
        <w:numPr>
          <w:ilvl w:val="0"/>
          <w:numId w:val="4"/>
        </w:numPr>
        <w:spacing w:after="240" w:line="480" w:lineRule="auto"/>
        <w:jc w:val="both"/>
        <w:rPr>
          <w:rFonts w:ascii="Times New Roman"/>
          <w:sz w:val="24"/>
          <w:szCs w:val="24"/>
          <w:lang w:val="es-DO"/>
        </w:rPr>
      </w:pPr>
      <w:r w:rsidRPr="009D608E">
        <w:rPr>
          <w:rFonts w:ascii="Times New Roman"/>
          <w:b/>
          <w:sz w:val="24"/>
          <w:szCs w:val="24"/>
          <w:lang w:val="es-DO"/>
        </w:rPr>
        <w:lastRenderedPageBreak/>
        <w:t>Equidad:</w:t>
      </w:r>
      <w:r w:rsidRPr="009D608E">
        <w:rPr>
          <w:rFonts w:ascii="Times New Roman"/>
          <w:sz w:val="24"/>
          <w:szCs w:val="24"/>
          <w:lang w:val="es-DO"/>
        </w:rPr>
        <w:t xml:space="preserve"> A través de nuestras decisiones aseguramos ser justos dando a cada quien según sus necesidades.</w:t>
      </w:r>
    </w:p>
    <w:p w:rsidR="005F2457" w:rsidRPr="009D608E" w:rsidRDefault="005F2457" w:rsidP="005F2457">
      <w:pPr>
        <w:pStyle w:val="Prrafodelista"/>
        <w:numPr>
          <w:ilvl w:val="0"/>
          <w:numId w:val="4"/>
        </w:numPr>
        <w:spacing w:after="240" w:line="480" w:lineRule="auto"/>
        <w:jc w:val="both"/>
        <w:rPr>
          <w:rFonts w:ascii="Times New Roman"/>
          <w:sz w:val="24"/>
          <w:szCs w:val="24"/>
          <w:lang w:val="es-DO"/>
        </w:rPr>
      </w:pPr>
      <w:r w:rsidRPr="009D608E">
        <w:rPr>
          <w:rFonts w:ascii="Times New Roman"/>
          <w:b/>
          <w:sz w:val="24"/>
          <w:szCs w:val="24"/>
          <w:lang w:val="es-DO"/>
        </w:rPr>
        <w:t>Eficiencia:</w:t>
      </w:r>
      <w:r w:rsidRPr="009D608E">
        <w:rPr>
          <w:rFonts w:ascii="Times New Roman"/>
          <w:sz w:val="24"/>
          <w:szCs w:val="24"/>
          <w:lang w:val="es-DO"/>
        </w:rPr>
        <w:t xml:space="preserve"> Alcanzamos los resultados deseados con la menor cantidad de recursos posibles.</w:t>
      </w:r>
    </w:p>
    <w:p w:rsidR="005F2457" w:rsidRPr="009D608E" w:rsidRDefault="005F2457" w:rsidP="00AE3F4D">
      <w:pPr>
        <w:pStyle w:val="Prrafodelista"/>
        <w:numPr>
          <w:ilvl w:val="0"/>
          <w:numId w:val="4"/>
        </w:numPr>
        <w:spacing w:after="0" w:line="480" w:lineRule="auto"/>
        <w:jc w:val="both"/>
        <w:rPr>
          <w:rFonts w:ascii="Times New Roman"/>
          <w:sz w:val="24"/>
          <w:szCs w:val="24"/>
          <w:lang w:val="es-DO"/>
        </w:rPr>
      </w:pPr>
      <w:r w:rsidRPr="009D608E">
        <w:rPr>
          <w:rFonts w:ascii="Times New Roman"/>
          <w:b/>
          <w:sz w:val="24"/>
          <w:szCs w:val="24"/>
          <w:lang w:val="es-DO"/>
        </w:rPr>
        <w:t>Calidad:</w:t>
      </w:r>
      <w:r w:rsidRPr="009D608E">
        <w:rPr>
          <w:rFonts w:ascii="Times New Roman"/>
          <w:sz w:val="24"/>
          <w:szCs w:val="24"/>
          <w:lang w:val="es-DO"/>
        </w:rPr>
        <w:t xml:space="preserve"> Todo lo que hacemos está orientado a satisfacer las expectativas de nuestros usuarios, de nuestros colaboradores y de todos nuestros relacionados.</w:t>
      </w:r>
    </w:p>
    <w:p w:rsidR="00AE3F4D" w:rsidRPr="009D608E" w:rsidRDefault="00AE3F4D" w:rsidP="00AE3F4D">
      <w:pPr>
        <w:spacing w:after="0" w:line="480" w:lineRule="auto"/>
        <w:jc w:val="both"/>
        <w:rPr>
          <w:rFonts w:ascii="Times New Roman"/>
          <w:sz w:val="24"/>
          <w:szCs w:val="24"/>
          <w:lang w:val="es-DO"/>
        </w:rPr>
      </w:pPr>
    </w:p>
    <w:p w:rsidR="005F2457" w:rsidRPr="009D608E" w:rsidRDefault="005F2457" w:rsidP="00AE3F4D">
      <w:pPr>
        <w:pStyle w:val="Ttulo2"/>
        <w:numPr>
          <w:ilvl w:val="0"/>
          <w:numId w:val="3"/>
        </w:numPr>
        <w:spacing w:after="120"/>
        <w:ind w:left="284" w:hanging="284"/>
        <w:rPr>
          <w:rFonts w:ascii="Times New Roman" w:hAnsi="Times New Roman" w:cs="Times New Roman"/>
          <w:b/>
          <w:color w:val="0D0D0D" w:themeColor="text1" w:themeTint="F2"/>
          <w:sz w:val="28"/>
          <w:szCs w:val="28"/>
        </w:rPr>
      </w:pPr>
      <w:bookmarkStart w:id="12" w:name="_Toc502128897"/>
      <w:r w:rsidRPr="009D608E">
        <w:rPr>
          <w:rFonts w:ascii="Times New Roman" w:hAnsi="Times New Roman" w:cs="Times New Roman"/>
          <w:b/>
          <w:color w:val="0D0D0D" w:themeColor="text1" w:themeTint="F2"/>
          <w:sz w:val="28"/>
          <w:szCs w:val="28"/>
        </w:rPr>
        <w:t>Base legal institucional</w:t>
      </w:r>
      <w:bookmarkEnd w:id="12"/>
    </w:p>
    <w:p w:rsidR="005F2457" w:rsidRPr="009D608E" w:rsidRDefault="005F2457" w:rsidP="001E6734">
      <w:pPr>
        <w:spacing w:after="0" w:line="480" w:lineRule="auto"/>
        <w:jc w:val="both"/>
        <w:rPr>
          <w:rFonts w:ascii="Times New Roman"/>
          <w:sz w:val="24"/>
          <w:szCs w:val="24"/>
          <w:lang w:val="es-DO"/>
        </w:rPr>
      </w:pPr>
      <w:r w:rsidRPr="009D608E">
        <w:rPr>
          <w:rFonts w:ascii="Times New Roman"/>
          <w:sz w:val="24"/>
          <w:szCs w:val="24"/>
          <w:lang w:val="es-DO"/>
        </w:rPr>
        <w:t>El Consejo Nacional de Estancias Infantiles (CONDEI) es constituido en el marco de la Ley 87-01 que crea el Sistema Dominicano de Seguridad Social (SDSS) mediante el artículo 137, que además le otorga sus funciones. Es la entidad pública que tiene a su cargo la formulación de las políticas, normas y procedimientos para la creación, diseño, construcción, habilitación, equipamiento y operación de las Estancias Infantiles, así como la supervisión y evaluación de las mismas para el constante mejoramiento de su desempeño, constituyéndose en la única entidad a nivel nacional con experiencia especializada en procesos sistemáticos y sincronizados de Supervisión y Evaluación de Estancias Infantiles.</w:t>
      </w:r>
    </w:p>
    <w:p w:rsidR="0038343E" w:rsidRPr="009D608E" w:rsidRDefault="0038343E" w:rsidP="001E6734">
      <w:pPr>
        <w:spacing w:after="0" w:line="480" w:lineRule="auto"/>
        <w:jc w:val="both"/>
        <w:rPr>
          <w:rFonts w:ascii="Times New Roman"/>
          <w:sz w:val="24"/>
          <w:szCs w:val="24"/>
          <w:lang w:val="es-DO"/>
        </w:rPr>
      </w:pPr>
    </w:p>
    <w:p w:rsidR="0038343E" w:rsidRPr="009D608E" w:rsidRDefault="0038343E" w:rsidP="0038343E">
      <w:pPr>
        <w:rPr>
          <w:rFonts w:ascii="Times New Roman"/>
          <w:b/>
          <w:sz w:val="24"/>
          <w:szCs w:val="24"/>
        </w:rPr>
      </w:pPr>
      <w:r w:rsidRPr="009D608E">
        <w:rPr>
          <w:rFonts w:ascii="Times New Roman"/>
          <w:b/>
          <w:sz w:val="24"/>
          <w:szCs w:val="24"/>
        </w:rPr>
        <w:t>Funciones del CONDEI:</w:t>
      </w:r>
    </w:p>
    <w:p w:rsidR="0038343E" w:rsidRPr="009D608E" w:rsidRDefault="0038343E" w:rsidP="0038343E">
      <w:pPr>
        <w:pStyle w:val="Prrafodelista"/>
        <w:numPr>
          <w:ilvl w:val="0"/>
          <w:numId w:val="6"/>
        </w:numPr>
        <w:spacing w:after="240" w:line="480" w:lineRule="auto"/>
        <w:jc w:val="both"/>
        <w:rPr>
          <w:rFonts w:ascii="Times New Roman"/>
          <w:sz w:val="24"/>
          <w:szCs w:val="24"/>
          <w:lang w:val="es-DO"/>
        </w:rPr>
      </w:pPr>
      <w:r w:rsidRPr="009D608E">
        <w:rPr>
          <w:rFonts w:ascii="Times New Roman"/>
          <w:sz w:val="24"/>
          <w:szCs w:val="24"/>
          <w:lang w:val="es-DO"/>
        </w:rPr>
        <w:t>Formular las políticas, normas y procedimientos para la creación, diseño, construcción y/o habilitación, equipamiento y operación de las Estancias Infantiles;</w:t>
      </w:r>
    </w:p>
    <w:p w:rsidR="0038343E" w:rsidRPr="009D608E" w:rsidRDefault="0038343E" w:rsidP="0038343E">
      <w:pPr>
        <w:pStyle w:val="Prrafodelista"/>
        <w:numPr>
          <w:ilvl w:val="0"/>
          <w:numId w:val="6"/>
        </w:numPr>
        <w:spacing w:after="240" w:line="480" w:lineRule="auto"/>
        <w:jc w:val="both"/>
        <w:rPr>
          <w:rFonts w:ascii="Times New Roman"/>
          <w:sz w:val="24"/>
          <w:szCs w:val="24"/>
          <w:lang w:val="es-DO"/>
        </w:rPr>
      </w:pPr>
      <w:r w:rsidRPr="009D608E">
        <w:rPr>
          <w:rFonts w:ascii="Times New Roman"/>
          <w:sz w:val="24"/>
          <w:szCs w:val="24"/>
          <w:lang w:val="es-DO"/>
        </w:rPr>
        <w:t>Elaborar y poner en ejecución un reglamento sobre financiamiento, gestión y supervisión de las Estancias Infantiles;</w:t>
      </w:r>
    </w:p>
    <w:p w:rsidR="0038343E" w:rsidRPr="009D608E" w:rsidRDefault="0038343E" w:rsidP="0038343E">
      <w:pPr>
        <w:pStyle w:val="Prrafodelista"/>
        <w:numPr>
          <w:ilvl w:val="0"/>
          <w:numId w:val="6"/>
        </w:numPr>
        <w:spacing w:after="240" w:line="480" w:lineRule="auto"/>
        <w:jc w:val="both"/>
        <w:rPr>
          <w:rFonts w:ascii="Times New Roman"/>
          <w:sz w:val="24"/>
          <w:szCs w:val="24"/>
          <w:lang w:val="es-DO"/>
        </w:rPr>
      </w:pPr>
      <w:r w:rsidRPr="009D608E">
        <w:rPr>
          <w:rFonts w:ascii="Times New Roman"/>
          <w:sz w:val="24"/>
          <w:szCs w:val="24"/>
          <w:lang w:val="es-DO"/>
        </w:rPr>
        <w:t>Elaborar proyectos y gestionar recursos internos y externos para extender y/o mejorar los servicios de las Estancias Infantiles;</w:t>
      </w:r>
    </w:p>
    <w:p w:rsidR="0038343E" w:rsidRPr="009D608E" w:rsidRDefault="0038343E" w:rsidP="0038343E">
      <w:pPr>
        <w:pStyle w:val="Prrafodelista"/>
        <w:numPr>
          <w:ilvl w:val="0"/>
          <w:numId w:val="6"/>
        </w:numPr>
        <w:spacing w:after="240" w:line="480" w:lineRule="auto"/>
        <w:jc w:val="both"/>
        <w:rPr>
          <w:rFonts w:ascii="Times New Roman"/>
          <w:sz w:val="24"/>
          <w:szCs w:val="24"/>
          <w:lang w:val="es-DO"/>
        </w:rPr>
      </w:pPr>
      <w:r w:rsidRPr="009D608E">
        <w:rPr>
          <w:rFonts w:ascii="Times New Roman"/>
          <w:sz w:val="24"/>
          <w:szCs w:val="24"/>
          <w:lang w:val="es-DO"/>
        </w:rPr>
        <w:lastRenderedPageBreak/>
        <w:t>Supervisar y evaluar las Estancias Infantiles para el constante mejoramiento de su desempeño;</w:t>
      </w:r>
    </w:p>
    <w:p w:rsidR="0038343E" w:rsidRPr="009D608E" w:rsidRDefault="0038343E" w:rsidP="0038343E">
      <w:pPr>
        <w:pStyle w:val="Prrafodelista"/>
        <w:numPr>
          <w:ilvl w:val="0"/>
          <w:numId w:val="6"/>
        </w:numPr>
        <w:spacing w:after="240" w:line="480" w:lineRule="auto"/>
        <w:jc w:val="both"/>
        <w:rPr>
          <w:rFonts w:ascii="Times New Roman"/>
          <w:sz w:val="24"/>
          <w:szCs w:val="24"/>
          <w:lang w:val="es-DO"/>
        </w:rPr>
      </w:pPr>
      <w:r w:rsidRPr="009D608E">
        <w:rPr>
          <w:rFonts w:ascii="Times New Roman"/>
          <w:sz w:val="24"/>
          <w:szCs w:val="24"/>
          <w:lang w:val="es-DO"/>
        </w:rPr>
        <w:t>Crear y supervisar Consejos de Estancias Infantiles regionales y provinciales con una estructura y composición similar al CONDEI.</w:t>
      </w:r>
    </w:p>
    <w:p w:rsidR="0038343E" w:rsidRPr="009D608E" w:rsidRDefault="0038343E" w:rsidP="009737FD">
      <w:pPr>
        <w:pStyle w:val="Prrafodelista"/>
        <w:numPr>
          <w:ilvl w:val="0"/>
          <w:numId w:val="6"/>
        </w:numPr>
        <w:spacing w:after="240" w:line="480" w:lineRule="auto"/>
        <w:jc w:val="both"/>
        <w:rPr>
          <w:rFonts w:ascii="Times New Roman"/>
          <w:sz w:val="24"/>
          <w:szCs w:val="24"/>
          <w:lang w:val="es-DO"/>
        </w:rPr>
      </w:pPr>
      <w:r w:rsidRPr="009D608E">
        <w:rPr>
          <w:rFonts w:ascii="Times New Roman"/>
          <w:sz w:val="24"/>
          <w:szCs w:val="24"/>
          <w:lang w:val="es-DO"/>
        </w:rPr>
        <w:t>Coordinar sus actividades con el Consejo Nacional de Seguridad Social (CNSS).</w:t>
      </w:r>
    </w:p>
    <w:p w:rsidR="009737FD" w:rsidRPr="009D608E" w:rsidRDefault="0038343E" w:rsidP="009737FD">
      <w:pPr>
        <w:pStyle w:val="Prrafodelista"/>
        <w:numPr>
          <w:ilvl w:val="0"/>
          <w:numId w:val="6"/>
        </w:numPr>
        <w:spacing w:after="240" w:line="480" w:lineRule="auto"/>
        <w:jc w:val="both"/>
        <w:rPr>
          <w:rFonts w:ascii="Times New Roman"/>
          <w:sz w:val="24"/>
          <w:szCs w:val="24"/>
          <w:lang w:val="es-DO"/>
        </w:rPr>
      </w:pPr>
      <w:r w:rsidRPr="009D608E">
        <w:rPr>
          <w:rFonts w:ascii="Times New Roman"/>
          <w:sz w:val="24"/>
          <w:szCs w:val="24"/>
          <w:lang w:val="es-DO"/>
        </w:rPr>
        <w:t>Velar por el cumplimiento de las políticas, planes de expansión y desarrollo y de las disposiciones adoptadas por CONDEI y CNSS</w:t>
      </w:r>
      <w:r w:rsidR="009737FD" w:rsidRPr="009D608E">
        <w:rPr>
          <w:rFonts w:ascii="Times New Roman"/>
          <w:sz w:val="24"/>
          <w:szCs w:val="24"/>
          <w:lang w:val="es-DO"/>
        </w:rPr>
        <w:t>.</w:t>
      </w:r>
    </w:p>
    <w:p w:rsidR="009737FD" w:rsidRPr="009D608E" w:rsidRDefault="009737FD" w:rsidP="009737FD">
      <w:pPr>
        <w:pStyle w:val="Ttulo2"/>
        <w:numPr>
          <w:ilvl w:val="0"/>
          <w:numId w:val="3"/>
        </w:numPr>
        <w:ind w:left="284" w:hanging="284"/>
        <w:rPr>
          <w:rFonts w:ascii="Times New Roman" w:hAnsi="Times New Roman" w:cs="Times New Roman"/>
          <w:b/>
          <w:color w:val="0D0D0D" w:themeColor="text1" w:themeTint="F2"/>
          <w:sz w:val="28"/>
          <w:szCs w:val="28"/>
        </w:rPr>
      </w:pPr>
      <w:bookmarkStart w:id="13" w:name="_Toc502128898"/>
      <w:r w:rsidRPr="009D608E">
        <w:rPr>
          <w:rFonts w:ascii="Times New Roman" w:hAnsi="Times New Roman" w:cs="Times New Roman"/>
          <w:b/>
          <w:color w:val="0D0D0D" w:themeColor="text1" w:themeTint="F2"/>
          <w:sz w:val="28"/>
          <w:szCs w:val="28"/>
        </w:rPr>
        <w:t>Principales funcionarios de la institución (lista y cargos)</w:t>
      </w:r>
      <w:bookmarkEnd w:id="13"/>
    </w:p>
    <w:p w:rsidR="009737FD" w:rsidRPr="009D608E" w:rsidRDefault="009737FD" w:rsidP="009737FD">
      <w:pPr>
        <w:rPr>
          <w:rFonts w:ascii="Times New Roman"/>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571"/>
        <w:gridCol w:w="4678"/>
      </w:tblGrid>
      <w:tr w:rsidR="009737FD" w:rsidRPr="009D608E" w:rsidTr="001E6734">
        <w:trPr>
          <w:trHeight w:val="245"/>
        </w:trPr>
        <w:tc>
          <w:tcPr>
            <w:tcW w:w="8897" w:type="dxa"/>
            <w:gridSpan w:val="3"/>
          </w:tcPr>
          <w:p w:rsidR="009737FD" w:rsidRPr="009D608E" w:rsidRDefault="009737FD" w:rsidP="001E6734">
            <w:pPr>
              <w:pStyle w:val="Default"/>
              <w:jc w:val="center"/>
              <w:rPr>
                <w:sz w:val="20"/>
                <w:szCs w:val="20"/>
                <w:lang w:val="es-DO"/>
              </w:rPr>
            </w:pPr>
            <w:r w:rsidRPr="009D608E">
              <w:rPr>
                <w:b/>
                <w:bCs/>
                <w:sz w:val="20"/>
                <w:szCs w:val="20"/>
                <w:lang w:val="es-DO"/>
              </w:rPr>
              <w:t>Tabla No.6</w:t>
            </w:r>
          </w:p>
          <w:p w:rsidR="009737FD" w:rsidRPr="009D608E" w:rsidRDefault="009737FD" w:rsidP="001E6734">
            <w:pPr>
              <w:pStyle w:val="Default"/>
              <w:jc w:val="center"/>
              <w:rPr>
                <w:sz w:val="20"/>
                <w:szCs w:val="20"/>
                <w:lang w:val="es-DO"/>
              </w:rPr>
            </w:pPr>
            <w:r w:rsidRPr="009D608E">
              <w:rPr>
                <w:b/>
                <w:bCs/>
                <w:sz w:val="20"/>
                <w:szCs w:val="20"/>
                <w:lang w:val="es-DO"/>
              </w:rPr>
              <w:t>Relación de funcionarios de la institución</w:t>
            </w:r>
          </w:p>
        </w:tc>
      </w:tr>
      <w:tr w:rsidR="009737FD" w:rsidRPr="009D608E" w:rsidTr="001E6734">
        <w:trPr>
          <w:trHeight w:val="98"/>
        </w:trPr>
        <w:tc>
          <w:tcPr>
            <w:tcW w:w="648" w:type="dxa"/>
          </w:tcPr>
          <w:p w:rsidR="009737FD" w:rsidRPr="009D608E" w:rsidRDefault="009737FD" w:rsidP="001E6734">
            <w:pPr>
              <w:pStyle w:val="Default"/>
              <w:jc w:val="both"/>
              <w:rPr>
                <w:sz w:val="20"/>
                <w:szCs w:val="20"/>
                <w:lang w:val="es-DO"/>
              </w:rPr>
            </w:pPr>
            <w:r w:rsidRPr="009D608E">
              <w:rPr>
                <w:b/>
                <w:bCs/>
                <w:sz w:val="20"/>
                <w:szCs w:val="20"/>
                <w:lang w:val="es-DO"/>
              </w:rPr>
              <w:t xml:space="preserve">NO. </w:t>
            </w:r>
          </w:p>
        </w:tc>
        <w:tc>
          <w:tcPr>
            <w:tcW w:w="3571" w:type="dxa"/>
          </w:tcPr>
          <w:p w:rsidR="009737FD" w:rsidRPr="009D608E" w:rsidRDefault="009737FD" w:rsidP="001E6734">
            <w:pPr>
              <w:pStyle w:val="Default"/>
              <w:jc w:val="both"/>
              <w:rPr>
                <w:sz w:val="20"/>
                <w:szCs w:val="20"/>
                <w:lang w:val="es-DO"/>
              </w:rPr>
            </w:pPr>
            <w:r w:rsidRPr="009D608E">
              <w:rPr>
                <w:b/>
                <w:bCs/>
                <w:sz w:val="20"/>
                <w:szCs w:val="20"/>
                <w:lang w:val="es-DO"/>
              </w:rPr>
              <w:t xml:space="preserve">NOMBRE </w:t>
            </w:r>
          </w:p>
        </w:tc>
        <w:tc>
          <w:tcPr>
            <w:tcW w:w="4678" w:type="dxa"/>
          </w:tcPr>
          <w:p w:rsidR="009737FD" w:rsidRPr="009D608E" w:rsidRDefault="009737FD" w:rsidP="001E6734">
            <w:pPr>
              <w:pStyle w:val="Default"/>
              <w:jc w:val="both"/>
              <w:rPr>
                <w:sz w:val="20"/>
                <w:szCs w:val="20"/>
                <w:lang w:val="es-DO"/>
              </w:rPr>
            </w:pPr>
            <w:r w:rsidRPr="009D608E">
              <w:rPr>
                <w:b/>
                <w:bCs/>
                <w:sz w:val="20"/>
                <w:szCs w:val="20"/>
                <w:lang w:val="es-DO"/>
              </w:rPr>
              <w:t xml:space="preserve">CARGO </w:t>
            </w:r>
          </w:p>
        </w:tc>
      </w:tr>
      <w:tr w:rsidR="009737FD" w:rsidRPr="009D608E" w:rsidTr="001E6734">
        <w:trPr>
          <w:trHeight w:val="107"/>
        </w:trPr>
        <w:tc>
          <w:tcPr>
            <w:tcW w:w="8897" w:type="dxa"/>
            <w:gridSpan w:val="3"/>
          </w:tcPr>
          <w:p w:rsidR="009737FD" w:rsidRPr="009D608E" w:rsidRDefault="009737FD" w:rsidP="001E6734">
            <w:pPr>
              <w:pStyle w:val="Default"/>
              <w:jc w:val="both"/>
              <w:rPr>
                <w:sz w:val="20"/>
                <w:szCs w:val="20"/>
                <w:lang w:val="es-DO"/>
              </w:rPr>
            </w:pPr>
            <w:r w:rsidRPr="009D608E">
              <w:rPr>
                <w:b/>
                <w:bCs/>
                <w:sz w:val="20"/>
                <w:szCs w:val="20"/>
                <w:lang w:val="es-DO"/>
              </w:rPr>
              <w:t>SECRETARÍA EJECUTIVA</w:t>
            </w:r>
          </w:p>
        </w:tc>
      </w:tr>
      <w:tr w:rsidR="009737FD" w:rsidRPr="009D608E" w:rsidTr="001E6734">
        <w:trPr>
          <w:trHeight w:val="111"/>
        </w:trPr>
        <w:tc>
          <w:tcPr>
            <w:tcW w:w="648" w:type="dxa"/>
          </w:tcPr>
          <w:p w:rsidR="009737FD" w:rsidRPr="009D608E" w:rsidRDefault="009737FD" w:rsidP="001E6734">
            <w:pPr>
              <w:pStyle w:val="Default"/>
              <w:jc w:val="both"/>
              <w:rPr>
                <w:sz w:val="20"/>
                <w:szCs w:val="20"/>
                <w:lang w:val="es-DO"/>
              </w:rPr>
            </w:pPr>
            <w:r w:rsidRPr="009D608E">
              <w:rPr>
                <w:sz w:val="20"/>
                <w:szCs w:val="20"/>
                <w:lang w:val="es-DO"/>
              </w:rPr>
              <w:t xml:space="preserve">1 </w:t>
            </w:r>
          </w:p>
        </w:tc>
        <w:tc>
          <w:tcPr>
            <w:tcW w:w="3571" w:type="dxa"/>
          </w:tcPr>
          <w:p w:rsidR="009737FD" w:rsidRPr="009D608E" w:rsidRDefault="009737FD" w:rsidP="001E6734">
            <w:pPr>
              <w:pStyle w:val="Default"/>
              <w:jc w:val="both"/>
              <w:rPr>
                <w:sz w:val="20"/>
                <w:szCs w:val="20"/>
                <w:lang w:val="es-DO"/>
              </w:rPr>
            </w:pPr>
            <w:r w:rsidRPr="009D608E">
              <w:rPr>
                <w:bCs/>
                <w:sz w:val="20"/>
                <w:szCs w:val="20"/>
                <w:lang w:val="es-DO"/>
              </w:rPr>
              <w:t xml:space="preserve">Ing. José Antonio Pellerano De Pool </w:t>
            </w:r>
          </w:p>
        </w:tc>
        <w:tc>
          <w:tcPr>
            <w:tcW w:w="4678" w:type="dxa"/>
          </w:tcPr>
          <w:p w:rsidR="009737FD" w:rsidRPr="009D608E" w:rsidRDefault="009737FD" w:rsidP="001E6734">
            <w:pPr>
              <w:pStyle w:val="Default"/>
              <w:jc w:val="both"/>
              <w:rPr>
                <w:sz w:val="20"/>
                <w:szCs w:val="20"/>
                <w:lang w:val="es-DO"/>
              </w:rPr>
            </w:pPr>
            <w:r w:rsidRPr="009D608E">
              <w:rPr>
                <w:sz w:val="20"/>
                <w:szCs w:val="20"/>
                <w:lang w:val="es-DO"/>
              </w:rPr>
              <w:t>Secretario Ejecutivo</w:t>
            </w:r>
          </w:p>
        </w:tc>
      </w:tr>
      <w:tr w:rsidR="009737FD" w:rsidRPr="009D608E" w:rsidTr="001E6734">
        <w:trPr>
          <w:trHeight w:val="107"/>
        </w:trPr>
        <w:tc>
          <w:tcPr>
            <w:tcW w:w="8897" w:type="dxa"/>
            <w:gridSpan w:val="3"/>
          </w:tcPr>
          <w:p w:rsidR="009737FD" w:rsidRPr="009D608E" w:rsidRDefault="009737FD" w:rsidP="001E6734">
            <w:pPr>
              <w:pStyle w:val="Default"/>
              <w:jc w:val="both"/>
              <w:rPr>
                <w:b/>
                <w:bCs/>
                <w:sz w:val="8"/>
                <w:szCs w:val="20"/>
                <w:lang w:val="es-DO"/>
              </w:rPr>
            </w:pPr>
          </w:p>
          <w:p w:rsidR="009737FD" w:rsidRPr="009D608E" w:rsidRDefault="009737FD" w:rsidP="001E6734">
            <w:pPr>
              <w:pStyle w:val="Default"/>
              <w:jc w:val="both"/>
              <w:rPr>
                <w:sz w:val="20"/>
                <w:szCs w:val="20"/>
                <w:lang w:val="es-DO"/>
              </w:rPr>
            </w:pPr>
            <w:r w:rsidRPr="009D608E">
              <w:rPr>
                <w:b/>
                <w:bCs/>
                <w:sz w:val="20"/>
                <w:szCs w:val="20"/>
                <w:lang w:val="es-DO"/>
              </w:rPr>
              <w:t>UNIDADES SUSTANTIVAS U OPERATIVAS</w:t>
            </w:r>
          </w:p>
        </w:tc>
      </w:tr>
      <w:tr w:rsidR="009737FD" w:rsidRPr="009D608E" w:rsidTr="001E6734">
        <w:trPr>
          <w:trHeight w:val="100"/>
        </w:trPr>
        <w:tc>
          <w:tcPr>
            <w:tcW w:w="648" w:type="dxa"/>
          </w:tcPr>
          <w:p w:rsidR="009737FD" w:rsidRPr="009D608E" w:rsidRDefault="009737FD" w:rsidP="001E6734">
            <w:pPr>
              <w:pStyle w:val="Default"/>
              <w:jc w:val="both"/>
              <w:rPr>
                <w:sz w:val="20"/>
                <w:szCs w:val="20"/>
                <w:lang w:val="es-DO"/>
              </w:rPr>
            </w:pPr>
            <w:r w:rsidRPr="009D608E">
              <w:rPr>
                <w:sz w:val="20"/>
                <w:szCs w:val="20"/>
                <w:lang w:val="es-DO"/>
              </w:rPr>
              <w:t xml:space="preserve">1 </w:t>
            </w:r>
          </w:p>
        </w:tc>
        <w:tc>
          <w:tcPr>
            <w:tcW w:w="3571" w:type="dxa"/>
          </w:tcPr>
          <w:p w:rsidR="009737FD" w:rsidRPr="009D608E" w:rsidRDefault="009737FD" w:rsidP="001E6734">
            <w:pPr>
              <w:pStyle w:val="Default"/>
              <w:jc w:val="both"/>
              <w:rPr>
                <w:sz w:val="20"/>
                <w:szCs w:val="20"/>
                <w:lang w:val="es-DO"/>
              </w:rPr>
            </w:pPr>
            <w:r w:rsidRPr="009D608E">
              <w:rPr>
                <w:sz w:val="20"/>
                <w:szCs w:val="20"/>
                <w:lang w:val="es-DO"/>
              </w:rPr>
              <w:t>Ing. Fausto Alvarado</w:t>
            </w:r>
          </w:p>
        </w:tc>
        <w:tc>
          <w:tcPr>
            <w:tcW w:w="4678" w:type="dxa"/>
          </w:tcPr>
          <w:p w:rsidR="009737FD" w:rsidRPr="009D608E" w:rsidRDefault="009737FD" w:rsidP="001E6734">
            <w:pPr>
              <w:pStyle w:val="Default"/>
              <w:jc w:val="both"/>
              <w:rPr>
                <w:sz w:val="20"/>
                <w:szCs w:val="20"/>
                <w:lang w:val="es-DO"/>
              </w:rPr>
            </w:pPr>
            <w:r w:rsidRPr="009D608E">
              <w:rPr>
                <w:sz w:val="20"/>
                <w:szCs w:val="20"/>
                <w:lang w:val="es-DO"/>
              </w:rPr>
              <w:t>Director de Control y Supervisión</w:t>
            </w:r>
          </w:p>
        </w:tc>
      </w:tr>
      <w:tr w:rsidR="009737FD" w:rsidRPr="009D608E" w:rsidTr="001E6734">
        <w:trPr>
          <w:trHeight w:val="107"/>
        </w:trPr>
        <w:tc>
          <w:tcPr>
            <w:tcW w:w="8897" w:type="dxa"/>
            <w:gridSpan w:val="3"/>
          </w:tcPr>
          <w:p w:rsidR="009737FD" w:rsidRPr="009D608E" w:rsidRDefault="009737FD" w:rsidP="001E6734">
            <w:pPr>
              <w:pStyle w:val="Default"/>
              <w:jc w:val="both"/>
              <w:rPr>
                <w:b/>
                <w:bCs/>
                <w:sz w:val="8"/>
                <w:szCs w:val="20"/>
                <w:lang w:val="es-DO"/>
              </w:rPr>
            </w:pPr>
          </w:p>
          <w:p w:rsidR="009737FD" w:rsidRPr="009D608E" w:rsidRDefault="009737FD" w:rsidP="001E6734">
            <w:pPr>
              <w:pStyle w:val="Default"/>
              <w:jc w:val="both"/>
              <w:rPr>
                <w:sz w:val="20"/>
                <w:szCs w:val="20"/>
                <w:lang w:val="es-DO"/>
              </w:rPr>
            </w:pPr>
            <w:r w:rsidRPr="009D608E">
              <w:rPr>
                <w:b/>
                <w:bCs/>
                <w:sz w:val="20"/>
                <w:szCs w:val="20"/>
                <w:lang w:val="es-DO"/>
              </w:rPr>
              <w:t>UNIDADES CONSULTIVAS Y ASESORAS</w:t>
            </w:r>
          </w:p>
        </w:tc>
      </w:tr>
      <w:tr w:rsidR="009737FD" w:rsidRPr="009D608E" w:rsidTr="001E6734">
        <w:trPr>
          <w:trHeight w:val="100"/>
        </w:trPr>
        <w:tc>
          <w:tcPr>
            <w:tcW w:w="648" w:type="dxa"/>
          </w:tcPr>
          <w:p w:rsidR="009737FD" w:rsidRPr="009D608E" w:rsidRDefault="009737FD" w:rsidP="001E6734">
            <w:pPr>
              <w:pStyle w:val="Default"/>
              <w:jc w:val="both"/>
              <w:rPr>
                <w:sz w:val="20"/>
                <w:szCs w:val="20"/>
                <w:lang w:val="es-DO"/>
              </w:rPr>
            </w:pPr>
            <w:r w:rsidRPr="009D608E">
              <w:rPr>
                <w:sz w:val="20"/>
                <w:szCs w:val="20"/>
                <w:lang w:val="es-DO"/>
              </w:rPr>
              <w:t xml:space="preserve">1 </w:t>
            </w:r>
          </w:p>
        </w:tc>
        <w:tc>
          <w:tcPr>
            <w:tcW w:w="3571" w:type="dxa"/>
          </w:tcPr>
          <w:p w:rsidR="009737FD" w:rsidRPr="009D608E" w:rsidRDefault="009737FD" w:rsidP="001E6734">
            <w:pPr>
              <w:pStyle w:val="Default"/>
              <w:jc w:val="both"/>
              <w:rPr>
                <w:sz w:val="20"/>
                <w:szCs w:val="20"/>
                <w:lang w:val="es-DO"/>
              </w:rPr>
            </w:pPr>
            <w:r w:rsidRPr="009D608E">
              <w:rPr>
                <w:sz w:val="20"/>
                <w:szCs w:val="20"/>
                <w:lang w:val="es-DO"/>
              </w:rPr>
              <w:t>Licda.</w:t>
            </w:r>
            <w:r w:rsidR="00700383">
              <w:rPr>
                <w:sz w:val="20"/>
                <w:szCs w:val="20"/>
                <w:lang w:val="es-DO"/>
              </w:rPr>
              <w:t xml:space="preserve"> </w:t>
            </w:r>
            <w:r w:rsidRPr="009D608E">
              <w:rPr>
                <w:sz w:val="20"/>
                <w:szCs w:val="20"/>
                <w:lang w:val="es-DO"/>
              </w:rPr>
              <w:t>Yaromik Landolfi</w:t>
            </w:r>
          </w:p>
        </w:tc>
        <w:tc>
          <w:tcPr>
            <w:tcW w:w="4678" w:type="dxa"/>
          </w:tcPr>
          <w:p w:rsidR="009737FD" w:rsidRPr="009D608E" w:rsidRDefault="009737FD" w:rsidP="001E6734">
            <w:pPr>
              <w:pStyle w:val="Default"/>
              <w:jc w:val="both"/>
              <w:rPr>
                <w:sz w:val="20"/>
                <w:szCs w:val="20"/>
                <w:lang w:val="es-DO"/>
              </w:rPr>
            </w:pPr>
            <w:r w:rsidRPr="009D608E">
              <w:rPr>
                <w:sz w:val="20"/>
                <w:szCs w:val="20"/>
                <w:lang w:val="es-DO"/>
              </w:rPr>
              <w:t>Encargada Recursos Humanos</w:t>
            </w:r>
          </w:p>
        </w:tc>
      </w:tr>
      <w:tr w:rsidR="009737FD" w:rsidRPr="009D608E" w:rsidTr="001E6734">
        <w:trPr>
          <w:trHeight w:val="100"/>
        </w:trPr>
        <w:tc>
          <w:tcPr>
            <w:tcW w:w="648" w:type="dxa"/>
          </w:tcPr>
          <w:p w:rsidR="009737FD" w:rsidRPr="009D608E" w:rsidRDefault="009737FD" w:rsidP="001E6734">
            <w:pPr>
              <w:pStyle w:val="Default"/>
              <w:jc w:val="both"/>
              <w:rPr>
                <w:sz w:val="20"/>
                <w:szCs w:val="20"/>
                <w:lang w:val="es-DO"/>
              </w:rPr>
            </w:pPr>
            <w:r w:rsidRPr="009D608E">
              <w:rPr>
                <w:sz w:val="20"/>
                <w:szCs w:val="20"/>
                <w:lang w:val="es-DO"/>
              </w:rPr>
              <w:t xml:space="preserve">2 </w:t>
            </w:r>
          </w:p>
        </w:tc>
        <w:tc>
          <w:tcPr>
            <w:tcW w:w="3571" w:type="dxa"/>
          </w:tcPr>
          <w:p w:rsidR="009737FD" w:rsidRPr="009D608E" w:rsidRDefault="009737FD" w:rsidP="001E6734">
            <w:pPr>
              <w:pStyle w:val="Default"/>
              <w:jc w:val="both"/>
              <w:rPr>
                <w:sz w:val="20"/>
                <w:szCs w:val="20"/>
                <w:lang w:val="es-DO"/>
              </w:rPr>
            </w:pPr>
            <w:r w:rsidRPr="009D608E">
              <w:rPr>
                <w:sz w:val="20"/>
                <w:szCs w:val="20"/>
                <w:lang w:val="es-DO"/>
              </w:rPr>
              <w:t>Licda. Brenda Lora</w:t>
            </w:r>
          </w:p>
        </w:tc>
        <w:tc>
          <w:tcPr>
            <w:tcW w:w="4678" w:type="dxa"/>
          </w:tcPr>
          <w:p w:rsidR="009737FD" w:rsidRPr="009D608E" w:rsidRDefault="009737FD" w:rsidP="001E6734">
            <w:pPr>
              <w:pStyle w:val="Default"/>
              <w:jc w:val="both"/>
              <w:rPr>
                <w:sz w:val="20"/>
                <w:szCs w:val="20"/>
                <w:lang w:val="es-DO"/>
              </w:rPr>
            </w:pPr>
            <w:r w:rsidRPr="009D608E">
              <w:rPr>
                <w:sz w:val="20"/>
                <w:szCs w:val="20"/>
                <w:lang w:val="es-DO"/>
              </w:rPr>
              <w:t>Encargada Planificación y Desarrollo</w:t>
            </w:r>
          </w:p>
        </w:tc>
      </w:tr>
      <w:tr w:rsidR="009737FD" w:rsidRPr="009D608E" w:rsidTr="001E6734">
        <w:trPr>
          <w:trHeight w:val="100"/>
        </w:trPr>
        <w:tc>
          <w:tcPr>
            <w:tcW w:w="648" w:type="dxa"/>
          </w:tcPr>
          <w:p w:rsidR="009737FD" w:rsidRPr="009D608E" w:rsidRDefault="009737FD" w:rsidP="001E6734">
            <w:pPr>
              <w:pStyle w:val="Default"/>
              <w:jc w:val="both"/>
              <w:rPr>
                <w:sz w:val="20"/>
                <w:szCs w:val="20"/>
                <w:lang w:val="es-DO"/>
              </w:rPr>
            </w:pPr>
            <w:r w:rsidRPr="009D608E">
              <w:rPr>
                <w:sz w:val="20"/>
                <w:szCs w:val="20"/>
                <w:lang w:val="es-DO"/>
              </w:rPr>
              <w:t>3</w:t>
            </w:r>
          </w:p>
        </w:tc>
        <w:tc>
          <w:tcPr>
            <w:tcW w:w="3571" w:type="dxa"/>
          </w:tcPr>
          <w:p w:rsidR="009737FD" w:rsidRPr="009D608E" w:rsidRDefault="009737FD" w:rsidP="001E6734">
            <w:pPr>
              <w:pStyle w:val="Default"/>
              <w:jc w:val="both"/>
              <w:rPr>
                <w:sz w:val="20"/>
                <w:szCs w:val="20"/>
                <w:lang w:val="es-DO"/>
              </w:rPr>
            </w:pPr>
            <w:r w:rsidRPr="009D608E">
              <w:rPr>
                <w:sz w:val="20"/>
                <w:szCs w:val="20"/>
                <w:lang w:val="es-DO"/>
              </w:rPr>
              <w:t>Licda. Josanny Moní Mota</w:t>
            </w:r>
          </w:p>
        </w:tc>
        <w:tc>
          <w:tcPr>
            <w:tcW w:w="4678" w:type="dxa"/>
          </w:tcPr>
          <w:p w:rsidR="009737FD" w:rsidRPr="009D608E" w:rsidRDefault="009737FD" w:rsidP="001E6734">
            <w:pPr>
              <w:pStyle w:val="Default"/>
              <w:jc w:val="both"/>
              <w:rPr>
                <w:sz w:val="20"/>
                <w:szCs w:val="20"/>
                <w:lang w:val="es-DO"/>
              </w:rPr>
            </w:pPr>
            <w:r w:rsidRPr="009D608E">
              <w:rPr>
                <w:sz w:val="20"/>
                <w:szCs w:val="20"/>
                <w:lang w:val="es-DO"/>
              </w:rPr>
              <w:t>Encargada Comunicaciones y Relaciones Públicas</w:t>
            </w:r>
          </w:p>
        </w:tc>
      </w:tr>
      <w:tr w:rsidR="009737FD" w:rsidRPr="009D608E" w:rsidTr="001E6734">
        <w:trPr>
          <w:trHeight w:val="100"/>
        </w:trPr>
        <w:tc>
          <w:tcPr>
            <w:tcW w:w="648" w:type="dxa"/>
          </w:tcPr>
          <w:p w:rsidR="009737FD" w:rsidRPr="009D608E" w:rsidRDefault="009737FD" w:rsidP="001E6734">
            <w:pPr>
              <w:pStyle w:val="Default"/>
              <w:jc w:val="both"/>
              <w:rPr>
                <w:sz w:val="20"/>
                <w:szCs w:val="20"/>
                <w:lang w:val="es-DO"/>
              </w:rPr>
            </w:pPr>
            <w:r w:rsidRPr="009D608E">
              <w:rPr>
                <w:sz w:val="20"/>
                <w:szCs w:val="20"/>
                <w:lang w:val="es-DO"/>
              </w:rPr>
              <w:t>4</w:t>
            </w:r>
          </w:p>
        </w:tc>
        <w:tc>
          <w:tcPr>
            <w:tcW w:w="3571" w:type="dxa"/>
          </w:tcPr>
          <w:p w:rsidR="009737FD" w:rsidRPr="009D608E" w:rsidRDefault="009737FD" w:rsidP="001E6734">
            <w:pPr>
              <w:pStyle w:val="Default"/>
              <w:jc w:val="both"/>
              <w:rPr>
                <w:sz w:val="20"/>
                <w:szCs w:val="20"/>
                <w:lang w:val="es-DO"/>
              </w:rPr>
            </w:pPr>
            <w:r w:rsidRPr="009D608E">
              <w:rPr>
                <w:sz w:val="20"/>
                <w:szCs w:val="20"/>
                <w:lang w:val="es-DO"/>
              </w:rPr>
              <w:t>Licda. Belkys Torres</w:t>
            </w:r>
          </w:p>
        </w:tc>
        <w:tc>
          <w:tcPr>
            <w:tcW w:w="4678" w:type="dxa"/>
          </w:tcPr>
          <w:p w:rsidR="009737FD" w:rsidRPr="009D608E" w:rsidRDefault="009737FD" w:rsidP="001E6734">
            <w:pPr>
              <w:pStyle w:val="Default"/>
              <w:jc w:val="both"/>
              <w:rPr>
                <w:sz w:val="20"/>
                <w:szCs w:val="20"/>
                <w:lang w:val="es-DO"/>
              </w:rPr>
            </w:pPr>
            <w:r w:rsidRPr="009D608E">
              <w:rPr>
                <w:sz w:val="20"/>
                <w:szCs w:val="20"/>
                <w:lang w:val="es-DO"/>
              </w:rPr>
              <w:t>Encargada Oficina de Libre Acceso a la Información</w:t>
            </w:r>
          </w:p>
        </w:tc>
      </w:tr>
      <w:tr w:rsidR="009737FD" w:rsidRPr="009D608E" w:rsidTr="001E6734">
        <w:trPr>
          <w:trHeight w:val="358"/>
        </w:trPr>
        <w:tc>
          <w:tcPr>
            <w:tcW w:w="8897" w:type="dxa"/>
            <w:gridSpan w:val="3"/>
          </w:tcPr>
          <w:p w:rsidR="009737FD" w:rsidRPr="009D608E" w:rsidRDefault="009737FD" w:rsidP="001E6734">
            <w:pPr>
              <w:pStyle w:val="Default"/>
              <w:jc w:val="both"/>
              <w:rPr>
                <w:b/>
                <w:bCs/>
                <w:sz w:val="8"/>
                <w:szCs w:val="20"/>
                <w:lang w:val="es-DO"/>
              </w:rPr>
            </w:pPr>
          </w:p>
          <w:p w:rsidR="009737FD" w:rsidRPr="009D608E" w:rsidRDefault="009737FD" w:rsidP="001E6734">
            <w:pPr>
              <w:pStyle w:val="Default"/>
              <w:jc w:val="both"/>
              <w:rPr>
                <w:sz w:val="20"/>
                <w:szCs w:val="20"/>
                <w:lang w:val="es-DO"/>
              </w:rPr>
            </w:pPr>
            <w:r w:rsidRPr="009D608E">
              <w:rPr>
                <w:b/>
                <w:bCs/>
                <w:sz w:val="20"/>
                <w:szCs w:val="20"/>
                <w:lang w:val="es-DO"/>
              </w:rPr>
              <w:t>UNIDADES DE APOYO ADMINISTRATIVO</w:t>
            </w:r>
          </w:p>
        </w:tc>
      </w:tr>
      <w:tr w:rsidR="009737FD" w:rsidRPr="009D608E" w:rsidTr="001E6734">
        <w:trPr>
          <w:trHeight w:val="100"/>
        </w:trPr>
        <w:tc>
          <w:tcPr>
            <w:tcW w:w="648" w:type="dxa"/>
          </w:tcPr>
          <w:p w:rsidR="009737FD" w:rsidRPr="009D608E" w:rsidRDefault="009737FD" w:rsidP="001E6734">
            <w:pPr>
              <w:pStyle w:val="Default"/>
              <w:jc w:val="both"/>
              <w:rPr>
                <w:sz w:val="20"/>
                <w:szCs w:val="20"/>
                <w:lang w:val="es-DO"/>
              </w:rPr>
            </w:pPr>
            <w:r w:rsidRPr="009D608E">
              <w:rPr>
                <w:sz w:val="20"/>
                <w:szCs w:val="20"/>
                <w:lang w:val="es-DO"/>
              </w:rPr>
              <w:t xml:space="preserve">1 </w:t>
            </w:r>
          </w:p>
        </w:tc>
        <w:tc>
          <w:tcPr>
            <w:tcW w:w="3571" w:type="dxa"/>
          </w:tcPr>
          <w:p w:rsidR="009737FD" w:rsidRPr="009D608E" w:rsidRDefault="009737FD" w:rsidP="001E6734">
            <w:pPr>
              <w:pStyle w:val="Default"/>
              <w:jc w:val="both"/>
              <w:rPr>
                <w:sz w:val="20"/>
                <w:szCs w:val="20"/>
                <w:lang w:val="es-DO"/>
              </w:rPr>
            </w:pPr>
            <w:r w:rsidRPr="009D608E">
              <w:rPr>
                <w:sz w:val="20"/>
                <w:szCs w:val="20"/>
                <w:lang w:val="es-DO"/>
              </w:rPr>
              <w:t>Lic. Tomás Cabrera</w:t>
            </w:r>
          </w:p>
        </w:tc>
        <w:tc>
          <w:tcPr>
            <w:tcW w:w="4678" w:type="dxa"/>
          </w:tcPr>
          <w:p w:rsidR="009737FD" w:rsidRPr="009D608E" w:rsidRDefault="009737FD" w:rsidP="001E6734">
            <w:pPr>
              <w:pStyle w:val="Default"/>
              <w:jc w:val="both"/>
              <w:rPr>
                <w:sz w:val="20"/>
                <w:szCs w:val="20"/>
                <w:lang w:val="es-DO"/>
              </w:rPr>
            </w:pPr>
            <w:r w:rsidRPr="009D608E">
              <w:rPr>
                <w:sz w:val="20"/>
                <w:szCs w:val="20"/>
                <w:lang w:val="es-DO"/>
              </w:rPr>
              <w:t>Encargado Departamento Administrativo y Financiero</w:t>
            </w:r>
          </w:p>
        </w:tc>
      </w:tr>
      <w:tr w:rsidR="009737FD" w:rsidRPr="009D608E" w:rsidTr="001E6734">
        <w:trPr>
          <w:trHeight w:val="100"/>
        </w:trPr>
        <w:tc>
          <w:tcPr>
            <w:tcW w:w="648" w:type="dxa"/>
          </w:tcPr>
          <w:p w:rsidR="009737FD" w:rsidRPr="009D608E" w:rsidRDefault="009737FD" w:rsidP="001E6734">
            <w:pPr>
              <w:pStyle w:val="Default"/>
              <w:jc w:val="both"/>
              <w:rPr>
                <w:sz w:val="20"/>
                <w:szCs w:val="20"/>
                <w:lang w:val="es-DO"/>
              </w:rPr>
            </w:pPr>
            <w:r w:rsidRPr="009D608E">
              <w:rPr>
                <w:sz w:val="20"/>
                <w:szCs w:val="20"/>
                <w:lang w:val="es-DO"/>
              </w:rPr>
              <w:t xml:space="preserve">2 </w:t>
            </w:r>
          </w:p>
        </w:tc>
        <w:tc>
          <w:tcPr>
            <w:tcW w:w="3571" w:type="dxa"/>
          </w:tcPr>
          <w:p w:rsidR="009737FD" w:rsidRPr="009D608E" w:rsidRDefault="009737FD" w:rsidP="001E6734">
            <w:pPr>
              <w:pStyle w:val="Default"/>
              <w:jc w:val="both"/>
              <w:rPr>
                <w:sz w:val="20"/>
                <w:szCs w:val="20"/>
                <w:lang w:val="es-DO"/>
              </w:rPr>
            </w:pPr>
            <w:r w:rsidRPr="009D608E">
              <w:rPr>
                <w:sz w:val="20"/>
                <w:szCs w:val="20"/>
                <w:lang w:val="es-DO"/>
              </w:rPr>
              <w:t>Licda. Celidés de la Rosa</w:t>
            </w:r>
          </w:p>
        </w:tc>
        <w:tc>
          <w:tcPr>
            <w:tcW w:w="4678" w:type="dxa"/>
          </w:tcPr>
          <w:p w:rsidR="009737FD" w:rsidRPr="009D608E" w:rsidRDefault="009737FD" w:rsidP="001E6734">
            <w:pPr>
              <w:pStyle w:val="Default"/>
              <w:jc w:val="both"/>
              <w:rPr>
                <w:sz w:val="20"/>
                <w:szCs w:val="20"/>
                <w:lang w:val="es-DO"/>
              </w:rPr>
            </w:pPr>
            <w:r w:rsidRPr="009D608E">
              <w:rPr>
                <w:sz w:val="20"/>
                <w:szCs w:val="20"/>
                <w:lang w:val="es-DO"/>
              </w:rPr>
              <w:t>Encargada Contabilidad</w:t>
            </w:r>
          </w:p>
        </w:tc>
      </w:tr>
      <w:tr w:rsidR="009737FD" w:rsidRPr="009D608E" w:rsidTr="001E6734">
        <w:trPr>
          <w:trHeight w:val="100"/>
        </w:trPr>
        <w:tc>
          <w:tcPr>
            <w:tcW w:w="648" w:type="dxa"/>
          </w:tcPr>
          <w:p w:rsidR="009737FD" w:rsidRPr="009D608E" w:rsidRDefault="009737FD" w:rsidP="001E6734">
            <w:pPr>
              <w:pStyle w:val="Default"/>
              <w:jc w:val="both"/>
              <w:rPr>
                <w:sz w:val="20"/>
                <w:szCs w:val="20"/>
                <w:lang w:val="es-DO"/>
              </w:rPr>
            </w:pPr>
            <w:r w:rsidRPr="009D608E">
              <w:rPr>
                <w:sz w:val="20"/>
                <w:szCs w:val="20"/>
                <w:lang w:val="es-DO"/>
              </w:rPr>
              <w:t xml:space="preserve">3 </w:t>
            </w:r>
          </w:p>
        </w:tc>
        <w:tc>
          <w:tcPr>
            <w:tcW w:w="3571" w:type="dxa"/>
          </w:tcPr>
          <w:p w:rsidR="009737FD" w:rsidRPr="009D608E" w:rsidRDefault="009737FD" w:rsidP="001E6734">
            <w:pPr>
              <w:pStyle w:val="Default"/>
              <w:jc w:val="both"/>
              <w:rPr>
                <w:sz w:val="20"/>
                <w:szCs w:val="20"/>
                <w:lang w:val="es-DO"/>
              </w:rPr>
            </w:pPr>
            <w:r w:rsidRPr="009D608E">
              <w:rPr>
                <w:sz w:val="20"/>
                <w:szCs w:val="20"/>
                <w:lang w:val="es-DO"/>
              </w:rPr>
              <w:t>Licda. Yiroki Romero</w:t>
            </w:r>
          </w:p>
        </w:tc>
        <w:tc>
          <w:tcPr>
            <w:tcW w:w="4678" w:type="dxa"/>
          </w:tcPr>
          <w:p w:rsidR="009737FD" w:rsidRPr="009D608E" w:rsidRDefault="009737FD" w:rsidP="001E6734">
            <w:pPr>
              <w:pStyle w:val="Default"/>
              <w:jc w:val="both"/>
              <w:rPr>
                <w:sz w:val="20"/>
                <w:szCs w:val="20"/>
                <w:lang w:val="es-DO"/>
              </w:rPr>
            </w:pPr>
            <w:r w:rsidRPr="009D608E">
              <w:rPr>
                <w:sz w:val="20"/>
                <w:szCs w:val="20"/>
                <w:lang w:val="es-DO"/>
              </w:rPr>
              <w:t>Encargada Compras y Contrataciones</w:t>
            </w:r>
          </w:p>
        </w:tc>
      </w:tr>
      <w:tr w:rsidR="009737FD" w:rsidRPr="009D608E" w:rsidTr="001E6734">
        <w:trPr>
          <w:trHeight w:val="351"/>
        </w:trPr>
        <w:tc>
          <w:tcPr>
            <w:tcW w:w="648" w:type="dxa"/>
          </w:tcPr>
          <w:p w:rsidR="009737FD" w:rsidRPr="009D608E" w:rsidRDefault="009737FD" w:rsidP="001E6734">
            <w:pPr>
              <w:pStyle w:val="Default"/>
              <w:jc w:val="both"/>
              <w:rPr>
                <w:sz w:val="20"/>
                <w:szCs w:val="20"/>
                <w:lang w:val="es-DO"/>
              </w:rPr>
            </w:pPr>
            <w:r w:rsidRPr="009D608E">
              <w:rPr>
                <w:sz w:val="20"/>
                <w:szCs w:val="20"/>
                <w:lang w:val="es-DO"/>
              </w:rPr>
              <w:t xml:space="preserve">4 </w:t>
            </w:r>
          </w:p>
        </w:tc>
        <w:tc>
          <w:tcPr>
            <w:tcW w:w="3571" w:type="dxa"/>
          </w:tcPr>
          <w:p w:rsidR="009737FD" w:rsidRPr="009D608E" w:rsidRDefault="009737FD" w:rsidP="001E6734">
            <w:pPr>
              <w:pStyle w:val="Default"/>
              <w:jc w:val="both"/>
              <w:rPr>
                <w:sz w:val="20"/>
                <w:szCs w:val="20"/>
                <w:lang w:val="es-DO"/>
              </w:rPr>
            </w:pPr>
            <w:r w:rsidRPr="009D608E">
              <w:rPr>
                <w:sz w:val="20"/>
                <w:szCs w:val="20"/>
                <w:lang w:val="es-DO"/>
              </w:rPr>
              <w:t>Lic. Reynaldo Hope</w:t>
            </w:r>
          </w:p>
        </w:tc>
        <w:tc>
          <w:tcPr>
            <w:tcW w:w="4678" w:type="dxa"/>
          </w:tcPr>
          <w:p w:rsidR="009737FD" w:rsidRPr="009D608E" w:rsidRDefault="009737FD" w:rsidP="001E6734">
            <w:pPr>
              <w:pStyle w:val="Default"/>
              <w:jc w:val="both"/>
              <w:rPr>
                <w:sz w:val="20"/>
                <w:szCs w:val="20"/>
                <w:lang w:val="es-DO"/>
              </w:rPr>
            </w:pPr>
            <w:r w:rsidRPr="009D608E">
              <w:rPr>
                <w:sz w:val="20"/>
                <w:szCs w:val="20"/>
                <w:lang w:val="es-DO"/>
              </w:rPr>
              <w:t xml:space="preserve">Encargado Tecnología de la Información y Comunicación </w:t>
            </w:r>
          </w:p>
        </w:tc>
      </w:tr>
    </w:tbl>
    <w:p w:rsidR="005F706E" w:rsidRPr="009D608E" w:rsidRDefault="005F706E" w:rsidP="001E6734">
      <w:pPr>
        <w:rPr>
          <w:rFonts w:ascii="Times New Roman"/>
        </w:rPr>
      </w:pPr>
    </w:p>
    <w:p w:rsidR="000079FB" w:rsidRPr="009D608E" w:rsidRDefault="000079FB">
      <w:pPr>
        <w:rPr>
          <w:rFonts w:ascii="Times New Roman"/>
        </w:rPr>
      </w:pPr>
      <w:r w:rsidRPr="009D608E">
        <w:rPr>
          <w:rFonts w:ascii="Times New Roman"/>
        </w:rPr>
        <w:br w:type="page"/>
      </w:r>
    </w:p>
    <w:p w:rsidR="001E6734" w:rsidRPr="009D608E" w:rsidRDefault="001E6734" w:rsidP="001E6734">
      <w:pPr>
        <w:rPr>
          <w:rFonts w:ascii="Times New Roman"/>
        </w:rPr>
      </w:pPr>
    </w:p>
    <w:p w:rsidR="009737FD" w:rsidRPr="009D608E" w:rsidRDefault="009D22E7" w:rsidP="009D22E7">
      <w:pPr>
        <w:pStyle w:val="Ttulo1"/>
        <w:numPr>
          <w:ilvl w:val="0"/>
          <w:numId w:val="2"/>
        </w:numPr>
        <w:ind w:left="851" w:hanging="491"/>
        <w:rPr>
          <w:rFonts w:ascii="Times New Roman" w:hAnsi="Times New Roman" w:cs="Times New Roman"/>
          <w:b/>
          <w:color w:val="0D0D0D" w:themeColor="text1" w:themeTint="F2"/>
        </w:rPr>
      </w:pPr>
      <w:bookmarkStart w:id="14" w:name="_Toc502128899"/>
      <w:r w:rsidRPr="009D608E">
        <w:rPr>
          <w:rFonts w:ascii="Times New Roman" w:hAnsi="Times New Roman" w:cs="Times New Roman"/>
          <w:b/>
          <w:color w:val="0D0D0D" w:themeColor="text1" w:themeTint="F2"/>
        </w:rPr>
        <w:t>Resultados de la Gestión del año</w:t>
      </w:r>
      <w:bookmarkEnd w:id="14"/>
    </w:p>
    <w:p w:rsidR="009D22E7" w:rsidRPr="009D608E" w:rsidRDefault="009D22E7" w:rsidP="009D22E7">
      <w:pPr>
        <w:rPr>
          <w:rFonts w:ascii="Times New Roman"/>
        </w:rPr>
      </w:pPr>
    </w:p>
    <w:p w:rsidR="006356AC" w:rsidRPr="009D608E" w:rsidRDefault="009D22E7" w:rsidP="00AF58AE">
      <w:pPr>
        <w:pStyle w:val="Ttulo2"/>
        <w:numPr>
          <w:ilvl w:val="0"/>
          <w:numId w:val="7"/>
        </w:numPr>
        <w:rPr>
          <w:rFonts w:ascii="Times New Roman" w:hAnsi="Times New Roman" w:cs="Times New Roman"/>
          <w:b/>
          <w:color w:val="0D0D0D" w:themeColor="text1" w:themeTint="F2"/>
          <w:sz w:val="28"/>
          <w:szCs w:val="28"/>
        </w:rPr>
      </w:pPr>
      <w:bookmarkStart w:id="15" w:name="_Toc502128900"/>
      <w:r w:rsidRPr="009D608E">
        <w:rPr>
          <w:rFonts w:ascii="Times New Roman" w:hAnsi="Times New Roman" w:cs="Times New Roman"/>
          <w:b/>
          <w:color w:val="0D0D0D" w:themeColor="text1" w:themeTint="F2"/>
          <w:sz w:val="28"/>
          <w:szCs w:val="28"/>
        </w:rPr>
        <w:t>Metas Institucionales</w:t>
      </w:r>
      <w:bookmarkEnd w:id="15"/>
    </w:p>
    <w:p w:rsidR="001E6734" w:rsidRPr="009D608E" w:rsidRDefault="001E6734" w:rsidP="001E6734">
      <w:pPr>
        <w:rPr>
          <w:rFonts w:ascii="Times New Roman"/>
        </w:rPr>
      </w:pPr>
    </w:p>
    <w:p w:rsidR="005E1D4C" w:rsidRPr="009D608E" w:rsidRDefault="006356AC" w:rsidP="006356AC">
      <w:pPr>
        <w:pStyle w:val="Prrafodelista"/>
        <w:numPr>
          <w:ilvl w:val="0"/>
          <w:numId w:val="21"/>
        </w:numPr>
        <w:rPr>
          <w:rFonts w:ascii="Times New Roman"/>
          <w:b/>
          <w:sz w:val="26"/>
          <w:szCs w:val="26"/>
        </w:rPr>
      </w:pPr>
      <w:r w:rsidRPr="009D608E">
        <w:rPr>
          <w:rFonts w:ascii="Times New Roman"/>
          <w:b/>
          <w:sz w:val="26"/>
          <w:szCs w:val="26"/>
        </w:rPr>
        <w:t>Producción terminal</w:t>
      </w:r>
    </w:p>
    <w:p w:rsidR="006356AC" w:rsidRPr="009D608E" w:rsidRDefault="006356AC" w:rsidP="006356AC">
      <w:pPr>
        <w:spacing w:after="0"/>
        <w:rPr>
          <w:rFonts w:ascii="Times New Roman"/>
        </w:rPr>
      </w:pPr>
    </w:p>
    <w:p w:rsidR="006356AC" w:rsidRPr="009D608E" w:rsidRDefault="006356AC" w:rsidP="006356AC">
      <w:pPr>
        <w:spacing w:after="0"/>
        <w:rPr>
          <w:rFonts w:ascii="Times New Roman"/>
        </w:rPr>
      </w:pPr>
    </w:p>
    <w:p w:rsidR="005F706E" w:rsidRPr="009D608E" w:rsidRDefault="005F706E" w:rsidP="005F706E">
      <w:pPr>
        <w:rPr>
          <w:rFonts w:ascii="Times New Roman"/>
          <w:b/>
          <w:color w:val="000000"/>
          <w:sz w:val="24"/>
          <w:szCs w:val="24"/>
          <w:u w:val="single"/>
          <w:lang w:val="es-DO" w:eastAsia="es-DO"/>
        </w:rPr>
      </w:pPr>
      <w:r w:rsidRPr="009D608E">
        <w:rPr>
          <w:rFonts w:ascii="Times New Roman"/>
          <w:b/>
          <w:color w:val="000000"/>
          <w:sz w:val="24"/>
          <w:szCs w:val="24"/>
          <w:u w:val="single"/>
          <w:lang w:val="es-DO" w:eastAsia="es-DO"/>
        </w:rPr>
        <w:t>Regulación de Estancias Infantiles</w:t>
      </w:r>
    </w:p>
    <w:p w:rsidR="005F706E" w:rsidRPr="009D608E" w:rsidRDefault="005F706E" w:rsidP="005F706E">
      <w:pPr>
        <w:rPr>
          <w:rFonts w:ascii="Times New Roman"/>
          <w:sz w:val="24"/>
          <w:szCs w:val="24"/>
          <w:lang w:val="es-DO" w:eastAsia="es-DO"/>
        </w:rPr>
      </w:pPr>
    </w:p>
    <w:p w:rsidR="005F706E" w:rsidRPr="009D608E" w:rsidRDefault="005F706E" w:rsidP="005F706E">
      <w:pPr>
        <w:spacing w:line="480" w:lineRule="auto"/>
        <w:jc w:val="both"/>
        <w:rPr>
          <w:rFonts w:ascii="Times New Roman"/>
          <w:b/>
          <w:sz w:val="24"/>
          <w:szCs w:val="24"/>
          <w:lang w:val="es-DO"/>
        </w:rPr>
      </w:pPr>
      <w:r w:rsidRPr="009D608E">
        <w:rPr>
          <w:rFonts w:ascii="Times New Roman"/>
          <w:b/>
          <w:sz w:val="24"/>
          <w:szCs w:val="24"/>
          <w:lang w:val="es-DO"/>
        </w:rPr>
        <w:t>Actualización de las Normativas Generales de las Estancias Infantiles</w:t>
      </w:r>
    </w:p>
    <w:p w:rsidR="005F706E" w:rsidRPr="009D608E" w:rsidRDefault="005F706E" w:rsidP="00900FB6">
      <w:pPr>
        <w:spacing w:after="0" w:line="480" w:lineRule="auto"/>
        <w:jc w:val="both"/>
        <w:rPr>
          <w:rFonts w:ascii="Times New Roman"/>
          <w:sz w:val="24"/>
          <w:szCs w:val="24"/>
          <w:lang w:val="es-DO"/>
        </w:rPr>
      </w:pPr>
      <w:r w:rsidRPr="009D608E">
        <w:rPr>
          <w:rFonts w:ascii="Times New Roman"/>
          <w:sz w:val="24"/>
          <w:szCs w:val="24"/>
          <w:lang w:val="es-DO"/>
        </w:rPr>
        <w:t>Durante el 2017 se completaron las revisiones internas a las Normativas Generales de las Estancias Infantiles, cuya última versión aprobada data del año 2012.  La revisión interna estuvo a cargo del equipo técnico de la Dirección de Control y Supervisión y concluyo en el mes de octubre. El 14 y 15 de noviembre se realizó la socialización y consulta con actores relevantes de la Primera Infancia y la Seguridad Social, quedando pendiente la impresión para el 2018.</w:t>
      </w:r>
    </w:p>
    <w:p w:rsidR="00900FB6" w:rsidRPr="009D608E" w:rsidRDefault="00900FB6" w:rsidP="00900FB6">
      <w:pPr>
        <w:spacing w:after="0" w:line="480" w:lineRule="auto"/>
        <w:jc w:val="both"/>
        <w:rPr>
          <w:rFonts w:ascii="Times New Roman"/>
          <w:sz w:val="24"/>
          <w:szCs w:val="24"/>
          <w:lang w:val="es-DO"/>
        </w:rPr>
      </w:pPr>
    </w:p>
    <w:p w:rsidR="005F706E" w:rsidRPr="009D608E" w:rsidRDefault="005F706E" w:rsidP="005F706E">
      <w:pPr>
        <w:spacing w:line="480" w:lineRule="auto"/>
        <w:jc w:val="both"/>
        <w:rPr>
          <w:rFonts w:ascii="Times New Roman"/>
          <w:b/>
          <w:sz w:val="24"/>
          <w:szCs w:val="24"/>
          <w:lang w:val="es-DO"/>
        </w:rPr>
      </w:pPr>
      <w:r w:rsidRPr="009D608E">
        <w:rPr>
          <w:rFonts w:ascii="Times New Roman"/>
          <w:b/>
          <w:sz w:val="24"/>
          <w:szCs w:val="24"/>
          <w:lang w:val="es-DO"/>
        </w:rPr>
        <w:t>Implementación del Sistema de Gestión de Calidad de las Estancias Infantiles</w:t>
      </w:r>
    </w:p>
    <w:p w:rsidR="005F706E" w:rsidRPr="009D608E" w:rsidRDefault="005F706E" w:rsidP="00900FB6">
      <w:pPr>
        <w:spacing w:after="0" w:line="480" w:lineRule="auto"/>
        <w:jc w:val="both"/>
        <w:rPr>
          <w:rFonts w:ascii="Times New Roman"/>
          <w:sz w:val="24"/>
          <w:szCs w:val="24"/>
          <w:lang w:val="es-DO"/>
        </w:rPr>
      </w:pPr>
      <w:r w:rsidRPr="009D608E">
        <w:rPr>
          <w:rFonts w:ascii="Times New Roman"/>
          <w:sz w:val="24"/>
          <w:szCs w:val="24"/>
          <w:lang w:val="es-DO"/>
        </w:rPr>
        <w:t>Durante el 2017 se realizó el taller de “Diagnostico del Sistema de Gestión de Calidad en las Estancias Infantiles” con las encargadas de las Estancias Infantiles, a cargo del equipo técnico de la Dirección de Control y Supervisión y soporte de la Administradora de Estancias Infantiles Salud Segura (AEISS), donde se repasaron los ámbitos, las acciones requeridas y la etapa actual de Diagnostico en que se encuentra la Implementación del SGCEI. En dicho taller también se establecieron los criterios a considerar, las recomendaciones según ámbitos y se expusieron las recomendaciones más recurrentes de los informes de supervisión durante el 2016, a los fines de que las Estancias pudieran realizar un diagn</w:t>
      </w:r>
      <w:r w:rsidR="00900FB6" w:rsidRPr="009D608E">
        <w:rPr>
          <w:rFonts w:ascii="Times New Roman"/>
          <w:sz w:val="24"/>
          <w:szCs w:val="24"/>
          <w:lang w:val="es-DO"/>
        </w:rPr>
        <w:t xml:space="preserve">óstico preciso de su realidad. </w:t>
      </w:r>
    </w:p>
    <w:p w:rsidR="00900FB6" w:rsidRPr="009D608E" w:rsidRDefault="00900FB6" w:rsidP="00900FB6">
      <w:pPr>
        <w:spacing w:after="0" w:line="480" w:lineRule="auto"/>
        <w:jc w:val="both"/>
        <w:rPr>
          <w:rFonts w:ascii="Times New Roman"/>
          <w:sz w:val="24"/>
          <w:szCs w:val="24"/>
          <w:lang w:val="es-DO"/>
        </w:rPr>
      </w:pPr>
    </w:p>
    <w:p w:rsidR="005F706E" w:rsidRPr="009D608E" w:rsidRDefault="005F706E" w:rsidP="00900FB6">
      <w:pPr>
        <w:spacing w:after="0" w:line="480" w:lineRule="auto"/>
        <w:jc w:val="both"/>
        <w:rPr>
          <w:rFonts w:ascii="Times New Roman"/>
          <w:sz w:val="24"/>
          <w:szCs w:val="24"/>
          <w:lang w:val="es-DO"/>
        </w:rPr>
      </w:pPr>
      <w:r w:rsidRPr="009D608E">
        <w:rPr>
          <w:rFonts w:ascii="Times New Roman"/>
          <w:sz w:val="24"/>
          <w:szCs w:val="24"/>
          <w:lang w:val="es-DO"/>
        </w:rPr>
        <w:lastRenderedPageBreak/>
        <w:t>Al final del taller, el personal de las Estancias, con ac</w:t>
      </w:r>
      <w:r w:rsidR="000079FB" w:rsidRPr="009D608E">
        <w:rPr>
          <w:rFonts w:ascii="Times New Roman"/>
          <w:sz w:val="24"/>
          <w:szCs w:val="24"/>
          <w:lang w:val="es-DO"/>
        </w:rPr>
        <w:t>ompañamiento del CONDEI, realizó el diagnó</w:t>
      </w:r>
      <w:r w:rsidRPr="009D608E">
        <w:rPr>
          <w:rFonts w:ascii="Times New Roman"/>
          <w:sz w:val="24"/>
          <w:szCs w:val="24"/>
          <w:lang w:val="es-DO"/>
        </w:rPr>
        <w:t xml:space="preserve">stico de cada una de las Estancias, en un </w:t>
      </w:r>
      <w:r w:rsidR="000079FB" w:rsidRPr="009D608E">
        <w:rPr>
          <w:rFonts w:ascii="Times New Roman"/>
          <w:sz w:val="24"/>
          <w:szCs w:val="24"/>
          <w:lang w:val="es-DO"/>
        </w:rPr>
        <w:t>instrumento</w:t>
      </w:r>
      <w:r w:rsidRPr="009D608E">
        <w:rPr>
          <w:rFonts w:ascii="Times New Roman"/>
          <w:sz w:val="24"/>
          <w:szCs w:val="24"/>
          <w:lang w:val="es-DO"/>
        </w:rPr>
        <w:t xml:space="preserve"> entregado previamente para tales fines.</w:t>
      </w:r>
      <w:r w:rsidR="000079FB" w:rsidRPr="009D608E">
        <w:rPr>
          <w:rFonts w:ascii="Times New Roman"/>
          <w:sz w:val="24"/>
          <w:szCs w:val="24"/>
          <w:lang w:val="es-DO"/>
        </w:rPr>
        <w:t xml:space="preserve"> </w:t>
      </w:r>
      <w:r w:rsidRPr="009D608E">
        <w:rPr>
          <w:rFonts w:ascii="Times New Roman"/>
          <w:sz w:val="24"/>
          <w:szCs w:val="24"/>
          <w:lang w:val="es-DO"/>
        </w:rPr>
        <w:t xml:space="preserve">Como una forma de asegurar la difusión de las informaciones y la capacitación preparatoria al personal de las Estancias Infantiles, se </w:t>
      </w:r>
      <w:proofErr w:type="gramStart"/>
      <w:r w:rsidRPr="009D608E">
        <w:rPr>
          <w:rFonts w:ascii="Times New Roman"/>
          <w:sz w:val="24"/>
          <w:szCs w:val="24"/>
          <w:lang w:val="es-DO"/>
        </w:rPr>
        <w:t>le</w:t>
      </w:r>
      <w:proofErr w:type="gramEnd"/>
      <w:r w:rsidRPr="009D608E">
        <w:rPr>
          <w:rFonts w:ascii="Times New Roman"/>
          <w:sz w:val="24"/>
          <w:szCs w:val="24"/>
          <w:lang w:val="es-DO"/>
        </w:rPr>
        <w:t xml:space="preserve"> entreg</w:t>
      </w:r>
      <w:r w:rsidR="000079FB" w:rsidRPr="009D608E">
        <w:rPr>
          <w:rFonts w:ascii="Times New Roman"/>
          <w:sz w:val="24"/>
          <w:szCs w:val="24"/>
          <w:lang w:val="es-DO"/>
        </w:rPr>
        <w:t>ó</w:t>
      </w:r>
      <w:r w:rsidRPr="009D608E">
        <w:rPr>
          <w:rFonts w:ascii="Times New Roman"/>
          <w:sz w:val="24"/>
          <w:szCs w:val="24"/>
          <w:lang w:val="es-DO"/>
        </w:rPr>
        <w:t xml:space="preserve"> un CD a las encargadas para que </w:t>
      </w:r>
      <w:r w:rsidR="000079FB" w:rsidRPr="009D608E">
        <w:rPr>
          <w:rFonts w:ascii="Times New Roman"/>
          <w:sz w:val="24"/>
          <w:szCs w:val="24"/>
          <w:lang w:val="es-DO"/>
        </w:rPr>
        <w:t xml:space="preserve">a su vez </w:t>
      </w:r>
      <w:r w:rsidRPr="009D608E">
        <w:rPr>
          <w:rFonts w:ascii="Times New Roman"/>
          <w:sz w:val="24"/>
          <w:szCs w:val="24"/>
          <w:lang w:val="es-DO"/>
        </w:rPr>
        <w:t>realizaran talleres de forma virtual en cada una de las Estancias, monitoreada</w:t>
      </w:r>
      <w:r w:rsidR="000079FB" w:rsidRPr="009D608E">
        <w:rPr>
          <w:rFonts w:ascii="Times New Roman"/>
          <w:sz w:val="24"/>
          <w:szCs w:val="24"/>
          <w:lang w:val="es-DO"/>
        </w:rPr>
        <w:t>s</w:t>
      </w:r>
      <w:r w:rsidRPr="009D608E">
        <w:rPr>
          <w:rFonts w:ascii="Times New Roman"/>
          <w:sz w:val="24"/>
          <w:szCs w:val="24"/>
          <w:lang w:val="es-DO"/>
        </w:rPr>
        <w:t xml:space="preserve"> por el CONDEI, para asegurar la difusión de este taller, cumpliéndose dicho objetivo en más de un 100%.</w:t>
      </w:r>
    </w:p>
    <w:p w:rsidR="000079FB" w:rsidRPr="009D608E" w:rsidRDefault="000079FB" w:rsidP="001E6734">
      <w:pPr>
        <w:spacing w:after="0" w:line="480" w:lineRule="auto"/>
        <w:jc w:val="both"/>
        <w:rPr>
          <w:rFonts w:ascii="Times New Roman"/>
          <w:sz w:val="24"/>
          <w:szCs w:val="24"/>
          <w:lang w:val="es-DO"/>
        </w:rPr>
      </w:pPr>
    </w:p>
    <w:p w:rsidR="006356AC" w:rsidRPr="009D608E" w:rsidRDefault="005F706E" w:rsidP="001E6734">
      <w:pPr>
        <w:spacing w:after="0" w:line="480" w:lineRule="auto"/>
        <w:jc w:val="both"/>
        <w:rPr>
          <w:rFonts w:ascii="Times New Roman"/>
          <w:sz w:val="24"/>
          <w:szCs w:val="24"/>
          <w:lang w:val="es-DO"/>
        </w:rPr>
      </w:pPr>
      <w:r w:rsidRPr="009D608E">
        <w:rPr>
          <w:rFonts w:ascii="Times New Roman"/>
          <w:sz w:val="24"/>
          <w:szCs w:val="24"/>
          <w:lang w:val="es-DO"/>
        </w:rPr>
        <w:t xml:space="preserve">En el 2018 se tiene contemplado implementar el Plan de Acción y Plan de Mejora en las Estancias para cumplir con lo estipulado en el Sistema de Gestión de Calidad de las Estancias Infantiles. </w:t>
      </w:r>
    </w:p>
    <w:p w:rsidR="001E6734" w:rsidRPr="009D608E" w:rsidRDefault="001E6734" w:rsidP="001E6734">
      <w:pPr>
        <w:spacing w:after="0" w:line="480" w:lineRule="auto"/>
        <w:jc w:val="both"/>
        <w:rPr>
          <w:rFonts w:ascii="Times New Roman"/>
          <w:sz w:val="24"/>
          <w:szCs w:val="24"/>
          <w:lang w:val="es-DO"/>
        </w:rPr>
      </w:pPr>
    </w:p>
    <w:p w:rsidR="005F706E" w:rsidRPr="009D608E" w:rsidRDefault="005F706E" w:rsidP="005F706E">
      <w:pPr>
        <w:rPr>
          <w:rFonts w:ascii="Times New Roman"/>
          <w:b/>
          <w:sz w:val="24"/>
          <w:szCs w:val="24"/>
          <w:u w:val="single"/>
          <w:lang w:val="es-DO" w:eastAsia="es-DO"/>
        </w:rPr>
      </w:pPr>
      <w:r w:rsidRPr="009D608E">
        <w:rPr>
          <w:rFonts w:ascii="Times New Roman"/>
          <w:b/>
          <w:sz w:val="24"/>
          <w:szCs w:val="24"/>
          <w:u w:val="single"/>
          <w:lang w:val="es-DO" w:eastAsia="es-DO"/>
        </w:rPr>
        <w:t>Procesos de Supervisión de Estancias Infantiles</w:t>
      </w:r>
    </w:p>
    <w:p w:rsidR="005F706E" w:rsidRPr="009D608E" w:rsidRDefault="005F706E" w:rsidP="00900FB6">
      <w:pPr>
        <w:spacing w:after="0" w:line="480" w:lineRule="auto"/>
        <w:rPr>
          <w:rFonts w:ascii="Times New Roman"/>
          <w:sz w:val="2"/>
          <w:szCs w:val="24"/>
          <w:lang w:val="es-DO"/>
        </w:rPr>
      </w:pPr>
    </w:p>
    <w:p w:rsidR="000079FB" w:rsidRPr="009D608E" w:rsidRDefault="000079FB" w:rsidP="00900FB6">
      <w:pPr>
        <w:spacing w:after="0" w:line="480" w:lineRule="auto"/>
        <w:jc w:val="both"/>
        <w:rPr>
          <w:rFonts w:ascii="Times New Roman"/>
          <w:sz w:val="24"/>
          <w:szCs w:val="24"/>
          <w:lang w:val="es-DO"/>
        </w:rPr>
      </w:pPr>
    </w:p>
    <w:p w:rsidR="005F706E" w:rsidRPr="009D608E" w:rsidRDefault="005F706E" w:rsidP="00900FB6">
      <w:pPr>
        <w:spacing w:after="0" w:line="480" w:lineRule="auto"/>
        <w:jc w:val="both"/>
        <w:rPr>
          <w:rFonts w:ascii="Times New Roman"/>
          <w:sz w:val="24"/>
          <w:szCs w:val="24"/>
          <w:lang w:val="es-DO"/>
        </w:rPr>
      </w:pPr>
      <w:r w:rsidRPr="009D608E">
        <w:rPr>
          <w:rFonts w:ascii="Times New Roman"/>
          <w:sz w:val="24"/>
          <w:szCs w:val="24"/>
          <w:lang w:val="es-DO"/>
        </w:rPr>
        <w:t>Consiste en la implementación del Ciclo de Supervisión en las 49 Estancias Infantiles del Sistema Dominicano de Seguridad Social, completándose los procesos siguient</w:t>
      </w:r>
      <w:r w:rsidR="000079FB" w:rsidRPr="009D608E">
        <w:rPr>
          <w:rFonts w:ascii="Times New Roman"/>
          <w:sz w:val="24"/>
          <w:szCs w:val="24"/>
          <w:lang w:val="es-DO"/>
        </w:rPr>
        <w:t>es: 2 Habilitaciones</w:t>
      </w:r>
      <w:r w:rsidRPr="009D608E">
        <w:rPr>
          <w:rFonts w:ascii="Times New Roman"/>
          <w:sz w:val="24"/>
          <w:szCs w:val="24"/>
          <w:lang w:val="es-DO"/>
        </w:rPr>
        <w:t xml:space="preserve">, 2 Acreditaciones, 43 Evaluaciones, 48 Seguimientos, 4 Visitas Sorpresa, 3 Validaciones de Habilitación y 49 Seguimientos a Campamentos de Verano, completando un total de 151 procesos realizados, según se detalla a continuación: </w:t>
      </w:r>
    </w:p>
    <w:p w:rsidR="005F706E" w:rsidRPr="009D608E" w:rsidRDefault="000079FB" w:rsidP="000079FB">
      <w:pPr>
        <w:pStyle w:val="Descripcin"/>
        <w:jc w:val="center"/>
        <w:rPr>
          <w:b w:val="0"/>
          <w:szCs w:val="24"/>
          <w:lang w:val="es-DO"/>
        </w:rPr>
      </w:pPr>
      <w:bookmarkStart w:id="16" w:name="_Toc502129402"/>
      <w:r w:rsidRPr="009D608E">
        <w:t xml:space="preserve">Cuadro </w:t>
      </w:r>
      <w:fldSimple w:instr=" SEQ Cuadro \* ARABIC ">
        <w:r w:rsidR="0045341A">
          <w:rPr>
            <w:noProof/>
          </w:rPr>
          <w:t>1</w:t>
        </w:r>
      </w:fldSimple>
      <w:r w:rsidR="005F706E" w:rsidRPr="009D608E">
        <w:rPr>
          <w:b w:val="0"/>
          <w:szCs w:val="24"/>
          <w:lang w:val="es-DO"/>
        </w:rPr>
        <w:t>: Procesos de Supervisión Realizados 2017</w:t>
      </w:r>
      <w:bookmarkEnd w:id="16"/>
    </w:p>
    <w:tbl>
      <w:tblPr>
        <w:tblW w:w="5460" w:type="dxa"/>
        <w:jc w:val="center"/>
        <w:tblCellMar>
          <w:left w:w="70" w:type="dxa"/>
          <w:right w:w="70" w:type="dxa"/>
        </w:tblCellMar>
        <w:tblLook w:val="04A0" w:firstRow="1" w:lastRow="0" w:firstColumn="1" w:lastColumn="0" w:noHBand="0" w:noVBand="1"/>
      </w:tblPr>
      <w:tblGrid>
        <w:gridCol w:w="3980"/>
        <w:gridCol w:w="1480"/>
      </w:tblGrid>
      <w:tr w:rsidR="005F706E" w:rsidRPr="009D608E" w:rsidTr="000079FB">
        <w:trPr>
          <w:trHeight w:val="208"/>
          <w:jc w:val="center"/>
        </w:trPr>
        <w:tc>
          <w:tcPr>
            <w:tcW w:w="3980" w:type="dxa"/>
            <w:tcBorders>
              <w:top w:val="single" w:sz="8" w:space="0" w:color="4F81BD"/>
              <w:left w:val="nil"/>
              <w:bottom w:val="single" w:sz="8" w:space="0" w:color="4F81BD"/>
              <w:right w:val="nil"/>
            </w:tcBorders>
            <w:shd w:val="clear" w:color="auto" w:fill="auto"/>
            <w:noWrap/>
            <w:vAlign w:val="center"/>
            <w:hideMark/>
          </w:tcPr>
          <w:p w:rsidR="005F706E" w:rsidRPr="009D608E" w:rsidRDefault="005F706E" w:rsidP="001E6734">
            <w:pPr>
              <w:spacing w:after="0" w:line="240" w:lineRule="auto"/>
              <w:jc w:val="center"/>
              <w:rPr>
                <w:rFonts w:ascii="Times New Roman"/>
                <w:b/>
                <w:bCs/>
                <w:color w:val="000000"/>
                <w:lang w:val="es-DO" w:eastAsia="es-DO"/>
              </w:rPr>
            </w:pPr>
            <w:r w:rsidRPr="009D608E">
              <w:rPr>
                <w:rFonts w:ascii="Times New Roman"/>
                <w:b/>
                <w:bCs/>
                <w:color w:val="000000"/>
                <w:lang w:val="es-DO" w:eastAsia="es-DO"/>
              </w:rPr>
              <w:t>Descripción</w:t>
            </w:r>
          </w:p>
        </w:tc>
        <w:tc>
          <w:tcPr>
            <w:tcW w:w="1480" w:type="dxa"/>
            <w:tcBorders>
              <w:top w:val="single" w:sz="8" w:space="0" w:color="4F81BD"/>
              <w:left w:val="nil"/>
              <w:bottom w:val="single" w:sz="8" w:space="0" w:color="4F81BD"/>
              <w:right w:val="nil"/>
            </w:tcBorders>
            <w:shd w:val="clear" w:color="auto" w:fill="auto"/>
            <w:vAlign w:val="center"/>
            <w:hideMark/>
          </w:tcPr>
          <w:p w:rsidR="005F706E" w:rsidRPr="009D608E" w:rsidRDefault="005F706E" w:rsidP="001E6734">
            <w:pPr>
              <w:spacing w:after="0" w:line="240" w:lineRule="auto"/>
              <w:jc w:val="center"/>
              <w:rPr>
                <w:rFonts w:ascii="Times New Roman"/>
                <w:b/>
                <w:bCs/>
                <w:color w:val="000000"/>
                <w:lang w:val="es-DO" w:eastAsia="es-DO"/>
              </w:rPr>
            </w:pPr>
            <w:r w:rsidRPr="009D608E">
              <w:rPr>
                <w:rFonts w:ascii="Times New Roman"/>
                <w:b/>
                <w:bCs/>
                <w:color w:val="000000"/>
                <w:lang w:val="es-DO" w:eastAsia="es-DO"/>
              </w:rPr>
              <w:t>Cantidad</w:t>
            </w:r>
          </w:p>
        </w:tc>
      </w:tr>
      <w:tr w:rsidR="005F706E" w:rsidRPr="009D608E" w:rsidTr="001E6734">
        <w:trPr>
          <w:trHeight w:val="300"/>
          <w:jc w:val="center"/>
        </w:trPr>
        <w:tc>
          <w:tcPr>
            <w:tcW w:w="3980" w:type="dxa"/>
            <w:tcBorders>
              <w:top w:val="nil"/>
              <w:left w:val="nil"/>
              <w:bottom w:val="nil"/>
              <w:right w:val="nil"/>
            </w:tcBorders>
            <w:shd w:val="clear" w:color="000000" w:fill="D3DFEE"/>
            <w:noWrap/>
            <w:vAlign w:val="center"/>
            <w:hideMark/>
          </w:tcPr>
          <w:p w:rsidR="005F706E" w:rsidRPr="009D608E" w:rsidRDefault="005F706E" w:rsidP="001E6734">
            <w:pPr>
              <w:spacing w:after="0" w:line="240" w:lineRule="auto"/>
              <w:rPr>
                <w:rFonts w:ascii="Times New Roman"/>
                <w:color w:val="000000"/>
                <w:lang w:val="es-DO" w:eastAsia="es-DO"/>
              </w:rPr>
            </w:pPr>
            <w:r w:rsidRPr="009D608E">
              <w:rPr>
                <w:rFonts w:ascii="Times New Roman"/>
                <w:color w:val="000000"/>
                <w:lang w:val="es-DO" w:eastAsia="es-DO"/>
              </w:rPr>
              <w:t>Habilitación</w:t>
            </w:r>
          </w:p>
        </w:tc>
        <w:tc>
          <w:tcPr>
            <w:tcW w:w="1480" w:type="dxa"/>
            <w:tcBorders>
              <w:top w:val="nil"/>
              <w:left w:val="nil"/>
              <w:bottom w:val="nil"/>
              <w:right w:val="nil"/>
            </w:tcBorders>
            <w:shd w:val="clear" w:color="000000" w:fill="D3DFEE"/>
            <w:vAlign w:val="center"/>
            <w:hideMark/>
          </w:tcPr>
          <w:p w:rsidR="005F706E" w:rsidRPr="009D608E" w:rsidRDefault="005F706E" w:rsidP="001E6734">
            <w:pPr>
              <w:spacing w:after="0" w:line="240" w:lineRule="auto"/>
              <w:jc w:val="center"/>
              <w:rPr>
                <w:rFonts w:ascii="Times New Roman"/>
                <w:color w:val="000000"/>
                <w:lang w:val="es-DO" w:eastAsia="es-DO"/>
              </w:rPr>
            </w:pPr>
            <w:r w:rsidRPr="009D608E">
              <w:rPr>
                <w:rFonts w:ascii="Times New Roman"/>
                <w:color w:val="000000"/>
                <w:lang w:val="es-DO" w:eastAsia="es-DO"/>
              </w:rPr>
              <w:t>2</w:t>
            </w:r>
          </w:p>
        </w:tc>
      </w:tr>
      <w:tr w:rsidR="005F706E" w:rsidRPr="009D608E" w:rsidTr="001E6734">
        <w:trPr>
          <w:trHeight w:val="375"/>
          <w:jc w:val="center"/>
        </w:trPr>
        <w:tc>
          <w:tcPr>
            <w:tcW w:w="3980" w:type="dxa"/>
            <w:tcBorders>
              <w:top w:val="nil"/>
              <w:left w:val="nil"/>
              <w:bottom w:val="nil"/>
              <w:right w:val="nil"/>
            </w:tcBorders>
            <w:shd w:val="clear" w:color="000000" w:fill="D3DFEE"/>
            <w:noWrap/>
            <w:vAlign w:val="center"/>
            <w:hideMark/>
          </w:tcPr>
          <w:p w:rsidR="005F706E" w:rsidRPr="009D608E" w:rsidRDefault="005F706E" w:rsidP="001E6734">
            <w:pPr>
              <w:spacing w:after="0" w:line="240" w:lineRule="auto"/>
              <w:rPr>
                <w:rFonts w:ascii="Times New Roman"/>
                <w:color w:val="000000"/>
                <w:lang w:val="es-DO" w:eastAsia="es-DO"/>
              </w:rPr>
            </w:pPr>
            <w:r w:rsidRPr="009D608E">
              <w:rPr>
                <w:rFonts w:ascii="Times New Roman"/>
                <w:color w:val="000000"/>
                <w:lang w:val="es-DO" w:eastAsia="es-DO"/>
              </w:rPr>
              <w:t>Validación de Habilitación</w:t>
            </w:r>
          </w:p>
        </w:tc>
        <w:tc>
          <w:tcPr>
            <w:tcW w:w="1480" w:type="dxa"/>
            <w:tcBorders>
              <w:top w:val="nil"/>
              <w:left w:val="nil"/>
              <w:bottom w:val="nil"/>
              <w:right w:val="nil"/>
            </w:tcBorders>
            <w:shd w:val="clear" w:color="000000" w:fill="D3DFEE"/>
            <w:vAlign w:val="center"/>
            <w:hideMark/>
          </w:tcPr>
          <w:p w:rsidR="005F706E" w:rsidRPr="009D608E" w:rsidRDefault="005F706E" w:rsidP="001E6734">
            <w:pPr>
              <w:spacing w:after="0" w:line="240" w:lineRule="auto"/>
              <w:jc w:val="center"/>
              <w:rPr>
                <w:rFonts w:ascii="Times New Roman"/>
                <w:color w:val="000000"/>
                <w:lang w:val="es-DO" w:eastAsia="es-DO"/>
              </w:rPr>
            </w:pPr>
            <w:r w:rsidRPr="009D608E">
              <w:rPr>
                <w:rFonts w:ascii="Times New Roman"/>
                <w:color w:val="000000"/>
                <w:lang w:val="es-DO" w:eastAsia="es-DO"/>
              </w:rPr>
              <w:t>3</w:t>
            </w:r>
          </w:p>
        </w:tc>
      </w:tr>
      <w:tr w:rsidR="005F706E" w:rsidRPr="009D608E" w:rsidTr="001E6734">
        <w:trPr>
          <w:trHeight w:val="345"/>
          <w:jc w:val="center"/>
        </w:trPr>
        <w:tc>
          <w:tcPr>
            <w:tcW w:w="3980" w:type="dxa"/>
            <w:tcBorders>
              <w:top w:val="nil"/>
              <w:left w:val="nil"/>
              <w:bottom w:val="nil"/>
              <w:right w:val="nil"/>
            </w:tcBorders>
            <w:shd w:val="clear" w:color="auto" w:fill="auto"/>
            <w:noWrap/>
            <w:vAlign w:val="center"/>
            <w:hideMark/>
          </w:tcPr>
          <w:p w:rsidR="005F706E" w:rsidRPr="009D608E" w:rsidRDefault="005F706E" w:rsidP="001E6734">
            <w:pPr>
              <w:spacing w:after="0" w:line="240" w:lineRule="auto"/>
              <w:rPr>
                <w:rFonts w:ascii="Times New Roman"/>
                <w:color w:val="000000"/>
                <w:lang w:val="es-DO" w:eastAsia="es-DO"/>
              </w:rPr>
            </w:pPr>
            <w:r w:rsidRPr="009D608E">
              <w:rPr>
                <w:rFonts w:ascii="Times New Roman"/>
                <w:color w:val="000000"/>
                <w:lang w:val="es-DO" w:eastAsia="es-DO"/>
              </w:rPr>
              <w:t>Acreditación</w:t>
            </w:r>
          </w:p>
        </w:tc>
        <w:tc>
          <w:tcPr>
            <w:tcW w:w="1480" w:type="dxa"/>
            <w:tcBorders>
              <w:top w:val="nil"/>
              <w:left w:val="nil"/>
              <w:bottom w:val="nil"/>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lang w:val="es-DO" w:eastAsia="es-DO"/>
              </w:rPr>
            </w:pPr>
            <w:r w:rsidRPr="009D608E">
              <w:rPr>
                <w:rFonts w:ascii="Times New Roman"/>
                <w:color w:val="000000"/>
                <w:lang w:val="es-DO" w:eastAsia="es-DO"/>
              </w:rPr>
              <w:t>2</w:t>
            </w:r>
          </w:p>
        </w:tc>
      </w:tr>
      <w:tr w:rsidR="005F706E" w:rsidRPr="009D608E" w:rsidTr="001E6734">
        <w:trPr>
          <w:trHeight w:val="330"/>
          <w:jc w:val="center"/>
        </w:trPr>
        <w:tc>
          <w:tcPr>
            <w:tcW w:w="3980" w:type="dxa"/>
            <w:tcBorders>
              <w:top w:val="nil"/>
              <w:left w:val="nil"/>
              <w:bottom w:val="nil"/>
              <w:right w:val="nil"/>
            </w:tcBorders>
            <w:shd w:val="clear" w:color="000000" w:fill="D3DFEE"/>
            <w:noWrap/>
            <w:vAlign w:val="center"/>
            <w:hideMark/>
          </w:tcPr>
          <w:p w:rsidR="005F706E" w:rsidRPr="009D608E" w:rsidRDefault="005F706E" w:rsidP="001E6734">
            <w:pPr>
              <w:spacing w:after="0" w:line="240" w:lineRule="auto"/>
              <w:rPr>
                <w:rFonts w:ascii="Times New Roman"/>
                <w:color w:val="000000"/>
                <w:lang w:val="es-DO" w:eastAsia="es-DO"/>
              </w:rPr>
            </w:pPr>
            <w:r w:rsidRPr="009D608E">
              <w:rPr>
                <w:rFonts w:ascii="Times New Roman"/>
                <w:color w:val="000000"/>
                <w:lang w:val="es-DO" w:eastAsia="es-DO"/>
              </w:rPr>
              <w:t>Evaluación</w:t>
            </w:r>
          </w:p>
        </w:tc>
        <w:tc>
          <w:tcPr>
            <w:tcW w:w="1480" w:type="dxa"/>
            <w:tcBorders>
              <w:top w:val="nil"/>
              <w:left w:val="nil"/>
              <w:bottom w:val="nil"/>
              <w:right w:val="nil"/>
            </w:tcBorders>
            <w:shd w:val="clear" w:color="000000" w:fill="D3DFEE"/>
            <w:vAlign w:val="center"/>
            <w:hideMark/>
          </w:tcPr>
          <w:p w:rsidR="005F706E" w:rsidRPr="009D608E" w:rsidRDefault="005F706E" w:rsidP="001E6734">
            <w:pPr>
              <w:spacing w:after="0" w:line="240" w:lineRule="auto"/>
              <w:jc w:val="center"/>
              <w:rPr>
                <w:rFonts w:ascii="Times New Roman"/>
                <w:color w:val="000000"/>
                <w:lang w:val="es-DO" w:eastAsia="es-DO"/>
              </w:rPr>
            </w:pPr>
            <w:r w:rsidRPr="009D608E">
              <w:rPr>
                <w:rFonts w:ascii="Times New Roman"/>
                <w:color w:val="000000"/>
                <w:lang w:val="es-DO" w:eastAsia="es-DO"/>
              </w:rPr>
              <w:t>43</w:t>
            </w:r>
          </w:p>
        </w:tc>
      </w:tr>
      <w:tr w:rsidR="005F706E" w:rsidRPr="009D608E" w:rsidTr="001E6734">
        <w:trPr>
          <w:trHeight w:val="315"/>
          <w:jc w:val="center"/>
        </w:trPr>
        <w:tc>
          <w:tcPr>
            <w:tcW w:w="3980" w:type="dxa"/>
            <w:tcBorders>
              <w:top w:val="nil"/>
              <w:left w:val="nil"/>
              <w:bottom w:val="nil"/>
              <w:right w:val="nil"/>
            </w:tcBorders>
            <w:shd w:val="clear" w:color="auto" w:fill="auto"/>
            <w:noWrap/>
            <w:vAlign w:val="center"/>
            <w:hideMark/>
          </w:tcPr>
          <w:p w:rsidR="005F706E" w:rsidRPr="009D608E" w:rsidRDefault="005F706E" w:rsidP="001E6734">
            <w:pPr>
              <w:spacing w:after="0" w:line="240" w:lineRule="auto"/>
              <w:rPr>
                <w:rFonts w:ascii="Times New Roman"/>
                <w:color w:val="000000"/>
                <w:lang w:val="es-DO" w:eastAsia="es-DO"/>
              </w:rPr>
            </w:pPr>
            <w:r w:rsidRPr="009D608E">
              <w:rPr>
                <w:rFonts w:ascii="Times New Roman"/>
                <w:color w:val="000000"/>
                <w:lang w:val="es-DO" w:eastAsia="es-DO"/>
              </w:rPr>
              <w:t>Seguimiento</w:t>
            </w:r>
          </w:p>
        </w:tc>
        <w:tc>
          <w:tcPr>
            <w:tcW w:w="1480" w:type="dxa"/>
            <w:tcBorders>
              <w:top w:val="nil"/>
              <w:left w:val="nil"/>
              <w:bottom w:val="nil"/>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lang w:val="es-DO" w:eastAsia="es-DO"/>
              </w:rPr>
            </w:pPr>
            <w:r w:rsidRPr="009D608E">
              <w:rPr>
                <w:rFonts w:ascii="Times New Roman"/>
                <w:color w:val="000000"/>
                <w:lang w:val="es-DO" w:eastAsia="es-DO"/>
              </w:rPr>
              <w:t>48</w:t>
            </w:r>
          </w:p>
        </w:tc>
      </w:tr>
      <w:tr w:rsidR="005F706E" w:rsidRPr="009D608E" w:rsidTr="001E6734">
        <w:trPr>
          <w:trHeight w:val="315"/>
          <w:jc w:val="center"/>
        </w:trPr>
        <w:tc>
          <w:tcPr>
            <w:tcW w:w="3980" w:type="dxa"/>
            <w:tcBorders>
              <w:top w:val="nil"/>
              <w:left w:val="nil"/>
              <w:bottom w:val="nil"/>
              <w:right w:val="nil"/>
            </w:tcBorders>
            <w:shd w:val="clear" w:color="auto" w:fill="auto"/>
            <w:noWrap/>
            <w:vAlign w:val="center"/>
            <w:hideMark/>
          </w:tcPr>
          <w:p w:rsidR="005F706E" w:rsidRPr="009D608E" w:rsidRDefault="005F706E" w:rsidP="001E6734">
            <w:pPr>
              <w:spacing w:after="0" w:line="240" w:lineRule="auto"/>
              <w:rPr>
                <w:rFonts w:ascii="Times New Roman"/>
                <w:color w:val="000000"/>
                <w:lang w:val="es-DO" w:eastAsia="es-DO"/>
              </w:rPr>
            </w:pPr>
            <w:r w:rsidRPr="009D608E">
              <w:rPr>
                <w:rFonts w:ascii="Times New Roman"/>
                <w:color w:val="000000"/>
                <w:lang w:val="es-DO" w:eastAsia="es-DO"/>
              </w:rPr>
              <w:t>Seguimiento Campamento de Verano</w:t>
            </w:r>
          </w:p>
        </w:tc>
        <w:tc>
          <w:tcPr>
            <w:tcW w:w="1480" w:type="dxa"/>
            <w:tcBorders>
              <w:top w:val="nil"/>
              <w:left w:val="nil"/>
              <w:bottom w:val="nil"/>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lang w:val="es-DO" w:eastAsia="es-DO"/>
              </w:rPr>
            </w:pPr>
            <w:r w:rsidRPr="009D608E">
              <w:rPr>
                <w:rFonts w:ascii="Times New Roman"/>
                <w:color w:val="000000"/>
                <w:lang w:val="es-DO" w:eastAsia="es-DO"/>
              </w:rPr>
              <w:t>49</w:t>
            </w:r>
          </w:p>
        </w:tc>
      </w:tr>
      <w:tr w:rsidR="005F706E" w:rsidRPr="009D608E" w:rsidTr="001E6734">
        <w:trPr>
          <w:trHeight w:val="315"/>
          <w:jc w:val="center"/>
        </w:trPr>
        <w:tc>
          <w:tcPr>
            <w:tcW w:w="3980" w:type="dxa"/>
            <w:tcBorders>
              <w:top w:val="nil"/>
              <w:left w:val="nil"/>
              <w:bottom w:val="single" w:sz="8" w:space="0" w:color="4F81BD"/>
              <w:right w:val="nil"/>
            </w:tcBorders>
            <w:shd w:val="clear" w:color="000000" w:fill="D3DFEE"/>
            <w:noWrap/>
            <w:vAlign w:val="center"/>
            <w:hideMark/>
          </w:tcPr>
          <w:p w:rsidR="005F706E" w:rsidRPr="009D608E" w:rsidRDefault="005F706E" w:rsidP="001E6734">
            <w:pPr>
              <w:spacing w:after="0" w:line="240" w:lineRule="auto"/>
              <w:rPr>
                <w:rFonts w:ascii="Times New Roman"/>
                <w:color w:val="000000"/>
                <w:lang w:val="es-DO" w:eastAsia="es-DO"/>
              </w:rPr>
            </w:pPr>
            <w:r w:rsidRPr="009D608E">
              <w:rPr>
                <w:rFonts w:ascii="Times New Roman"/>
                <w:color w:val="000000"/>
                <w:lang w:val="es-DO" w:eastAsia="es-DO"/>
              </w:rPr>
              <w:t>Visita Sorpresa</w:t>
            </w:r>
          </w:p>
        </w:tc>
        <w:tc>
          <w:tcPr>
            <w:tcW w:w="1480" w:type="dxa"/>
            <w:tcBorders>
              <w:top w:val="nil"/>
              <w:left w:val="nil"/>
              <w:bottom w:val="single" w:sz="8" w:space="0" w:color="4F81BD"/>
              <w:right w:val="nil"/>
            </w:tcBorders>
            <w:shd w:val="clear" w:color="000000" w:fill="D3DFEE"/>
            <w:vAlign w:val="center"/>
            <w:hideMark/>
          </w:tcPr>
          <w:p w:rsidR="005F706E" w:rsidRPr="009D608E" w:rsidRDefault="005F706E" w:rsidP="001E6734">
            <w:pPr>
              <w:spacing w:after="0" w:line="240" w:lineRule="auto"/>
              <w:jc w:val="center"/>
              <w:rPr>
                <w:rFonts w:ascii="Times New Roman"/>
                <w:color w:val="000000"/>
                <w:lang w:val="es-DO" w:eastAsia="es-DO"/>
              </w:rPr>
            </w:pPr>
            <w:r w:rsidRPr="009D608E">
              <w:rPr>
                <w:rFonts w:ascii="Times New Roman"/>
                <w:color w:val="000000"/>
                <w:lang w:val="es-DO" w:eastAsia="es-DO"/>
              </w:rPr>
              <w:t>4</w:t>
            </w:r>
          </w:p>
        </w:tc>
      </w:tr>
      <w:tr w:rsidR="005F706E" w:rsidRPr="009D608E" w:rsidTr="001E6734">
        <w:trPr>
          <w:trHeight w:val="315"/>
          <w:jc w:val="center"/>
        </w:trPr>
        <w:tc>
          <w:tcPr>
            <w:tcW w:w="3980" w:type="dxa"/>
            <w:tcBorders>
              <w:top w:val="nil"/>
              <w:left w:val="nil"/>
              <w:bottom w:val="nil"/>
              <w:right w:val="nil"/>
            </w:tcBorders>
            <w:shd w:val="clear" w:color="auto" w:fill="auto"/>
            <w:noWrap/>
            <w:vAlign w:val="center"/>
            <w:hideMark/>
          </w:tcPr>
          <w:p w:rsidR="005F706E" w:rsidRPr="009D608E" w:rsidRDefault="005F706E" w:rsidP="001E6734">
            <w:pPr>
              <w:spacing w:after="0" w:line="240" w:lineRule="auto"/>
              <w:jc w:val="center"/>
              <w:rPr>
                <w:rFonts w:ascii="Times New Roman"/>
                <w:b/>
                <w:bCs/>
                <w:color w:val="000000"/>
                <w:lang w:val="es-DO" w:eastAsia="es-DO"/>
              </w:rPr>
            </w:pPr>
            <w:r w:rsidRPr="009D608E">
              <w:rPr>
                <w:rFonts w:ascii="Times New Roman"/>
                <w:b/>
                <w:bCs/>
                <w:color w:val="000000"/>
                <w:lang w:val="es-DO" w:eastAsia="es-DO"/>
              </w:rPr>
              <w:t xml:space="preserve">Total </w:t>
            </w:r>
          </w:p>
        </w:tc>
        <w:tc>
          <w:tcPr>
            <w:tcW w:w="1480" w:type="dxa"/>
            <w:tcBorders>
              <w:top w:val="nil"/>
              <w:left w:val="nil"/>
              <w:bottom w:val="nil"/>
              <w:right w:val="nil"/>
            </w:tcBorders>
            <w:shd w:val="clear" w:color="auto" w:fill="auto"/>
            <w:vAlign w:val="center"/>
            <w:hideMark/>
          </w:tcPr>
          <w:p w:rsidR="005F706E" w:rsidRPr="009D608E" w:rsidRDefault="005F706E" w:rsidP="001E6734">
            <w:pPr>
              <w:spacing w:after="0" w:line="240" w:lineRule="auto"/>
              <w:jc w:val="center"/>
              <w:rPr>
                <w:rFonts w:ascii="Times New Roman"/>
                <w:b/>
                <w:bCs/>
                <w:color w:val="000000"/>
                <w:lang w:val="es-DO" w:eastAsia="es-DO"/>
              </w:rPr>
            </w:pPr>
            <w:r w:rsidRPr="009D608E">
              <w:rPr>
                <w:rFonts w:ascii="Times New Roman"/>
                <w:b/>
                <w:bCs/>
                <w:color w:val="000000"/>
                <w:lang w:val="es-DO" w:eastAsia="es-DO"/>
              </w:rPr>
              <w:t>151</w:t>
            </w:r>
          </w:p>
        </w:tc>
      </w:tr>
    </w:tbl>
    <w:p w:rsidR="005F706E" w:rsidRPr="009D608E" w:rsidRDefault="005F706E" w:rsidP="005F706E">
      <w:pPr>
        <w:spacing w:after="0" w:line="240" w:lineRule="auto"/>
        <w:jc w:val="center"/>
        <w:rPr>
          <w:rFonts w:ascii="Times New Roman"/>
          <w:szCs w:val="24"/>
          <w:lang w:val="es-DO"/>
        </w:rPr>
      </w:pPr>
    </w:p>
    <w:p w:rsidR="005F706E" w:rsidRPr="009D608E" w:rsidRDefault="005F706E" w:rsidP="005F706E">
      <w:pPr>
        <w:spacing w:after="0" w:line="240" w:lineRule="auto"/>
        <w:jc w:val="center"/>
        <w:rPr>
          <w:rFonts w:ascii="Times New Roman"/>
          <w:szCs w:val="24"/>
          <w:lang w:val="es-DO"/>
        </w:rPr>
      </w:pPr>
    </w:p>
    <w:p w:rsidR="005F706E" w:rsidRPr="009D608E" w:rsidRDefault="005F706E" w:rsidP="00900FB6">
      <w:pPr>
        <w:spacing w:after="0" w:line="480" w:lineRule="auto"/>
        <w:jc w:val="both"/>
        <w:rPr>
          <w:rFonts w:ascii="Times New Roman"/>
          <w:sz w:val="24"/>
          <w:szCs w:val="24"/>
          <w:lang w:val="es-DO"/>
        </w:rPr>
      </w:pPr>
      <w:r w:rsidRPr="009D608E">
        <w:rPr>
          <w:rFonts w:ascii="Times New Roman"/>
          <w:sz w:val="24"/>
          <w:szCs w:val="24"/>
          <w:lang w:val="es-DO"/>
        </w:rPr>
        <w:t xml:space="preserve">Es una norma interna del CONDEI que cada Estancia Infantil deberá ser visitada 3 veces por año por un equipo de Supervisión, debiendo realizarse un mínimo de 147 visitas. La realización de 151 visitas refleja el cumplimiento de esta norma interna por encima del 100%. </w:t>
      </w:r>
    </w:p>
    <w:p w:rsidR="00900FB6" w:rsidRPr="009D608E" w:rsidRDefault="00900FB6" w:rsidP="00900FB6">
      <w:pPr>
        <w:spacing w:after="0" w:line="480" w:lineRule="auto"/>
        <w:jc w:val="both"/>
        <w:rPr>
          <w:rFonts w:ascii="Times New Roman"/>
          <w:sz w:val="24"/>
          <w:szCs w:val="24"/>
          <w:lang w:val="es-DO"/>
        </w:rPr>
      </w:pPr>
    </w:p>
    <w:p w:rsidR="005F706E" w:rsidRPr="009D608E" w:rsidRDefault="005F706E" w:rsidP="001E6734">
      <w:pPr>
        <w:spacing w:after="0" w:line="480" w:lineRule="auto"/>
        <w:jc w:val="both"/>
        <w:rPr>
          <w:rFonts w:ascii="Times New Roman"/>
          <w:sz w:val="24"/>
          <w:szCs w:val="24"/>
          <w:lang w:val="es-DO"/>
        </w:rPr>
      </w:pPr>
      <w:r w:rsidRPr="009D608E">
        <w:rPr>
          <w:rFonts w:ascii="Times New Roman"/>
          <w:sz w:val="24"/>
          <w:szCs w:val="24"/>
          <w:lang w:val="es-DO"/>
        </w:rPr>
        <w:t>La implementación de los procesos que componen el Ciclo de Supervisión para 2017 se realizó según el detalle siguiente:</w:t>
      </w:r>
    </w:p>
    <w:p w:rsidR="00900FB6" w:rsidRPr="009D608E" w:rsidRDefault="00900FB6" w:rsidP="001E6734">
      <w:pPr>
        <w:spacing w:after="0" w:line="480" w:lineRule="auto"/>
        <w:jc w:val="both"/>
        <w:rPr>
          <w:rFonts w:ascii="Times New Roman"/>
          <w:sz w:val="24"/>
          <w:szCs w:val="24"/>
          <w:lang w:val="es-DO"/>
        </w:rPr>
      </w:pPr>
    </w:p>
    <w:p w:rsidR="005F706E" w:rsidRPr="009D608E" w:rsidRDefault="005F706E" w:rsidP="00AE3F4D">
      <w:pPr>
        <w:spacing w:after="0" w:line="480" w:lineRule="auto"/>
        <w:rPr>
          <w:rFonts w:ascii="Times New Roman"/>
          <w:b/>
          <w:szCs w:val="24"/>
          <w:lang w:val="es-DO"/>
        </w:rPr>
      </w:pPr>
      <w:bookmarkStart w:id="17" w:name="_Toc328469065"/>
      <w:r w:rsidRPr="009D608E">
        <w:rPr>
          <w:rFonts w:ascii="Times New Roman"/>
          <w:b/>
          <w:szCs w:val="24"/>
          <w:lang w:val="es-DO"/>
        </w:rPr>
        <w:t>Habilitación</w:t>
      </w:r>
    </w:p>
    <w:bookmarkEnd w:id="17"/>
    <w:p w:rsidR="005F706E" w:rsidRPr="009D608E" w:rsidRDefault="005F706E" w:rsidP="00900FB6">
      <w:pPr>
        <w:spacing w:after="0" w:line="480" w:lineRule="auto"/>
        <w:jc w:val="both"/>
        <w:rPr>
          <w:rFonts w:ascii="Times New Roman"/>
          <w:sz w:val="24"/>
          <w:szCs w:val="24"/>
          <w:lang w:val="es-DO"/>
        </w:rPr>
      </w:pPr>
      <w:r w:rsidRPr="009D608E">
        <w:rPr>
          <w:rFonts w:ascii="Times New Roman"/>
          <w:sz w:val="24"/>
          <w:szCs w:val="24"/>
          <w:lang w:val="es-DO"/>
        </w:rPr>
        <w:t>En 2017 se recibieron dos (2) solicitudes de Habilitación, las cuales no fueron aprobadas por no cumplir con los requisitos que exigen Las Normativas Generales de las Estancias Infantiles. Los resultados de ambos procesos de Habilitación se presentan a continuación:</w:t>
      </w:r>
    </w:p>
    <w:p w:rsidR="00900FB6" w:rsidRPr="009D608E" w:rsidRDefault="00900FB6" w:rsidP="00900FB6">
      <w:pPr>
        <w:spacing w:after="0" w:line="480" w:lineRule="auto"/>
        <w:jc w:val="both"/>
        <w:rPr>
          <w:rFonts w:ascii="Times New Roman"/>
          <w:sz w:val="24"/>
          <w:szCs w:val="24"/>
          <w:lang w:val="es-DO"/>
        </w:rPr>
      </w:pPr>
    </w:p>
    <w:p w:rsidR="005F706E" w:rsidRPr="009D608E" w:rsidRDefault="000079FB" w:rsidP="000079FB">
      <w:pPr>
        <w:pStyle w:val="Descripcin"/>
        <w:jc w:val="center"/>
        <w:rPr>
          <w:szCs w:val="24"/>
          <w:lang w:val="es-DO"/>
        </w:rPr>
      </w:pPr>
      <w:bookmarkStart w:id="18" w:name="_Toc502129403"/>
      <w:r w:rsidRPr="009D608E">
        <w:t xml:space="preserve">Cuadro </w:t>
      </w:r>
      <w:fldSimple w:instr=" SEQ Cuadro \* ARABIC ">
        <w:r w:rsidR="0045341A">
          <w:rPr>
            <w:noProof/>
          </w:rPr>
          <w:t>2</w:t>
        </w:r>
      </w:fldSimple>
      <w:r w:rsidR="005F706E" w:rsidRPr="009D608E">
        <w:rPr>
          <w:szCs w:val="24"/>
          <w:lang w:val="es-DO"/>
        </w:rPr>
        <w:t>: Procesos de Habilitación realizados</w:t>
      </w:r>
      <w:bookmarkEnd w:id="18"/>
    </w:p>
    <w:tbl>
      <w:tblPr>
        <w:tblW w:w="5000" w:type="pct"/>
        <w:tblCellMar>
          <w:left w:w="70" w:type="dxa"/>
          <w:right w:w="70" w:type="dxa"/>
        </w:tblCellMar>
        <w:tblLook w:val="04A0" w:firstRow="1" w:lastRow="0" w:firstColumn="1" w:lastColumn="0" w:noHBand="0" w:noVBand="1"/>
      </w:tblPr>
      <w:tblGrid>
        <w:gridCol w:w="1604"/>
        <w:gridCol w:w="1085"/>
        <w:gridCol w:w="916"/>
        <w:gridCol w:w="963"/>
        <w:gridCol w:w="1231"/>
        <w:gridCol w:w="901"/>
        <w:gridCol w:w="740"/>
        <w:gridCol w:w="807"/>
        <w:gridCol w:w="805"/>
      </w:tblGrid>
      <w:tr w:rsidR="005F706E" w:rsidRPr="009D608E" w:rsidTr="001E6734">
        <w:trPr>
          <w:trHeight w:val="510"/>
        </w:trPr>
        <w:tc>
          <w:tcPr>
            <w:tcW w:w="897" w:type="pct"/>
            <w:vMerge w:val="restart"/>
            <w:tcBorders>
              <w:top w:val="single" w:sz="8" w:space="0" w:color="auto"/>
              <w:left w:val="single" w:sz="8" w:space="0" w:color="auto"/>
              <w:bottom w:val="nil"/>
              <w:right w:val="single" w:sz="8" w:space="0" w:color="auto"/>
            </w:tcBorders>
            <w:shd w:val="clear" w:color="000000" w:fill="8DB3E2"/>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bookmarkStart w:id="19" w:name="RANGE!C4"/>
            <w:r w:rsidRPr="009D608E">
              <w:rPr>
                <w:rFonts w:ascii="Times New Roman"/>
                <w:b/>
                <w:bCs/>
                <w:color w:val="000000"/>
                <w:sz w:val="20"/>
                <w:szCs w:val="20"/>
                <w:lang w:val="es-DO" w:eastAsia="es-DO"/>
              </w:rPr>
              <w:t xml:space="preserve">PSEI </w:t>
            </w:r>
            <w:bookmarkEnd w:id="19"/>
          </w:p>
        </w:tc>
        <w:tc>
          <w:tcPr>
            <w:tcW w:w="547" w:type="pct"/>
            <w:tcBorders>
              <w:top w:val="single" w:sz="8" w:space="0" w:color="auto"/>
              <w:left w:val="nil"/>
              <w:bottom w:val="nil"/>
              <w:right w:val="single" w:sz="8" w:space="0" w:color="auto"/>
            </w:tcBorders>
            <w:shd w:val="clear" w:color="000000" w:fill="8DB3E2"/>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Ubicación Geográfica</w:t>
            </w:r>
          </w:p>
        </w:tc>
        <w:tc>
          <w:tcPr>
            <w:tcW w:w="517" w:type="pct"/>
            <w:tcBorders>
              <w:top w:val="single" w:sz="8" w:space="0" w:color="auto"/>
              <w:left w:val="nil"/>
              <w:bottom w:val="nil"/>
              <w:right w:val="single" w:sz="8" w:space="0" w:color="auto"/>
            </w:tcBorders>
            <w:shd w:val="clear" w:color="000000" w:fill="8DB3E2"/>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Planta Física</w:t>
            </w:r>
          </w:p>
        </w:tc>
        <w:tc>
          <w:tcPr>
            <w:tcW w:w="509" w:type="pct"/>
            <w:tcBorders>
              <w:top w:val="single" w:sz="8" w:space="0" w:color="auto"/>
              <w:left w:val="nil"/>
              <w:bottom w:val="nil"/>
              <w:right w:val="nil"/>
            </w:tcBorders>
            <w:shd w:val="clear" w:color="000000" w:fill="8DB3E2"/>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Recursos Humanos</w:t>
            </w:r>
          </w:p>
        </w:tc>
        <w:tc>
          <w:tcPr>
            <w:tcW w:w="1619" w:type="pct"/>
            <w:gridSpan w:val="3"/>
            <w:tcBorders>
              <w:top w:val="single" w:sz="8" w:space="0" w:color="auto"/>
              <w:left w:val="single" w:sz="8" w:space="0" w:color="auto"/>
              <w:bottom w:val="single" w:sz="8" w:space="0" w:color="auto"/>
              <w:right w:val="single" w:sz="8" w:space="0" w:color="000000"/>
            </w:tcBorders>
            <w:shd w:val="clear" w:color="000000" w:fill="8DB3E2"/>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Equipos y Mobiliarios</w:t>
            </w:r>
          </w:p>
        </w:tc>
        <w:tc>
          <w:tcPr>
            <w:tcW w:w="456" w:type="pct"/>
            <w:tcBorders>
              <w:top w:val="single" w:sz="8" w:space="0" w:color="auto"/>
              <w:left w:val="nil"/>
              <w:bottom w:val="nil"/>
              <w:right w:val="single" w:sz="8" w:space="0" w:color="auto"/>
            </w:tcBorders>
            <w:shd w:val="clear" w:color="000000" w:fill="8DB3E2"/>
            <w:vAlign w:val="bottom"/>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Doc.</w:t>
            </w:r>
          </w:p>
        </w:tc>
        <w:tc>
          <w:tcPr>
            <w:tcW w:w="456" w:type="pct"/>
            <w:tcBorders>
              <w:top w:val="single" w:sz="8" w:space="0" w:color="auto"/>
              <w:left w:val="nil"/>
              <w:bottom w:val="nil"/>
              <w:right w:val="single" w:sz="8" w:space="0" w:color="auto"/>
            </w:tcBorders>
            <w:shd w:val="clear" w:color="000000" w:fill="8DB3E2"/>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Total</w:t>
            </w:r>
          </w:p>
        </w:tc>
      </w:tr>
      <w:tr w:rsidR="005F706E" w:rsidRPr="009D608E" w:rsidTr="001E6734">
        <w:trPr>
          <w:trHeight w:val="300"/>
        </w:trPr>
        <w:tc>
          <w:tcPr>
            <w:tcW w:w="897" w:type="pct"/>
            <w:vMerge/>
            <w:tcBorders>
              <w:top w:val="single" w:sz="8" w:space="0" w:color="auto"/>
              <w:left w:val="single" w:sz="8" w:space="0" w:color="auto"/>
              <w:bottom w:val="nil"/>
              <w:right w:val="single" w:sz="8" w:space="0" w:color="auto"/>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547" w:type="pct"/>
            <w:tcBorders>
              <w:top w:val="nil"/>
              <w:left w:val="nil"/>
              <w:bottom w:val="nil"/>
              <w:right w:val="single" w:sz="8" w:space="0" w:color="auto"/>
            </w:tcBorders>
            <w:shd w:val="clear" w:color="000000" w:fill="8DB3E2"/>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9</w:t>
            </w:r>
          </w:p>
        </w:tc>
        <w:tc>
          <w:tcPr>
            <w:tcW w:w="517" w:type="pct"/>
            <w:tcBorders>
              <w:top w:val="nil"/>
              <w:left w:val="nil"/>
              <w:bottom w:val="nil"/>
              <w:right w:val="single" w:sz="8" w:space="0" w:color="auto"/>
            </w:tcBorders>
            <w:shd w:val="clear" w:color="000000" w:fill="8DB3E2"/>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40</w:t>
            </w:r>
          </w:p>
        </w:tc>
        <w:tc>
          <w:tcPr>
            <w:tcW w:w="509" w:type="pct"/>
            <w:tcBorders>
              <w:top w:val="nil"/>
              <w:left w:val="nil"/>
              <w:bottom w:val="nil"/>
              <w:right w:val="nil"/>
            </w:tcBorders>
            <w:shd w:val="clear" w:color="000000" w:fill="8DB3E2"/>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30</w:t>
            </w:r>
          </w:p>
        </w:tc>
        <w:tc>
          <w:tcPr>
            <w:tcW w:w="691" w:type="pct"/>
            <w:tcBorders>
              <w:top w:val="nil"/>
              <w:left w:val="single" w:sz="8" w:space="0" w:color="auto"/>
              <w:bottom w:val="nil"/>
              <w:right w:val="single" w:sz="8" w:space="0" w:color="auto"/>
            </w:tcBorders>
            <w:shd w:val="clear" w:color="000000" w:fill="8DB3E2"/>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Educación Inicial</w:t>
            </w:r>
          </w:p>
        </w:tc>
        <w:tc>
          <w:tcPr>
            <w:tcW w:w="509" w:type="pct"/>
            <w:tcBorders>
              <w:top w:val="nil"/>
              <w:left w:val="nil"/>
              <w:bottom w:val="nil"/>
              <w:right w:val="single" w:sz="8" w:space="0" w:color="auto"/>
            </w:tcBorders>
            <w:shd w:val="clear" w:color="000000" w:fill="8DB3E2"/>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Alim.</w:t>
            </w:r>
          </w:p>
        </w:tc>
        <w:tc>
          <w:tcPr>
            <w:tcW w:w="418" w:type="pct"/>
            <w:tcBorders>
              <w:top w:val="nil"/>
              <w:left w:val="nil"/>
              <w:bottom w:val="nil"/>
              <w:right w:val="single" w:sz="8" w:space="0" w:color="auto"/>
            </w:tcBorders>
            <w:shd w:val="clear" w:color="000000" w:fill="8DB3E2"/>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SMI</w:t>
            </w:r>
          </w:p>
        </w:tc>
        <w:tc>
          <w:tcPr>
            <w:tcW w:w="456" w:type="pct"/>
            <w:tcBorders>
              <w:top w:val="nil"/>
              <w:left w:val="nil"/>
              <w:bottom w:val="nil"/>
              <w:right w:val="single" w:sz="8" w:space="0" w:color="auto"/>
            </w:tcBorders>
            <w:shd w:val="clear" w:color="000000" w:fill="8DB3E2"/>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 </w:t>
            </w:r>
          </w:p>
        </w:tc>
        <w:tc>
          <w:tcPr>
            <w:tcW w:w="456" w:type="pct"/>
            <w:tcBorders>
              <w:top w:val="nil"/>
              <w:left w:val="nil"/>
              <w:bottom w:val="nil"/>
              <w:right w:val="single" w:sz="8" w:space="0" w:color="auto"/>
            </w:tcBorders>
            <w:shd w:val="clear" w:color="000000" w:fill="8DB3E2"/>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100</w:t>
            </w:r>
          </w:p>
        </w:tc>
      </w:tr>
      <w:tr w:rsidR="005F706E" w:rsidRPr="009D608E" w:rsidTr="001E6734">
        <w:trPr>
          <w:trHeight w:val="375"/>
        </w:trPr>
        <w:tc>
          <w:tcPr>
            <w:tcW w:w="897" w:type="pct"/>
            <w:vMerge/>
            <w:tcBorders>
              <w:top w:val="single" w:sz="8" w:space="0" w:color="auto"/>
              <w:left w:val="single" w:sz="8" w:space="0" w:color="auto"/>
              <w:bottom w:val="nil"/>
              <w:right w:val="single" w:sz="8" w:space="0" w:color="auto"/>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547" w:type="pct"/>
            <w:tcBorders>
              <w:top w:val="nil"/>
              <w:left w:val="nil"/>
              <w:bottom w:val="nil"/>
              <w:right w:val="single" w:sz="8" w:space="0" w:color="auto"/>
            </w:tcBorders>
            <w:shd w:val="clear" w:color="000000" w:fill="8DB3E2"/>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 </w:t>
            </w:r>
          </w:p>
        </w:tc>
        <w:tc>
          <w:tcPr>
            <w:tcW w:w="517" w:type="pct"/>
            <w:tcBorders>
              <w:top w:val="nil"/>
              <w:left w:val="nil"/>
              <w:bottom w:val="nil"/>
              <w:right w:val="single" w:sz="8" w:space="0" w:color="auto"/>
            </w:tcBorders>
            <w:shd w:val="clear" w:color="000000" w:fill="8DB3E2"/>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 </w:t>
            </w:r>
          </w:p>
        </w:tc>
        <w:tc>
          <w:tcPr>
            <w:tcW w:w="509" w:type="pct"/>
            <w:tcBorders>
              <w:top w:val="nil"/>
              <w:left w:val="nil"/>
              <w:bottom w:val="nil"/>
              <w:right w:val="nil"/>
            </w:tcBorders>
            <w:shd w:val="clear" w:color="000000" w:fill="8DB3E2"/>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 </w:t>
            </w:r>
          </w:p>
        </w:tc>
        <w:tc>
          <w:tcPr>
            <w:tcW w:w="691" w:type="pct"/>
            <w:tcBorders>
              <w:top w:val="nil"/>
              <w:left w:val="single" w:sz="8" w:space="0" w:color="auto"/>
              <w:bottom w:val="single" w:sz="8" w:space="0" w:color="auto"/>
              <w:right w:val="single" w:sz="8" w:space="0" w:color="auto"/>
            </w:tcBorders>
            <w:shd w:val="clear" w:color="000000" w:fill="8DB3E2"/>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7</w:t>
            </w:r>
          </w:p>
        </w:tc>
        <w:tc>
          <w:tcPr>
            <w:tcW w:w="509" w:type="pct"/>
            <w:tcBorders>
              <w:top w:val="nil"/>
              <w:left w:val="nil"/>
              <w:bottom w:val="single" w:sz="8" w:space="0" w:color="auto"/>
              <w:right w:val="single" w:sz="8" w:space="0" w:color="auto"/>
            </w:tcBorders>
            <w:shd w:val="clear" w:color="000000" w:fill="8DB3E2"/>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5</w:t>
            </w:r>
          </w:p>
        </w:tc>
        <w:tc>
          <w:tcPr>
            <w:tcW w:w="418" w:type="pct"/>
            <w:tcBorders>
              <w:top w:val="nil"/>
              <w:left w:val="nil"/>
              <w:bottom w:val="single" w:sz="8" w:space="0" w:color="auto"/>
              <w:right w:val="single" w:sz="8" w:space="0" w:color="auto"/>
            </w:tcBorders>
            <w:shd w:val="clear" w:color="000000" w:fill="8DB3E2"/>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5</w:t>
            </w:r>
          </w:p>
        </w:tc>
        <w:tc>
          <w:tcPr>
            <w:tcW w:w="456" w:type="pct"/>
            <w:tcBorders>
              <w:top w:val="nil"/>
              <w:left w:val="nil"/>
              <w:bottom w:val="nil"/>
              <w:right w:val="single" w:sz="8" w:space="0" w:color="auto"/>
            </w:tcBorders>
            <w:shd w:val="clear" w:color="000000" w:fill="8DB3E2"/>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4</w:t>
            </w:r>
          </w:p>
        </w:tc>
        <w:tc>
          <w:tcPr>
            <w:tcW w:w="456" w:type="pct"/>
            <w:tcBorders>
              <w:top w:val="nil"/>
              <w:left w:val="nil"/>
              <w:bottom w:val="nil"/>
              <w:right w:val="single" w:sz="8" w:space="0" w:color="auto"/>
            </w:tcBorders>
            <w:shd w:val="clear" w:color="000000" w:fill="8DB3E2"/>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 </w:t>
            </w:r>
          </w:p>
        </w:tc>
      </w:tr>
      <w:tr w:rsidR="005F706E" w:rsidRPr="009D608E" w:rsidTr="001E6734">
        <w:trPr>
          <w:trHeight w:val="345"/>
        </w:trPr>
        <w:tc>
          <w:tcPr>
            <w:tcW w:w="897"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5F706E" w:rsidRPr="009D608E" w:rsidRDefault="005F706E" w:rsidP="001E6734">
            <w:pPr>
              <w:spacing w:after="0" w:line="240" w:lineRule="auto"/>
              <w:rPr>
                <w:rFonts w:ascii="Times New Roman"/>
                <w:b/>
                <w:bCs/>
                <w:color w:val="000000"/>
                <w:sz w:val="20"/>
                <w:szCs w:val="20"/>
                <w:lang w:val="es-DO" w:eastAsia="es-DO"/>
              </w:rPr>
            </w:pPr>
            <w:r w:rsidRPr="009D608E">
              <w:rPr>
                <w:rFonts w:ascii="Times New Roman"/>
                <w:b/>
                <w:bCs/>
                <w:color w:val="000000"/>
                <w:sz w:val="20"/>
                <w:szCs w:val="20"/>
                <w:lang w:val="es-DO" w:eastAsia="es-DO"/>
              </w:rPr>
              <w:t xml:space="preserve">Centro de </w:t>
            </w:r>
            <w:proofErr w:type="spellStart"/>
            <w:r w:rsidRPr="009D608E">
              <w:rPr>
                <w:rFonts w:ascii="Times New Roman"/>
                <w:b/>
                <w:bCs/>
                <w:color w:val="000000"/>
                <w:sz w:val="20"/>
                <w:szCs w:val="20"/>
                <w:lang w:val="es-DO" w:eastAsia="es-DO"/>
              </w:rPr>
              <w:t>Atencion</w:t>
            </w:r>
            <w:proofErr w:type="spellEnd"/>
            <w:r w:rsidRPr="009D608E">
              <w:rPr>
                <w:rFonts w:ascii="Times New Roman"/>
                <w:b/>
                <w:bCs/>
                <w:color w:val="000000"/>
                <w:sz w:val="20"/>
                <w:szCs w:val="20"/>
                <w:lang w:val="es-DO" w:eastAsia="es-DO"/>
              </w:rPr>
              <w:t xml:space="preserve"> Integral Monte Riquito</w:t>
            </w:r>
          </w:p>
        </w:tc>
        <w:tc>
          <w:tcPr>
            <w:tcW w:w="547" w:type="pct"/>
            <w:tcBorders>
              <w:top w:val="single" w:sz="8" w:space="0" w:color="auto"/>
              <w:left w:val="nil"/>
              <w:bottom w:val="single" w:sz="4" w:space="0" w:color="auto"/>
              <w:right w:val="single" w:sz="4" w:space="0" w:color="auto"/>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4</w:t>
            </w:r>
          </w:p>
        </w:tc>
        <w:tc>
          <w:tcPr>
            <w:tcW w:w="517" w:type="pct"/>
            <w:tcBorders>
              <w:top w:val="single" w:sz="8" w:space="0" w:color="auto"/>
              <w:left w:val="nil"/>
              <w:bottom w:val="single" w:sz="4" w:space="0" w:color="auto"/>
              <w:right w:val="single" w:sz="4" w:space="0" w:color="auto"/>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29</w:t>
            </w:r>
          </w:p>
        </w:tc>
        <w:tc>
          <w:tcPr>
            <w:tcW w:w="509" w:type="pct"/>
            <w:tcBorders>
              <w:top w:val="single" w:sz="8" w:space="0" w:color="auto"/>
              <w:left w:val="nil"/>
              <w:bottom w:val="single" w:sz="4" w:space="0" w:color="auto"/>
              <w:right w:val="single" w:sz="4" w:space="0" w:color="auto"/>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14</w:t>
            </w:r>
          </w:p>
        </w:tc>
        <w:tc>
          <w:tcPr>
            <w:tcW w:w="691" w:type="pct"/>
            <w:tcBorders>
              <w:top w:val="nil"/>
              <w:left w:val="nil"/>
              <w:bottom w:val="single" w:sz="4" w:space="0" w:color="auto"/>
              <w:right w:val="single" w:sz="4" w:space="0" w:color="auto"/>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5.4</w:t>
            </w:r>
          </w:p>
        </w:tc>
        <w:tc>
          <w:tcPr>
            <w:tcW w:w="509" w:type="pct"/>
            <w:tcBorders>
              <w:top w:val="nil"/>
              <w:left w:val="nil"/>
              <w:bottom w:val="single" w:sz="4" w:space="0" w:color="auto"/>
              <w:right w:val="single" w:sz="4" w:space="0" w:color="auto"/>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4.7</w:t>
            </w:r>
          </w:p>
        </w:tc>
        <w:tc>
          <w:tcPr>
            <w:tcW w:w="418" w:type="pct"/>
            <w:tcBorders>
              <w:top w:val="nil"/>
              <w:left w:val="nil"/>
              <w:bottom w:val="single" w:sz="4" w:space="0" w:color="auto"/>
              <w:right w:val="single" w:sz="4" w:space="0" w:color="auto"/>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3.5</w:t>
            </w:r>
          </w:p>
        </w:tc>
        <w:tc>
          <w:tcPr>
            <w:tcW w:w="456" w:type="pct"/>
            <w:tcBorders>
              <w:top w:val="single" w:sz="8" w:space="0" w:color="auto"/>
              <w:left w:val="nil"/>
              <w:bottom w:val="single" w:sz="4" w:space="0" w:color="auto"/>
              <w:right w:val="single" w:sz="4" w:space="0" w:color="auto"/>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3</w:t>
            </w:r>
          </w:p>
        </w:tc>
        <w:tc>
          <w:tcPr>
            <w:tcW w:w="456" w:type="pct"/>
            <w:tcBorders>
              <w:top w:val="single" w:sz="4" w:space="0" w:color="auto"/>
              <w:left w:val="nil"/>
              <w:bottom w:val="single" w:sz="8" w:space="0" w:color="auto"/>
              <w:right w:val="single" w:sz="8" w:space="0" w:color="auto"/>
            </w:tcBorders>
            <w:shd w:val="clear" w:color="auto" w:fill="auto"/>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63.60</w:t>
            </w:r>
          </w:p>
        </w:tc>
      </w:tr>
      <w:tr w:rsidR="005F706E" w:rsidRPr="009D608E" w:rsidTr="001E6734">
        <w:trPr>
          <w:trHeight w:val="330"/>
        </w:trPr>
        <w:tc>
          <w:tcPr>
            <w:tcW w:w="897" w:type="pct"/>
            <w:tcBorders>
              <w:top w:val="nil"/>
              <w:left w:val="single" w:sz="8" w:space="0" w:color="auto"/>
              <w:bottom w:val="single" w:sz="8" w:space="0" w:color="auto"/>
              <w:right w:val="single" w:sz="4" w:space="0" w:color="auto"/>
            </w:tcBorders>
            <w:shd w:val="clear" w:color="auto" w:fill="auto"/>
            <w:vAlign w:val="center"/>
            <w:hideMark/>
          </w:tcPr>
          <w:p w:rsidR="005F706E" w:rsidRPr="009D608E" w:rsidRDefault="005F706E" w:rsidP="001E6734">
            <w:pPr>
              <w:spacing w:after="0" w:line="240" w:lineRule="auto"/>
              <w:rPr>
                <w:rFonts w:ascii="Times New Roman"/>
                <w:b/>
                <w:bCs/>
                <w:color w:val="000000"/>
                <w:sz w:val="20"/>
                <w:szCs w:val="20"/>
                <w:lang w:val="es-DO" w:eastAsia="es-DO"/>
              </w:rPr>
            </w:pPr>
            <w:r w:rsidRPr="009D608E">
              <w:rPr>
                <w:rFonts w:ascii="Times New Roman"/>
                <w:b/>
                <w:bCs/>
                <w:color w:val="000000"/>
                <w:sz w:val="20"/>
                <w:szCs w:val="20"/>
                <w:lang w:val="es-DO" w:eastAsia="es-DO"/>
              </w:rPr>
              <w:t xml:space="preserve">Colegio Episcopal                              La </w:t>
            </w:r>
            <w:proofErr w:type="spellStart"/>
            <w:r w:rsidRPr="009D608E">
              <w:rPr>
                <w:rFonts w:ascii="Times New Roman"/>
                <w:b/>
                <w:bCs/>
                <w:color w:val="000000"/>
                <w:sz w:val="20"/>
                <w:szCs w:val="20"/>
                <w:lang w:val="es-DO" w:eastAsia="es-DO"/>
              </w:rPr>
              <w:t>Redencion</w:t>
            </w:r>
            <w:proofErr w:type="spellEnd"/>
          </w:p>
        </w:tc>
        <w:tc>
          <w:tcPr>
            <w:tcW w:w="547" w:type="pct"/>
            <w:tcBorders>
              <w:top w:val="nil"/>
              <w:left w:val="nil"/>
              <w:bottom w:val="single" w:sz="8" w:space="0" w:color="auto"/>
              <w:right w:val="single" w:sz="4" w:space="0" w:color="auto"/>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4</w:t>
            </w:r>
          </w:p>
        </w:tc>
        <w:tc>
          <w:tcPr>
            <w:tcW w:w="517" w:type="pct"/>
            <w:tcBorders>
              <w:top w:val="nil"/>
              <w:left w:val="nil"/>
              <w:bottom w:val="single" w:sz="8" w:space="0" w:color="auto"/>
              <w:right w:val="single" w:sz="4" w:space="0" w:color="auto"/>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25</w:t>
            </w:r>
          </w:p>
        </w:tc>
        <w:tc>
          <w:tcPr>
            <w:tcW w:w="509" w:type="pct"/>
            <w:tcBorders>
              <w:top w:val="nil"/>
              <w:left w:val="nil"/>
              <w:bottom w:val="single" w:sz="8" w:space="0" w:color="auto"/>
              <w:right w:val="single" w:sz="4" w:space="0" w:color="auto"/>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17</w:t>
            </w:r>
          </w:p>
        </w:tc>
        <w:tc>
          <w:tcPr>
            <w:tcW w:w="691" w:type="pct"/>
            <w:tcBorders>
              <w:top w:val="nil"/>
              <w:left w:val="nil"/>
              <w:bottom w:val="single" w:sz="8" w:space="0" w:color="auto"/>
              <w:right w:val="single" w:sz="4" w:space="0" w:color="auto"/>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4.5</w:t>
            </w:r>
          </w:p>
        </w:tc>
        <w:tc>
          <w:tcPr>
            <w:tcW w:w="509" w:type="pct"/>
            <w:tcBorders>
              <w:top w:val="nil"/>
              <w:left w:val="nil"/>
              <w:bottom w:val="single" w:sz="8" w:space="0" w:color="auto"/>
              <w:right w:val="single" w:sz="4" w:space="0" w:color="auto"/>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4.2</w:t>
            </w:r>
          </w:p>
        </w:tc>
        <w:tc>
          <w:tcPr>
            <w:tcW w:w="418" w:type="pct"/>
            <w:tcBorders>
              <w:top w:val="nil"/>
              <w:left w:val="nil"/>
              <w:bottom w:val="single" w:sz="8" w:space="0" w:color="auto"/>
              <w:right w:val="single" w:sz="4" w:space="0" w:color="auto"/>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2.4</w:t>
            </w:r>
          </w:p>
        </w:tc>
        <w:tc>
          <w:tcPr>
            <w:tcW w:w="456" w:type="pct"/>
            <w:tcBorders>
              <w:top w:val="nil"/>
              <w:left w:val="nil"/>
              <w:bottom w:val="single" w:sz="8" w:space="0" w:color="auto"/>
              <w:right w:val="single" w:sz="4" w:space="0" w:color="auto"/>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2.6</w:t>
            </w:r>
          </w:p>
        </w:tc>
        <w:tc>
          <w:tcPr>
            <w:tcW w:w="456" w:type="pct"/>
            <w:tcBorders>
              <w:top w:val="single" w:sz="4" w:space="0" w:color="auto"/>
              <w:left w:val="nil"/>
              <w:bottom w:val="single" w:sz="8" w:space="0" w:color="auto"/>
              <w:right w:val="single" w:sz="8" w:space="0" w:color="auto"/>
            </w:tcBorders>
            <w:shd w:val="clear" w:color="auto" w:fill="auto"/>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59.70</w:t>
            </w:r>
          </w:p>
        </w:tc>
      </w:tr>
    </w:tbl>
    <w:p w:rsidR="005F706E" w:rsidRPr="009D608E" w:rsidRDefault="005F706E" w:rsidP="001E6734">
      <w:pPr>
        <w:spacing w:after="0"/>
        <w:rPr>
          <w:rFonts w:ascii="Times New Roman"/>
          <w:lang w:val="es-DO"/>
        </w:rPr>
      </w:pPr>
    </w:p>
    <w:p w:rsidR="005F706E" w:rsidRPr="009D608E" w:rsidRDefault="005F706E" w:rsidP="005F706E">
      <w:pPr>
        <w:spacing w:after="0"/>
        <w:rPr>
          <w:rFonts w:ascii="Times New Roman"/>
          <w:lang w:val="es-DO"/>
        </w:rPr>
      </w:pPr>
    </w:p>
    <w:p w:rsidR="005F706E" w:rsidRPr="009D608E" w:rsidRDefault="005F706E" w:rsidP="005F706E">
      <w:pPr>
        <w:spacing w:after="0" w:line="480" w:lineRule="auto"/>
        <w:jc w:val="both"/>
        <w:rPr>
          <w:rFonts w:ascii="Times New Roman"/>
          <w:sz w:val="24"/>
          <w:szCs w:val="24"/>
          <w:lang w:val="es-DO"/>
        </w:rPr>
      </w:pPr>
      <w:r w:rsidRPr="009D608E">
        <w:rPr>
          <w:rFonts w:ascii="Times New Roman"/>
          <w:sz w:val="24"/>
          <w:szCs w:val="24"/>
          <w:lang w:val="es-DO"/>
        </w:rPr>
        <w:t xml:space="preserve">Acorde con la Norma que Regula el Proceso de Habilitación de las Estancias Infantiles, articulo 20, si una Estancia Infantil en el proceso de la Habilitación, no logra ser habilitada en un primer momento, puede solicitar su habilitación cuando cumpla con las recomendaciones del informe de Habilitación, luego de haber transcurrido un plazo mínimo de 3 meses. </w:t>
      </w:r>
      <w:bookmarkStart w:id="20" w:name="_Toc297017501"/>
      <w:bookmarkStart w:id="21" w:name="_Toc328469047"/>
    </w:p>
    <w:p w:rsidR="005F706E" w:rsidRPr="009D608E" w:rsidRDefault="005F706E" w:rsidP="005F706E">
      <w:pPr>
        <w:spacing w:after="0" w:line="480" w:lineRule="auto"/>
        <w:jc w:val="both"/>
        <w:rPr>
          <w:rFonts w:ascii="Times New Roman"/>
          <w:sz w:val="24"/>
          <w:szCs w:val="24"/>
          <w:lang w:val="es-DO"/>
        </w:rPr>
      </w:pPr>
    </w:p>
    <w:p w:rsidR="005F706E" w:rsidRPr="009D608E" w:rsidRDefault="005F706E" w:rsidP="005F706E">
      <w:pPr>
        <w:spacing w:line="480" w:lineRule="auto"/>
        <w:rPr>
          <w:rFonts w:ascii="Times New Roman"/>
          <w:b/>
          <w:szCs w:val="24"/>
          <w:lang w:val="es-DO"/>
        </w:rPr>
      </w:pPr>
      <w:r w:rsidRPr="009D608E">
        <w:rPr>
          <w:rFonts w:ascii="Times New Roman"/>
          <w:b/>
          <w:szCs w:val="24"/>
          <w:lang w:val="es-DO"/>
        </w:rPr>
        <w:lastRenderedPageBreak/>
        <w:t>Acreditación</w:t>
      </w:r>
      <w:bookmarkEnd w:id="20"/>
      <w:bookmarkEnd w:id="21"/>
    </w:p>
    <w:p w:rsidR="005F706E" w:rsidRPr="009D608E" w:rsidRDefault="005F706E" w:rsidP="005F706E">
      <w:pPr>
        <w:spacing w:after="0" w:line="480" w:lineRule="auto"/>
        <w:jc w:val="both"/>
        <w:rPr>
          <w:rFonts w:ascii="Times New Roman"/>
          <w:sz w:val="24"/>
          <w:szCs w:val="24"/>
          <w:lang w:val="es-DO"/>
        </w:rPr>
      </w:pPr>
      <w:r w:rsidRPr="009D608E">
        <w:rPr>
          <w:rFonts w:ascii="Times New Roman"/>
          <w:sz w:val="24"/>
          <w:szCs w:val="24"/>
          <w:lang w:val="es-DO"/>
        </w:rPr>
        <w:t xml:space="preserve">Durante el 2017 se realizaron 2 procesos de acreditación (San Gregorio de Nigua y San Martin de Porres), cumpliendo ambos con los criterios establecidos en las Normativas Generales de las Estancias Infantiles. </w:t>
      </w:r>
    </w:p>
    <w:p w:rsidR="0015172C" w:rsidRPr="009D608E" w:rsidRDefault="0015172C" w:rsidP="005F706E">
      <w:pPr>
        <w:spacing w:after="0" w:line="480" w:lineRule="auto"/>
        <w:jc w:val="both"/>
        <w:rPr>
          <w:rFonts w:ascii="Times New Roman"/>
          <w:sz w:val="24"/>
          <w:szCs w:val="24"/>
          <w:lang w:val="es-DO"/>
        </w:rPr>
      </w:pPr>
    </w:p>
    <w:p w:rsidR="005F706E" w:rsidRPr="009D608E" w:rsidRDefault="005F706E" w:rsidP="001E6734">
      <w:pPr>
        <w:spacing w:after="0" w:line="480" w:lineRule="auto"/>
        <w:jc w:val="both"/>
        <w:rPr>
          <w:rFonts w:ascii="Times New Roman"/>
          <w:sz w:val="24"/>
          <w:szCs w:val="24"/>
          <w:lang w:val="es-DO"/>
        </w:rPr>
      </w:pPr>
      <w:r w:rsidRPr="009D608E">
        <w:rPr>
          <w:rFonts w:ascii="Times New Roman"/>
          <w:sz w:val="24"/>
          <w:szCs w:val="24"/>
          <w:lang w:val="es-DO"/>
        </w:rPr>
        <w:t>Los resultados de los procesos de Acreditación realizados en 2017 se muestran en el cuadro siguiente:</w:t>
      </w:r>
    </w:p>
    <w:p w:rsidR="000079FB" w:rsidRPr="009D608E" w:rsidRDefault="000079FB" w:rsidP="000079FB">
      <w:pPr>
        <w:pStyle w:val="Descripcin"/>
        <w:jc w:val="center"/>
        <w:rPr>
          <w:sz w:val="24"/>
          <w:szCs w:val="24"/>
          <w:lang w:val="es-DO"/>
        </w:rPr>
      </w:pPr>
      <w:bookmarkStart w:id="22" w:name="_Toc502129404"/>
      <w:r w:rsidRPr="009D608E">
        <w:t xml:space="preserve">Cuadro </w:t>
      </w:r>
      <w:fldSimple w:instr=" SEQ Cuadro \* ARABIC ">
        <w:r w:rsidR="0045341A">
          <w:rPr>
            <w:noProof/>
          </w:rPr>
          <w:t>3</w:t>
        </w:r>
      </w:fldSimple>
      <w:r w:rsidRPr="009D608E">
        <w:t>: Resultados de los procesos de Acreditación 2017</w:t>
      </w:r>
      <w:bookmarkEnd w:id="22"/>
    </w:p>
    <w:p w:rsidR="005F706E" w:rsidRPr="009D608E" w:rsidRDefault="005F706E" w:rsidP="005F706E">
      <w:pPr>
        <w:rPr>
          <w:rFonts w:ascii="Times New Roman"/>
          <w:color w:val="44546A"/>
          <w:lang w:val="es-DO"/>
        </w:rPr>
      </w:pPr>
      <w:r w:rsidRPr="009D608E">
        <w:rPr>
          <w:rFonts w:ascii="Times New Roman"/>
          <w:noProof/>
          <w:lang w:val="es-DO"/>
        </w:rPr>
        <w:drawing>
          <wp:inline distT="0" distB="0" distL="0" distR="0">
            <wp:extent cx="5309235" cy="3384550"/>
            <wp:effectExtent l="0" t="0" r="5715"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9235" cy="3384550"/>
                    </a:xfrm>
                    <a:prstGeom prst="rect">
                      <a:avLst/>
                    </a:prstGeom>
                    <a:noFill/>
                    <a:ln>
                      <a:noFill/>
                    </a:ln>
                  </pic:spPr>
                </pic:pic>
              </a:graphicData>
            </a:graphic>
          </wp:inline>
        </w:drawing>
      </w:r>
    </w:p>
    <w:p w:rsidR="005F706E" w:rsidRPr="009D608E" w:rsidRDefault="005F706E" w:rsidP="0015172C">
      <w:pPr>
        <w:spacing w:after="0"/>
        <w:rPr>
          <w:rFonts w:ascii="Times New Roman"/>
          <w:color w:val="44546A"/>
          <w:lang w:val="es-DO"/>
        </w:rPr>
      </w:pPr>
    </w:p>
    <w:p w:rsidR="004B72E5" w:rsidRPr="009D608E" w:rsidRDefault="005F706E" w:rsidP="004B72E5">
      <w:pPr>
        <w:spacing w:after="0" w:line="480" w:lineRule="auto"/>
        <w:jc w:val="both"/>
        <w:rPr>
          <w:rFonts w:ascii="Times New Roman"/>
          <w:sz w:val="24"/>
          <w:szCs w:val="24"/>
          <w:lang w:val="es-DO"/>
        </w:rPr>
      </w:pPr>
      <w:r w:rsidRPr="009D608E">
        <w:rPr>
          <w:rFonts w:ascii="Times New Roman"/>
          <w:sz w:val="24"/>
          <w:szCs w:val="24"/>
          <w:lang w:val="es-DO"/>
        </w:rPr>
        <w:t>Al final del 2017, las 49 Estancias Infantiles habilitadas por el CONDEI, cuentan con su Certificado de Acreditación.</w:t>
      </w:r>
    </w:p>
    <w:p w:rsidR="001E6734" w:rsidRPr="009D608E" w:rsidRDefault="001E6734" w:rsidP="004B72E5">
      <w:pPr>
        <w:spacing w:after="0" w:line="480" w:lineRule="auto"/>
        <w:jc w:val="both"/>
        <w:rPr>
          <w:rFonts w:ascii="Times New Roman"/>
          <w:sz w:val="24"/>
          <w:szCs w:val="24"/>
          <w:lang w:val="es-DO"/>
        </w:rPr>
      </w:pPr>
    </w:p>
    <w:p w:rsidR="005F706E" w:rsidRPr="009D608E" w:rsidRDefault="005F706E" w:rsidP="001E6734">
      <w:pPr>
        <w:spacing w:after="0" w:line="480" w:lineRule="auto"/>
        <w:rPr>
          <w:rFonts w:ascii="Times New Roman"/>
          <w:b/>
          <w:szCs w:val="24"/>
          <w:lang w:val="es-DO"/>
        </w:rPr>
      </w:pPr>
      <w:r w:rsidRPr="009D608E">
        <w:rPr>
          <w:rFonts w:ascii="Times New Roman"/>
          <w:b/>
          <w:szCs w:val="24"/>
          <w:lang w:val="es-DO"/>
        </w:rPr>
        <w:t>Evaluación</w:t>
      </w:r>
    </w:p>
    <w:p w:rsidR="005F706E" w:rsidRPr="009D608E" w:rsidRDefault="005F706E" w:rsidP="004B72E5">
      <w:pPr>
        <w:spacing w:after="0" w:line="480" w:lineRule="auto"/>
        <w:jc w:val="both"/>
        <w:rPr>
          <w:rFonts w:ascii="Times New Roman"/>
          <w:sz w:val="24"/>
          <w:szCs w:val="24"/>
          <w:lang w:val="es-DO"/>
        </w:rPr>
      </w:pPr>
      <w:r w:rsidRPr="009D608E">
        <w:rPr>
          <w:rFonts w:ascii="Times New Roman"/>
          <w:sz w:val="24"/>
          <w:szCs w:val="24"/>
          <w:lang w:val="es-DO"/>
        </w:rPr>
        <w:t xml:space="preserve">Según lo establecido en las Normativas Generales, anualmente se realizará procesos de Evaluación a todas las Estancias Infantiles Acreditadas, el cual consiste en la aplicación de instrumentos para verificar si la Estancia Infantil ha mantenido o mejorado las condiciones de </w:t>
      </w:r>
      <w:r w:rsidRPr="009D608E">
        <w:rPr>
          <w:rFonts w:ascii="Times New Roman"/>
          <w:sz w:val="24"/>
          <w:szCs w:val="24"/>
          <w:lang w:val="es-DO"/>
        </w:rPr>
        <w:lastRenderedPageBreak/>
        <w:t xml:space="preserve">las ofertas de los servicios que le permitieron obtener su Acreditación, examinando la gestión administrativa y la prestación de los servicios, mediante la aplicación de instrumentos para evaluar los renglones siguientes: </w:t>
      </w:r>
    </w:p>
    <w:p w:rsidR="005F706E" w:rsidRPr="009D608E" w:rsidRDefault="005F706E" w:rsidP="005F706E">
      <w:pPr>
        <w:pStyle w:val="Prrafodelista"/>
        <w:numPr>
          <w:ilvl w:val="0"/>
          <w:numId w:val="8"/>
        </w:numPr>
        <w:spacing w:after="200" w:line="480" w:lineRule="auto"/>
        <w:jc w:val="both"/>
        <w:rPr>
          <w:rFonts w:ascii="Times New Roman"/>
          <w:lang w:val="es-DO"/>
        </w:rPr>
      </w:pPr>
      <w:r w:rsidRPr="009D608E">
        <w:rPr>
          <w:rFonts w:ascii="Times New Roman"/>
          <w:lang w:val="es-DO"/>
        </w:rPr>
        <w:t>Alimentación</w:t>
      </w:r>
    </w:p>
    <w:p w:rsidR="005F706E" w:rsidRPr="009D608E" w:rsidRDefault="005F706E" w:rsidP="005F706E">
      <w:pPr>
        <w:pStyle w:val="Prrafodelista"/>
        <w:numPr>
          <w:ilvl w:val="0"/>
          <w:numId w:val="8"/>
        </w:numPr>
        <w:spacing w:after="200" w:line="480" w:lineRule="auto"/>
        <w:jc w:val="both"/>
        <w:rPr>
          <w:rFonts w:ascii="Times New Roman"/>
          <w:lang w:val="es-DO"/>
        </w:rPr>
      </w:pPr>
      <w:r w:rsidRPr="009D608E">
        <w:rPr>
          <w:rFonts w:ascii="Times New Roman"/>
          <w:lang w:val="es-DO"/>
        </w:rPr>
        <w:t>Educación Inicial</w:t>
      </w:r>
    </w:p>
    <w:p w:rsidR="005F706E" w:rsidRPr="009D608E" w:rsidRDefault="005F706E" w:rsidP="005F706E">
      <w:pPr>
        <w:pStyle w:val="Prrafodelista"/>
        <w:numPr>
          <w:ilvl w:val="0"/>
          <w:numId w:val="8"/>
        </w:numPr>
        <w:spacing w:after="200" w:line="480" w:lineRule="auto"/>
        <w:jc w:val="both"/>
        <w:rPr>
          <w:rFonts w:ascii="Times New Roman"/>
          <w:lang w:val="es-DO"/>
        </w:rPr>
      </w:pPr>
      <w:r w:rsidRPr="009D608E">
        <w:rPr>
          <w:rFonts w:ascii="Times New Roman"/>
          <w:lang w:val="es-DO"/>
        </w:rPr>
        <w:t>Salud Materno Infantil</w:t>
      </w:r>
    </w:p>
    <w:p w:rsidR="005F706E" w:rsidRPr="009D608E" w:rsidRDefault="005F706E" w:rsidP="005F706E">
      <w:pPr>
        <w:pStyle w:val="Prrafodelista"/>
        <w:numPr>
          <w:ilvl w:val="0"/>
          <w:numId w:val="8"/>
        </w:numPr>
        <w:spacing w:after="200" w:line="480" w:lineRule="auto"/>
        <w:jc w:val="both"/>
        <w:rPr>
          <w:rFonts w:ascii="Times New Roman"/>
          <w:lang w:val="es-DO"/>
        </w:rPr>
      </w:pPr>
      <w:r w:rsidRPr="009D608E">
        <w:rPr>
          <w:rFonts w:ascii="Times New Roman"/>
          <w:lang w:val="es-DO"/>
        </w:rPr>
        <w:t>Gestión Integral de Riesgo</w:t>
      </w:r>
    </w:p>
    <w:p w:rsidR="005F706E" w:rsidRPr="009D608E" w:rsidRDefault="005F706E" w:rsidP="005F706E">
      <w:pPr>
        <w:pStyle w:val="Prrafodelista"/>
        <w:numPr>
          <w:ilvl w:val="0"/>
          <w:numId w:val="8"/>
        </w:numPr>
        <w:spacing w:after="200" w:line="480" w:lineRule="auto"/>
        <w:jc w:val="both"/>
        <w:rPr>
          <w:rFonts w:ascii="Times New Roman"/>
          <w:lang w:val="es-DO"/>
        </w:rPr>
      </w:pPr>
      <w:r w:rsidRPr="009D608E">
        <w:rPr>
          <w:rFonts w:ascii="Times New Roman"/>
          <w:lang w:val="es-DO"/>
        </w:rPr>
        <w:t>Gestión Administrativa</w:t>
      </w:r>
    </w:p>
    <w:p w:rsidR="005F706E" w:rsidRPr="009D608E" w:rsidRDefault="005F706E" w:rsidP="005F706E">
      <w:pPr>
        <w:pStyle w:val="Prrafodelista"/>
        <w:numPr>
          <w:ilvl w:val="0"/>
          <w:numId w:val="8"/>
        </w:numPr>
        <w:spacing w:after="200" w:line="480" w:lineRule="auto"/>
        <w:jc w:val="both"/>
        <w:rPr>
          <w:rFonts w:ascii="Times New Roman"/>
          <w:lang w:val="es-DO"/>
        </w:rPr>
      </w:pPr>
      <w:r w:rsidRPr="009D608E">
        <w:rPr>
          <w:rFonts w:ascii="Times New Roman"/>
          <w:lang w:val="es-DO"/>
        </w:rPr>
        <w:t>Planta Física</w:t>
      </w:r>
    </w:p>
    <w:p w:rsidR="005F706E" w:rsidRPr="009D608E" w:rsidRDefault="005F706E" w:rsidP="005F706E">
      <w:pPr>
        <w:pStyle w:val="Prrafodelista"/>
        <w:numPr>
          <w:ilvl w:val="0"/>
          <w:numId w:val="8"/>
        </w:numPr>
        <w:spacing w:after="200" w:line="480" w:lineRule="auto"/>
        <w:jc w:val="both"/>
        <w:rPr>
          <w:rFonts w:ascii="Times New Roman"/>
          <w:lang w:val="es-DO"/>
        </w:rPr>
      </w:pPr>
      <w:r w:rsidRPr="009D608E">
        <w:rPr>
          <w:rFonts w:ascii="Times New Roman"/>
          <w:lang w:val="es-DO"/>
        </w:rPr>
        <w:t>Recursos Humanos</w:t>
      </w:r>
    </w:p>
    <w:p w:rsidR="005F706E" w:rsidRPr="009D608E" w:rsidRDefault="005F706E" w:rsidP="005F706E">
      <w:pPr>
        <w:pStyle w:val="Prrafodelista"/>
        <w:numPr>
          <w:ilvl w:val="0"/>
          <w:numId w:val="8"/>
        </w:numPr>
        <w:spacing w:after="200" w:line="480" w:lineRule="auto"/>
        <w:jc w:val="both"/>
        <w:rPr>
          <w:rFonts w:ascii="Times New Roman"/>
          <w:lang w:val="es-DO"/>
        </w:rPr>
      </w:pPr>
      <w:r w:rsidRPr="009D608E">
        <w:rPr>
          <w:rFonts w:ascii="Times New Roman"/>
          <w:lang w:val="es-DO"/>
        </w:rPr>
        <w:t>Psicología</w:t>
      </w:r>
    </w:p>
    <w:p w:rsidR="005F706E" w:rsidRPr="009D608E" w:rsidRDefault="005F706E" w:rsidP="005F706E">
      <w:pPr>
        <w:pStyle w:val="Prrafodelista"/>
        <w:numPr>
          <w:ilvl w:val="0"/>
          <w:numId w:val="8"/>
        </w:numPr>
        <w:spacing w:after="240" w:line="480" w:lineRule="auto"/>
        <w:jc w:val="both"/>
        <w:rPr>
          <w:rFonts w:ascii="Times New Roman"/>
          <w:lang w:val="es-DO"/>
        </w:rPr>
      </w:pPr>
      <w:r w:rsidRPr="009D608E">
        <w:rPr>
          <w:rFonts w:ascii="Times New Roman"/>
          <w:lang w:val="es-DO"/>
        </w:rPr>
        <w:t>Mobiliarios, Equipos y Materiales.</w:t>
      </w:r>
    </w:p>
    <w:p w:rsidR="005F706E" w:rsidRPr="009D608E" w:rsidRDefault="005F706E" w:rsidP="004B72E5">
      <w:pPr>
        <w:spacing w:after="0" w:line="480" w:lineRule="auto"/>
        <w:jc w:val="both"/>
        <w:rPr>
          <w:rFonts w:ascii="Times New Roman"/>
          <w:sz w:val="24"/>
          <w:szCs w:val="24"/>
          <w:lang w:val="es-DO"/>
        </w:rPr>
      </w:pPr>
      <w:r w:rsidRPr="009D608E">
        <w:rPr>
          <w:rFonts w:ascii="Times New Roman"/>
          <w:sz w:val="24"/>
          <w:szCs w:val="24"/>
          <w:lang w:val="es-DO"/>
        </w:rPr>
        <w:t>Algunas evaluaciones planificadas no pudieron realizarse al comprobarse al momento de la visita la realización de cambios en la infraestructura o en la prestación de los servicios, debiendo realizarse otros procesos. En 2017 se realizó Evaluación a 43 Estancias, de acuerdo a su Ciclo de Supervisión.</w:t>
      </w:r>
    </w:p>
    <w:p w:rsidR="0015172C" w:rsidRPr="009D608E" w:rsidRDefault="0015172C" w:rsidP="004B72E5">
      <w:pPr>
        <w:spacing w:after="0" w:line="480" w:lineRule="auto"/>
        <w:jc w:val="both"/>
        <w:rPr>
          <w:rFonts w:ascii="Times New Roman"/>
          <w:sz w:val="24"/>
          <w:szCs w:val="24"/>
          <w:lang w:val="es-DO"/>
        </w:rPr>
      </w:pPr>
    </w:p>
    <w:p w:rsidR="005F706E" w:rsidRPr="009D608E" w:rsidRDefault="005F706E" w:rsidP="004B72E5">
      <w:pPr>
        <w:spacing w:after="0" w:line="480" w:lineRule="auto"/>
        <w:jc w:val="both"/>
        <w:rPr>
          <w:rFonts w:ascii="Times New Roman"/>
          <w:sz w:val="24"/>
          <w:szCs w:val="24"/>
          <w:lang w:val="es-DO"/>
        </w:rPr>
      </w:pPr>
      <w:r w:rsidRPr="009D608E">
        <w:rPr>
          <w:rFonts w:ascii="Times New Roman"/>
          <w:sz w:val="24"/>
          <w:szCs w:val="24"/>
          <w:lang w:val="es-DO"/>
        </w:rPr>
        <w:t>En la tabla siguiente se presentan las Estancias Infantiles a las que se realizó el proceso de Evaluación en 2017, con detalle de las puntuaciones obtenidas en los renglones evaluados.</w:t>
      </w:r>
    </w:p>
    <w:p w:rsidR="005F706E" w:rsidRPr="009D608E" w:rsidRDefault="005F706E" w:rsidP="005F706E">
      <w:pPr>
        <w:rPr>
          <w:rFonts w:ascii="Times New Roman"/>
          <w:lang w:val="es-DO"/>
        </w:rPr>
      </w:pPr>
    </w:p>
    <w:p w:rsidR="001E6734" w:rsidRPr="009D608E" w:rsidRDefault="001E6734" w:rsidP="005F706E">
      <w:pPr>
        <w:rPr>
          <w:rFonts w:ascii="Times New Roman"/>
          <w:lang w:val="es-DO"/>
        </w:rPr>
        <w:sectPr w:rsidR="001E6734" w:rsidRPr="009D608E" w:rsidSect="00C87A31">
          <w:footerReference w:type="default" r:id="rId10"/>
          <w:pgSz w:w="11906" w:h="16838"/>
          <w:pgMar w:top="1417" w:right="1133" w:bottom="1417" w:left="1701" w:header="708" w:footer="708" w:gutter="0"/>
          <w:cols w:space="708"/>
          <w:titlePg/>
          <w:docGrid w:linePitch="360"/>
        </w:sectPr>
      </w:pPr>
    </w:p>
    <w:p w:rsidR="005F706E" w:rsidRPr="009D608E" w:rsidRDefault="000079FB" w:rsidP="000079FB">
      <w:pPr>
        <w:pStyle w:val="Descripcin"/>
        <w:jc w:val="center"/>
        <w:rPr>
          <w:color w:val="323E4F"/>
          <w:sz w:val="28"/>
          <w:szCs w:val="28"/>
          <w:lang w:val="es-DO"/>
        </w:rPr>
      </w:pPr>
      <w:bookmarkStart w:id="23" w:name="_Ref296668247"/>
      <w:bookmarkStart w:id="24" w:name="_Toc297017517"/>
      <w:bookmarkStart w:id="25" w:name="_Toc328469069"/>
      <w:bookmarkStart w:id="26" w:name="_Toc502129405"/>
      <w:r w:rsidRPr="009D608E">
        <w:lastRenderedPageBreak/>
        <w:t xml:space="preserve">Cuadro </w:t>
      </w:r>
      <w:fldSimple w:instr=" SEQ Cuadro \* ARABIC ">
        <w:r w:rsidR="0045341A">
          <w:rPr>
            <w:noProof/>
          </w:rPr>
          <w:t>4</w:t>
        </w:r>
      </w:fldSimple>
      <w:r w:rsidRPr="009D608E">
        <w:t>: Procesos de Evaluación 2017</w:t>
      </w:r>
      <w:bookmarkEnd w:id="26"/>
    </w:p>
    <w:tbl>
      <w:tblPr>
        <w:tblW w:w="15340" w:type="dxa"/>
        <w:tblCellMar>
          <w:left w:w="70" w:type="dxa"/>
          <w:right w:w="70" w:type="dxa"/>
        </w:tblCellMar>
        <w:tblLook w:val="04A0" w:firstRow="1" w:lastRow="0" w:firstColumn="1" w:lastColumn="0" w:noHBand="0" w:noVBand="1"/>
      </w:tblPr>
      <w:tblGrid>
        <w:gridCol w:w="720"/>
        <w:gridCol w:w="1980"/>
        <w:gridCol w:w="1260"/>
        <w:gridCol w:w="1200"/>
        <w:gridCol w:w="1780"/>
        <w:gridCol w:w="1200"/>
        <w:gridCol w:w="1200"/>
        <w:gridCol w:w="1200"/>
        <w:gridCol w:w="1200"/>
        <w:gridCol w:w="1200"/>
        <w:gridCol w:w="1200"/>
        <w:gridCol w:w="1200"/>
      </w:tblGrid>
      <w:tr w:rsidR="005F706E" w:rsidRPr="009D608E" w:rsidTr="001E6734">
        <w:trPr>
          <w:trHeight w:val="315"/>
          <w:tblHeader/>
        </w:trPr>
        <w:tc>
          <w:tcPr>
            <w:tcW w:w="15340" w:type="dxa"/>
            <w:gridSpan w:val="12"/>
            <w:tcBorders>
              <w:top w:val="single" w:sz="8" w:space="0" w:color="4472C4"/>
              <w:left w:val="single" w:sz="8" w:space="0" w:color="4472C4"/>
              <w:bottom w:val="single" w:sz="8" w:space="0" w:color="4472C4"/>
              <w:right w:val="single" w:sz="8" w:space="0" w:color="4472C4"/>
            </w:tcBorders>
            <w:shd w:val="clear" w:color="000000" w:fill="5B9BD5"/>
            <w:vAlign w:val="center"/>
            <w:hideMark/>
          </w:tcPr>
          <w:p w:rsidR="005F706E" w:rsidRPr="009D608E" w:rsidRDefault="005F706E" w:rsidP="001E6734">
            <w:pPr>
              <w:spacing w:after="0" w:line="240" w:lineRule="auto"/>
              <w:jc w:val="center"/>
              <w:rPr>
                <w:rFonts w:ascii="Times New Roman"/>
                <w:b/>
                <w:bCs/>
                <w:color w:val="000000"/>
                <w:lang w:val="es-DO" w:eastAsia="es-DO"/>
              </w:rPr>
            </w:pPr>
            <w:r w:rsidRPr="009D608E">
              <w:rPr>
                <w:rFonts w:ascii="Times New Roman"/>
                <w:b/>
                <w:bCs/>
                <w:color w:val="000000"/>
                <w:lang w:val="es-DO" w:eastAsia="es-DO"/>
              </w:rPr>
              <w:t>Procesos de Evaluación</w:t>
            </w:r>
          </w:p>
        </w:tc>
      </w:tr>
      <w:tr w:rsidR="005F706E" w:rsidRPr="009D608E" w:rsidTr="001E6734">
        <w:trPr>
          <w:trHeight w:val="315"/>
          <w:tblHeader/>
        </w:trPr>
        <w:tc>
          <w:tcPr>
            <w:tcW w:w="720" w:type="dxa"/>
            <w:vMerge w:val="restart"/>
            <w:tcBorders>
              <w:top w:val="nil"/>
              <w:left w:val="single" w:sz="8" w:space="0" w:color="4472C4"/>
              <w:bottom w:val="single" w:sz="8" w:space="0" w:color="4472C4"/>
              <w:right w:val="nil"/>
            </w:tcBorders>
            <w:shd w:val="clear" w:color="000000" w:fill="5B9BD5"/>
            <w:vAlign w:val="center"/>
            <w:hideMark/>
          </w:tcPr>
          <w:p w:rsidR="005F706E" w:rsidRPr="009D608E" w:rsidRDefault="005F706E" w:rsidP="001E6734">
            <w:pPr>
              <w:spacing w:after="0" w:line="240" w:lineRule="auto"/>
              <w:jc w:val="center"/>
              <w:rPr>
                <w:rFonts w:ascii="Times New Roman"/>
                <w:b/>
                <w:bCs/>
                <w:color w:val="000000"/>
                <w:sz w:val="18"/>
                <w:szCs w:val="18"/>
                <w:lang w:val="es-DO" w:eastAsia="es-DO"/>
              </w:rPr>
            </w:pPr>
            <w:r w:rsidRPr="009D608E">
              <w:rPr>
                <w:rFonts w:ascii="Times New Roman"/>
                <w:b/>
                <w:bCs/>
                <w:color w:val="000000"/>
                <w:sz w:val="18"/>
                <w:szCs w:val="18"/>
                <w:lang w:val="es-DO" w:eastAsia="es-DO"/>
              </w:rPr>
              <w:t>No.</w:t>
            </w:r>
          </w:p>
        </w:tc>
        <w:tc>
          <w:tcPr>
            <w:tcW w:w="1980" w:type="dxa"/>
            <w:vMerge w:val="restart"/>
            <w:tcBorders>
              <w:top w:val="nil"/>
              <w:left w:val="nil"/>
              <w:bottom w:val="single" w:sz="8" w:space="0" w:color="4472C4"/>
              <w:right w:val="nil"/>
            </w:tcBorders>
            <w:shd w:val="clear" w:color="000000" w:fill="5B9BD5"/>
            <w:vAlign w:val="center"/>
            <w:hideMark/>
          </w:tcPr>
          <w:p w:rsidR="005F706E" w:rsidRPr="009D608E" w:rsidRDefault="005F706E" w:rsidP="001E6734">
            <w:pPr>
              <w:spacing w:after="0" w:line="240" w:lineRule="auto"/>
              <w:jc w:val="center"/>
              <w:rPr>
                <w:rFonts w:ascii="Times New Roman"/>
                <w:b/>
                <w:bCs/>
                <w:color w:val="000000"/>
                <w:sz w:val="18"/>
                <w:szCs w:val="18"/>
                <w:lang w:val="es-DO" w:eastAsia="es-DO"/>
              </w:rPr>
            </w:pPr>
            <w:r w:rsidRPr="009D608E">
              <w:rPr>
                <w:rFonts w:ascii="Times New Roman"/>
                <w:b/>
                <w:bCs/>
                <w:color w:val="000000"/>
                <w:sz w:val="18"/>
                <w:szCs w:val="18"/>
                <w:lang w:val="es-DO" w:eastAsia="es-DO"/>
              </w:rPr>
              <w:t>Estancia Infantil</w:t>
            </w:r>
          </w:p>
        </w:tc>
        <w:tc>
          <w:tcPr>
            <w:tcW w:w="5440" w:type="dxa"/>
            <w:gridSpan w:val="4"/>
            <w:tcBorders>
              <w:top w:val="single" w:sz="8" w:space="0" w:color="4472C4"/>
              <w:left w:val="nil"/>
              <w:bottom w:val="single" w:sz="8" w:space="0" w:color="4472C4"/>
              <w:right w:val="nil"/>
            </w:tcBorders>
            <w:shd w:val="clear" w:color="000000" w:fill="A8D08D"/>
            <w:vAlign w:val="center"/>
            <w:hideMark/>
          </w:tcPr>
          <w:p w:rsidR="005F706E" w:rsidRPr="009D608E" w:rsidRDefault="005F706E" w:rsidP="001E6734">
            <w:pPr>
              <w:spacing w:after="0" w:line="240" w:lineRule="auto"/>
              <w:jc w:val="center"/>
              <w:rPr>
                <w:rFonts w:ascii="Times New Roman"/>
                <w:b/>
                <w:bCs/>
                <w:color w:val="000000"/>
                <w:sz w:val="18"/>
                <w:szCs w:val="18"/>
                <w:lang w:val="es-DO" w:eastAsia="es-DO"/>
              </w:rPr>
            </w:pPr>
            <w:r w:rsidRPr="009D608E">
              <w:rPr>
                <w:rFonts w:ascii="Times New Roman"/>
                <w:b/>
                <w:bCs/>
                <w:color w:val="000000"/>
                <w:sz w:val="18"/>
                <w:szCs w:val="18"/>
                <w:lang w:val="es-DO" w:eastAsia="es-DO"/>
              </w:rPr>
              <w:t>Renglones Prioritarios</w:t>
            </w:r>
          </w:p>
        </w:tc>
        <w:tc>
          <w:tcPr>
            <w:tcW w:w="1200" w:type="dxa"/>
            <w:vMerge w:val="restart"/>
            <w:tcBorders>
              <w:top w:val="nil"/>
              <w:left w:val="nil"/>
              <w:bottom w:val="single" w:sz="8" w:space="0" w:color="4472C4"/>
              <w:right w:val="nil"/>
            </w:tcBorders>
            <w:shd w:val="clear" w:color="000000" w:fill="5B9BD5"/>
            <w:vAlign w:val="center"/>
            <w:hideMark/>
          </w:tcPr>
          <w:p w:rsidR="005F706E" w:rsidRPr="009D608E" w:rsidRDefault="005F706E" w:rsidP="001E6734">
            <w:pPr>
              <w:spacing w:after="0" w:line="240" w:lineRule="auto"/>
              <w:jc w:val="center"/>
              <w:rPr>
                <w:rFonts w:ascii="Times New Roman"/>
                <w:b/>
                <w:bCs/>
                <w:color w:val="000000"/>
                <w:sz w:val="18"/>
                <w:szCs w:val="18"/>
                <w:lang w:val="es-DO" w:eastAsia="es-DO"/>
              </w:rPr>
            </w:pPr>
            <w:r w:rsidRPr="009D608E">
              <w:rPr>
                <w:rFonts w:ascii="Times New Roman"/>
                <w:b/>
                <w:bCs/>
                <w:color w:val="000000"/>
                <w:sz w:val="18"/>
                <w:szCs w:val="18"/>
                <w:lang w:val="es-DO" w:eastAsia="es-DO"/>
              </w:rPr>
              <w:t xml:space="preserve">Gestión </w:t>
            </w:r>
            <w:proofErr w:type="spellStart"/>
            <w:r w:rsidRPr="009D608E">
              <w:rPr>
                <w:rFonts w:ascii="Times New Roman"/>
                <w:b/>
                <w:bCs/>
                <w:color w:val="000000"/>
                <w:sz w:val="18"/>
                <w:szCs w:val="18"/>
                <w:lang w:val="es-DO" w:eastAsia="es-DO"/>
              </w:rPr>
              <w:t>Adminis-trativa</w:t>
            </w:r>
            <w:proofErr w:type="spellEnd"/>
          </w:p>
        </w:tc>
        <w:tc>
          <w:tcPr>
            <w:tcW w:w="1200" w:type="dxa"/>
            <w:vMerge w:val="restart"/>
            <w:tcBorders>
              <w:top w:val="nil"/>
              <w:left w:val="nil"/>
              <w:bottom w:val="single" w:sz="8" w:space="0" w:color="4472C4"/>
              <w:right w:val="nil"/>
            </w:tcBorders>
            <w:shd w:val="clear" w:color="000000" w:fill="5B9BD5"/>
            <w:vAlign w:val="center"/>
            <w:hideMark/>
          </w:tcPr>
          <w:p w:rsidR="005F706E" w:rsidRPr="009D608E" w:rsidRDefault="005F706E" w:rsidP="001E6734">
            <w:pPr>
              <w:spacing w:after="0" w:line="240" w:lineRule="auto"/>
              <w:jc w:val="center"/>
              <w:rPr>
                <w:rFonts w:ascii="Times New Roman"/>
                <w:b/>
                <w:bCs/>
                <w:color w:val="000000"/>
                <w:sz w:val="18"/>
                <w:szCs w:val="18"/>
                <w:lang w:val="es-DO" w:eastAsia="es-DO"/>
              </w:rPr>
            </w:pPr>
            <w:r w:rsidRPr="009D608E">
              <w:rPr>
                <w:rFonts w:ascii="Times New Roman"/>
                <w:b/>
                <w:bCs/>
                <w:color w:val="000000"/>
                <w:sz w:val="18"/>
                <w:szCs w:val="18"/>
                <w:lang w:val="es-DO" w:eastAsia="es-DO"/>
              </w:rPr>
              <w:t>Planta Física</w:t>
            </w:r>
          </w:p>
        </w:tc>
        <w:tc>
          <w:tcPr>
            <w:tcW w:w="1200" w:type="dxa"/>
            <w:vMerge w:val="restart"/>
            <w:tcBorders>
              <w:top w:val="nil"/>
              <w:left w:val="nil"/>
              <w:bottom w:val="single" w:sz="8" w:space="0" w:color="4472C4"/>
              <w:right w:val="nil"/>
            </w:tcBorders>
            <w:shd w:val="clear" w:color="000000" w:fill="5B9BD5"/>
            <w:vAlign w:val="center"/>
            <w:hideMark/>
          </w:tcPr>
          <w:p w:rsidR="005F706E" w:rsidRPr="009D608E" w:rsidRDefault="005F706E" w:rsidP="001E6734">
            <w:pPr>
              <w:spacing w:after="0" w:line="240" w:lineRule="auto"/>
              <w:jc w:val="center"/>
              <w:rPr>
                <w:rFonts w:ascii="Times New Roman"/>
                <w:b/>
                <w:bCs/>
                <w:color w:val="000000"/>
                <w:sz w:val="18"/>
                <w:szCs w:val="18"/>
                <w:lang w:val="es-DO" w:eastAsia="es-DO"/>
              </w:rPr>
            </w:pPr>
            <w:r w:rsidRPr="009D608E">
              <w:rPr>
                <w:rFonts w:ascii="Times New Roman"/>
                <w:b/>
                <w:bCs/>
                <w:color w:val="000000"/>
                <w:sz w:val="18"/>
                <w:szCs w:val="18"/>
                <w:lang w:val="es-DO" w:eastAsia="es-DO"/>
              </w:rPr>
              <w:t>Recursos Humanos</w:t>
            </w:r>
          </w:p>
        </w:tc>
        <w:tc>
          <w:tcPr>
            <w:tcW w:w="1200" w:type="dxa"/>
            <w:vMerge w:val="restart"/>
            <w:tcBorders>
              <w:top w:val="nil"/>
              <w:left w:val="nil"/>
              <w:bottom w:val="single" w:sz="8" w:space="0" w:color="4472C4"/>
              <w:right w:val="nil"/>
            </w:tcBorders>
            <w:shd w:val="clear" w:color="000000" w:fill="5B9BD5"/>
            <w:vAlign w:val="center"/>
            <w:hideMark/>
          </w:tcPr>
          <w:p w:rsidR="005F706E" w:rsidRPr="009D608E" w:rsidRDefault="005F706E" w:rsidP="001E6734">
            <w:pPr>
              <w:spacing w:after="0" w:line="240" w:lineRule="auto"/>
              <w:jc w:val="center"/>
              <w:rPr>
                <w:rFonts w:ascii="Times New Roman"/>
                <w:b/>
                <w:bCs/>
                <w:color w:val="000000"/>
                <w:sz w:val="18"/>
                <w:szCs w:val="18"/>
                <w:lang w:val="es-DO" w:eastAsia="es-DO"/>
              </w:rPr>
            </w:pPr>
            <w:r w:rsidRPr="009D608E">
              <w:rPr>
                <w:rFonts w:ascii="Times New Roman"/>
                <w:b/>
                <w:bCs/>
                <w:color w:val="000000"/>
                <w:sz w:val="18"/>
                <w:szCs w:val="18"/>
                <w:lang w:val="es-DO" w:eastAsia="es-DO"/>
              </w:rPr>
              <w:t>Psicología, Familia y Comunidad</w:t>
            </w:r>
          </w:p>
        </w:tc>
        <w:tc>
          <w:tcPr>
            <w:tcW w:w="1200" w:type="dxa"/>
            <w:vMerge w:val="restart"/>
            <w:tcBorders>
              <w:top w:val="nil"/>
              <w:left w:val="nil"/>
              <w:bottom w:val="single" w:sz="8" w:space="0" w:color="4472C4"/>
              <w:right w:val="nil"/>
            </w:tcBorders>
            <w:shd w:val="clear" w:color="000000" w:fill="5B9BD5"/>
            <w:vAlign w:val="center"/>
            <w:hideMark/>
          </w:tcPr>
          <w:p w:rsidR="005F706E" w:rsidRPr="009D608E" w:rsidRDefault="005F706E" w:rsidP="001E6734">
            <w:pPr>
              <w:spacing w:after="0" w:line="240" w:lineRule="auto"/>
              <w:jc w:val="center"/>
              <w:rPr>
                <w:rFonts w:ascii="Times New Roman"/>
                <w:b/>
                <w:bCs/>
                <w:color w:val="000000"/>
                <w:sz w:val="18"/>
                <w:szCs w:val="18"/>
                <w:lang w:val="es-DO" w:eastAsia="es-DO"/>
              </w:rPr>
            </w:pPr>
            <w:proofErr w:type="spellStart"/>
            <w:r w:rsidRPr="009D608E">
              <w:rPr>
                <w:rFonts w:ascii="Times New Roman"/>
                <w:b/>
                <w:bCs/>
                <w:color w:val="000000"/>
                <w:sz w:val="18"/>
                <w:szCs w:val="18"/>
                <w:lang w:val="es-DO" w:eastAsia="es-DO"/>
              </w:rPr>
              <w:t>Mob</w:t>
            </w:r>
            <w:proofErr w:type="spellEnd"/>
            <w:r w:rsidRPr="009D608E">
              <w:rPr>
                <w:rFonts w:ascii="Times New Roman"/>
                <w:b/>
                <w:bCs/>
                <w:color w:val="000000"/>
                <w:sz w:val="18"/>
                <w:szCs w:val="18"/>
                <w:lang w:val="es-DO" w:eastAsia="es-DO"/>
              </w:rPr>
              <w:t>, Equipo y Mat. Educativos</w:t>
            </w:r>
          </w:p>
        </w:tc>
        <w:tc>
          <w:tcPr>
            <w:tcW w:w="1200" w:type="dxa"/>
            <w:vMerge w:val="restart"/>
            <w:tcBorders>
              <w:top w:val="nil"/>
              <w:left w:val="nil"/>
              <w:bottom w:val="single" w:sz="8" w:space="0" w:color="4472C4"/>
              <w:right w:val="single" w:sz="8" w:space="0" w:color="4472C4"/>
            </w:tcBorders>
            <w:shd w:val="clear" w:color="000000" w:fill="5B9BD5"/>
            <w:vAlign w:val="center"/>
            <w:hideMark/>
          </w:tcPr>
          <w:p w:rsidR="005F706E" w:rsidRPr="009D608E" w:rsidRDefault="005F706E" w:rsidP="001E6734">
            <w:pPr>
              <w:spacing w:after="0" w:line="240" w:lineRule="auto"/>
              <w:jc w:val="center"/>
              <w:rPr>
                <w:rFonts w:ascii="Times New Roman"/>
                <w:b/>
                <w:bCs/>
                <w:color w:val="000000"/>
                <w:sz w:val="18"/>
                <w:szCs w:val="18"/>
                <w:lang w:val="es-DO" w:eastAsia="es-DO"/>
              </w:rPr>
            </w:pPr>
            <w:r w:rsidRPr="009D608E">
              <w:rPr>
                <w:rFonts w:ascii="Times New Roman"/>
                <w:b/>
                <w:bCs/>
                <w:color w:val="000000"/>
                <w:sz w:val="18"/>
                <w:szCs w:val="18"/>
                <w:lang w:val="es-DO" w:eastAsia="es-DO"/>
              </w:rPr>
              <w:t xml:space="preserve">Valor Ponderado </w:t>
            </w:r>
          </w:p>
        </w:tc>
      </w:tr>
      <w:tr w:rsidR="005F706E" w:rsidRPr="009D608E" w:rsidTr="001E6734">
        <w:trPr>
          <w:trHeight w:val="495"/>
          <w:tblHeader/>
        </w:trPr>
        <w:tc>
          <w:tcPr>
            <w:tcW w:w="720" w:type="dxa"/>
            <w:vMerge/>
            <w:tcBorders>
              <w:top w:val="nil"/>
              <w:left w:val="single" w:sz="8" w:space="0" w:color="4472C4"/>
              <w:bottom w:val="single" w:sz="8" w:space="0" w:color="4472C4"/>
              <w:right w:val="nil"/>
            </w:tcBorders>
            <w:vAlign w:val="center"/>
            <w:hideMark/>
          </w:tcPr>
          <w:p w:rsidR="005F706E" w:rsidRPr="009D608E" w:rsidRDefault="005F706E" w:rsidP="001E6734">
            <w:pPr>
              <w:spacing w:after="0" w:line="240" w:lineRule="auto"/>
              <w:rPr>
                <w:rFonts w:ascii="Times New Roman"/>
                <w:b/>
                <w:bCs/>
                <w:color w:val="000000"/>
                <w:sz w:val="18"/>
                <w:szCs w:val="18"/>
                <w:lang w:val="es-DO" w:eastAsia="es-DO"/>
              </w:rPr>
            </w:pPr>
          </w:p>
        </w:tc>
        <w:tc>
          <w:tcPr>
            <w:tcW w:w="1980" w:type="dxa"/>
            <w:vMerge/>
            <w:tcBorders>
              <w:top w:val="nil"/>
              <w:left w:val="nil"/>
              <w:bottom w:val="single" w:sz="8" w:space="0" w:color="4472C4"/>
              <w:right w:val="nil"/>
            </w:tcBorders>
            <w:vAlign w:val="center"/>
            <w:hideMark/>
          </w:tcPr>
          <w:p w:rsidR="005F706E" w:rsidRPr="009D608E" w:rsidRDefault="005F706E" w:rsidP="001E6734">
            <w:pPr>
              <w:spacing w:after="0" w:line="240" w:lineRule="auto"/>
              <w:rPr>
                <w:rFonts w:ascii="Times New Roman"/>
                <w:b/>
                <w:bCs/>
                <w:color w:val="000000"/>
                <w:sz w:val="18"/>
                <w:szCs w:val="18"/>
                <w:lang w:val="es-DO" w:eastAsia="es-DO"/>
              </w:rPr>
            </w:pPr>
          </w:p>
        </w:tc>
        <w:tc>
          <w:tcPr>
            <w:tcW w:w="1260" w:type="dxa"/>
            <w:tcBorders>
              <w:top w:val="nil"/>
              <w:left w:val="nil"/>
              <w:bottom w:val="single" w:sz="8" w:space="0" w:color="4472C4"/>
              <w:right w:val="nil"/>
            </w:tcBorders>
            <w:shd w:val="clear" w:color="000000" w:fill="A8D08D"/>
            <w:vAlign w:val="center"/>
            <w:hideMark/>
          </w:tcPr>
          <w:p w:rsidR="005F706E" w:rsidRPr="009D608E" w:rsidRDefault="005F706E" w:rsidP="001E6734">
            <w:pPr>
              <w:spacing w:after="0" w:line="240" w:lineRule="auto"/>
              <w:jc w:val="center"/>
              <w:rPr>
                <w:rFonts w:ascii="Times New Roman"/>
                <w:b/>
                <w:bCs/>
                <w:color w:val="000000"/>
                <w:sz w:val="18"/>
                <w:szCs w:val="18"/>
                <w:lang w:val="es-DO" w:eastAsia="es-DO"/>
              </w:rPr>
            </w:pPr>
            <w:r w:rsidRPr="009D608E">
              <w:rPr>
                <w:rFonts w:ascii="Times New Roman"/>
                <w:b/>
                <w:bCs/>
                <w:color w:val="000000"/>
                <w:sz w:val="18"/>
                <w:szCs w:val="18"/>
                <w:lang w:val="es-DO" w:eastAsia="es-DO"/>
              </w:rPr>
              <w:t>Alimentación</w:t>
            </w:r>
          </w:p>
        </w:tc>
        <w:tc>
          <w:tcPr>
            <w:tcW w:w="1200" w:type="dxa"/>
            <w:tcBorders>
              <w:top w:val="nil"/>
              <w:left w:val="nil"/>
              <w:bottom w:val="single" w:sz="8" w:space="0" w:color="4472C4"/>
              <w:right w:val="nil"/>
            </w:tcBorders>
            <w:shd w:val="clear" w:color="000000" w:fill="A8D08D"/>
            <w:vAlign w:val="center"/>
            <w:hideMark/>
          </w:tcPr>
          <w:p w:rsidR="005F706E" w:rsidRPr="009D608E" w:rsidRDefault="005F706E" w:rsidP="001E6734">
            <w:pPr>
              <w:spacing w:after="0" w:line="240" w:lineRule="auto"/>
              <w:jc w:val="center"/>
              <w:rPr>
                <w:rFonts w:ascii="Times New Roman"/>
                <w:b/>
                <w:bCs/>
                <w:color w:val="000000"/>
                <w:sz w:val="18"/>
                <w:szCs w:val="18"/>
                <w:lang w:val="es-DO" w:eastAsia="es-DO"/>
              </w:rPr>
            </w:pPr>
            <w:r w:rsidRPr="009D608E">
              <w:rPr>
                <w:rFonts w:ascii="Times New Roman"/>
                <w:b/>
                <w:bCs/>
                <w:color w:val="000000"/>
                <w:sz w:val="18"/>
                <w:szCs w:val="18"/>
                <w:lang w:val="es-DO" w:eastAsia="es-DO"/>
              </w:rPr>
              <w:t>Educación Inicial</w:t>
            </w:r>
          </w:p>
        </w:tc>
        <w:tc>
          <w:tcPr>
            <w:tcW w:w="1780" w:type="dxa"/>
            <w:tcBorders>
              <w:top w:val="nil"/>
              <w:left w:val="nil"/>
              <w:bottom w:val="single" w:sz="8" w:space="0" w:color="4472C4"/>
              <w:right w:val="nil"/>
            </w:tcBorders>
            <w:shd w:val="clear" w:color="000000" w:fill="A8D08D"/>
            <w:vAlign w:val="center"/>
            <w:hideMark/>
          </w:tcPr>
          <w:p w:rsidR="005F706E" w:rsidRPr="009D608E" w:rsidRDefault="005F706E" w:rsidP="001E6734">
            <w:pPr>
              <w:spacing w:after="0" w:line="240" w:lineRule="auto"/>
              <w:jc w:val="center"/>
              <w:rPr>
                <w:rFonts w:ascii="Times New Roman"/>
                <w:b/>
                <w:bCs/>
                <w:color w:val="000000"/>
                <w:sz w:val="18"/>
                <w:szCs w:val="18"/>
                <w:lang w:val="es-DO" w:eastAsia="es-DO"/>
              </w:rPr>
            </w:pPr>
            <w:r w:rsidRPr="009D608E">
              <w:rPr>
                <w:rFonts w:ascii="Times New Roman"/>
                <w:b/>
                <w:bCs/>
                <w:color w:val="000000"/>
                <w:sz w:val="18"/>
                <w:szCs w:val="18"/>
                <w:lang w:val="es-DO" w:eastAsia="es-DO"/>
              </w:rPr>
              <w:t>Salud Materno Infantil</w:t>
            </w:r>
          </w:p>
        </w:tc>
        <w:tc>
          <w:tcPr>
            <w:tcW w:w="1200" w:type="dxa"/>
            <w:tcBorders>
              <w:top w:val="nil"/>
              <w:left w:val="nil"/>
              <w:bottom w:val="single" w:sz="8" w:space="0" w:color="4472C4"/>
              <w:right w:val="nil"/>
            </w:tcBorders>
            <w:shd w:val="clear" w:color="000000" w:fill="A8D08D"/>
            <w:vAlign w:val="center"/>
            <w:hideMark/>
          </w:tcPr>
          <w:p w:rsidR="005F706E" w:rsidRPr="009D608E" w:rsidRDefault="005F706E" w:rsidP="001E6734">
            <w:pPr>
              <w:spacing w:after="0" w:line="240" w:lineRule="auto"/>
              <w:jc w:val="center"/>
              <w:rPr>
                <w:rFonts w:ascii="Times New Roman"/>
                <w:b/>
                <w:bCs/>
                <w:color w:val="000000"/>
                <w:sz w:val="18"/>
                <w:szCs w:val="18"/>
                <w:lang w:val="es-DO" w:eastAsia="es-DO"/>
              </w:rPr>
            </w:pPr>
            <w:r w:rsidRPr="009D608E">
              <w:rPr>
                <w:rFonts w:ascii="Times New Roman"/>
                <w:b/>
                <w:bCs/>
                <w:color w:val="000000"/>
                <w:sz w:val="18"/>
                <w:szCs w:val="18"/>
                <w:lang w:val="es-DO" w:eastAsia="es-DO"/>
              </w:rPr>
              <w:t>Gestión de Riesgo</w:t>
            </w:r>
          </w:p>
        </w:tc>
        <w:tc>
          <w:tcPr>
            <w:tcW w:w="1200" w:type="dxa"/>
            <w:vMerge/>
            <w:tcBorders>
              <w:top w:val="nil"/>
              <w:left w:val="nil"/>
              <w:bottom w:val="single" w:sz="8" w:space="0" w:color="4472C4"/>
              <w:right w:val="nil"/>
            </w:tcBorders>
            <w:vAlign w:val="center"/>
            <w:hideMark/>
          </w:tcPr>
          <w:p w:rsidR="005F706E" w:rsidRPr="009D608E" w:rsidRDefault="005F706E" w:rsidP="001E6734">
            <w:pPr>
              <w:spacing w:after="0" w:line="240" w:lineRule="auto"/>
              <w:rPr>
                <w:rFonts w:ascii="Times New Roman"/>
                <w:b/>
                <w:bCs/>
                <w:color w:val="000000"/>
                <w:sz w:val="18"/>
                <w:szCs w:val="18"/>
                <w:lang w:val="es-DO" w:eastAsia="es-DO"/>
              </w:rPr>
            </w:pPr>
          </w:p>
        </w:tc>
        <w:tc>
          <w:tcPr>
            <w:tcW w:w="1200" w:type="dxa"/>
            <w:vMerge/>
            <w:tcBorders>
              <w:top w:val="nil"/>
              <w:left w:val="nil"/>
              <w:bottom w:val="single" w:sz="8" w:space="0" w:color="4472C4"/>
              <w:right w:val="nil"/>
            </w:tcBorders>
            <w:vAlign w:val="center"/>
            <w:hideMark/>
          </w:tcPr>
          <w:p w:rsidR="005F706E" w:rsidRPr="009D608E" w:rsidRDefault="005F706E" w:rsidP="001E6734">
            <w:pPr>
              <w:spacing w:after="0" w:line="240" w:lineRule="auto"/>
              <w:rPr>
                <w:rFonts w:ascii="Times New Roman"/>
                <w:b/>
                <w:bCs/>
                <w:color w:val="000000"/>
                <w:sz w:val="18"/>
                <w:szCs w:val="18"/>
                <w:lang w:val="es-DO" w:eastAsia="es-DO"/>
              </w:rPr>
            </w:pPr>
          </w:p>
        </w:tc>
        <w:tc>
          <w:tcPr>
            <w:tcW w:w="1200" w:type="dxa"/>
            <w:vMerge/>
            <w:tcBorders>
              <w:top w:val="nil"/>
              <w:left w:val="nil"/>
              <w:bottom w:val="single" w:sz="8" w:space="0" w:color="4472C4"/>
              <w:right w:val="nil"/>
            </w:tcBorders>
            <w:vAlign w:val="center"/>
            <w:hideMark/>
          </w:tcPr>
          <w:p w:rsidR="005F706E" w:rsidRPr="009D608E" w:rsidRDefault="005F706E" w:rsidP="001E6734">
            <w:pPr>
              <w:spacing w:after="0" w:line="240" w:lineRule="auto"/>
              <w:rPr>
                <w:rFonts w:ascii="Times New Roman"/>
                <w:b/>
                <w:bCs/>
                <w:color w:val="000000"/>
                <w:sz w:val="18"/>
                <w:szCs w:val="18"/>
                <w:lang w:val="es-DO" w:eastAsia="es-DO"/>
              </w:rPr>
            </w:pPr>
          </w:p>
        </w:tc>
        <w:tc>
          <w:tcPr>
            <w:tcW w:w="1200" w:type="dxa"/>
            <w:vMerge/>
            <w:tcBorders>
              <w:top w:val="nil"/>
              <w:left w:val="nil"/>
              <w:bottom w:val="single" w:sz="8" w:space="0" w:color="4472C4"/>
              <w:right w:val="nil"/>
            </w:tcBorders>
            <w:vAlign w:val="center"/>
            <w:hideMark/>
          </w:tcPr>
          <w:p w:rsidR="005F706E" w:rsidRPr="009D608E" w:rsidRDefault="005F706E" w:rsidP="001E6734">
            <w:pPr>
              <w:spacing w:after="0" w:line="240" w:lineRule="auto"/>
              <w:rPr>
                <w:rFonts w:ascii="Times New Roman"/>
                <w:b/>
                <w:bCs/>
                <w:color w:val="000000"/>
                <w:sz w:val="18"/>
                <w:szCs w:val="18"/>
                <w:lang w:val="es-DO" w:eastAsia="es-DO"/>
              </w:rPr>
            </w:pPr>
          </w:p>
        </w:tc>
        <w:tc>
          <w:tcPr>
            <w:tcW w:w="1200" w:type="dxa"/>
            <w:vMerge/>
            <w:tcBorders>
              <w:top w:val="nil"/>
              <w:left w:val="nil"/>
              <w:bottom w:val="single" w:sz="8" w:space="0" w:color="4472C4"/>
              <w:right w:val="nil"/>
            </w:tcBorders>
            <w:vAlign w:val="center"/>
            <w:hideMark/>
          </w:tcPr>
          <w:p w:rsidR="005F706E" w:rsidRPr="009D608E" w:rsidRDefault="005F706E" w:rsidP="001E6734">
            <w:pPr>
              <w:spacing w:after="0" w:line="240" w:lineRule="auto"/>
              <w:rPr>
                <w:rFonts w:ascii="Times New Roman"/>
                <w:b/>
                <w:bCs/>
                <w:color w:val="000000"/>
                <w:sz w:val="18"/>
                <w:szCs w:val="18"/>
                <w:lang w:val="es-DO" w:eastAsia="es-DO"/>
              </w:rPr>
            </w:pPr>
          </w:p>
        </w:tc>
        <w:tc>
          <w:tcPr>
            <w:tcW w:w="1200" w:type="dxa"/>
            <w:vMerge/>
            <w:tcBorders>
              <w:top w:val="nil"/>
              <w:left w:val="nil"/>
              <w:bottom w:val="single" w:sz="8" w:space="0" w:color="4472C4"/>
              <w:right w:val="single" w:sz="8" w:space="0" w:color="4472C4"/>
            </w:tcBorders>
            <w:vAlign w:val="center"/>
            <w:hideMark/>
          </w:tcPr>
          <w:p w:rsidR="005F706E" w:rsidRPr="009D608E" w:rsidRDefault="005F706E" w:rsidP="001E6734">
            <w:pPr>
              <w:spacing w:after="0" w:line="240" w:lineRule="auto"/>
              <w:rPr>
                <w:rFonts w:ascii="Times New Roman"/>
                <w:b/>
                <w:bCs/>
                <w:color w:val="000000"/>
                <w:sz w:val="18"/>
                <w:szCs w:val="18"/>
                <w:lang w:val="es-DO" w:eastAsia="es-DO"/>
              </w:rPr>
            </w:pP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1</w:t>
            </w:r>
          </w:p>
        </w:tc>
        <w:tc>
          <w:tcPr>
            <w:tcW w:w="19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Haina I</w:t>
            </w:r>
          </w:p>
        </w:tc>
        <w:tc>
          <w:tcPr>
            <w:tcW w:w="126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96.50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93.90</w:t>
            </w:r>
          </w:p>
        </w:tc>
        <w:tc>
          <w:tcPr>
            <w:tcW w:w="17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86.00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82.50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75.00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76.00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71.00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76.00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88.50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83.55</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2</w:t>
            </w:r>
          </w:p>
        </w:tc>
        <w:tc>
          <w:tcPr>
            <w:tcW w:w="19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 xml:space="preserve">Haina II </w:t>
            </w:r>
          </w:p>
        </w:tc>
        <w:tc>
          <w:tcPr>
            <w:tcW w:w="126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92.30</w:t>
            </w:r>
          </w:p>
        </w:tc>
        <w:tc>
          <w:tcPr>
            <w:tcW w:w="17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84.00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70.00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74.00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81.00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92.00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82.25</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85.90</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3</w:t>
            </w:r>
          </w:p>
        </w:tc>
        <w:tc>
          <w:tcPr>
            <w:tcW w:w="19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San Francisco I</w:t>
            </w:r>
          </w:p>
        </w:tc>
        <w:tc>
          <w:tcPr>
            <w:tcW w:w="126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7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96.50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75.00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91.00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93.00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98.75</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95.09</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4</w:t>
            </w:r>
          </w:p>
        </w:tc>
        <w:tc>
          <w:tcPr>
            <w:tcW w:w="19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 xml:space="preserve">El Naranjo </w:t>
            </w:r>
          </w:p>
        </w:tc>
        <w:tc>
          <w:tcPr>
            <w:tcW w:w="126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91.00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55.10</w:t>
            </w:r>
          </w:p>
        </w:tc>
        <w:tc>
          <w:tcPr>
            <w:tcW w:w="17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82.00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85.00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68.00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63.00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88.00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68.75</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77.90</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5</w:t>
            </w:r>
          </w:p>
        </w:tc>
        <w:tc>
          <w:tcPr>
            <w:tcW w:w="19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Camboya</w:t>
            </w:r>
          </w:p>
        </w:tc>
        <w:tc>
          <w:tcPr>
            <w:tcW w:w="126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97.50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7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95.50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93.00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90.00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82.00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99.25</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95.53</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6</w:t>
            </w:r>
          </w:p>
        </w:tc>
        <w:tc>
          <w:tcPr>
            <w:tcW w:w="19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La Amistad</w:t>
            </w:r>
          </w:p>
        </w:tc>
        <w:tc>
          <w:tcPr>
            <w:tcW w:w="126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99.50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98.00</w:t>
            </w:r>
          </w:p>
        </w:tc>
        <w:tc>
          <w:tcPr>
            <w:tcW w:w="17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89.50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90.00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96.00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95.66</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7</w:t>
            </w:r>
          </w:p>
        </w:tc>
        <w:tc>
          <w:tcPr>
            <w:tcW w:w="19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Flor Silvestre</w:t>
            </w:r>
          </w:p>
        </w:tc>
        <w:tc>
          <w:tcPr>
            <w:tcW w:w="126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95.90</w:t>
            </w:r>
          </w:p>
        </w:tc>
        <w:tc>
          <w:tcPr>
            <w:tcW w:w="17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88.50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78.00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83.00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96.50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93.07</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8</w:t>
            </w:r>
          </w:p>
        </w:tc>
        <w:tc>
          <w:tcPr>
            <w:tcW w:w="19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Invivienda</w:t>
            </w:r>
          </w:p>
        </w:tc>
        <w:tc>
          <w:tcPr>
            <w:tcW w:w="126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97.50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91.00</w:t>
            </w:r>
          </w:p>
        </w:tc>
        <w:tc>
          <w:tcPr>
            <w:tcW w:w="17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87.00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92.00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90.00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72.00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74.00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96.00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94.00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88.50</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9</w:t>
            </w:r>
          </w:p>
        </w:tc>
        <w:tc>
          <w:tcPr>
            <w:tcW w:w="19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El Café</w:t>
            </w:r>
          </w:p>
        </w:tc>
        <w:tc>
          <w:tcPr>
            <w:tcW w:w="126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92.00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98.40</w:t>
            </w:r>
          </w:p>
        </w:tc>
        <w:tc>
          <w:tcPr>
            <w:tcW w:w="17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86.00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87.00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90.00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67.00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87.00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94.00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93.75</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88.50</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10</w:t>
            </w:r>
          </w:p>
        </w:tc>
        <w:tc>
          <w:tcPr>
            <w:tcW w:w="19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Villa Altagracia</w:t>
            </w:r>
          </w:p>
        </w:tc>
        <w:tc>
          <w:tcPr>
            <w:tcW w:w="126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98.50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7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99.50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92.00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97.00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65.00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87.00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92.00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94.50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92.36</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11</w:t>
            </w:r>
          </w:p>
        </w:tc>
        <w:tc>
          <w:tcPr>
            <w:tcW w:w="19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La Milagrosa</w:t>
            </w:r>
          </w:p>
        </w:tc>
        <w:tc>
          <w:tcPr>
            <w:tcW w:w="126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86.40</w:t>
            </w:r>
          </w:p>
        </w:tc>
        <w:tc>
          <w:tcPr>
            <w:tcW w:w="17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92.50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90.00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87.00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95.50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94.14</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12</w:t>
            </w:r>
          </w:p>
        </w:tc>
        <w:tc>
          <w:tcPr>
            <w:tcW w:w="19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Consuelo</w:t>
            </w:r>
          </w:p>
        </w:tc>
        <w:tc>
          <w:tcPr>
            <w:tcW w:w="126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80.50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59.40</w:t>
            </w:r>
          </w:p>
        </w:tc>
        <w:tc>
          <w:tcPr>
            <w:tcW w:w="17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79.00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70.00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74.00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71.00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66.00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0.00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40.05</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61.09</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13</w:t>
            </w:r>
          </w:p>
        </w:tc>
        <w:tc>
          <w:tcPr>
            <w:tcW w:w="19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Nagua</w:t>
            </w:r>
          </w:p>
        </w:tc>
        <w:tc>
          <w:tcPr>
            <w:tcW w:w="126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95.50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94.10</w:t>
            </w:r>
          </w:p>
        </w:tc>
        <w:tc>
          <w:tcPr>
            <w:tcW w:w="17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89.00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79.00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85.00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92.00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89.75</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91.80</w:t>
            </w:r>
          </w:p>
        </w:tc>
      </w:tr>
      <w:tr w:rsidR="005F706E" w:rsidRPr="009D608E" w:rsidTr="001E6734">
        <w:trPr>
          <w:trHeight w:val="37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14</w:t>
            </w:r>
          </w:p>
        </w:tc>
        <w:tc>
          <w:tcPr>
            <w:tcW w:w="19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María Trinidad Sánchez</w:t>
            </w:r>
          </w:p>
        </w:tc>
        <w:tc>
          <w:tcPr>
            <w:tcW w:w="126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98.50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96.90</w:t>
            </w:r>
          </w:p>
        </w:tc>
        <w:tc>
          <w:tcPr>
            <w:tcW w:w="17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94.00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87.00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77.00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89.00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94.75</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92.61</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15</w:t>
            </w:r>
          </w:p>
        </w:tc>
        <w:tc>
          <w:tcPr>
            <w:tcW w:w="19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Arco Iris</w:t>
            </w:r>
          </w:p>
        </w:tc>
        <w:tc>
          <w:tcPr>
            <w:tcW w:w="126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99.50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86.40</w:t>
            </w:r>
          </w:p>
        </w:tc>
        <w:tc>
          <w:tcPr>
            <w:tcW w:w="17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83.50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83.00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67.00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79.00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74.00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88.25</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85.12</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16</w:t>
            </w:r>
          </w:p>
        </w:tc>
        <w:tc>
          <w:tcPr>
            <w:tcW w:w="19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San Francisco II</w:t>
            </w:r>
          </w:p>
        </w:tc>
        <w:tc>
          <w:tcPr>
            <w:tcW w:w="126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97.50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7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93.00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93.00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80.00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82.00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98.75</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94.17</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17</w:t>
            </w:r>
          </w:p>
        </w:tc>
        <w:tc>
          <w:tcPr>
            <w:tcW w:w="19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Madres Mercedes</w:t>
            </w:r>
          </w:p>
        </w:tc>
        <w:tc>
          <w:tcPr>
            <w:tcW w:w="126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96.50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7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83.00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80.00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96.00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99.50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94.70</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18</w:t>
            </w:r>
          </w:p>
        </w:tc>
        <w:tc>
          <w:tcPr>
            <w:tcW w:w="19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Amado Juan</w:t>
            </w:r>
          </w:p>
        </w:tc>
        <w:tc>
          <w:tcPr>
            <w:tcW w:w="126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94.30</w:t>
            </w:r>
          </w:p>
        </w:tc>
        <w:tc>
          <w:tcPr>
            <w:tcW w:w="17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97.30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97.50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93.00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87.00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89.00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99.25</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94.92</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19</w:t>
            </w:r>
          </w:p>
        </w:tc>
        <w:tc>
          <w:tcPr>
            <w:tcW w:w="19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San Francisco de Asís</w:t>
            </w:r>
          </w:p>
        </w:tc>
        <w:tc>
          <w:tcPr>
            <w:tcW w:w="126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97.00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87.40</w:t>
            </w:r>
          </w:p>
        </w:tc>
        <w:tc>
          <w:tcPr>
            <w:tcW w:w="17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94.50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87.00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92.00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86.00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94.50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93.06</w:t>
            </w:r>
          </w:p>
        </w:tc>
      </w:tr>
      <w:tr w:rsidR="005F706E" w:rsidRPr="009D608E" w:rsidTr="001E6734">
        <w:trPr>
          <w:trHeight w:val="52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20</w:t>
            </w:r>
          </w:p>
        </w:tc>
        <w:tc>
          <w:tcPr>
            <w:tcW w:w="19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Parroquial La Altagracia</w:t>
            </w:r>
          </w:p>
        </w:tc>
        <w:tc>
          <w:tcPr>
            <w:tcW w:w="126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99.50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81.00</w:t>
            </w:r>
          </w:p>
        </w:tc>
        <w:tc>
          <w:tcPr>
            <w:tcW w:w="17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84.00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78.50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89.00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80.00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86.00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38.00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85.75</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80.75</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21</w:t>
            </w:r>
          </w:p>
        </w:tc>
        <w:tc>
          <w:tcPr>
            <w:tcW w:w="19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Esperanza I</w:t>
            </w:r>
          </w:p>
        </w:tc>
        <w:tc>
          <w:tcPr>
            <w:tcW w:w="126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98.50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81.10</w:t>
            </w:r>
          </w:p>
        </w:tc>
        <w:tc>
          <w:tcPr>
            <w:tcW w:w="17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95.50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92.50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92.00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82.00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84.00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96.00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88.25</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90.25</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22</w:t>
            </w:r>
          </w:p>
        </w:tc>
        <w:tc>
          <w:tcPr>
            <w:tcW w:w="19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Esperanza II</w:t>
            </w:r>
          </w:p>
        </w:tc>
        <w:tc>
          <w:tcPr>
            <w:tcW w:w="126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90.50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77.90</w:t>
            </w:r>
          </w:p>
        </w:tc>
        <w:tc>
          <w:tcPr>
            <w:tcW w:w="17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97.00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85.50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77.00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77.00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71.00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89.00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74.50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82.98</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lastRenderedPageBreak/>
              <w:t>23</w:t>
            </w:r>
          </w:p>
        </w:tc>
        <w:tc>
          <w:tcPr>
            <w:tcW w:w="19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El Almendro</w:t>
            </w:r>
          </w:p>
        </w:tc>
        <w:tc>
          <w:tcPr>
            <w:tcW w:w="126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96.00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7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96.00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93.00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97.00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91.00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98.75</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94.88</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24</w:t>
            </w:r>
          </w:p>
        </w:tc>
        <w:tc>
          <w:tcPr>
            <w:tcW w:w="19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Madre Vieja Sur I</w:t>
            </w:r>
          </w:p>
        </w:tc>
        <w:tc>
          <w:tcPr>
            <w:tcW w:w="126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89.50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98.80</w:t>
            </w:r>
          </w:p>
        </w:tc>
        <w:tc>
          <w:tcPr>
            <w:tcW w:w="17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88.50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97.00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68.00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85.00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88.00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93.00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89.57</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25</w:t>
            </w:r>
          </w:p>
        </w:tc>
        <w:tc>
          <w:tcPr>
            <w:tcW w:w="19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Madre Vieja Sur II</w:t>
            </w:r>
          </w:p>
        </w:tc>
        <w:tc>
          <w:tcPr>
            <w:tcW w:w="126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94.00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98.50</w:t>
            </w:r>
          </w:p>
        </w:tc>
        <w:tc>
          <w:tcPr>
            <w:tcW w:w="17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83.00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97.00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74.00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92.00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94.00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90.28</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26</w:t>
            </w:r>
          </w:p>
        </w:tc>
        <w:tc>
          <w:tcPr>
            <w:tcW w:w="19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proofErr w:type="spellStart"/>
            <w:r w:rsidRPr="009D608E">
              <w:rPr>
                <w:rFonts w:ascii="Times New Roman"/>
                <w:color w:val="000000"/>
                <w:sz w:val="20"/>
                <w:szCs w:val="20"/>
                <w:lang w:val="es-DO" w:eastAsia="es-DO"/>
              </w:rPr>
              <w:t>Kid´s</w:t>
            </w:r>
            <w:proofErr w:type="spellEnd"/>
            <w:r w:rsidRPr="009D608E">
              <w:rPr>
                <w:rFonts w:ascii="Times New Roman"/>
                <w:color w:val="000000"/>
                <w:sz w:val="20"/>
                <w:szCs w:val="20"/>
                <w:lang w:val="es-DO" w:eastAsia="es-DO"/>
              </w:rPr>
              <w:t xml:space="preserve"> </w:t>
            </w:r>
            <w:proofErr w:type="spellStart"/>
            <w:r w:rsidRPr="009D608E">
              <w:rPr>
                <w:rFonts w:ascii="Times New Roman"/>
                <w:color w:val="000000"/>
                <w:sz w:val="20"/>
                <w:szCs w:val="20"/>
                <w:lang w:val="es-DO" w:eastAsia="es-DO"/>
              </w:rPr>
              <w:t>World</w:t>
            </w:r>
            <w:proofErr w:type="spellEnd"/>
          </w:p>
        </w:tc>
        <w:tc>
          <w:tcPr>
            <w:tcW w:w="126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98.50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87.70</w:t>
            </w:r>
          </w:p>
        </w:tc>
        <w:tc>
          <w:tcPr>
            <w:tcW w:w="17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91.00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84.50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87.00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84.00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84.00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91.00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94.00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89.14</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27</w:t>
            </w:r>
          </w:p>
        </w:tc>
        <w:tc>
          <w:tcPr>
            <w:tcW w:w="19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Elizabeth Setón</w:t>
            </w:r>
          </w:p>
        </w:tc>
        <w:tc>
          <w:tcPr>
            <w:tcW w:w="126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91.00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58.20</w:t>
            </w:r>
          </w:p>
        </w:tc>
        <w:tc>
          <w:tcPr>
            <w:tcW w:w="17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97.00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91.00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96.00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70.00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66.00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94.00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98.50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84.45</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28</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Gurabo</w:t>
            </w:r>
          </w:p>
        </w:tc>
        <w:tc>
          <w:tcPr>
            <w:tcW w:w="126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90.00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60.00</w:t>
            </w:r>
          </w:p>
        </w:tc>
        <w:tc>
          <w:tcPr>
            <w:tcW w:w="17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91.00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94.00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79.00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67.00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65.25</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83.37</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29</w:t>
            </w:r>
          </w:p>
        </w:tc>
        <w:tc>
          <w:tcPr>
            <w:tcW w:w="19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Episcopal San Andrés</w:t>
            </w:r>
          </w:p>
        </w:tc>
        <w:tc>
          <w:tcPr>
            <w:tcW w:w="126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87.00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74.40</w:t>
            </w:r>
          </w:p>
        </w:tc>
        <w:tc>
          <w:tcPr>
            <w:tcW w:w="17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83.00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89.00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84.00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69.00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88.00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76.00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83.20</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30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Las Hortensias</w:t>
            </w:r>
          </w:p>
        </w:tc>
        <w:tc>
          <w:tcPr>
            <w:tcW w:w="126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99.05</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97.10</w:t>
            </w:r>
          </w:p>
        </w:tc>
        <w:tc>
          <w:tcPr>
            <w:tcW w:w="17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88.50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88.00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91.00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97.00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95.50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95.30</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31</w:t>
            </w:r>
          </w:p>
        </w:tc>
        <w:tc>
          <w:tcPr>
            <w:tcW w:w="19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Los Alcarrizos</w:t>
            </w:r>
          </w:p>
        </w:tc>
        <w:tc>
          <w:tcPr>
            <w:tcW w:w="126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96.50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7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97.00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89.00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66.00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90.00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96.50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93.05</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32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 xml:space="preserve">Los </w:t>
            </w:r>
            <w:proofErr w:type="spellStart"/>
            <w:r w:rsidRPr="009D608E">
              <w:rPr>
                <w:rFonts w:ascii="Times New Roman"/>
                <w:color w:val="000000"/>
                <w:sz w:val="20"/>
                <w:szCs w:val="20"/>
                <w:lang w:val="es-DO" w:eastAsia="es-DO"/>
              </w:rPr>
              <w:t>Guaricanos</w:t>
            </w:r>
            <w:proofErr w:type="spellEnd"/>
          </w:p>
        </w:tc>
        <w:tc>
          <w:tcPr>
            <w:tcW w:w="126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97.00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92.20</w:t>
            </w:r>
          </w:p>
        </w:tc>
        <w:tc>
          <w:tcPr>
            <w:tcW w:w="17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99.00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86.50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93.00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73.00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81.00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90.00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90.11</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33</w:t>
            </w:r>
          </w:p>
        </w:tc>
        <w:tc>
          <w:tcPr>
            <w:tcW w:w="19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Hogar del Niño</w:t>
            </w:r>
          </w:p>
        </w:tc>
        <w:tc>
          <w:tcPr>
            <w:tcW w:w="126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93.50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82.80</w:t>
            </w:r>
          </w:p>
        </w:tc>
        <w:tc>
          <w:tcPr>
            <w:tcW w:w="17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86.00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85.00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72.00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74.00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51.00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96.00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53.25</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78.71</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34</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 xml:space="preserve">San Pedro </w:t>
            </w:r>
            <w:proofErr w:type="spellStart"/>
            <w:r w:rsidRPr="009D608E">
              <w:rPr>
                <w:rFonts w:ascii="Times New Roman"/>
                <w:color w:val="000000"/>
                <w:sz w:val="20"/>
                <w:szCs w:val="20"/>
                <w:lang w:val="es-DO" w:eastAsia="es-DO"/>
              </w:rPr>
              <w:t>Macoris</w:t>
            </w:r>
            <w:proofErr w:type="spellEnd"/>
            <w:r w:rsidRPr="009D608E">
              <w:rPr>
                <w:rFonts w:ascii="Times New Roman"/>
                <w:color w:val="000000"/>
                <w:sz w:val="20"/>
                <w:szCs w:val="20"/>
                <w:lang w:val="es-DO" w:eastAsia="es-DO"/>
              </w:rPr>
              <w:t xml:space="preserve"> II</w:t>
            </w:r>
          </w:p>
        </w:tc>
        <w:tc>
          <w:tcPr>
            <w:tcW w:w="126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98.20</w:t>
            </w:r>
          </w:p>
        </w:tc>
        <w:tc>
          <w:tcPr>
            <w:tcW w:w="17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94.00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80.00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93.00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94.75</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95.61</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35</w:t>
            </w:r>
          </w:p>
        </w:tc>
        <w:tc>
          <w:tcPr>
            <w:tcW w:w="19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Divino Niño</w:t>
            </w:r>
          </w:p>
        </w:tc>
        <w:tc>
          <w:tcPr>
            <w:tcW w:w="126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93.00</w:t>
            </w:r>
          </w:p>
        </w:tc>
        <w:tc>
          <w:tcPr>
            <w:tcW w:w="17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97.00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89.00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97.00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76.00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82.00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96.00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92.75</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91.21</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36</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Santa María</w:t>
            </w:r>
          </w:p>
        </w:tc>
        <w:tc>
          <w:tcPr>
            <w:tcW w:w="126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95.60</w:t>
            </w:r>
          </w:p>
        </w:tc>
        <w:tc>
          <w:tcPr>
            <w:tcW w:w="17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97.00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96.50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97.00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93.00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93.00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98.25</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96.28</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37</w:t>
            </w:r>
          </w:p>
        </w:tc>
        <w:tc>
          <w:tcPr>
            <w:tcW w:w="19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San Cristóbal</w:t>
            </w:r>
          </w:p>
        </w:tc>
        <w:tc>
          <w:tcPr>
            <w:tcW w:w="126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96.80</w:t>
            </w:r>
          </w:p>
        </w:tc>
        <w:tc>
          <w:tcPr>
            <w:tcW w:w="17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80.50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93.00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78.00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88.00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94.00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93.75</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91.59</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38</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Don Rafael Ramos</w:t>
            </w:r>
          </w:p>
        </w:tc>
        <w:tc>
          <w:tcPr>
            <w:tcW w:w="126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97.00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94.50</w:t>
            </w:r>
          </w:p>
        </w:tc>
        <w:tc>
          <w:tcPr>
            <w:tcW w:w="17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97.00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97.00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84.00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81.00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97.00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94.21</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39</w:t>
            </w:r>
          </w:p>
        </w:tc>
        <w:tc>
          <w:tcPr>
            <w:tcW w:w="19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Pekín</w:t>
            </w:r>
          </w:p>
        </w:tc>
        <w:tc>
          <w:tcPr>
            <w:tcW w:w="126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98.50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91.80</w:t>
            </w:r>
          </w:p>
        </w:tc>
        <w:tc>
          <w:tcPr>
            <w:tcW w:w="17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90.50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96.00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73.00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76.00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95.50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90.99</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40</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Las Colinas</w:t>
            </w:r>
          </w:p>
        </w:tc>
        <w:tc>
          <w:tcPr>
            <w:tcW w:w="126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96.50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87.10</w:t>
            </w:r>
          </w:p>
        </w:tc>
        <w:tc>
          <w:tcPr>
            <w:tcW w:w="17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87.50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87.00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91.00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97.00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86.75</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92.18</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41</w:t>
            </w:r>
          </w:p>
        </w:tc>
        <w:tc>
          <w:tcPr>
            <w:tcW w:w="19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La Transfiguración</w:t>
            </w:r>
          </w:p>
        </w:tc>
        <w:tc>
          <w:tcPr>
            <w:tcW w:w="126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95.50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80.00</w:t>
            </w:r>
          </w:p>
        </w:tc>
        <w:tc>
          <w:tcPr>
            <w:tcW w:w="17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82.00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86.00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88.00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90.00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77.00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37.00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85.50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80.70</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42</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Nido de Amor</w:t>
            </w:r>
          </w:p>
        </w:tc>
        <w:tc>
          <w:tcPr>
            <w:tcW w:w="126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97.50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95.00</w:t>
            </w:r>
          </w:p>
        </w:tc>
        <w:tc>
          <w:tcPr>
            <w:tcW w:w="17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99.25</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93.50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100.00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87.00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73.00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97.00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95.75</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93.48</w:t>
            </w:r>
          </w:p>
        </w:tc>
      </w:tr>
      <w:tr w:rsidR="005F706E" w:rsidRPr="009D608E" w:rsidTr="001E6734">
        <w:trPr>
          <w:trHeight w:val="315"/>
        </w:trPr>
        <w:tc>
          <w:tcPr>
            <w:tcW w:w="72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43</w:t>
            </w:r>
          </w:p>
        </w:tc>
        <w:tc>
          <w:tcPr>
            <w:tcW w:w="19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San Felipe</w:t>
            </w:r>
          </w:p>
        </w:tc>
        <w:tc>
          <w:tcPr>
            <w:tcW w:w="126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98.00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95.70</w:t>
            </w:r>
          </w:p>
        </w:tc>
        <w:tc>
          <w:tcPr>
            <w:tcW w:w="178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86.50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92.00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68.00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78.00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93.00</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97.25</w:t>
            </w:r>
          </w:p>
        </w:tc>
        <w:tc>
          <w:tcPr>
            <w:tcW w:w="1200" w:type="dxa"/>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89.66</w:t>
            </w:r>
          </w:p>
        </w:tc>
      </w:tr>
      <w:tr w:rsidR="005F706E" w:rsidRPr="009D608E" w:rsidTr="001E6734">
        <w:trPr>
          <w:trHeight w:val="315"/>
        </w:trPr>
        <w:tc>
          <w:tcPr>
            <w:tcW w:w="2700" w:type="dxa"/>
            <w:gridSpan w:val="2"/>
            <w:tcBorders>
              <w:top w:val="nil"/>
              <w:left w:val="single" w:sz="8" w:space="0" w:color="8EAADB"/>
              <w:bottom w:val="single" w:sz="8" w:space="0" w:color="8EAADB"/>
              <w:right w:val="single" w:sz="8" w:space="0" w:color="8EAADB"/>
            </w:tcBorders>
            <w:shd w:val="clear" w:color="auto" w:fill="auto"/>
            <w:noWrap/>
            <w:vAlign w:val="center"/>
            <w:hideMark/>
          </w:tcPr>
          <w:p w:rsidR="005F706E" w:rsidRPr="009D608E" w:rsidRDefault="005F706E" w:rsidP="001E6734">
            <w:pPr>
              <w:spacing w:after="0" w:line="240" w:lineRule="auto"/>
              <w:jc w:val="right"/>
              <w:rPr>
                <w:rFonts w:ascii="Times New Roman"/>
                <w:b/>
                <w:bCs/>
                <w:i/>
                <w:iCs/>
                <w:color w:val="0D0D0D"/>
                <w:sz w:val="20"/>
                <w:szCs w:val="20"/>
                <w:lang w:val="es-DO" w:eastAsia="es-DO"/>
              </w:rPr>
            </w:pPr>
            <w:r w:rsidRPr="009D608E">
              <w:rPr>
                <w:rFonts w:ascii="Times New Roman"/>
                <w:b/>
                <w:bCs/>
                <w:i/>
                <w:iCs/>
                <w:color w:val="0D0D0D"/>
                <w:sz w:val="20"/>
                <w:szCs w:val="20"/>
                <w:lang w:val="es-DO" w:eastAsia="es-DO"/>
              </w:rPr>
              <w:t>Promedio por renglón</w:t>
            </w:r>
          </w:p>
        </w:tc>
        <w:tc>
          <w:tcPr>
            <w:tcW w:w="126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b/>
                <w:bCs/>
                <w:i/>
                <w:iCs/>
                <w:color w:val="0D0D0D"/>
                <w:sz w:val="20"/>
                <w:szCs w:val="20"/>
                <w:lang w:val="es-DO" w:eastAsia="es-DO"/>
              </w:rPr>
            </w:pPr>
            <w:r w:rsidRPr="009D608E">
              <w:rPr>
                <w:rFonts w:ascii="Times New Roman"/>
                <w:b/>
                <w:bCs/>
                <w:i/>
                <w:iCs/>
                <w:color w:val="0D0D0D"/>
                <w:sz w:val="20"/>
                <w:szCs w:val="20"/>
                <w:lang w:val="es-DO" w:eastAsia="es-DO"/>
              </w:rPr>
              <w:t>95.79</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b/>
                <w:bCs/>
                <w:i/>
                <w:iCs/>
                <w:color w:val="0D0D0D"/>
                <w:sz w:val="20"/>
                <w:szCs w:val="20"/>
                <w:lang w:val="es-DO" w:eastAsia="es-DO"/>
              </w:rPr>
            </w:pPr>
            <w:r w:rsidRPr="009D608E">
              <w:rPr>
                <w:rFonts w:ascii="Times New Roman"/>
                <w:b/>
                <w:bCs/>
                <w:i/>
                <w:iCs/>
                <w:color w:val="0D0D0D"/>
                <w:sz w:val="20"/>
                <w:szCs w:val="20"/>
                <w:lang w:val="es-DO" w:eastAsia="es-DO"/>
              </w:rPr>
              <w:t>89.46</w:t>
            </w:r>
          </w:p>
        </w:tc>
        <w:tc>
          <w:tcPr>
            <w:tcW w:w="178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b/>
                <w:bCs/>
                <w:i/>
                <w:iCs/>
                <w:color w:val="0D0D0D"/>
                <w:sz w:val="20"/>
                <w:szCs w:val="20"/>
                <w:lang w:val="es-DO" w:eastAsia="es-DO"/>
              </w:rPr>
            </w:pPr>
            <w:r w:rsidRPr="009D608E">
              <w:rPr>
                <w:rFonts w:ascii="Times New Roman"/>
                <w:b/>
                <w:bCs/>
                <w:i/>
                <w:iCs/>
                <w:color w:val="0D0D0D"/>
                <w:sz w:val="20"/>
                <w:szCs w:val="20"/>
                <w:lang w:val="es-DO" w:eastAsia="es-DO"/>
              </w:rPr>
              <w:t>95.20</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b/>
                <w:bCs/>
                <w:i/>
                <w:iCs/>
                <w:color w:val="0D0D0D"/>
                <w:sz w:val="20"/>
                <w:szCs w:val="20"/>
                <w:lang w:val="es-DO" w:eastAsia="es-DO"/>
              </w:rPr>
            </w:pPr>
            <w:r w:rsidRPr="009D608E">
              <w:rPr>
                <w:rFonts w:ascii="Times New Roman"/>
                <w:b/>
                <w:bCs/>
                <w:i/>
                <w:iCs/>
                <w:color w:val="0D0D0D"/>
                <w:sz w:val="20"/>
                <w:szCs w:val="20"/>
                <w:lang w:val="es-DO" w:eastAsia="es-DO"/>
              </w:rPr>
              <w:t>88.81</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b/>
                <w:bCs/>
                <w:i/>
                <w:iCs/>
                <w:color w:val="0D0D0D"/>
                <w:sz w:val="20"/>
                <w:szCs w:val="20"/>
                <w:lang w:val="es-DO" w:eastAsia="es-DO"/>
              </w:rPr>
            </w:pPr>
            <w:r w:rsidRPr="009D608E">
              <w:rPr>
                <w:rFonts w:ascii="Times New Roman"/>
                <w:b/>
                <w:bCs/>
                <w:i/>
                <w:iCs/>
                <w:color w:val="0D0D0D"/>
                <w:sz w:val="20"/>
                <w:szCs w:val="20"/>
                <w:lang w:val="es-DO" w:eastAsia="es-DO"/>
              </w:rPr>
              <w:t>92.79</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b/>
                <w:bCs/>
                <w:i/>
                <w:iCs/>
                <w:color w:val="0D0D0D"/>
                <w:sz w:val="20"/>
                <w:szCs w:val="20"/>
                <w:lang w:val="es-DO" w:eastAsia="es-DO"/>
              </w:rPr>
            </w:pPr>
            <w:r w:rsidRPr="009D608E">
              <w:rPr>
                <w:rFonts w:ascii="Times New Roman"/>
                <w:b/>
                <w:bCs/>
                <w:i/>
                <w:iCs/>
                <w:color w:val="0D0D0D"/>
                <w:sz w:val="20"/>
                <w:szCs w:val="20"/>
                <w:lang w:val="es-DO" w:eastAsia="es-DO"/>
              </w:rPr>
              <w:t>78.84</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b/>
                <w:bCs/>
                <w:i/>
                <w:iCs/>
                <w:color w:val="0D0D0D"/>
                <w:sz w:val="20"/>
                <w:szCs w:val="20"/>
                <w:lang w:val="es-DO" w:eastAsia="es-DO"/>
              </w:rPr>
            </w:pPr>
            <w:r w:rsidRPr="009D608E">
              <w:rPr>
                <w:rFonts w:ascii="Times New Roman"/>
                <w:b/>
                <w:bCs/>
                <w:i/>
                <w:iCs/>
                <w:color w:val="0D0D0D"/>
                <w:sz w:val="20"/>
                <w:szCs w:val="20"/>
                <w:lang w:val="es-DO" w:eastAsia="es-DO"/>
              </w:rPr>
              <w:t>81.58</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b/>
                <w:bCs/>
                <w:i/>
                <w:iCs/>
                <w:color w:val="0D0D0D"/>
                <w:sz w:val="20"/>
                <w:szCs w:val="20"/>
                <w:lang w:val="es-DO" w:eastAsia="es-DO"/>
              </w:rPr>
            </w:pPr>
            <w:r w:rsidRPr="009D608E">
              <w:rPr>
                <w:rFonts w:ascii="Times New Roman"/>
                <w:b/>
                <w:bCs/>
                <w:i/>
                <w:iCs/>
                <w:color w:val="0D0D0D"/>
                <w:sz w:val="20"/>
                <w:szCs w:val="20"/>
                <w:lang w:val="es-DO" w:eastAsia="es-DO"/>
              </w:rPr>
              <w:t>88.98</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b/>
                <w:bCs/>
                <w:i/>
                <w:iCs/>
                <w:color w:val="0D0D0D"/>
                <w:sz w:val="20"/>
                <w:szCs w:val="20"/>
                <w:lang w:val="es-DO" w:eastAsia="es-DO"/>
              </w:rPr>
            </w:pPr>
            <w:r w:rsidRPr="009D608E">
              <w:rPr>
                <w:rFonts w:ascii="Times New Roman"/>
                <w:b/>
                <w:bCs/>
                <w:i/>
                <w:iCs/>
                <w:color w:val="0D0D0D"/>
                <w:sz w:val="20"/>
                <w:szCs w:val="20"/>
                <w:lang w:val="es-DO" w:eastAsia="es-DO"/>
              </w:rPr>
              <w:t>89.61</w:t>
            </w:r>
          </w:p>
        </w:tc>
        <w:tc>
          <w:tcPr>
            <w:tcW w:w="1200" w:type="dxa"/>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jc w:val="center"/>
              <w:rPr>
                <w:rFonts w:ascii="Times New Roman"/>
                <w:b/>
                <w:bCs/>
                <w:i/>
                <w:iCs/>
                <w:color w:val="0D0D0D"/>
                <w:sz w:val="20"/>
                <w:szCs w:val="20"/>
                <w:lang w:val="es-DO" w:eastAsia="es-DO"/>
              </w:rPr>
            </w:pPr>
            <w:r w:rsidRPr="009D608E">
              <w:rPr>
                <w:rFonts w:ascii="Times New Roman"/>
                <w:b/>
                <w:bCs/>
                <w:i/>
                <w:iCs/>
                <w:color w:val="0D0D0D"/>
                <w:sz w:val="20"/>
                <w:szCs w:val="20"/>
                <w:lang w:val="es-DO" w:eastAsia="es-DO"/>
              </w:rPr>
              <w:t>89.29</w:t>
            </w:r>
          </w:p>
        </w:tc>
      </w:tr>
    </w:tbl>
    <w:p w:rsidR="005F706E" w:rsidRPr="009D608E" w:rsidRDefault="005F706E" w:rsidP="005F706E">
      <w:pPr>
        <w:rPr>
          <w:rFonts w:ascii="Times New Roman"/>
          <w:lang w:val="es-DO"/>
        </w:rPr>
      </w:pPr>
    </w:p>
    <w:bookmarkEnd w:id="23"/>
    <w:bookmarkEnd w:id="24"/>
    <w:bookmarkEnd w:id="25"/>
    <w:p w:rsidR="005F706E" w:rsidRPr="009D608E" w:rsidRDefault="005F706E" w:rsidP="000079FB">
      <w:pPr>
        <w:spacing w:after="0"/>
        <w:rPr>
          <w:rFonts w:ascii="Times New Roman"/>
          <w:lang w:val="es-DO"/>
        </w:rPr>
        <w:sectPr w:rsidR="005F706E" w:rsidRPr="009D608E" w:rsidSect="001E6734">
          <w:pgSz w:w="16838" w:h="11906" w:orient="landscape"/>
          <w:pgMar w:top="720" w:right="720" w:bottom="720" w:left="720" w:header="708" w:footer="708" w:gutter="0"/>
          <w:cols w:space="708"/>
          <w:docGrid w:linePitch="360"/>
        </w:sectPr>
      </w:pPr>
    </w:p>
    <w:p w:rsidR="005F706E" w:rsidRPr="009D608E" w:rsidRDefault="005F706E" w:rsidP="004B72E5">
      <w:pPr>
        <w:spacing w:after="0" w:line="480" w:lineRule="auto"/>
        <w:jc w:val="both"/>
        <w:rPr>
          <w:rFonts w:ascii="Times New Roman"/>
          <w:sz w:val="24"/>
          <w:szCs w:val="24"/>
          <w:lang w:val="es-DO"/>
        </w:rPr>
      </w:pPr>
      <w:r w:rsidRPr="009D608E">
        <w:rPr>
          <w:rFonts w:ascii="Times New Roman"/>
          <w:sz w:val="24"/>
          <w:szCs w:val="24"/>
          <w:lang w:val="es-DO"/>
        </w:rPr>
        <w:lastRenderedPageBreak/>
        <w:t>De las 43 estancias evaluadas, 40 (93.2%) obtuvieron una calificación superior a los 80 puntos, lo cual evidencia la fortaleza de una de las prestaciones del Seguro Familiar de Salud que más impacto tiene en el desarrollo integral de la Primera Infancia en nuestro país.</w:t>
      </w:r>
    </w:p>
    <w:p w:rsidR="0015172C" w:rsidRPr="009D608E" w:rsidRDefault="0015172C" w:rsidP="004B72E5">
      <w:pPr>
        <w:spacing w:after="0" w:line="480" w:lineRule="auto"/>
        <w:jc w:val="both"/>
        <w:rPr>
          <w:rFonts w:ascii="Times New Roman"/>
          <w:sz w:val="24"/>
          <w:szCs w:val="24"/>
          <w:lang w:val="es-DO"/>
        </w:rPr>
      </w:pPr>
    </w:p>
    <w:p w:rsidR="005F706E" w:rsidRPr="009D608E" w:rsidRDefault="005F706E" w:rsidP="004B72E5">
      <w:pPr>
        <w:spacing w:after="0" w:line="480" w:lineRule="auto"/>
        <w:jc w:val="both"/>
        <w:rPr>
          <w:rFonts w:ascii="Times New Roman"/>
          <w:sz w:val="24"/>
          <w:szCs w:val="24"/>
          <w:lang w:val="es-DO"/>
        </w:rPr>
      </w:pPr>
      <w:r w:rsidRPr="009D608E">
        <w:rPr>
          <w:rFonts w:ascii="Times New Roman"/>
          <w:sz w:val="24"/>
          <w:szCs w:val="24"/>
          <w:lang w:val="es-DO"/>
        </w:rPr>
        <w:t xml:space="preserve">En cuanto a la calificación individual, el 53.49% de las Estancias Infantiles fue evaluada como Excelente, el 20.93% como Muy Buena, el 13.95 como buena, el 9.30 como Aceptable y el 2.33% como poner atención. El renglón de servicio mejor valorado es Alimentación, con un promedio de 95.79, seguido por Salud Materno Infantil y Gestión Administrativa con 95.20 y 92.79, respectivamente, seguido por los renglones de Mobiliarios, Equipos y Materiales Educativos con 89.61, Educación Inicial con 89.46, Psicología, Familia y Comunidad con 88.98 y Gestión de Riesgo con 88.81. Mientras, los renglones que representan el mayor reto son Planta Física (78.84) y Recursos Humanos (81.58).  Una Estancia Infantil recibió calificación de “Poner Atención”, que se otorga a aquellos centros cuya puntuación en renglones prioritarios (Alimentación, Educación Inicial, Salud Materno Infantil y Gestión de Riesgo) es menor de 70 puntos, según Artículo 23 de las Normativas Generales. </w:t>
      </w:r>
    </w:p>
    <w:p w:rsidR="0015172C" w:rsidRPr="009D608E" w:rsidRDefault="0015172C" w:rsidP="004B72E5">
      <w:pPr>
        <w:spacing w:after="0" w:line="480" w:lineRule="auto"/>
        <w:jc w:val="both"/>
        <w:rPr>
          <w:rFonts w:ascii="Times New Roman"/>
          <w:sz w:val="24"/>
          <w:szCs w:val="24"/>
          <w:lang w:val="es-DO"/>
        </w:rPr>
      </w:pPr>
    </w:p>
    <w:p w:rsidR="005F706E" w:rsidRPr="009D608E" w:rsidRDefault="005F706E" w:rsidP="004B72E5">
      <w:pPr>
        <w:spacing w:after="0" w:line="480" w:lineRule="auto"/>
        <w:jc w:val="both"/>
        <w:rPr>
          <w:rFonts w:ascii="Times New Roman"/>
          <w:sz w:val="24"/>
          <w:szCs w:val="24"/>
          <w:lang w:val="es-DO"/>
        </w:rPr>
      </w:pPr>
      <w:r w:rsidRPr="009D608E">
        <w:rPr>
          <w:rFonts w:ascii="Times New Roman"/>
          <w:sz w:val="24"/>
          <w:szCs w:val="24"/>
          <w:lang w:val="es-DO"/>
        </w:rPr>
        <w:t>Lo antes expuesto evidencia la magnitud de nuestro compromiso de velar por la calidad en la prestación de los servicios de las Estancias Infantiles, especialmente en los renglones claves para su funcionamiento, a pesar de las limitaciones y desafíos que se deben enfrentar permanentemente, con recursos exiguos derivados de un per cápita que ha sido insuficiente desde que fue asignado por las autoridades para financiar las operaciones de las PSEI reguladas y supervisadas por el CONDEI.</w:t>
      </w:r>
    </w:p>
    <w:p w:rsidR="0015172C" w:rsidRPr="009D608E" w:rsidRDefault="0015172C" w:rsidP="004B72E5">
      <w:pPr>
        <w:spacing w:after="0" w:line="480" w:lineRule="auto"/>
        <w:jc w:val="both"/>
        <w:rPr>
          <w:rFonts w:ascii="Times New Roman"/>
          <w:sz w:val="24"/>
          <w:szCs w:val="24"/>
          <w:lang w:val="es-DO"/>
        </w:rPr>
      </w:pPr>
    </w:p>
    <w:p w:rsidR="005F706E" w:rsidRPr="009D608E" w:rsidRDefault="005F706E" w:rsidP="004B72E5">
      <w:pPr>
        <w:spacing w:after="0" w:line="480" w:lineRule="auto"/>
        <w:jc w:val="both"/>
        <w:rPr>
          <w:rFonts w:ascii="Times New Roman"/>
          <w:sz w:val="24"/>
          <w:szCs w:val="24"/>
          <w:lang w:val="es-DO"/>
        </w:rPr>
      </w:pPr>
      <w:r w:rsidRPr="009D608E">
        <w:rPr>
          <w:rFonts w:ascii="Times New Roman"/>
          <w:sz w:val="24"/>
          <w:szCs w:val="24"/>
          <w:lang w:val="es-DO"/>
        </w:rPr>
        <w:lastRenderedPageBreak/>
        <w:t>Un detalle de la calificación de las Estancias Infantiles Evaluadas se presenta en el cuadro siguiente:</w:t>
      </w:r>
    </w:p>
    <w:p w:rsidR="007C36BC" w:rsidRPr="009D608E" w:rsidRDefault="007C36BC" w:rsidP="007C36BC">
      <w:pPr>
        <w:pStyle w:val="Descripcin"/>
        <w:jc w:val="center"/>
        <w:rPr>
          <w:sz w:val="24"/>
          <w:szCs w:val="24"/>
          <w:lang w:val="es-DO"/>
        </w:rPr>
      </w:pPr>
      <w:bookmarkStart w:id="27" w:name="_Toc502129406"/>
      <w:r w:rsidRPr="009D608E">
        <w:t xml:space="preserve">Cuadro </w:t>
      </w:r>
      <w:fldSimple w:instr=" SEQ Cuadro \* ARABIC ">
        <w:r w:rsidR="0045341A">
          <w:rPr>
            <w:noProof/>
          </w:rPr>
          <w:t>5</w:t>
        </w:r>
      </w:fldSimple>
      <w:r w:rsidRPr="009D608E">
        <w:t>: Estancias Infantiles evaluadas 2017</w:t>
      </w:r>
      <w:bookmarkEnd w:id="27"/>
    </w:p>
    <w:tbl>
      <w:tblPr>
        <w:tblW w:w="5000" w:type="pct"/>
        <w:tblCellMar>
          <w:left w:w="70" w:type="dxa"/>
          <w:right w:w="70" w:type="dxa"/>
        </w:tblCellMar>
        <w:tblLook w:val="04A0" w:firstRow="1" w:lastRow="0" w:firstColumn="1" w:lastColumn="0" w:noHBand="0" w:noVBand="1"/>
      </w:tblPr>
      <w:tblGrid>
        <w:gridCol w:w="1091"/>
        <w:gridCol w:w="4035"/>
        <w:gridCol w:w="1853"/>
        <w:gridCol w:w="2361"/>
      </w:tblGrid>
      <w:tr w:rsidR="005F706E" w:rsidRPr="009D608E" w:rsidTr="007C36BC">
        <w:trPr>
          <w:trHeight w:val="330"/>
          <w:tblHeader/>
        </w:trPr>
        <w:tc>
          <w:tcPr>
            <w:tcW w:w="584" w:type="pct"/>
            <w:tcBorders>
              <w:top w:val="single" w:sz="8" w:space="0" w:color="4472C4"/>
              <w:left w:val="single" w:sz="8" w:space="0" w:color="4472C4"/>
              <w:bottom w:val="nil"/>
              <w:right w:val="nil"/>
            </w:tcBorders>
            <w:shd w:val="clear" w:color="000000" w:fill="4472C4"/>
            <w:noWrap/>
            <w:vAlign w:val="center"/>
            <w:hideMark/>
          </w:tcPr>
          <w:p w:rsidR="005F706E" w:rsidRPr="009D608E" w:rsidRDefault="005F706E" w:rsidP="001E6734">
            <w:pPr>
              <w:spacing w:after="0" w:line="240" w:lineRule="auto"/>
              <w:jc w:val="center"/>
              <w:rPr>
                <w:rFonts w:ascii="Times New Roman"/>
                <w:b/>
                <w:bCs/>
                <w:color w:val="000000"/>
                <w:szCs w:val="24"/>
                <w:lang w:val="es-DO" w:eastAsia="es-DO"/>
              </w:rPr>
            </w:pPr>
            <w:r w:rsidRPr="009D608E">
              <w:rPr>
                <w:rFonts w:ascii="Times New Roman"/>
                <w:b/>
                <w:bCs/>
                <w:color w:val="000000"/>
                <w:szCs w:val="24"/>
                <w:lang w:val="es-DO" w:eastAsia="es-DO"/>
              </w:rPr>
              <w:t>No.</w:t>
            </w:r>
          </w:p>
        </w:tc>
        <w:tc>
          <w:tcPr>
            <w:tcW w:w="2160" w:type="pct"/>
            <w:tcBorders>
              <w:top w:val="single" w:sz="8" w:space="0" w:color="4472C4"/>
              <w:left w:val="nil"/>
              <w:bottom w:val="single" w:sz="8" w:space="0" w:color="4472C4"/>
              <w:right w:val="nil"/>
            </w:tcBorders>
            <w:shd w:val="clear" w:color="000000" w:fill="4472C4"/>
            <w:noWrap/>
            <w:vAlign w:val="center"/>
            <w:hideMark/>
          </w:tcPr>
          <w:p w:rsidR="005F706E" w:rsidRPr="009D608E" w:rsidRDefault="005F706E" w:rsidP="001E6734">
            <w:pPr>
              <w:spacing w:after="0" w:line="240" w:lineRule="auto"/>
              <w:rPr>
                <w:rFonts w:ascii="Times New Roman"/>
                <w:b/>
                <w:bCs/>
                <w:color w:val="000000"/>
                <w:szCs w:val="24"/>
                <w:lang w:val="es-DO" w:eastAsia="es-DO"/>
              </w:rPr>
            </w:pPr>
            <w:r w:rsidRPr="009D608E">
              <w:rPr>
                <w:rFonts w:ascii="Times New Roman"/>
                <w:b/>
                <w:bCs/>
                <w:color w:val="000000"/>
                <w:szCs w:val="24"/>
                <w:lang w:val="es-DO" w:eastAsia="es-DO"/>
              </w:rPr>
              <w:t>Estancia Infantil</w:t>
            </w:r>
          </w:p>
        </w:tc>
        <w:tc>
          <w:tcPr>
            <w:tcW w:w="992" w:type="pct"/>
            <w:tcBorders>
              <w:top w:val="single" w:sz="8" w:space="0" w:color="4472C4"/>
              <w:left w:val="nil"/>
              <w:bottom w:val="single" w:sz="8" w:space="0" w:color="4472C4"/>
              <w:right w:val="nil"/>
            </w:tcBorders>
            <w:shd w:val="clear" w:color="000000" w:fill="4472C4"/>
            <w:noWrap/>
            <w:vAlign w:val="center"/>
            <w:hideMark/>
          </w:tcPr>
          <w:p w:rsidR="005F706E" w:rsidRPr="009D608E" w:rsidRDefault="005F706E" w:rsidP="001E6734">
            <w:pPr>
              <w:spacing w:after="0" w:line="240" w:lineRule="auto"/>
              <w:jc w:val="center"/>
              <w:rPr>
                <w:rFonts w:ascii="Times New Roman"/>
                <w:b/>
                <w:bCs/>
                <w:color w:val="000000"/>
                <w:szCs w:val="24"/>
                <w:lang w:val="es-DO" w:eastAsia="es-DO"/>
              </w:rPr>
            </w:pPr>
            <w:r w:rsidRPr="009D608E">
              <w:rPr>
                <w:rFonts w:ascii="Times New Roman"/>
                <w:b/>
                <w:bCs/>
                <w:color w:val="000000"/>
                <w:szCs w:val="24"/>
                <w:lang w:val="es-DO" w:eastAsia="es-DO"/>
              </w:rPr>
              <w:t xml:space="preserve">Valor Ponderado </w:t>
            </w:r>
          </w:p>
        </w:tc>
        <w:tc>
          <w:tcPr>
            <w:tcW w:w="1264" w:type="pct"/>
            <w:tcBorders>
              <w:top w:val="single" w:sz="8" w:space="0" w:color="4472C4"/>
              <w:left w:val="nil"/>
              <w:bottom w:val="nil"/>
              <w:right w:val="single" w:sz="8" w:space="0" w:color="4472C4"/>
            </w:tcBorders>
            <w:shd w:val="clear" w:color="000000" w:fill="4472C4"/>
            <w:noWrap/>
            <w:vAlign w:val="center"/>
            <w:hideMark/>
          </w:tcPr>
          <w:p w:rsidR="005F706E" w:rsidRPr="009D608E" w:rsidRDefault="005F706E" w:rsidP="001E6734">
            <w:pPr>
              <w:spacing w:after="0" w:line="240" w:lineRule="auto"/>
              <w:jc w:val="center"/>
              <w:rPr>
                <w:rFonts w:ascii="Times New Roman"/>
                <w:b/>
                <w:bCs/>
                <w:color w:val="000000"/>
                <w:szCs w:val="24"/>
                <w:lang w:val="es-DO" w:eastAsia="es-DO"/>
              </w:rPr>
            </w:pPr>
            <w:r w:rsidRPr="009D608E">
              <w:rPr>
                <w:rFonts w:ascii="Times New Roman"/>
                <w:b/>
                <w:bCs/>
                <w:color w:val="000000"/>
                <w:szCs w:val="24"/>
                <w:lang w:val="es-DO" w:eastAsia="es-DO"/>
              </w:rPr>
              <w:t>Calificación</w:t>
            </w:r>
          </w:p>
        </w:tc>
      </w:tr>
      <w:tr w:rsidR="005F706E" w:rsidRPr="009D608E" w:rsidTr="007C36BC">
        <w:trPr>
          <w:trHeight w:val="315"/>
        </w:trPr>
        <w:tc>
          <w:tcPr>
            <w:tcW w:w="584" w:type="pct"/>
            <w:tcBorders>
              <w:top w:val="single" w:sz="8" w:space="0" w:color="5B9BD5"/>
              <w:left w:val="single" w:sz="8" w:space="0" w:color="5B9BD5"/>
              <w:bottom w:val="single" w:sz="8" w:space="0" w:color="5B9BD5"/>
              <w:right w:val="single" w:sz="8" w:space="0" w:color="5B9BD5"/>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w:t>
            </w:r>
          </w:p>
        </w:tc>
        <w:tc>
          <w:tcPr>
            <w:tcW w:w="2160" w:type="pct"/>
            <w:tcBorders>
              <w:top w:val="nil"/>
              <w:left w:val="nil"/>
              <w:bottom w:val="single" w:sz="8" w:space="0" w:color="8EAADB"/>
              <w:right w:val="single" w:sz="8" w:space="0" w:color="8EAADB"/>
            </w:tcBorders>
            <w:shd w:val="clear" w:color="auto" w:fill="auto"/>
            <w:noWrap/>
            <w:vAlign w:val="bottom"/>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Santa María</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96.28</w:t>
            </w:r>
          </w:p>
        </w:tc>
        <w:tc>
          <w:tcPr>
            <w:tcW w:w="1264" w:type="pct"/>
            <w:tcBorders>
              <w:top w:val="single" w:sz="8" w:space="0" w:color="5B9BD5"/>
              <w:left w:val="single" w:sz="8" w:space="0" w:color="5B9BD5"/>
              <w:bottom w:val="nil"/>
              <w:right w:val="single" w:sz="8" w:space="0" w:color="5B9BD5"/>
            </w:tcBorders>
            <w:shd w:val="clear" w:color="auto" w:fill="auto"/>
            <w:noWrap/>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2</w:t>
            </w:r>
          </w:p>
        </w:tc>
        <w:tc>
          <w:tcPr>
            <w:tcW w:w="2160" w:type="pct"/>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La Amistad</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95.66</w:t>
            </w:r>
          </w:p>
        </w:tc>
        <w:tc>
          <w:tcPr>
            <w:tcW w:w="1264" w:type="pct"/>
            <w:tcBorders>
              <w:top w:val="nil"/>
              <w:left w:val="single" w:sz="8" w:space="0" w:color="5B9BD5"/>
              <w:bottom w:val="nil"/>
              <w:right w:val="single" w:sz="8" w:space="0" w:color="5B9BD5"/>
            </w:tcBorders>
            <w:shd w:val="clear" w:color="auto" w:fill="auto"/>
            <w:noWrap/>
            <w:vAlign w:val="center"/>
            <w:hideMark/>
          </w:tcPr>
          <w:p w:rsidR="005F706E" w:rsidRPr="009D608E" w:rsidRDefault="005F706E" w:rsidP="001E6734">
            <w:pPr>
              <w:spacing w:after="0" w:line="240" w:lineRule="auto"/>
              <w:rPr>
                <w:rFonts w:ascii="Times New Roman"/>
                <w:color w:val="000000"/>
                <w:lang w:val="es-DO" w:eastAsia="es-DO"/>
              </w:rPr>
            </w:pPr>
            <w:r w:rsidRPr="009D608E">
              <w:rPr>
                <w:rFonts w:ascii="Times New Roman"/>
                <w:color w:val="00000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3</w:t>
            </w:r>
          </w:p>
        </w:tc>
        <w:tc>
          <w:tcPr>
            <w:tcW w:w="2160" w:type="pct"/>
            <w:tcBorders>
              <w:top w:val="nil"/>
              <w:left w:val="nil"/>
              <w:bottom w:val="single" w:sz="8" w:space="0" w:color="8EAADB"/>
              <w:right w:val="single" w:sz="8" w:space="0" w:color="8EAADB"/>
            </w:tcBorders>
            <w:shd w:val="clear" w:color="auto" w:fill="auto"/>
            <w:noWrap/>
            <w:vAlign w:val="bottom"/>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 xml:space="preserve">San Pedro </w:t>
            </w:r>
            <w:proofErr w:type="spellStart"/>
            <w:r w:rsidRPr="009D608E">
              <w:rPr>
                <w:rFonts w:ascii="Times New Roman"/>
                <w:color w:val="000000"/>
                <w:sz w:val="20"/>
                <w:szCs w:val="20"/>
                <w:lang w:val="es-DO" w:eastAsia="es-DO"/>
              </w:rPr>
              <w:t>Macoris</w:t>
            </w:r>
            <w:proofErr w:type="spellEnd"/>
            <w:r w:rsidRPr="009D608E">
              <w:rPr>
                <w:rFonts w:ascii="Times New Roman"/>
                <w:color w:val="000000"/>
                <w:sz w:val="20"/>
                <w:szCs w:val="20"/>
                <w:lang w:val="es-DO" w:eastAsia="es-DO"/>
              </w:rPr>
              <w:t xml:space="preserve"> II</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95.61</w:t>
            </w:r>
          </w:p>
        </w:tc>
        <w:tc>
          <w:tcPr>
            <w:tcW w:w="1264" w:type="pct"/>
            <w:tcBorders>
              <w:top w:val="nil"/>
              <w:left w:val="single" w:sz="8" w:space="0" w:color="5B9BD5"/>
              <w:bottom w:val="nil"/>
              <w:right w:val="single" w:sz="8" w:space="0" w:color="5B9BD5"/>
            </w:tcBorders>
            <w:shd w:val="clear" w:color="auto" w:fill="auto"/>
            <w:noWrap/>
            <w:vAlign w:val="bottom"/>
            <w:hideMark/>
          </w:tcPr>
          <w:p w:rsidR="005F706E" w:rsidRPr="009D608E" w:rsidRDefault="005F706E" w:rsidP="001E6734">
            <w:pPr>
              <w:spacing w:after="0" w:line="240" w:lineRule="auto"/>
              <w:rPr>
                <w:rFonts w:ascii="Times New Roman"/>
                <w:color w:val="000000"/>
                <w:lang w:val="es-DO" w:eastAsia="es-DO"/>
              </w:rPr>
            </w:pPr>
            <w:r w:rsidRPr="009D608E">
              <w:rPr>
                <w:rFonts w:ascii="Times New Roman"/>
                <w:color w:val="00000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4</w:t>
            </w:r>
          </w:p>
        </w:tc>
        <w:tc>
          <w:tcPr>
            <w:tcW w:w="2160" w:type="pct"/>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Camboya</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95.53</w:t>
            </w:r>
          </w:p>
        </w:tc>
        <w:tc>
          <w:tcPr>
            <w:tcW w:w="1264" w:type="pct"/>
            <w:tcBorders>
              <w:top w:val="nil"/>
              <w:left w:val="single" w:sz="8" w:space="0" w:color="5B9BD5"/>
              <w:bottom w:val="nil"/>
              <w:right w:val="single" w:sz="8" w:space="0" w:color="5B9BD5"/>
            </w:tcBorders>
            <w:shd w:val="clear" w:color="auto" w:fill="auto"/>
            <w:noWrap/>
            <w:vAlign w:val="bottom"/>
            <w:hideMark/>
          </w:tcPr>
          <w:p w:rsidR="005F706E" w:rsidRPr="009D608E" w:rsidRDefault="005F706E" w:rsidP="001E6734">
            <w:pPr>
              <w:spacing w:after="0" w:line="240" w:lineRule="auto"/>
              <w:rPr>
                <w:rFonts w:ascii="Times New Roman"/>
                <w:color w:val="000000"/>
                <w:lang w:val="es-DO" w:eastAsia="es-DO"/>
              </w:rPr>
            </w:pPr>
            <w:r w:rsidRPr="009D608E">
              <w:rPr>
                <w:rFonts w:ascii="Times New Roman"/>
                <w:color w:val="00000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5</w:t>
            </w:r>
          </w:p>
        </w:tc>
        <w:tc>
          <w:tcPr>
            <w:tcW w:w="2160" w:type="pct"/>
            <w:tcBorders>
              <w:top w:val="nil"/>
              <w:left w:val="nil"/>
              <w:bottom w:val="single" w:sz="8" w:space="0" w:color="8EAADB"/>
              <w:right w:val="single" w:sz="8" w:space="0" w:color="8EAADB"/>
            </w:tcBorders>
            <w:shd w:val="clear" w:color="auto" w:fill="auto"/>
            <w:noWrap/>
            <w:vAlign w:val="bottom"/>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Las Hortensias</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95.30</w:t>
            </w:r>
          </w:p>
        </w:tc>
        <w:tc>
          <w:tcPr>
            <w:tcW w:w="1264" w:type="pct"/>
            <w:tcBorders>
              <w:top w:val="nil"/>
              <w:left w:val="single" w:sz="8" w:space="0" w:color="5B9BD5"/>
              <w:bottom w:val="nil"/>
              <w:right w:val="single" w:sz="8" w:space="0" w:color="5B9BD5"/>
            </w:tcBorders>
            <w:shd w:val="clear" w:color="auto" w:fill="auto"/>
            <w:noWrap/>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6</w:t>
            </w:r>
          </w:p>
        </w:tc>
        <w:tc>
          <w:tcPr>
            <w:tcW w:w="2160" w:type="pct"/>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San Francisco I</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95.09</w:t>
            </w:r>
          </w:p>
        </w:tc>
        <w:tc>
          <w:tcPr>
            <w:tcW w:w="1264" w:type="pct"/>
            <w:tcBorders>
              <w:top w:val="nil"/>
              <w:left w:val="single" w:sz="8" w:space="0" w:color="5B9BD5"/>
              <w:bottom w:val="nil"/>
              <w:right w:val="single" w:sz="8" w:space="0" w:color="5B9BD5"/>
            </w:tcBorders>
            <w:shd w:val="clear" w:color="auto" w:fill="auto"/>
            <w:noWrap/>
            <w:vAlign w:val="center"/>
            <w:hideMark/>
          </w:tcPr>
          <w:p w:rsidR="005F706E" w:rsidRPr="009D608E" w:rsidRDefault="005F706E" w:rsidP="001E6734">
            <w:pPr>
              <w:spacing w:after="0" w:line="240" w:lineRule="auto"/>
              <w:rPr>
                <w:rFonts w:ascii="Times New Roman"/>
                <w:color w:val="000000"/>
                <w:lang w:val="es-DO" w:eastAsia="es-DO"/>
              </w:rPr>
            </w:pPr>
            <w:r w:rsidRPr="009D608E">
              <w:rPr>
                <w:rFonts w:ascii="Times New Roman"/>
                <w:color w:val="00000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w:t>
            </w:r>
          </w:p>
        </w:tc>
        <w:tc>
          <w:tcPr>
            <w:tcW w:w="2160" w:type="pct"/>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Amado Juan</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94.92</w:t>
            </w:r>
          </w:p>
        </w:tc>
        <w:tc>
          <w:tcPr>
            <w:tcW w:w="1264" w:type="pct"/>
            <w:tcBorders>
              <w:top w:val="nil"/>
              <w:left w:val="single" w:sz="8" w:space="0" w:color="5B9BD5"/>
              <w:bottom w:val="nil"/>
              <w:right w:val="single" w:sz="8" w:space="0" w:color="5B9BD5"/>
            </w:tcBorders>
            <w:shd w:val="clear" w:color="auto" w:fill="auto"/>
            <w:noWrap/>
            <w:vAlign w:val="center"/>
            <w:hideMark/>
          </w:tcPr>
          <w:p w:rsidR="005F706E" w:rsidRPr="009D608E" w:rsidRDefault="005F706E" w:rsidP="001E6734">
            <w:pPr>
              <w:spacing w:after="0" w:line="240" w:lineRule="auto"/>
              <w:rPr>
                <w:rFonts w:ascii="Times New Roman"/>
                <w:color w:val="000000"/>
                <w:lang w:val="es-DO" w:eastAsia="es-DO"/>
              </w:rPr>
            </w:pPr>
            <w:r w:rsidRPr="009D608E">
              <w:rPr>
                <w:rFonts w:ascii="Times New Roman"/>
                <w:color w:val="00000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w:t>
            </w:r>
          </w:p>
        </w:tc>
        <w:tc>
          <w:tcPr>
            <w:tcW w:w="2160" w:type="pct"/>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El Almendro</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94.88</w:t>
            </w:r>
          </w:p>
        </w:tc>
        <w:tc>
          <w:tcPr>
            <w:tcW w:w="1264" w:type="pct"/>
            <w:tcBorders>
              <w:top w:val="nil"/>
              <w:left w:val="single" w:sz="8" w:space="0" w:color="5B9BD5"/>
              <w:bottom w:val="nil"/>
              <w:right w:val="single" w:sz="8" w:space="0" w:color="5B9BD5"/>
            </w:tcBorders>
            <w:shd w:val="clear" w:color="auto" w:fill="auto"/>
            <w:noWrap/>
            <w:vAlign w:val="center"/>
            <w:hideMark/>
          </w:tcPr>
          <w:p w:rsidR="005F706E" w:rsidRPr="009D608E" w:rsidRDefault="005F706E" w:rsidP="001E6734">
            <w:pPr>
              <w:spacing w:after="0" w:line="240" w:lineRule="auto"/>
              <w:rPr>
                <w:rFonts w:ascii="Times New Roman"/>
                <w:color w:val="000000"/>
                <w:lang w:val="es-DO" w:eastAsia="es-DO"/>
              </w:rPr>
            </w:pPr>
            <w:r w:rsidRPr="009D608E">
              <w:rPr>
                <w:rFonts w:ascii="Times New Roman"/>
                <w:color w:val="00000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w:t>
            </w:r>
          </w:p>
        </w:tc>
        <w:tc>
          <w:tcPr>
            <w:tcW w:w="2160" w:type="pct"/>
            <w:tcBorders>
              <w:top w:val="nil"/>
              <w:left w:val="nil"/>
              <w:bottom w:val="single" w:sz="8" w:space="0" w:color="8EAADB"/>
              <w:right w:val="single" w:sz="8" w:space="0" w:color="8EAADB"/>
            </w:tcBorders>
            <w:shd w:val="clear" w:color="auto" w:fill="auto"/>
            <w:noWrap/>
            <w:vAlign w:val="bottom"/>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Madres Mercedes</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94.70</w:t>
            </w:r>
          </w:p>
        </w:tc>
        <w:tc>
          <w:tcPr>
            <w:tcW w:w="1264" w:type="pct"/>
            <w:tcBorders>
              <w:top w:val="nil"/>
              <w:left w:val="single" w:sz="8" w:space="0" w:color="5B9BD5"/>
              <w:bottom w:val="nil"/>
              <w:right w:val="single" w:sz="8" w:space="0" w:color="5B9BD5"/>
            </w:tcBorders>
            <w:shd w:val="clear" w:color="auto" w:fill="auto"/>
            <w:noWrap/>
            <w:vAlign w:val="center"/>
            <w:hideMark/>
          </w:tcPr>
          <w:p w:rsidR="005F706E" w:rsidRPr="009D608E" w:rsidRDefault="005F706E" w:rsidP="001E6734">
            <w:pPr>
              <w:spacing w:after="0" w:line="240" w:lineRule="auto"/>
              <w:rPr>
                <w:rFonts w:ascii="Times New Roman"/>
                <w:color w:val="000000"/>
                <w:lang w:val="es-DO" w:eastAsia="es-DO"/>
              </w:rPr>
            </w:pPr>
            <w:r w:rsidRPr="009D608E">
              <w:rPr>
                <w:rFonts w:ascii="Times New Roman"/>
                <w:color w:val="00000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10</w:t>
            </w:r>
          </w:p>
        </w:tc>
        <w:tc>
          <w:tcPr>
            <w:tcW w:w="2160" w:type="pct"/>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Don Rafael Ramos</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94.21</w:t>
            </w:r>
          </w:p>
        </w:tc>
        <w:tc>
          <w:tcPr>
            <w:tcW w:w="1264" w:type="pct"/>
            <w:tcBorders>
              <w:top w:val="nil"/>
              <w:left w:val="single" w:sz="8" w:space="0" w:color="5B9BD5"/>
              <w:bottom w:val="nil"/>
              <w:right w:val="single" w:sz="8" w:space="0" w:color="5B9BD5"/>
            </w:tcBorders>
            <w:shd w:val="clear" w:color="auto" w:fill="auto"/>
            <w:noWrap/>
            <w:vAlign w:val="bottom"/>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Excelente</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11</w:t>
            </w:r>
          </w:p>
        </w:tc>
        <w:tc>
          <w:tcPr>
            <w:tcW w:w="2160" w:type="pct"/>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San Francisco II</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94.17</w:t>
            </w:r>
          </w:p>
        </w:tc>
        <w:tc>
          <w:tcPr>
            <w:tcW w:w="1264" w:type="pct"/>
            <w:tcBorders>
              <w:top w:val="nil"/>
              <w:left w:val="single" w:sz="8" w:space="0" w:color="5B9BD5"/>
              <w:bottom w:val="nil"/>
              <w:right w:val="single" w:sz="8" w:space="0" w:color="5B9BD5"/>
            </w:tcBorders>
            <w:shd w:val="clear" w:color="auto" w:fill="auto"/>
            <w:noWrap/>
            <w:vAlign w:val="bottom"/>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(91 a 100)</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12</w:t>
            </w:r>
          </w:p>
        </w:tc>
        <w:tc>
          <w:tcPr>
            <w:tcW w:w="2160" w:type="pct"/>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La Milagrosa</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94.14</w:t>
            </w:r>
          </w:p>
        </w:tc>
        <w:tc>
          <w:tcPr>
            <w:tcW w:w="1264" w:type="pct"/>
            <w:tcBorders>
              <w:top w:val="nil"/>
              <w:left w:val="single" w:sz="8" w:space="0" w:color="5B9BD5"/>
              <w:bottom w:val="nil"/>
              <w:right w:val="single" w:sz="8" w:space="0" w:color="5B9BD5"/>
            </w:tcBorders>
            <w:shd w:val="clear" w:color="auto" w:fill="auto"/>
            <w:noWrap/>
            <w:vAlign w:val="bottom"/>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13</w:t>
            </w:r>
          </w:p>
        </w:tc>
        <w:tc>
          <w:tcPr>
            <w:tcW w:w="2160" w:type="pct"/>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Nido de Amor</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93.48</w:t>
            </w:r>
          </w:p>
        </w:tc>
        <w:tc>
          <w:tcPr>
            <w:tcW w:w="1264" w:type="pct"/>
            <w:tcBorders>
              <w:top w:val="nil"/>
              <w:left w:val="single" w:sz="8" w:space="0" w:color="5B9BD5"/>
              <w:bottom w:val="nil"/>
              <w:right w:val="single" w:sz="8" w:space="0" w:color="5B9BD5"/>
            </w:tcBorders>
            <w:shd w:val="clear" w:color="auto" w:fill="auto"/>
            <w:noWrap/>
            <w:vAlign w:val="bottom"/>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14</w:t>
            </w:r>
          </w:p>
        </w:tc>
        <w:tc>
          <w:tcPr>
            <w:tcW w:w="2160" w:type="pct"/>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Flor Silvestre</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93.07</w:t>
            </w:r>
          </w:p>
        </w:tc>
        <w:tc>
          <w:tcPr>
            <w:tcW w:w="1264" w:type="pct"/>
            <w:tcBorders>
              <w:top w:val="nil"/>
              <w:left w:val="single" w:sz="8" w:space="0" w:color="5B9BD5"/>
              <w:bottom w:val="nil"/>
              <w:right w:val="single" w:sz="8" w:space="0" w:color="5B9BD5"/>
            </w:tcBorders>
            <w:shd w:val="clear" w:color="auto" w:fill="auto"/>
            <w:noWrap/>
            <w:vAlign w:val="bottom"/>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15</w:t>
            </w:r>
          </w:p>
        </w:tc>
        <w:tc>
          <w:tcPr>
            <w:tcW w:w="2160" w:type="pct"/>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San Francisco de Asís</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93.06</w:t>
            </w:r>
          </w:p>
        </w:tc>
        <w:tc>
          <w:tcPr>
            <w:tcW w:w="1264" w:type="pct"/>
            <w:tcBorders>
              <w:top w:val="nil"/>
              <w:left w:val="single" w:sz="8" w:space="0" w:color="5B9BD5"/>
              <w:bottom w:val="nil"/>
              <w:right w:val="single" w:sz="8" w:space="0" w:color="5B9BD5"/>
            </w:tcBorders>
            <w:shd w:val="clear" w:color="auto" w:fill="auto"/>
            <w:noWrap/>
            <w:vAlign w:val="center"/>
            <w:hideMark/>
          </w:tcPr>
          <w:p w:rsidR="005F706E" w:rsidRPr="009D608E" w:rsidRDefault="005F706E" w:rsidP="001E6734">
            <w:pPr>
              <w:spacing w:after="0" w:line="240" w:lineRule="auto"/>
              <w:rPr>
                <w:rFonts w:ascii="Times New Roman"/>
                <w:color w:val="000000"/>
                <w:lang w:val="es-DO" w:eastAsia="es-DO"/>
              </w:rPr>
            </w:pPr>
            <w:r w:rsidRPr="009D608E">
              <w:rPr>
                <w:rFonts w:ascii="Times New Roman"/>
                <w:color w:val="00000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16</w:t>
            </w:r>
          </w:p>
        </w:tc>
        <w:tc>
          <w:tcPr>
            <w:tcW w:w="2160" w:type="pct"/>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Los Alcarrizos</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93.05</w:t>
            </w:r>
          </w:p>
        </w:tc>
        <w:tc>
          <w:tcPr>
            <w:tcW w:w="1264" w:type="pct"/>
            <w:tcBorders>
              <w:top w:val="nil"/>
              <w:left w:val="single" w:sz="8" w:space="0" w:color="5B9BD5"/>
              <w:bottom w:val="nil"/>
              <w:right w:val="single" w:sz="8" w:space="0" w:color="5B9BD5"/>
            </w:tcBorders>
            <w:shd w:val="clear" w:color="auto" w:fill="auto"/>
            <w:noWrap/>
            <w:vAlign w:val="center"/>
            <w:hideMark/>
          </w:tcPr>
          <w:p w:rsidR="005F706E" w:rsidRPr="009D608E" w:rsidRDefault="005F706E" w:rsidP="001E6734">
            <w:pPr>
              <w:spacing w:after="0" w:line="240" w:lineRule="auto"/>
              <w:rPr>
                <w:rFonts w:ascii="Times New Roman"/>
                <w:color w:val="000000"/>
                <w:lang w:val="es-DO" w:eastAsia="es-DO"/>
              </w:rPr>
            </w:pPr>
            <w:r w:rsidRPr="009D608E">
              <w:rPr>
                <w:rFonts w:ascii="Times New Roman"/>
                <w:color w:val="00000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17</w:t>
            </w:r>
          </w:p>
        </w:tc>
        <w:tc>
          <w:tcPr>
            <w:tcW w:w="2160" w:type="pct"/>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María Trinidad Sánchez</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92.61</w:t>
            </w:r>
          </w:p>
        </w:tc>
        <w:tc>
          <w:tcPr>
            <w:tcW w:w="1264" w:type="pct"/>
            <w:tcBorders>
              <w:top w:val="nil"/>
              <w:left w:val="single" w:sz="8" w:space="0" w:color="5B9BD5"/>
              <w:bottom w:val="nil"/>
              <w:right w:val="single" w:sz="8" w:space="0" w:color="5B9BD5"/>
            </w:tcBorders>
            <w:shd w:val="clear" w:color="auto" w:fill="auto"/>
            <w:noWrap/>
            <w:vAlign w:val="center"/>
            <w:hideMark/>
          </w:tcPr>
          <w:p w:rsidR="005F706E" w:rsidRPr="009D608E" w:rsidRDefault="005F706E" w:rsidP="001E6734">
            <w:pPr>
              <w:spacing w:after="0" w:line="240" w:lineRule="auto"/>
              <w:rPr>
                <w:rFonts w:ascii="Times New Roman"/>
                <w:color w:val="000000"/>
                <w:lang w:val="es-DO" w:eastAsia="es-DO"/>
              </w:rPr>
            </w:pPr>
            <w:r w:rsidRPr="009D608E">
              <w:rPr>
                <w:rFonts w:ascii="Times New Roman"/>
                <w:color w:val="00000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18</w:t>
            </w:r>
          </w:p>
        </w:tc>
        <w:tc>
          <w:tcPr>
            <w:tcW w:w="2160" w:type="pct"/>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Villa Altagracia</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92.36</w:t>
            </w:r>
          </w:p>
        </w:tc>
        <w:tc>
          <w:tcPr>
            <w:tcW w:w="1264" w:type="pct"/>
            <w:tcBorders>
              <w:top w:val="nil"/>
              <w:left w:val="single" w:sz="8" w:space="0" w:color="5B9BD5"/>
              <w:bottom w:val="nil"/>
              <w:right w:val="single" w:sz="8" w:space="0" w:color="5B9BD5"/>
            </w:tcBorders>
            <w:shd w:val="clear" w:color="auto" w:fill="auto"/>
            <w:noWrap/>
            <w:vAlign w:val="center"/>
            <w:hideMark/>
          </w:tcPr>
          <w:p w:rsidR="005F706E" w:rsidRPr="009D608E" w:rsidRDefault="005F706E" w:rsidP="001E6734">
            <w:pPr>
              <w:spacing w:after="0" w:line="240" w:lineRule="auto"/>
              <w:rPr>
                <w:rFonts w:ascii="Times New Roman"/>
                <w:color w:val="000000"/>
                <w:lang w:val="es-DO" w:eastAsia="es-DO"/>
              </w:rPr>
            </w:pPr>
            <w:r w:rsidRPr="009D608E">
              <w:rPr>
                <w:rFonts w:ascii="Times New Roman"/>
                <w:color w:val="00000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19</w:t>
            </w:r>
          </w:p>
        </w:tc>
        <w:tc>
          <w:tcPr>
            <w:tcW w:w="2160" w:type="pct"/>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Las Colinas</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92.18</w:t>
            </w:r>
          </w:p>
        </w:tc>
        <w:tc>
          <w:tcPr>
            <w:tcW w:w="1264" w:type="pct"/>
            <w:tcBorders>
              <w:top w:val="nil"/>
              <w:left w:val="single" w:sz="8" w:space="0" w:color="5B9BD5"/>
              <w:bottom w:val="nil"/>
              <w:right w:val="single" w:sz="8" w:space="0" w:color="5B9BD5"/>
            </w:tcBorders>
            <w:shd w:val="clear" w:color="auto" w:fill="auto"/>
            <w:noWrap/>
            <w:vAlign w:val="center"/>
            <w:hideMark/>
          </w:tcPr>
          <w:p w:rsidR="005F706E" w:rsidRPr="009D608E" w:rsidRDefault="005F706E" w:rsidP="001E6734">
            <w:pPr>
              <w:spacing w:after="0" w:line="240" w:lineRule="auto"/>
              <w:rPr>
                <w:rFonts w:ascii="Times New Roman"/>
                <w:color w:val="000000"/>
                <w:lang w:val="es-DO" w:eastAsia="es-DO"/>
              </w:rPr>
            </w:pPr>
            <w:r w:rsidRPr="009D608E">
              <w:rPr>
                <w:rFonts w:ascii="Times New Roman"/>
                <w:color w:val="00000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20</w:t>
            </w:r>
          </w:p>
        </w:tc>
        <w:tc>
          <w:tcPr>
            <w:tcW w:w="2160" w:type="pct"/>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Nagua</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91.80</w:t>
            </w:r>
          </w:p>
        </w:tc>
        <w:tc>
          <w:tcPr>
            <w:tcW w:w="1264" w:type="pct"/>
            <w:tcBorders>
              <w:top w:val="nil"/>
              <w:left w:val="single" w:sz="8" w:space="0" w:color="5B9BD5"/>
              <w:bottom w:val="nil"/>
              <w:right w:val="single" w:sz="8" w:space="0" w:color="5B9BD5"/>
            </w:tcBorders>
            <w:shd w:val="clear" w:color="auto" w:fill="auto"/>
            <w:noWrap/>
            <w:vAlign w:val="center"/>
            <w:hideMark/>
          </w:tcPr>
          <w:p w:rsidR="005F706E" w:rsidRPr="009D608E" w:rsidRDefault="005F706E" w:rsidP="001E6734">
            <w:pPr>
              <w:spacing w:after="0" w:line="240" w:lineRule="auto"/>
              <w:rPr>
                <w:rFonts w:ascii="Times New Roman"/>
                <w:color w:val="000000"/>
                <w:lang w:val="es-DO" w:eastAsia="es-DO"/>
              </w:rPr>
            </w:pPr>
            <w:r w:rsidRPr="009D608E">
              <w:rPr>
                <w:rFonts w:ascii="Times New Roman"/>
                <w:color w:val="00000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21</w:t>
            </w:r>
          </w:p>
        </w:tc>
        <w:tc>
          <w:tcPr>
            <w:tcW w:w="2160" w:type="pct"/>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San Cristóbal</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91.59</w:t>
            </w:r>
          </w:p>
        </w:tc>
        <w:tc>
          <w:tcPr>
            <w:tcW w:w="1264" w:type="pct"/>
            <w:tcBorders>
              <w:top w:val="nil"/>
              <w:left w:val="single" w:sz="8" w:space="0" w:color="5B9BD5"/>
              <w:bottom w:val="nil"/>
              <w:right w:val="single" w:sz="8" w:space="0" w:color="5B9BD5"/>
            </w:tcBorders>
            <w:shd w:val="clear" w:color="auto" w:fill="auto"/>
            <w:noWrap/>
            <w:vAlign w:val="center"/>
            <w:hideMark/>
          </w:tcPr>
          <w:p w:rsidR="005F706E" w:rsidRPr="009D608E" w:rsidRDefault="005F706E" w:rsidP="001E6734">
            <w:pPr>
              <w:spacing w:after="0" w:line="240" w:lineRule="auto"/>
              <w:rPr>
                <w:rFonts w:ascii="Times New Roman"/>
                <w:color w:val="000000"/>
                <w:lang w:val="es-DO" w:eastAsia="es-DO"/>
              </w:rPr>
            </w:pPr>
            <w:r w:rsidRPr="009D608E">
              <w:rPr>
                <w:rFonts w:ascii="Times New Roman"/>
                <w:color w:val="00000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22</w:t>
            </w:r>
          </w:p>
        </w:tc>
        <w:tc>
          <w:tcPr>
            <w:tcW w:w="2160" w:type="pct"/>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Divino Niño</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91.21</w:t>
            </w:r>
          </w:p>
        </w:tc>
        <w:tc>
          <w:tcPr>
            <w:tcW w:w="1264" w:type="pct"/>
            <w:tcBorders>
              <w:top w:val="nil"/>
              <w:left w:val="single" w:sz="8" w:space="0" w:color="5B9BD5"/>
              <w:bottom w:val="nil"/>
              <w:right w:val="single" w:sz="8" w:space="0" w:color="5B9BD5"/>
            </w:tcBorders>
            <w:shd w:val="clear" w:color="auto" w:fill="auto"/>
            <w:noWrap/>
            <w:vAlign w:val="center"/>
            <w:hideMark/>
          </w:tcPr>
          <w:p w:rsidR="005F706E" w:rsidRPr="009D608E" w:rsidRDefault="005F706E" w:rsidP="001E6734">
            <w:pPr>
              <w:spacing w:after="0" w:line="240" w:lineRule="auto"/>
              <w:rPr>
                <w:rFonts w:ascii="Times New Roman"/>
                <w:color w:val="000000"/>
                <w:lang w:val="es-DO" w:eastAsia="es-DO"/>
              </w:rPr>
            </w:pPr>
            <w:r w:rsidRPr="009D608E">
              <w:rPr>
                <w:rFonts w:ascii="Times New Roman"/>
                <w:color w:val="00000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23</w:t>
            </w:r>
          </w:p>
        </w:tc>
        <w:tc>
          <w:tcPr>
            <w:tcW w:w="2160" w:type="pct"/>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Pekín</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90.99</w:t>
            </w:r>
          </w:p>
        </w:tc>
        <w:tc>
          <w:tcPr>
            <w:tcW w:w="1264" w:type="pct"/>
            <w:tcBorders>
              <w:top w:val="nil"/>
              <w:left w:val="single" w:sz="8" w:space="0" w:color="5B9BD5"/>
              <w:bottom w:val="single" w:sz="8" w:space="0" w:color="5B9BD5"/>
              <w:right w:val="single" w:sz="8" w:space="0" w:color="5B9BD5"/>
            </w:tcBorders>
            <w:shd w:val="clear" w:color="auto" w:fill="auto"/>
            <w:noWrap/>
            <w:vAlign w:val="center"/>
            <w:hideMark/>
          </w:tcPr>
          <w:p w:rsidR="005F706E" w:rsidRPr="009D608E" w:rsidRDefault="005F706E" w:rsidP="001E6734">
            <w:pPr>
              <w:spacing w:after="0" w:line="240" w:lineRule="auto"/>
              <w:rPr>
                <w:rFonts w:ascii="Times New Roman"/>
                <w:color w:val="000000"/>
                <w:lang w:val="es-DO" w:eastAsia="es-DO"/>
              </w:rPr>
            </w:pPr>
            <w:r w:rsidRPr="009D608E">
              <w:rPr>
                <w:rFonts w:ascii="Times New Roman"/>
                <w:color w:val="00000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24</w:t>
            </w:r>
          </w:p>
        </w:tc>
        <w:tc>
          <w:tcPr>
            <w:tcW w:w="2160" w:type="pct"/>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Madre Vieja Sur II</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90.28</w:t>
            </w:r>
          </w:p>
        </w:tc>
        <w:tc>
          <w:tcPr>
            <w:tcW w:w="1264" w:type="pct"/>
            <w:tcBorders>
              <w:top w:val="nil"/>
              <w:left w:val="single" w:sz="8" w:space="0" w:color="5B9BD5"/>
              <w:bottom w:val="nil"/>
              <w:right w:val="single" w:sz="8" w:space="0" w:color="5B9BD5"/>
            </w:tcBorders>
            <w:shd w:val="clear" w:color="auto" w:fill="auto"/>
            <w:noWrap/>
            <w:vAlign w:val="center"/>
            <w:hideMark/>
          </w:tcPr>
          <w:p w:rsidR="005F706E" w:rsidRPr="009D608E" w:rsidRDefault="005F706E" w:rsidP="001E6734">
            <w:pPr>
              <w:spacing w:after="0" w:line="240" w:lineRule="auto"/>
              <w:rPr>
                <w:rFonts w:ascii="Times New Roman"/>
                <w:color w:val="000000"/>
                <w:lang w:val="es-DO" w:eastAsia="es-DO"/>
              </w:rPr>
            </w:pPr>
            <w:r w:rsidRPr="009D608E">
              <w:rPr>
                <w:rFonts w:ascii="Times New Roman"/>
                <w:color w:val="00000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25</w:t>
            </w:r>
          </w:p>
        </w:tc>
        <w:tc>
          <w:tcPr>
            <w:tcW w:w="2160" w:type="pct"/>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Esperanza I</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90.25</w:t>
            </w:r>
          </w:p>
        </w:tc>
        <w:tc>
          <w:tcPr>
            <w:tcW w:w="1264" w:type="pct"/>
            <w:tcBorders>
              <w:top w:val="nil"/>
              <w:left w:val="single" w:sz="8" w:space="0" w:color="5B9BD5"/>
              <w:bottom w:val="nil"/>
              <w:right w:val="single" w:sz="8" w:space="0" w:color="5B9BD5"/>
            </w:tcBorders>
            <w:shd w:val="clear" w:color="auto" w:fill="auto"/>
            <w:noWrap/>
            <w:vAlign w:val="center"/>
            <w:hideMark/>
          </w:tcPr>
          <w:p w:rsidR="005F706E" w:rsidRPr="009D608E" w:rsidRDefault="005F706E" w:rsidP="001E6734">
            <w:pPr>
              <w:spacing w:after="0" w:line="240" w:lineRule="auto"/>
              <w:rPr>
                <w:rFonts w:ascii="Times New Roman"/>
                <w:color w:val="000000"/>
                <w:lang w:val="es-DO" w:eastAsia="es-DO"/>
              </w:rPr>
            </w:pPr>
            <w:r w:rsidRPr="009D608E">
              <w:rPr>
                <w:rFonts w:ascii="Times New Roman"/>
                <w:color w:val="00000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26</w:t>
            </w:r>
          </w:p>
        </w:tc>
        <w:tc>
          <w:tcPr>
            <w:tcW w:w="2160" w:type="pct"/>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 xml:space="preserve">Los </w:t>
            </w:r>
            <w:proofErr w:type="spellStart"/>
            <w:r w:rsidRPr="009D608E">
              <w:rPr>
                <w:rFonts w:ascii="Times New Roman"/>
                <w:color w:val="000000"/>
                <w:sz w:val="20"/>
                <w:szCs w:val="20"/>
                <w:lang w:val="es-DO" w:eastAsia="es-DO"/>
              </w:rPr>
              <w:t>Guaricanos</w:t>
            </w:r>
            <w:proofErr w:type="spellEnd"/>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90.11</w:t>
            </w:r>
          </w:p>
        </w:tc>
        <w:tc>
          <w:tcPr>
            <w:tcW w:w="1264" w:type="pct"/>
            <w:tcBorders>
              <w:top w:val="nil"/>
              <w:left w:val="single" w:sz="8" w:space="0" w:color="5B9BD5"/>
              <w:bottom w:val="nil"/>
              <w:right w:val="single" w:sz="8" w:space="0" w:color="5B9BD5"/>
            </w:tcBorders>
            <w:shd w:val="clear" w:color="auto" w:fill="auto"/>
            <w:noWrap/>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27</w:t>
            </w:r>
          </w:p>
        </w:tc>
        <w:tc>
          <w:tcPr>
            <w:tcW w:w="2160" w:type="pct"/>
            <w:tcBorders>
              <w:top w:val="nil"/>
              <w:left w:val="nil"/>
              <w:bottom w:val="single" w:sz="8" w:space="0" w:color="8EAADB"/>
              <w:right w:val="single" w:sz="8" w:space="0" w:color="8EAADB"/>
            </w:tcBorders>
            <w:shd w:val="clear" w:color="auto" w:fill="auto"/>
            <w:noWrap/>
            <w:vAlign w:val="bottom"/>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San Felipe</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89.66</w:t>
            </w:r>
          </w:p>
        </w:tc>
        <w:tc>
          <w:tcPr>
            <w:tcW w:w="1264" w:type="pct"/>
            <w:tcBorders>
              <w:top w:val="nil"/>
              <w:left w:val="single" w:sz="8" w:space="0" w:color="5B9BD5"/>
              <w:bottom w:val="nil"/>
              <w:right w:val="single" w:sz="8" w:space="0" w:color="5B9BD5"/>
            </w:tcBorders>
            <w:shd w:val="clear" w:color="auto" w:fill="auto"/>
            <w:noWrap/>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28</w:t>
            </w:r>
          </w:p>
        </w:tc>
        <w:tc>
          <w:tcPr>
            <w:tcW w:w="2160" w:type="pct"/>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Madre Vieja Sur I</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89.57</w:t>
            </w:r>
          </w:p>
        </w:tc>
        <w:tc>
          <w:tcPr>
            <w:tcW w:w="1264" w:type="pct"/>
            <w:tcBorders>
              <w:top w:val="nil"/>
              <w:left w:val="single" w:sz="8" w:space="0" w:color="5B9BD5"/>
              <w:bottom w:val="nil"/>
              <w:right w:val="single" w:sz="8" w:space="0" w:color="5B9BD5"/>
            </w:tcBorders>
            <w:shd w:val="clear" w:color="auto" w:fill="auto"/>
            <w:noWrap/>
            <w:vAlign w:val="center"/>
            <w:hideMark/>
          </w:tcPr>
          <w:p w:rsidR="005F706E" w:rsidRPr="009D608E" w:rsidRDefault="005F706E" w:rsidP="001E6734">
            <w:pPr>
              <w:spacing w:after="0" w:line="240" w:lineRule="auto"/>
              <w:rPr>
                <w:rFonts w:ascii="Times New Roman"/>
                <w:color w:val="000000"/>
                <w:lang w:val="es-DO" w:eastAsia="es-DO"/>
              </w:rPr>
            </w:pPr>
            <w:r w:rsidRPr="009D608E">
              <w:rPr>
                <w:rFonts w:ascii="Times New Roman"/>
                <w:color w:val="00000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29</w:t>
            </w:r>
          </w:p>
        </w:tc>
        <w:tc>
          <w:tcPr>
            <w:tcW w:w="2160" w:type="pct"/>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proofErr w:type="spellStart"/>
            <w:r w:rsidRPr="009D608E">
              <w:rPr>
                <w:rFonts w:ascii="Times New Roman"/>
                <w:color w:val="000000"/>
                <w:sz w:val="20"/>
                <w:szCs w:val="20"/>
                <w:lang w:val="es-DO" w:eastAsia="es-DO"/>
              </w:rPr>
              <w:t>Kids</w:t>
            </w:r>
            <w:proofErr w:type="spellEnd"/>
            <w:r w:rsidRPr="009D608E">
              <w:rPr>
                <w:rFonts w:ascii="Times New Roman"/>
                <w:color w:val="000000"/>
                <w:sz w:val="20"/>
                <w:szCs w:val="20"/>
                <w:lang w:val="es-DO" w:eastAsia="es-DO"/>
              </w:rPr>
              <w:t xml:space="preserve"> </w:t>
            </w:r>
            <w:proofErr w:type="spellStart"/>
            <w:r w:rsidRPr="009D608E">
              <w:rPr>
                <w:rFonts w:ascii="Times New Roman"/>
                <w:color w:val="000000"/>
                <w:sz w:val="20"/>
                <w:szCs w:val="20"/>
                <w:lang w:val="es-DO" w:eastAsia="es-DO"/>
              </w:rPr>
              <w:t>World</w:t>
            </w:r>
            <w:proofErr w:type="spellEnd"/>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89.14</w:t>
            </w:r>
          </w:p>
        </w:tc>
        <w:tc>
          <w:tcPr>
            <w:tcW w:w="1264" w:type="pct"/>
            <w:tcBorders>
              <w:top w:val="nil"/>
              <w:left w:val="single" w:sz="8" w:space="0" w:color="5B9BD5"/>
              <w:bottom w:val="nil"/>
              <w:right w:val="single" w:sz="8" w:space="0" w:color="5B9BD5"/>
            </w:tcBorders>
            <w:shd w:val="clear" w:color="auto" w:fill="auto"/>
            <w:noWrap/>
            <w:vAlign w:val="bottom"/>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Muy Buena</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30</w:t>
            </w:r>
          </w:p>
        </w:tc>
        <w:tc>
          <w:tcPr>
            <w:tcW w:w="2160" w:type="pct"/>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Invivienda</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88.50</w:t>
            </w:r>
          </w:p>
        </w:tc>
        <w:tc>
          <w:tcPr>
            <w:tcW w:w="1264" w:type="pct"/>
            <w:tcBorders>
              <w:top w:val="nil"/>
              <w:left w:val="single" w:sz="8" w:space="0" w:color="5B9BD5"/>
              <w:bottom w:val="nil"/>
              <w:right w:val="single" w:sz="8" w:space="0" w:color="5B9BD5"/>
            </w:tcBorders>
            <w:shd w:val="clear" w:color="auto" w:fill="auto"/>
            <w:noWrap/>
            <w:vAlign w:val="bottom"/>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(86 a 90)</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31</w:t>
            </w:r>
          </w:p>
        </w:tc>
        <w:tc>
          <w:tcPr>
            <w:tcW w:w="2160" w:type="pct"/>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El Café</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88.50</w:t>
            </w:r>
          </w:p>
        </w:tc>
        <w:tc>
          <w:tcPr>
            <w:tcW w:w="1264" w:type="pct"/>
            <w:tcBorders>
              <w:top w:val="nil"/>
              <w:left w:val="single" w:sz="8" w:space="0" w:color="5B9BD5"/>
              <w:bottom w:val="nil"/>
              <w:right w:val="single" w:sz="8" w:space="0" w:color="5B9BD5"/>
            </w:tcBorders>
            <w:shd w:val="clear" w:color="auto" w:fill="auto"/>
            <w:noWrap/>
            <w:vAlign w:val="center"/>
            <w:hideMark/>
          </w:tcPr>
          <w:p w:rsidR="005F706E" w:rsidRPr="009D608E" w:rsidRDefault="005F706E" w:rsidP="001E6734">
            <w:pPr>
              <w:spacing w:after="0" w:line="240" w:lineRule="auto"/>
              <w:rPr>
                <w:rFonts w:ascii="Times New Roman"/>
                <w:color w:val="000000"/>
                <w:lang w:val="es-DO" w:eastAsia="es-DO"/>
              </w:rPr>
            </w:pPr>
            <w:r w:rsidRPr="009D608E">
              <w:rPr>
                <w:rFonts w:ascii="Times New Roman"/>
                <w:color w:val="00000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32</w:t>
            </w:r>
          </w:p>
        </w:tc>
        <w:tc>
          <w:tcPr>
            <w:tcW w:w="2160" w:type="pct"/>
            <w:tcBorders>
              <w:top w:val="nil"/>
              <w:left w:val="nil"/>
              <w:bottom w:val="single" w:sz="8" w:space="0" w:color="8EAADB"/>
              <w:right w:val="single" w:sz="8" w:space="0" w:color="8EAADB"/>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 xml:space="preserve">Haina II </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85.90</w:t>
            </w:r>
          </w:p>
        </w:tc>
        <w:tc>
          <w:tcPr>
            <w:tcW w:w="1264" w:type="pct"/>
            <w:tcBorders>
              <w:top w:val="nil"/>
              <w:left w:val="single" w:sz="8" w:space="0" w:color="5B9BD5"/>
              <w:bottom w:val="single" w:sz="8" w:space="0" w:color="5B9BD5"/>
              <w:right w:val="single" w:sz="8" w:space="0" w:color="5B9BD5"/>
            </w:tcBorders>
            <w:shd w:val="clear" w:color="auto" w:fill="auto"/>
            <w:noWrap/>
            <w:vAlign w:val="center"/>
            <w:hideMark/>
          </w:tcPr>
          <w:p w:rsidR="005F706E" w:rsidRPr="009D608E" w:rsidRDefault="005F706E" w:rsidP="001E6734">
            <w:pPr>
              <w:spacing w:after="0" w:line="240" w:lineRule="auto"/>
              <w:rPr>
                <w:rFonts w:ascii="Times New Roman"/>
                <w:color w:val="000000"/>
                <w:lang w:val="es-DO" w:eastAsia="es-DO"/>
              </w:rPr>
            </w:pPr>
            <w:r w:rsidRPr="009D608E">
              <w:rPr>
                <w:rFonts w:ascii="Times New Roman"/>
                <w:color w:val="00000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lastRenderedPageBreak/>
              <w:t>33</w:t>
            </w:r>
          </w:p>
        </w:tc>
        <w:tc>
          <w:tcPr>
            <w:tcW w:w="2160" w:type="pct"/>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Arco Iris</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85.12</w:t>
            </w:r>
          </w:p>
        </w:tc>
        <w:tc>
          <w:tcPr>
            <w:tcW w:w="1264" w:type="pct"/>
            <w:tcBorders>
              <w:top w:val="nil"/>
              <w:left w:val="single" w:sz="8" w:space="0" w:color="5B9BD5"/>
              <w:bottom w:val="nil"/>
              <w:right w:val="single" w:sz="8" w:space="0" w:color="5B9BD5"/>
            </w:tcBorders>
            <w:shd w:val="clear" w:color="auto" w:fill="auto"/>
            <w:noWrap/>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34</w:t>
            </w:r>
          </w:p>
        </w:tc>
        <w:tc>
          <w:tcPr>
            <w:tcW w:w="2160" w:type="pct"/>
            <w:tcBorders>
              <w:top w:val="single" w:sz="4" w:space="0" w:color="auto"/>
              <w:left w:val="nil"/>
              <w:bottom w:val="single" w:sz="4" w:space="0" w:color="auto"/>
              <w:right w:val="single" w:sz="4" w:space="0" w:color="auto"/>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Elizabeth Setón</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84.45</w:t>
            </w:r>
          </w:p>
        </w:tc>
        <w:tc>
          <w:tcPr>
            <w:tcW w:w="1264" w:type="pct"/>
            <w:tcBorders>
              <w:top w:val="nil"/>
              <w:left w:val="single" w:sz="8" w:space="0" w:color="5B9BD5"/>
              <w:bottom w:val="nil"/>
              <w:right w:val="single" w:sz="8" w:space="0" w:color="5B9BD5"/>
            </w:tcBorders>
            <w:shd w:val="clear" w:color="auto" w:fill="auto"/>
            <w:noWrap/>
            <w:vAlign w:val="center"/>
            <w:hideMark/>
          </w:tcPr>
          <w:p w:rsidR="005F706E" w:rsidRPr="009D608E" w:rsidRDefault="005F706E" w:rsidP="001E6734">
            <w:pPr>
              <w:spacing w:after="0" w:line="240" w:lineRule="auto"/>
              <w:rPr>
                <w:rFonts w:ascii="Times New Roman"/>
                <w:color w:val="000000"/>
                <w:lang w:val="es-DO" w:eastAsia="es-DO"/>
              </w:rPr>
            </w:pPr>
            <w:r w:rsidRPr="009D608E">
              <w:rPr>
                <w:rFonts w:ascii="Times New Roman"/>
                <w:color w:val="00000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35</w:t>
            </w:r>
          </w:p>
        </w:tc>
        <w:tc>
          <w:tcPr>
            <w:tcW w:w="2160" w:type="pct"/>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Haina I</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83.55</w:t>
            </w:r>
          </w:p>
        </w:tc>
        <w:tc>
          <w:tcPr>
            <w:tcW w:w="1264" w:type="pct"/>
            <w:tcBorders>
              <w:top w:val="nil"/>
              <w:left w:val="single" w:sz="8" w:space="0" w:color="5B9BD5"/>
              <w:bottom w:val="nil"/>
              <w:right w:val="single" w:sz="8" w:space="0" w:color="5B9BD5"/>
            </w:tcBorders>
            <w:shd w:val="clear" w:color="auto" w:fill="auto"/>
            <w:noWrap/>
            <w:vAlign w:val="center"/>
            <w:hideMark/>
          </w:tcPr>
          <w:p w:rsidR="005F706E" w:rsidRPr="009D608E" w:rsidRDefault="005F706E" w:rsidP="001E6734">
            <w:pPr>
              <w:spacing w:after="0" w:line="240" w:lineRule="auto"/>
              <w:rPr>
                <w:rFonts w:ascii="Times New Roman"/>
                <w:color w:val="000000"/>
                <w:lang w:val="es-DO" w:eastAsia="es-DO"/>
              </w:rPr>
            </w:pPr>
            <w:r w:rsidRPr="009D608E">
              <w:rPr>
                <w:rFonts w:ascii="Times New Roman"/>
                <w:color w:val="00000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36</w:t>
            </w:r>
          </w:p>
        </w:tc>
        <w:tc>
          <w:tcPr>
            <w:tcW w:w="2160" w:type="pct"/>
            <w:tcBorders>
              <w:top w:val="single" w:sz="4" w:space="0" w:color="auto"/>
              <w:left w:val="nil"/>
              <w:bottom w:val="single" w:sz="4" w:space="0" w:color="auto"/>
              <w:right w:val="single" w:sz="4" w:space="0" w:color="auto"/>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Gurabo</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83.37</w:t>
            </w:r>
          </w:p>
        </w:tc>
        <w:tc>
          <w:tcPr>
            <w:tcW w:w="1264" w:type="pct"/>
            <w:tcBorders>
              <w:top w:val="nil"/>
              <w:left w:val="single" w:sz="8" w:space="0" w:color="5B9BD5"/>
              <w:bottom w:val="nil"/>
              <w:right w:val="single" w:sz="8" w:space="0" w:color="5B9BD5"/>
            </w:tcBorders>
            <w:shd w:val="clear" w:color="auto" w:fill="auto"/>
            <w:noWrap/>
            <w:vAlign w:val="bottom"/>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Buena</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37</w:t>
            </w:r>
          </w:p>
        </w:tc>
        <w:tc>
          <w:tcPr>
            <w:tcW w:w="2160" w:type="pct"/>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Episcopal San Andrés</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83.20</w:t>
            </w:r>
          </w:p>
        </w:tc>
        <w:tc>
          <w:tcPr>
            <w:tcW w:w="1264" w:type="pct"/>
            <w:tcBorders>
              <w:top w:val="nil"/>
              <w:left w:val="single" w:sz="8" w:space="0" w:color="5B9BD5"/>
              <w:bottom w:val="nil"/>
              <w:right w:val="single" w:sz="8" w:space="0" w:color="5B9BD5"/>
            </w:tcBorders>
            <w:shd w:val="clear" w:color="auto" w:fill="auto"/>
            <w:noWrap/>
            <w:vAlign w:val="bottom"/>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(81 a 85)</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38</w:t>
            </w:r>
          </w:p>
        </w:tc>
        <w:tc>
          <w:tcPr>
            <w:tcW w:w="2160" w:type="pct"/>
            <w:tcBorders>
              <w:top w:val="single" w:sz="4" w:space="0" w:color="auto"/>
              <w:left w:val="nil"/>
              <w:bottom w:val="single" w:sz="4" w:space="0" w:color="auto"/>
              <w:right w:val="single" w:sz="4" w:space="0" w:color="auto"/>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Esperanza II</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82.98</w:t>
            </w:r>
          </w:p>
        </w:tc>
        <w:tc>
          <w:tcPr>
            <w:tcW w:w="1264" w:type="pct"/>
            <w:tcBorders>
              <w:top w:val="nil"/>
              <w:left w:val="single" w:sz="8" w:space="0" w:color="5B9BD5"/>
              <w:bottom w:val="single" w:sz="8" w:space="0" w:color="5B9BD5"/>
              <w:right w:val="single" w:sz="8" w:space="0" w:color="5B9BD5"/>
            </w:tcBorders>
            <w:shd w:val="clear" w:color="auto" w:fill="auto"/>
            <w:noWrap/>
            <w:vAlign w:val="bottom"/>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39</w:t>
            </w:r>
          </w:p>
        </w:tc>
        <w:tc>
          <w:tcPr>
            <w:tcW w:w="2160" w:type="pct"/>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Parroquial La Altagracia</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80.75</w:t>
            </w:r>
          </w:p>
        </w:tc>
        <w:tc>
          <w:tcPr>
            <w:tcW w:w="1264" w:type="pct"/>
            <w:tcBorders>
              <w:top w:val="nil"/>
              <w:left w:val="single" w:sz="8" w:space="0" w:color="5B9BD5"/>
              <w:bottom w:val="nil"/>
              <w:right w:val="single" w:sz="8" w:space="0" w:color="5B9BD5"/>
            </w:tcBorders>
            <w:shd w:val="clear" w:color="auto" w:fill="auto"/>
            <w:noWrap/>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40</w:t>
            </w:r>
          </w:p>
        </w:tc>
        <w:tc>
          <w:tcPr>
            <w:tcW w:w="2160" w:type="pct"/>
            <w:tcBorders>
              <w:top w:val="single" w:sz="4" w:space="0" w:color="auto"/>
              <w:left w:val="nil"/>
              <w:bottom w:val="single" w:sz="4" w:space="0" w:color="auto"/>
              <w:right w:val="single" w:sz="4" w:space="0" w:color="auto"/>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La Transfiguración</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80.70</w:t>
            </w:r>
          </w:p>
        </w:tc>
        <w:tc>
          <w:tcPr>
            <w:tcW w:w="1264" w:type="pct"/>
            <w:tcBorders>
              <w:top w:val="nil"/>
              <w:left w:val="single" w:sz="8" w:space="0" w:color="5B9BD5"/>
              <w:bottom w:val="nil"/>
              <w:right w:val="single" w:sz="8" w:space="0" w:color="5B9BD5"/>
            </w:tcBorders>
            <w:shd w:val="clear" w:color="auto" w:fill="auto"/>
            <w:noWrap/>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 </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41</w:t>
            </w:r>
          </w:p>
        </w:tc>
        <w:tc>
          <w:tcPr>
            <w:tcW w:w="2160" w:type="pct"/>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Hogar del Niño</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78.71</w:t>
            </w:r>
          </w:p>
        </w:tc>
        <w:tc>
          <w:tcPr>
            <w:tcW w:w="1264" w:type="pct"/>
            <w:tcBorders>
              <w:top w:val="nil"/>
              <w:left w:val="single" w:sz="8" w:space="0" w:color="5B9BD5"/>
              <w:bottom w:val="nil"/>
              <w:right w:val="single" w:sz="8" w:space="0" w:color="5B9BD5"/>
            </w:tcBorders>
            <w:shd w:val="clear" w:color="auto" w:fill="auto"/>
            <w:noWrap/>
            <w:vAlign w:val="bottom"/>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Aceptable</w:t>
            </w:r>
          </w:p>
        </w:tc>
      </w:tr>
      <w:tr w:rsidR="005F706E" w:rsidRPr="009D608E" w:rsidTr="007C36BC">
        <w:trPr>
          <w:trHeight w:val="315"/>
        </w:trPr>
        <w:tc>
          <w:tcPr>
            <w:tcW w:w="584" w:type="pct"/>
            <w:tcBorders>
              <w:top w:val="nil"/>
              <w:left w:val="single" w:sz="8" w:space="0" w:color="5B9BD5"/>
              <w:bottom w:val="single" w:sz="8" w:space="0" w:color="5B9BD5"/>
              <w:right w:val="single" w:sz="8" w:space="0" w:color="5B9BD5"/>
            </w:tcBorders>
            <w:shd w:val="clear" w:color="000000" w:fill="D9E2F3"/>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42</w:t>
            </w:r>
          </w:p>
        </w:tc>
        <w:tc>
          <w:tcPr>
            <w:tcW w:w="2160" w:type="pct"/>
            <w:tcBorders>
              <w:top w:val="single" w:sz="4" w:space="0" w:color="auto"/>
              <w:left w:val="nil"/>
              <w:bottom w:val="single" w:sz="4" w:space="0" w:color="auto"/>
              <w:right w:val="single" w:sz="4" w:space="0" w:color="auto"/>
            </w:tcBorders>
            <w:shd w:val="clear" w:color="000000" w:fill="D9E2F3"/>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 xml:space="preserve">El Naranjo </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77.90</w:t>
            </w:r>
          </w:p>
        </w:tc>
        <w:tc>
          <w:tcPr>
            <w:tcW w:w="1264" w:type="pct"/>
            <w:tcBorders>
              <w:top w:val="nil"/>
              <w:left w:val="single" w:sz="8" w:space="0" w:color="5B9BD5"/>
              <w:bottom w:val="single" w:sz="8" w:space="0" w:color="5B9BD5"/>
              <w:right w:val="single" w:sz="8" w:space="0" w:color="5B9BD5"/>
            </w:tcBorders>
            <w:shd w:val="clear" w:color="auto" w:fill="auto"/>
            <w:noWrap/>
            <w:vAlign w:val="bottom"/>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(71 a 80)</w:t>
            </w:r>
          </w:p>
        </w:tc>
      </w:tr>
      <w:tr w:rsidR="005F706E" w:rsidRPr="009D608E" w:rsidTr="007C36BC">
        <w:trPr>
          <w:trHeight w:val="405"/>
        </w:trPr>
        <w:tc>
          <w:tcPr>
            <w:tcW w:w="584" w:type="pct"/>
            <w:tcBorders>
              <w:top w:val="nil"/>
              <w:left w:val="single" w:sz="8" w:space="0" w:color="5B9BD5"/>
              <w:bottom w:val="single" w:sz="8" w:space="0" w:color="5B9BD5"/>
              <w:right w:val="single" w:sz="8" w:space="0" w:color="5B9BD5"/>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43</w:t>
            </w:r>
          </w:p>
        </w:tc>
        <w:tc>
          <w:tcPr>
            <w:tcW w:w="2160" w:type="pct"/>
            <w:tcBorders>
              <w:top w:val="nil"/>
              <w:left w:val="nil"/>
              <w:bottom w:val="single" w:sz="8" w:space="0" w:color="8EAADB"/>
              <w:right w:val="single" w:sz="8" w:space="0" w:color="8EAADB"/>
            </w:tcBorders>
            <w:shd w:val="clear" w:color="auto" w:fill="auto"/>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Consuelo</w:t>
            </w:r>
          </w:p>
        </w:tc>
        <w:tc>
          <w:tcPr>
            <w:tcW w:w="992" w:type="pct"/>
            <w:tcBorders>
              <w:top w:val="nil"/>
              <w:left w:val="nil"/>
              <w:bottom w:val="single" w:sz="8" w:space="0" w:color="8EAADB"/>
              <w:right w:val="nil"/>
            </w:tcBorders>
            <w:shd w:val="clear" w:color="auto" w:fill="auto"/>
            <w:vAlign w:val="center"/>
            <w:hideMark/>
          </w:tcPr>
          <w:p w:rsidR="005F706E" w:rsidRPr="009D608E" w:rsidRDefault="005F706E" w:rsidP="001E6734">
            <w:pPr>
              <w:spacing w:after="0" w:line="240" w:lineRule="auto"/>
              <w:jc w:val="center"/>
              <w:rPr>
                <w:rFonts w:ascii="Times New Roman"/>
                <w:color w:val="000000"/>
                <w:sz w:val="20"/>
                <w:szCs w:val="20"/>
                <w:lang w:val="es-DO" w:eastAsia="es-DO"/>
              </w:rPr>
            </w:pPr>
            <w:r w:rsidRPr="009D608E">
              <w:rPr>
                <w:rFonts w:ascii="Times New Roman"/>
                <w:color w:val="000000"/>
                <w:sz w:val="20"/>
                <w:szCs w:val="20"/>
                <w:lang w:val="es-DO" w:eastAsia="es-DO"/>
              </w:rPr>
              <w:t>61.09</w:t>
            </w:r>
          </w:p>
        </w:tc>
        <w:tc>
          <w:tcPr>
            <w:tcW w:w="1264" w:type="pct"/>
            <w:tcBorders>
              <w:top w:val="nil"/>
              <w:left w:val="single" w:sz="8" w:space="0" w:color="5B9BD5"/>
              <w:bottom w:val="single" w:sz="8" w:space="0" w:color="5B9BD5"/>
              <w:right w:val="single" w:sz="8" w:space="0" w:color="5B9BD5"/>
            </w:tcBorders>
            <w:shd w:val="clear" w:color="auto" w:fill="auto"/>
            <w:noWrap/>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 xml:space="preserve">Poner </w:t>
            </w:r>
            <w:proofErr w:type="gramStart"/>
            <w:r w:rsidRPr="009D608E">
              <w:rPr>
                <w:rFonts w:ascii="Times New Roman"/>
                <w:b/>
                <w:bCs/>
                <w:color w:val="000000"/>
                <w:sz w:val="20"/>
                <w:szCs w:val="20"/>
                <w:lang w:val="es-DO" w:eastAsia="es-DO"/>
              </w:rPr>
              <w:t xml:space="preserve">Atención </w:t>
            </w:r>
            <w:r w:rsidRPr="009D608E">
              <w:rPr>
                <w:rFonts w:ascii="Times New Roman"/>
                <w:color w:val="000000"/>
                <w:sz w:val="20"/>
                <w:szCs w:val="20"/>
                <w:lang w:val="es-DO" w:eastAsia="es-DO"/>
              </w:rPr>
              <w:t xml:space="preserve"> (</w:t>
            </w:r>
            <w:proofErr w:type="gramEnd"/>
            <w:r w:rsidRPr="009D608E">
              <w:rPr>
                <w:rFonts w:ascii="Times New Roman"/>
                <w:color w:val="000000"/>
                <w:sz w:val="20"/>
                <w:szCs w:val="20"/>
                <w:lang w:val="es-DO" w:eastAsia="es-DO"/>
              </w:rPr>
              <w:t>51 a 70)</w:t>
            </w:r>
          </w:p>
        </w:tc>
      </w:tr>
    </w:tbl>
    <w:p w:rsidR="005F706E" w:rsidRPr="009D608E" w:rsidRDefault="005F706E" w:rsidP="005F706E">
      <w:pPr>
        <w:spacing w:line="480" w:lineRule="auto"/>
        <w:rPr>
          <w:rFonts w:ascii="Times New Roman"/>
          <w:szCs w:val="24"/>
          <w:lang w:val="es-DO"/>
        </w:rPr>
      </w:pPr>
    </w:p>
    <w:p w:rsidR="005F706E" w:rsidRPr="009D608E" w:rsidRDefault="005F706E" w:rsidP="005F706E">
      <w:pPr>
        <w:rPr>
          <w:rFonts w:ascii="Times New Roman"/>
          <w:b/>
          <w:color w:val="000000"/>
          <w:szCs w:val="24"/>
          <w:lang w:val="es-DO" w:eastAsia="es-DO"/>
        </w:rPr>
      </w:pPr>
      <w:r w:rsidRPr="009D608E">
        <w:rPr>
          <w:rFonts w:ascii="Times New Roman"/>
          <w:b/>
          <w:color w:val="000000"/>
          <w:szCs w:val="24"/>
          <w:lang w:val="es-DO" w:eastAsia="es-DO"/>
        </w:rPr>
        <w:t xml:space="preserve">Seguimiento </w:t>
      </w:r>
    </w:p>
    <w:p w:rsidR="005F706E" w:rsidRPr="009D608E" w:rsidRDefault="005F706E" w:rsidP="004B72E5">
      <w:pPr>
        <w:spacing w:after="0" w:line="480" w:lineRule="auto"/>
        <w:jc w:val="both"/>
        <w:rPr>
          <w:rFonts w:ascii="Times New Roman"/>
          <w:sz w:val="24"/>
          <w:szCs w:val="24"/>
          <w:lang w:val="es-DO"/>
        </w:rPr>
      </w:pPr>
      <w:r w:rsidRPr="009D608E">
        <w:rPr>
          <w:rFonts w:ascii="Times New Roman"/>
          <w:sz w:val="24"/>
          <w:szCs w:val="24"/>
          <w:lang w:val="es-DO"/>
        </w:rPr>
        <w:t xml:space="preserve">Los procesos de Seguimiento se realizan a las Estancias Infantiles Habilitadas o Acreditadas por parte de los equipos técnicos de la Dirección de Control y Supervisión del CONDEI, con la finalidad de generar espacios de reflexión, orientación y retroalimentación al personal responsable de los servicios en aquellos renglones en donde tengan mayor necesidad de impulsar mejoras. </w:t>
      </w:r>
    </w:p>
    <w:p w:rsidR="005F706E" w:rsidRPr="009D608E" w:rsidRDefault="005F706E" w:rsidP="004B72E5">
      <w:pPr>
        <w:spacing w:after="0" w:line="480" w:lineRule="auto"/>
        <w:jc w:val="both"/>
        <w:rPr>
          <w:rFonts w:ascii="Times New Roman"/>
          <w:sz w:val="24"/>
          <w:szCs w:val="24"/>
          <w:lang w:val="es-DO"/>
        </w:rPr>
      </w:pPr>
      <w:r w:rsidRPr="009D608E">
        <w:rPr>
          <w:rFonts w:ascii="Times New Roman"/>
          <w:sz w:val="24"/>
          <w:szCs w:val="24"/>
          <w:lang w:val="es-DO"/>
        </w:rPr>
        <w:t>Estos procesos se realizan a través de observaciones, encuentros y entrevistas para la aplicación del instrumento de seguimiento que busca estimular la reflexión y retroalimentar a partir de las áreas a mejorar, apoyando para que la Estancias Infantiles puedan integrar en su práctica metodologías innovadoras que les permitan mejorar su desempeño.</w:t>
      </w:r>
    </w:p>
    <w:p w:rsidR="0015172C" w:rsidRPr="009D608E" w:rsidRDefault="0015172C" w:rsidP="004B72E5">
      <w:pPr>
        <w:spacing w:after="0" w:line="480" w:lineRule="auto"/>
        <w:jc w:val="both"/>
        <w:rPr>
          <w:rFonts w:ascii="Times New Roman"/>
          <w:sz w:val="24"/>
          <w:szCs w:val="24"/>
          <w:lang w:val="es-DO"/>
        </w:rPr>
      </w:pPr>
    </w:p>
    <w:p w:rsidR="005F706E" w:rsidRPr="009D608E" w:rsidRDefault="005F706E" w:rsidP="004B72E5">
      <w:pPr>
        <w:spacing w:after="0" w:line="480" w:lineRule="auto"/>
        <w:jc w:val="both"/>
        <w:rPr>
          <w:rFonts w:ascii="Times New Roman"/>
          <w:sz w:val="24"/>
          <w:szCs w:val="24"/>
          <w:lang w:val="es-DO"/>
        </w:rPr>
      </w:pPr>
      <w:r w:rsidRPr="009D608E">
        <w:rPr>
          <w:rFonts w:ascii="Times New Roman"/>
          <w:sz w:val="24"/>
          <w:szCs w:val="24"/>
          <w:lang w:val="es-DO"/>
        </w:rPr>
        <w:t xml:space="preserve">Durante el 2017 el CONDEI continúo realizando el proceso de supervisión de la nueva modalidad de “Seguimiento a Campamentos de Verano”, puesta en implementación en el 2016, utilizando un instrumento específicamente diseñado para esos fine, durante los meses de julio y agosto.  </w:t>
      </w:r>
    </w:p>
    <w:p w:rsidR="0015172C" w:rsidRPr="009D608E" w:rsidRDefault="0015172C" w:rsidP="004B72E5">
      <w:pPr>
        <w:spacing w:after="0" w:line="480" w:lineRule="auto"/>
        <w:jc w:val="both"/>
        <w:rPr>
          <w:rFonts w:ascii="Times New Roman"/>
          <w:sz w:val="24"/>
          <w:szCs w:val="24"/>
          <w:lang w:val="es-DO"/>
        </w:rPr>
      </w:pPr>
    </w:p>
    <w:p w:rsidR="005F706E" w:rsidRPr="009D608E" w:rsidRDefault="005F706E" w:rsidP="004B72E5">
      <w:pPr>
        <w:spacing w:after="0" w:line="480" w:lineRule="auto"/>
        <w:jc w:val="both"/>
        <w:rPr>
          <w:rFonts w:ascii="Times New Roman"/>
          <w:sz w:val="24"/>
          <w:szCs w:val="24"/>
          <w:lang w:val="es-DO"/>
        </w:rPr>
      </w:pPr>
      <w:r w:rsidRPr="009D608E">
        <w:rPr>
          <w:rFonts w:ascii="Times New Roman"/>
          <w:sz w:val="24"/>
          <w:szCs w:val="24"/>
          <w:lang w:val="es-DO"/>
        </w:rPr>
        <w:lastRenderedPageBreak/>
        <w:t>Los Seguimientos realizados durante 2017 por mes, incluyendo los Campamentos de Verano, se muestran en el cuadro siguiente:</w:t>
      </w:r>
    </w:p>
    <w:p w:rsidR="007C36BC" w:rsidRPr="009D608E" w:rsidRDefault="007C36BC" w:rsidP="007C36BC">
      <w:pPr>
        <w:pStyle w:val="Descripcin"/>
        <w:jc w:val="center"/>
        <w:rPr>
          <w:sz w:val="24"/>
          <w:szCs w:val="24"/>
          <w:lang w:val="es-DO"/>
        </w:rPr>
      </w:pPr>
      <w:bookmarkStart w:id="28" w:name="_Toc502129407"/>
      <w:r w:rsidRPr="009D608E">
        <w:t xml:space="preserve">Cuadro </w:t>
      </w:r>
      <w:fldSimple w:instr=" SEQ Cuadro \* ARABIC ">
        <w:r w:rsidR="0045341A">
          <w:rPr>
            <w:noProof/>
          </w:rPr>
          <w:t>6</w:t>
        </w:r>
      </w:fldSimple>
      <w:r w:rsidRPr="009D608E">
        <w:t>: Seguimientos realizados 2017</w:t>
      </w:r>
      <w:bookmarkEnd w:id="28"/>
    </w:p>
    <w:tbl>
      <w:tblPr>
        <w:tblW w:w="8620" w:type="dxa"/>
        <w:tblCellMar>
          <w:left w:w="70" w:type="dxa"/>
          <w:right w:w="70" w:type="dxa"/>
        </w:tblCellMar>
        <w:tblLook w:val="04A0" w:firstRow="1" w:lastRow="0" w:firstColumn="1" w:lastColumn="0" w:noHBand="0" w:noVBand="1"/>
      </w:tblPr>
      <w:tblGrid>
        <w:gridCol w:w="1200"/>
        <w:gridCol w:w="3100"/>
        <w:gridCol w:w="1300"/>
        <w:gridCol w:w="3020"/>
      </w:tblGrid>
      <w:tr w:rsidR="005F706E" w:rsidRPr="009D608E" w:rsidTr="001E6734">
        <w:trPr>
          <w:trHeight w:val="315"/>
          <w:tblHeader/>
        </w:trPr>
        <w:tc>
          <w:tcPr>
            <w:tcW w:w="4300" w:type="dxa"/>
            <w:gridSpan w:val="2"/>
            <w:tcBorders>
              <w:top w:val="single" w:sz="8" w:space="0" w:color="7BA0CD"/>
              <w:left w:val="single" w:sz="8" w:space="0" w:color="7BA0CD"/>
              <w:bottom w:val="single" w:sz="8" w:space="0" w:color="7BA0CD"/>
              <w:right w:val="single" w:sz="8" w:space="0" w:color="5B9BD5"/>
            </w:tcBorders>
            <w:shd w:val="clear" w:color="000000" w:fill="4F81BD"/>
            <w:vAlign w:val="center"/>
            <w:hideMark/>
          </w:tcPr>
          <w:p w:rsidR="005F706E" w:rsidRPr="009D608E" w:rsidRDefault="005F706E" w:rsidP="001E6734">
            <w:pPr>
              <w:spacing w:after="0" w:line="240" w:lineRule="auto"/>
              <w:jc w:val="center"/>
              <w:rPr>
                <w:rFonts w:ascii="Times New Roman"/>
                <w:b/>
                <w:bCs/>
                <w:color w:val="FFFFFF"/>
                <w:sz w:val="20"/>
                <w:szCs w:val="20"/>
                <w:lang w:val="es-DO" w:eastAsia="es-DO"/>
              </w:rPr>
            </w:pPr>
            <w:r w:rsidRPr="009D608E">
              <w:rPr>
                <w:rFonts w:ascii="Times New Roman"/>
                <w:b/>
                <w:bCs/>
                <w:color w:val="FFFFFF"/>
                <w:sz w:val="20"/>
                <w:szCs w:val="20"/>
                <w:lang w:val="es-DO" w:eastAsia="es-DO"/>
              </w:rPr>
              <w:t>1er Semestre</w:t>
            </w:r>
          </w:p>
        </w:tc>
        <w:tc>
          <w:tcPr>
            <w:tcW w:w="4320" w:type="dxa"/>
            <w:gridSpan w:val="2"/>
            <w:tcBorders>
              <w:top w:val="single" w:sz="8" w:space="0" w:color="7BA0CD"/>
              <w:left w:val="nil"/>
              <w:bottom w:val="nil"/>
              <w:right w:val="single" w:sz="8" w:space="0" w:color="7BA0CD"/>
            </w:tcBorders>
            <w:shd w:val="clear" w:color="000000" w:fill="4F81BD"/>
            <w:vAlign w:val="center"/>
            <w:hideMark/>
          </w:tcPr>
          <w:p w:rsidR="005F706E" w:rsidRPr="009D608E" w:rsidRDefault="005F706E" w:rsidP="001E6734">
            <w:pPr>
              <w:spacing w:after="0" w:line="240" w:lineRule="auto"/>
              <w:jc w:val="center"/>
              <w:rPr>
                <w:rFonts w:ascii="Times New Roman"/>
                <w:b/>
                <w:bCs/>
                <w:color w:val="FFFFFF"/>
                <w:sz w:val="20"/>
                <w:szCs w:val="20"/>
                <w:lang w:val="es-DO" w:eastAsia="es-DO"/>
              </w:rPr>
            </w:pPr>
            <w:r w:rsidRPr="009D608E">
              <w:rPr>
                <w:rFonts w:ascii="Times New Roman"/>
                <w:b/>
                <w:bCs/>
                <w:color w:val="FFFFFF"/>
                <w:sz w:val="20"/>
                <w:szCs w:val="20"/>
                <w:lang w:val="es-DO" w:eastAsia="es-DO"/>
              </w:rPr>
              <w:t>2do Semestre</w:t>
            </w:r>
          </w:p>
        </w:tc>
      </w:tr>
      <w:tr w:rsidR="005F706E" w:rsidRPr="009D608E" w:rsidTr="001E6734">
        <w:trPr>
          <w:trHeight w:val="525"/>
          <w:tblHeader/>
        </w:trPr>
        <w:tc>
          <w:tcPr>
            <w:tcW w:w="1200" w:type="dxa"/>
            <w:tcBorders>
              <w:top w:val="nil"/>
              <w:left w:val="single" w:sz="8" w:space="0" w:color="7BA0CD"/>
              <w:bottom w:val="single" w:sz="8" w:space="0" w:color="7BA0CD"/>
              <w:right w:val="nil"/>
            </w:tcBorders>
            <w:shd w:val="clear" w:color="000000" w:fill="D3DFEE"/>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Mes</w:t>
            </w:r>
          </w:p>
        </w:tc>
        <w:tc>
          <w:tcPr>
            <w:tcW w:w="3100" w:type="dxa"/>
            <w:tcBorders>
              <w:top w:val="nil"/>
              <w:left w:val="nil"/>
              <w:bottom w:val="nil"/>
              <w:right w:val="single" w:sz="8" w:space="0" w:color="5B9BD5"/>
            </w:tcBorders>
            <w:shd w:val="clear" w:color="000000" w:fill="D3DFEE"/>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Estancia Infantil</w:t>
            </w:r>
          </w:p>
        </w:tc>
        <w:tc>
          <w:tcPr>
            <w:tcW w:w="1300" w:type="dxa"/>
            <w:tcBorders>
              <w:top w:val="single" w:sz="8" w:space="0" w:color="8EA9DB"/>
              <w:left w:val="single" w:sz="8" w:space="0" w:color="8EA9DB"/>
              <w:bottom w:val="single" w:sz="8" w:space="0" w:color="8EA9DB"/>
              <w:right w:val="nil"/>
            </w:tcBorders>
            <w:shd w:val="clear" w:color="000000" w:fill="D3DFEE"/>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Mes</w:t>
            </w:r>
          </w:p>
        </w:tc>
        <w:tc>
          <w:tcPr>
            <w:tcW w:w="3020" w:type="dxa"/>
            <w:tcBorders>
              <w:top w:val="single" w:sz="8" w:space="0" w:color="8EA9DB"/>
              <w:left w:val="nil"/>
              <w:bottom w:val="nil"/>
              <w:right w:val="single" w:sz="8" w:space="0" w:color="8EA9DB"/>
            </w:tcBorders>
            <w:shd w:val="clear" w:color="000000" w:fill="D3DFEE"/>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Estancia Infantil</w:t>
            </w:r>
          </w:p>
        </w:tc>
      </w:tr>
      <w:tr w:rsidR="005F706E" w:rsidRPr="009D608E" w:rsidTr="001E6734">
        <w:trPr>
          <w:trHeight w:val="360"/>
        </w:trPr>
        <w:tc>
          <w:tcPr>
            <w:tcW w:w="1200" w:type="dxa"/>
            <w:vMerge w:val="restart"/>
            <w:tcBorders>
              <w:top w:val="nil"/>
              <w:left w:val="single" w:sz="8" w:space="0" w:color="7BA0CD"/>
              <w:bottom w:val="nil"/>
              <w:right w:val="nil"/>
            </w:tcBorders>
            <w:shd w:val="clear" w:color="auto" w:fill="auto"/>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Enero</w:t>
            </w:r>
          </w:p>
        </w:tc>
        <w:tc>
          <w:tcPr>
            <w:tcW w:w="3100" w:type="dxa"/>
            <w:tcBorders>
              <w:top w:val="single" w:sz="8" w:space="0" w:color="8EA9DB"/>
              <w:left w:val="single" w:sz="8" w:space="0" w:color="8EA9DB"/>
              <w:bottom w:val="nil"/>
              <w:right w:val="single" w:sz="8" w:space="0" w:color="8EA9DB"/>
            </w:tcBorders>
            <w:shd w:val="clear" w:color="000000" w:fill="FFFFFF"/>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 xml:space="preserve">Los </w:t>
            </w:r>
            <w:proofErr w:type="spellStart"/>
            <w:r w:rsidRPr="009D608E">
              <w:rPr>
                <w:rFonts w:ascii="Times New Roman"/>
                <w:color w:val="000000"/>
                <w:sz w:val="20"/>
                <w:szCs w:val="20"/>
                <w:lang w:val="es-DO" w:eastAsia="es-DO"/>
              </w:rPr>
              <w:t>Guaricanos</w:t>
            </w:r>
            <w:proofErr w:type="spellEnd"/>
          </w:p>
        </w:tc>
        <w:tc>
          <w:tcPr>
            <w:tcW w:w="1300" w:type="dxa"/>
            <w:vMerge w:val="restart"/>
            <w:tcBorders>
              <w:top w:val="nil"/>
              <w:left w:val="single" w:sz="8" w:space="0" w:color="5B9BD5"/>
              <w:bottom w:val="nil"/>
              <w:right w:val="nil"/>
            </w:tcBorders>
            <w:shd w:val="clear" w:color="auto" w:fill="auto"/>
            <w:vAlign w:val="center"/>
            <w:hideMark/>
          </w:tcPr>
          <w:p w:rsidR="005F706E" w:rsidRPr="009D608E" w:rsidRDefault="005F706E" w:rsidP="001E6734">
            <w:pPr>
              <w:spacing w:after="0" w:line="240" w:lineRule="auto"/>
              <w:rPr>
                <w:rFonts w:ascii="Times New Roman"/>
                <w:b/>
                <w:bCs/>
                <w:color w:val="000000"/>
                <w:sz w:val="20"/>
                <w:szCs w:val="20"/>
                <w:lang w:val="es-DO" w:eastAsia="es-DO"/>
              </w:rPr>
            </w:pPr>
            <w:r w:rsidRPr="009D608E">
              <w:rPr>
                <w:rFonts w:ascii="Times New Roman"/>
                <w:b/>
                <w:bCs/>
                <w:color w:val="000000"/>
                <w:sz w:val="20"/>
                <w:szCs w:val="20"/>
                <w:lang w:val="es-DO" w:eastAsia="es-DO"/>
              </w:rPr>
              <w:t>Julio-Agosto</w:t>
            </w:r>
          </w:p>
        </w:tc>
        <w:tc>
          <w:tcPr>
            <w:tcW w:w="3020"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hideMark/>
          </w:tcPr>
          <w:p w:rsidR="005F706E" w:rsidRPr="009D608E" w:rsidRDefault="005F706E" w:rsidP="001E6734">
            <w:pPr>
              <w:spacing w:after="0" w:line="240" w:lineRule="auto"/>
              <w:jc w:val="center"/>
              <w:rPr>
                <w:rFonts w:ascii="Times New Roman"/>
                <w:b/>
                <w:bCs/>
                <w:color w:val="000000"/>
                <w:lang w:val="es-DO" w:eastAsia="es-DO"/>
              </w:rPr>
            </w:pPr>
            <w:r w:rsidRPr="009D608E">
              <w:rPr>
                <w:rFonts w:ascii="Times New Roman"/>
                <w:b/>
                <w:bCs/>
                <w:color w:val="000000"/>
                <w:lang w:val="es-DO" w:eastAsia="es-DO"/>
              </w:rPr>
              <w:t>Seguimiento especial a campamento de verano de las 49 Estancias Infantiles</w:t>
            </w:r>
          </w:p>
        </w:tc>
      </w:tr>
      <w:tr w:rsidR="005F706E" w:rsidRPr="009D608E" w:rsidTr="001E6734">
        <w:trPr>
          <w:trHeight w:val="360"/>
        </w:trPr>
        <w:tc>
          <w:tcPr>
            <w:tcW w:w="1200" w:type="dxa"/>
            <w:vMerge/>
            <w:tcBorders>
              <w:top w:val="nil"/>
              <w:left w:val="single" w:sz="8" w:space="0" w:color="7BA0CD"/>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100" w:type="dxa"/>
            <w:tcBorders>
              <w:top w:val="nil"/>
              <w:left w:val="single" w:sz="8" w:space="0" w:color="8EA9DB"/>
              <w:bottom w:val="nil"/>
              <w:right w:val="single" w:sz="8" w:space="0" w:color="8EA9DB"/>
            </w:tcBorders>
            <w:shd w:val="clear" w:color="000000" w:fill="FFFFFF"/>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Episcopal San Andrés</w:t>
            </w:r>
          </w:p>
        </w:tc>
        <w:tc>
          <w:tcPr>
            <w:tcW w:w="1300" w:type="dxa"/>
            <w:vMerge/>
            <w:tcBorders>
              <w:top w:val="nil"/>
              <w:left w:val="single" w:sz="8" w:space="0" w:color="5B9BD5"/>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vMerge/>
            <w:tcBorders>
              <w:top w:val="single" w:sz="8" w:space="0" w:color="5B9BD5"/>
              <w:left w:val="single" w:sz="8" w:space="0" w:color="5B9BD5"/>
              <w:bottom w:val="single" w:sz="8" w:space="0" w:color="5B9BD5"/>
              <w:right w:val="single" w:sz="8" w:space="0" w:color="5B9BD5"/>
            </w:tcBorders>
            <w:vAlign w:val="center"/>
            <w:hideMark/>
          </w:tcPr>
          <w:p w:rsidR="005F706E" w:rsidRPr="009D608E" w:rsidRDefault="005F706E" w:rsidP="001E6734">
            <w:pPr>
              <w:spacing w:after="0" w:line="240" w:lineRule="auto"/>
              <w:rPr>
                <w:rFonts w:ascii="Times New Roman"/>
                <w:b/>
                <w:bCs/>
                <w:color w:val="000000"/>
                <w:lang w:val="es-DO" w:eastAsia="es-DO"/>
              </w:rPr>
            </w:pPr>
          </w:p>
        </w:tc>
      </w:tr>
      <w:tr w:rsidR="005F706E" w:rsidRPr="009D608E" w:rsidTr="001E6734">
        <w:trPr>
          <w:trHeight w:val="360"/>
        </w:trPr>
        <w:tc>
          <w:tcPr>
            <w:tcW w:w="1200" w:type="dxa"/>
            <w:vMerge/>
            <w:tcBorders>
              <w:top w:val="nil"/>
              <w:left w:val="single" w:sz="8" w:space="0" w:color="7BA0CD"/>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100" w:type="dxa"/>
            <w:tcBorders>
              <w:top w:val="nil"/>
              <w:left w:val="single" w:sz="8" w:space="0" w:color="8EA9DB"/>
              <w:bottom w:val="nil"/>
              <w:right w:val="single" w:sz="8" w:space="0" w:color="8EA9DB"/>
            </w:tcBorders>
            <w:shd w:val="clear" w:color="000000" w:fill="FFFFFF"/>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Divino Niño</w:t>
            </w:r>
          </w:p>
        </w:tc>
        <w:tc>
          <w:tcPr>
            <w:tcW w:w="1300" w:type="dxa"/>
            <w:vMerge/>
            <w:tcBorders>
              <w:top w:val="nil"/>
              <w:left w:val="single" w:sz="8" w:space="0" w:color="5B9BD5"/>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vMerge/>
            <w:tcBorders>
              <w:top w:val="single" w:sz="8" w:space="0" w:color="5B9BD5"/>
              <w:left w:val="single" w:sz="8" w:space="0" w:color="5B9BD5"/>
              <w:bottom w:val="single" w:sz="8" w:space="0" w:color="5B9BD5"/>
              <w:right w:val="single" w:sz="8" w:space="0" w:color="5B9BD5"/>
            </w:tcBorders>
            <w:vAlign w:val="center"/>
            <w:hideMark/>
          </w:tcPr>
          <w:p w:rsidR="005F706E" w:rsidRPr="009D608E" w:rsidRDefault="005F706E" w:rsidP="001E6734">
            <w:pPr>
              <w:spacing w:after="0" w:line="240" w:lineRule="auto"/>
              <w:rPr>
                <w:rFonts w:ascii="Times New Roman"/>
                <w:b/>
                <w:bCs/>
                <w:color w:val="000000"/>
                <w:lang w:val="es-DO" w:eastAsia="es-DO"/>
              </w:rPr>
            </w:pPr>
          </w:p>
        </w:tc>
      </w:tr>
      <w:tr w:rsidR="005F706E" w:rsidRPr="009D608E" w:rsidTr="001E6734">
        <w:trPr>
          <w:trHeight w:val="360"/>
        </w:trPr>
        <w:tc>
          <w:tcPr>
            <w:tcW w:w="1200" w:type="dxa"/>
            <w:vMerge/>
            <w:tcBorders>
              <w:top w:val="nil"/>
              <w:left w:val="single" w:sz="8" w:space="0" w:color="7BA0CD"/>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100" w:type="dxa"/>
            <w:tcBorders>
              <w:top w:val="nil"/>
              <w:left w:val="single" w:sz="8" w:space="0" w:color="8EA9DB"/>
              <w:bottom w:val="nil"/>
              <w:right w:val="single" w:sz="8" w:space="0" w:color="8EA9DB"/>
            </w:tcBorders>
            <w:shd w:val="clear" w:color="000000" w:fill="FFFFFF"/>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Mi Casita</w:t>
            </w:r>
          </w:p>
        </w:tc>
        <w:tc>
          <w:tcPr>
            <w:tcW w:w="1300" w:type="dxa"/>
            <w:vMerge/>
            <w:tcBorders>
              <w:top w:val="nil"/>
              <w:left w:val="single" w:sz="8" w:space="0" w:color="5B9BD5"/>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vMerge/>
            <w:tcBorders>
              <w:top w:val="single" w:sz="8" w:space="0" w:color="5B9BD5"/>
              <w:left w:val="single" w:sz="8" w:space="0" w:color="5B9BD5"/>
              <w:bottom w:val="single" w:sz="8" w:space="0" w:color="5B9BD5"/>
              <w:right w:val="single" w:sz="8" w:space="0" w:color="5B9BD5"/>
            </w:tcBorders>
            <w:vAlign w:val="center"/>
            <w:hideMark/>
          </w:tcPr>
          <w:p w:rsidR="005F706E" w:rsidRPr="009D608E" w:rsidRDefault="005F706E" w:rsidP="001E6734">
            <w:pPr>
              <w:spacing w:after="0" w:line="240" w:lineRule="auto"/>
              <w:rPr>
                <w:rFonts w:ascii="Times New Roman"/>
                <w:b/>
                <w:bCs/>
                <w:color w:val="000000"/>
                <w:lang w:val="es-DO" w:eastAsia="es-DO"/>
              </w:rPr>
            </w:pPr>
          </w:p>
        </w:tc>
      </w:tr>
      <w:tr w:rsidR="005F706E" w:rsidRPr="009D608E" w:rsidTr="001E6734">
        <w:trPr>
          <w:trHeight w:val="360"/>
        </w:trPr>
        <w:tc>
          <w:tcPr>
            <w:tcW w:w="1200" w:type="dxa"/>
            <w:vMerge/>
            <w:tcBorders>
              <w:top w:val="nil"/>
              <w:left w:val="single" w:sz="8" w:space="0" w:color="7BA0CD"/>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100" w:type="dxa"/>
            <w:tcBorders>
              <w:top w:val="nil"/>
              <w:left w:val="single" w:sz="8" w:space="0" w:color="8EA9DB"/>
              <w:bottom w:val="nil"/>
              <w:right w:val="single" w:sz="8" w:space="0" w:color="8EA9DB"/>
            </w:tcBorders>
            <w:shd w:val="clear" w:color="000000" w:fill="FFFFFF"/>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San Francisco de Asís</w:t>
            </w:r>
          </w:p>
        </w:tc>
        <w:tc>
          <w:tcPr>
            <w:tcW w:w="1300" w:type="dxa"/>
            <w:vMerge/>
            <w:tcBorders>
              <w:top w:val="nil"/>
              <w:left w:val="single" w:sz="8" w:space="0" w:color="5B9BD5"/>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vMerge/>
            <w:tcBorders>
              <w:top w:val="single" w:sz="8" w:space="0" w:color="5B9BD5"/>
              <w:left w:val="single" w:sz="8" w:space="0" w:color="5B9BD5"/>
              <w:bottom w:val="single" w:sz="8" w:space="0" w:color="5B9BD5"/>
              <w:right w:val="single" w:sz="8" w:space="0" w:color="5B9BD5"/>
            </w:tcBorders>
            <w:vAlign w:val="center"/>
            <w:hideMark/>
          </w:tcPr>
          <w:p w:rsidR="005F706E" w:rsidRPr="009D608E" w:rsidRDefault="005F706E" w:rsidP="001E6734">
            <w:pPr>
              <w:spacing w:after="0" w:line="240" w:lineRule="auto"/>
              <w:rPr>
                <w:rFonts w:ascii="Times New Roman"/>
                <w:b/>
                <w:bCs/>
                <w:color w:val="000000"/>
                <w:lang w:val="es-DO" w:eastAsia="es-DO"/>
              </w:rPr>
            </w:pPr>
          </w:p>
        </w:tc>
      </w:tr>
      <w:tr w:rsidR="005F706E" w:rsidRPr="009D608E" w:rsidTr="001E6734">
        <w:trPr>
          <w:trHeight w:val="360"/>
        </w:trPr>
        <w:tc>
          <w:tcPr>
            <w:tcW w:w="1200" w:type="dxa"/>
            <w:vMerge/>
            <w:tcBorders>
              <w:top w:val="nil"/>
              <w:left w:val="single" w:sz="8" w:space="0" w:color="7BA0CD"/>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100" w:type="dxa"/>
            <w:tcBorders>
              <w:top w:val="nil"/>
              <w:left w:val="single" w:sz="8" w:space="0" w:color="8EA9DB"/>
              <w:bottom w:val="nil"/>
              <w:right w:val="single" w:sz="8" w:space="0" w:color="8EA9DB"/>
            </w:tcBorders>
            <w:shd w:val="clear" w:color="000000" w:fill="FFFFFF"/>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 xml:space="preserve">Elizabeth </w:t>
            </w:r>
            <w:proofErr w:type="spellStart"/>
            <w:r w:rsidRPr="009D608E">
              <w:rPr>
                <w:rFonts w:ascii="Times New Roman"/>
                <w:color w:val="000000"/>
                <w:sz w:val="20"/>
                <w:szCs w:val="20"/>
                <w:lang w:val="es-DO" w:eastAsia="es-DO"/>
              </w:rPr>
              <w:t>Seton</w:t>
            </w:r>
            <w:proofErr w:type="spellEnd"/>
          </w:p>
        </w:tc>
        <w:tc>
          <w:tcPr>
            <w:tcW w:w="1300" w:type="dxa"/>
            <w:vMerge/>
            <w:tcBorders>
              <w:top w:val="nil"/>
              <w:left w:val="single" w:sz="8" w:space="0" w:color="5B9BD5"/>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vMerge/>
            <w:tcBorders>
              <w:top w:val="single" w:sz="8" w:space="0" w:color="5B9BD5"/>
              <w:left w:val="single" w:sz="8" w:space="0" w:color="5B9BD5"/>
              <w:bottom w:val="single" w:sz="8" w:space="0" w:color="5B9BD5"/>
              <w:right w:val="single" w:sz="8" w:space="0" w:color="5B9BD5"/>
            </w:tcBorders>
            <w:vAlign w:val="center"/>
            <w:hideMark/>
          </w:tcPr>
          <w:p w:rsidR="005F706E" w:rsidRPr="009D608E" w:rsidRDefault="005F706E" w:rsidP="001E6734">
            <w:pPr>
              <w:spacing w:after="0" w:line="240" w:lineRule="auto"/>
              <w:rPr>
                <w:rFonts w:ascii="Times New Roman"/>
                <w:b/>
                <w:bCs/>
                <w:color w:val="000000"/>
                <w:lang w:val="es-DO" w:eastAsia="es-DO"/>
              </w:rPr>
            </w:pPr>
          </w:p>
        </w:tc>
      </w:tr>
      <w:tr w:rsidR="005F706E" w:rsidRPr="009D608E" w:rsidTr="001E6734">
        <w:trPr>
          <w:trHeight w:val="360"/>
        </w:trPr>
        <w:tc>
          <w:tcPr>
            <w:tcW w:w="1200" w:type="dxa"/>
            <w:vMerge/>
            <w:tcBorders>
              <w:top w:val="nil"/>
              <w:left w:val="single" w:sz="8" w:space="0" w:color="7BA0CD"/>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100" w:type="dxa"/>
            <w:tcBorders>
              <w:top w:val="nil"/>
              <w:left w:val="single" w:sz="8" w:space="0" w:color="8EA9DB"/>
              <w:bottom w:val="nil"/>
              <w:right w:val="single" w:sz="8" w:space="0" w:color="8EA9DB"/>
            </w:tcBorders>
            <w:shd w:val="clear" w:color="000000" w:fill="FFFFFF"/>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San Cristóbal I</w:t>
            </w:r>
          </w:p>
        </w:tc>
        <w:tc>
          <w:tcPr>
            <w:tcW w:w="1300" w:type="dxa"/>
            <w:vMerge/>
            <w:tcBorders>
              <w:top w:val="nil"/>
              <w:left w:val="single" w:sz="8" w:space="0" w:color="5B9BD5"/>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vMerge/>
            <w:tcBorders>
              <w:top w:val="single" w:sz="8" w:space="0" w:color="5B9BD5"/>
              <w:left w:val="single" w:sz="8" w:space="0" w:color="5B9BD5"/>
              <w:bottom w:val="single" w:sz="8" w:space="0" w:color="5B9BD5"/>
              <w:right w:val="single" w:sz="8" w:space="0" w:color="5B9BD5"/>
            </w:tcBorders>
            <w:vAlign w:val="center"/>
            <w:hideMark/>
          </w:tcPr>
          <w:p w:rsidR="005F706E" w:rsidRPr="009D608E" w:rsidRDefault="005F706E" w:rsidP="001E6734">
            <w:pPr>
              <w:spacing w:after="0" w:line="240" w:lineRule="auto"/>
              <w:rPr>
                <w:rFonts w:ascii="Times New Roman"/>
                <w:b/>
                <w:bCs/>
                <w:color w:val="000000"/>
                <w:lang w:val="es-DO" w:eastAsia="es-DO"/>
              </w:rPr>
            </w:pPr>
          </w:p>
        </w:tc>
      </w:tr>
      <w:tr w:rsidR="005F706E" w:rsidRPr="009D608E" w:rsidTr="001E6734">
        <w:trPr>
          <w:trHeight w:val="360"/>
        </w:trPr>
        <w:tc>
          <w:tcPr>
            <w:tcW w:w="1200" w:type="dxa"/>
            <w:vMerge/>
            <w:tcBorders>
              <w:top w:val="nil"/>
              <w:left w:val="single" w:sz="8" w:space="0" w:color="7BA0CD"/>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100" w:type="dxa"/>
            <w:tcBorders>
              <w:top w:val="nil"/>
              <w:left w:val="single" w:sz="8" w:space="0" w:color="8EA9DB"/>
              <w:bottom w:val="nil"/>
              <w:right w:val="single" w:sz="8" w:space="0" w:color="8EA9DB"/>
            </w:tcBorders>
            <w:shd w:val="clear" w:color="000000" w:fill="FFFFFF"/>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San Gregorio de Nigua</w:t>
            </w:r>
          </w:p>
        </w:tc>
        <w:tc>
          <w:tcPr>
            <w:tcW w:w="1300" w:type="dxa"/>
            <w:vMerge/>
            <w:tcBorders>
              <w:top w:val="nil"/>
              <w:left w:val="single" w:sz="8" w:space="0" w:color="5B9BD5"/>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vMerge/>
            <w:tcBorders>
              <w:top w:val="single" w:sz="8" w:space="0" w:color="5B9BD5"/>
              <w:left w:val="single" w:sz="8" w:space="0" w:color="5B9BD5"/>
              <w:bottom w:val="single" w:sz="8" w:space="0" w:color="5B9BD5"/>
              <w:right w:val="single" w:sz="8" w:space="0" w:color="5B9BD5"/>
            </w:tcBorders>
            <w:vAlign w:val="center"/>
            <w:hideMark/>
          </w:tcPr>
          <w:p w:rsidR="005F706E" w:rsidRPr="009D608E" w:rsidRDefault="005F706E" w:rsidP="001E6734">
            <w:pPr>
              <w:spacing w:after="0" w:line="240" w:lineRule="auto"/>
              <w:rPr>
                <w:rFonts w:ascii="Times New Roman"/>
                <w:b/>
                <w:bCs/>
                <w:color w:val="000000"/>
                <w:lang w:val="es-DO" w:eastAsia="es-DO"/>
              </w:rPr>
            </w:pPr>
          </w:p>
        </w:tc>
      </w:tr>
      <w:tr w:rsidR="005F706E" w:rsidRPr="009D608E" w:rsidTr="001E6734">
        <w:trPr>
          <w:trHeight w:val="360"/>
        </w:trPr>
        <w:tc>
          <w:tcPr>
            <w:tcW w:w="1200" w:type="dxa"/>
            <w:vMerge/>
            <w:tcBorders>
              <w:top w:val="nil"/>
              <w:left w:val="single" w:sz="8" w:space="0" w:color="7BA0CD"/>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100" w:type="dxa"/>
            <w:tcBorders>
              <w:top w:val="nil"/>
              <w:left w:val="single" w:sz="8" w:space="0" w:color="8EA9DB"/>
              <w:bottom w:val="nil"/>
              <w:right w:val="single" w:sz="8" w:space="0" w:color="8EA9DB"/>
            </w:tcBorders>
            <w:shd w:val="clear" w:color="000000" w:fill="FFFFFF"/>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Esperanza I</w:t>
            </w:r>
          </w:p>
        </w:tc>
        <w:tc>
          <w:tcPr>
            <w:tcW w:w="1300" w:type="dxa"/>
            <w:vMerge/>
            <w:tcBorders>
              <w:top w:val="nil"/>
              <w:left w:val="single" w:sz="8" w:space="0" w:color="5B9BD5"/>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vMerge/>
            <w:tcBorders>
              <w:top w:val="single" w:sz="8" w:space="0" w:color="5B9BD5"/>
              <w:left w:val="single" w:sz="8" w:space="0" w:color="5B9BD5"/>
              <w:bottom w:val="single" w:sz="8" w:space="0" w:color="5B9BD5"/>
              <w:right w:val="single" w:sz="8" w:space="0" w:color="5B9BD5"/>
            </w:tcBorders>
            <w:vAlign w:val="center"/>
            <w:hideMark/>
          </w:tcPr>
          <w:p w:rsidR="005F706E" w:rsidRPr="009D608E" w:rsidRDefault="005F706E" w:rsidP="001E6734">
            <w:pPr>
              <w:spacing w:after="0" w:line="240" w:lineRule="auto"/>
              <w:rPr>
                <w:rFonts w:ascii="Times New Roman"/>
                <w:b/>
                <w:bCs/>
                <w:color w:val="000000"/>
                <w:lang w:val="es-DO" w:eastAsia="es-DO"/>
              </w:rPr>
            </w:pPr>
          </w:p>
        </w:tc>
      </w:tr>
      <w:tr w:rsidR="005F706E" w:rsidRPr="009D608E" w:rsidTr="001E6734">
        <w:trPr>
          <w:trHeight w:val="360"/>
        </w:trPr>
        <w:tc>
          <w:tcPr>
            <w:tcW w:w="1200" w:type="dxa"/>
            <w:vMerge/>
            <w:tcBorders>
              <w:top w:val="nil"/>
              <w:left w:val="single" w:sz="8" w:space="0" w:color="7BA0CD"/>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100" w:type="dxa"/>
            <w:tcBorders>
              <w:top w:val="nil"/>
              <w:left w:val="single" w:sz="8" w:space="0" w:color="8EA9DB"/>
              <w:bottom w:val="nil"/>
              <w:right w:val="single" w:sz="8" w:space="0" w:color="8EA9DB"/>
            </w:tcBorders>
            <w:shd w:val="clear" w:color="000000" w:fill="FFFFFF"/>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Esperanza II</w:t>
            </w:r>
          </w:p>
        </w:tc>
        <w:tc>
          <w:tcPr>
            <w:tcW w:w="1300" w:type="dxa"/>
            <w:vMerge/>
            <w:tcBorders>
              <w:top w:val="nil"/>
              <w:left w:val="single" w:sz="8" w:space="0" w:color="5B9BD5"/>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vMerge/>
            <w:tcBorders>
              <w:top w:val="single" w:sz="8" w:space="0" w:color="5B9BD5"/>
              <w:left w:val="single" w:sz="8" w:space="0" w:color="5B9BD5"/>
              <w:bottom w:val="single" w:sz="8" w:space="0" w:color="5B9BD5"/>
              <w:right w:val="single" w:sz="8" w:space="0" w:color="5B9BD5"/>
            </w:tcBorders>
            <w:vAlign w:val="center"/>
            <w:hideMark/>
          </w:tcPr>
          <w:p w:rsidR="005F706E" w:rsidRPr="009D608E" w:rsidRDefault="005F706E" w:rsidP="001E6734">
            <w:pPr>
              <w:spacing w:after="0" w:line="240" w:lineRule="auto"/>
              <w:rPr>
                <w:rFonts w:ascii="Times New Roman"/>
                <w:b/>
                <w:bCs/>
                <w:color w:val="000000"/>
                <w:lang w:val="es-DO" w:eastAsia="es-DO"/>
              </w:rPr>
            </w:pPr>
          </w:p>
        </w:tc>
      </w:tr>
      <w:tr w:rsidR="005F706E" w:rsidRPr="009D608E" w:rsidTr="001E6734">
        <w:trPr>
          <w:trHeight w:val="360"/>
        </w:trPr>
        <w:tc>
          <w:tcPr>
            <w:tcW w:w="1200" w:type="dxa"/>
            <w:vMerge/>
            <w:tcBorders>
              <w:top w:val="nil"/>
              <w:left w:val="single" w:sz="8" w:space="0" w:color="7BA0CD"/>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100" w:type="dxa"/>
            <w:tcBorders>
              <w:top w:val="nil"/>
              <w:left w:val="single" w:sz="8" w:space="0" w:color="8EA9DB"/>
              <w:bottom w:val="single" w:sz="8" w:space="0" w:color="8EA9DB"/>
              <w:right w:val="single" w:sz="8" w:space="0" w:color="8EA9DB"/>
            </w:tcBorders>
            <w:shd w:val="clear" w:color="000000" w:fill="FFFFFF"/>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Santa María</w:t>
            </w:r>
          </w:p>
        </w:tc>
        <w:tc>
          <w:tcPr>
            <w:tcW w:w="1300" w:type="dxa"/>
            <w:vMerge/>
            <w:tcBorders>
              <w:top w:val="nil"/>
              <w:left w:val="single" w:sz="8" w:space="0" w:color="5B9BD5"/>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vMerge/>
            <w:tcBorders>
              <w:top w:val="single" w:sz="8" w:space="0" w:color="5B9BD5"/>
              <w:left w:val="single" w:sz="8" w:space="0" w:color="5B9BD5"/>
              <w:bottom w:val="single" w:sz="8" w:space="0" w:color="5B9BD5"/>
              <w:right w:val="single" w:sz="8" w:space="0" w:color="5B9BD5"/>
            </w:tcBorders>
            <w:vAlign w:val="center"/>
            <w:hideMark/>
          </w:tcPr>
          <w:p w:rsidR="005F706E" w:rsidRPr="009D608E" w:rsidRDefault="005F706E" w:rsidP="001E6734">
            <w:pPr>
              <w:spacing w:after="0" w:line="240" w:lineRule="auto"/>
              <w:rPr>
                <w:rFonts w:ascii="Times New Roman"/>
                <w:b/>
                <w:bCs/>
                <w:color w:val="000000"/>
                <w:lang w:val="es-DO" w:eastAsia="es-DO"/>
              </w:rPr>
            </w:pPr>
          </w:p>
        </w:tc>
      </w:tr>
      <w:tr w:rsidR="005F706E" w:rsidRPr="009D608E" w:rsidTr="001E6734">
        <w:trPr>
          <w:trHeight w:val="360"/>
        </w:trPr>
        <w:tc>
          <w:tcPr>
            <w:tcW w:w="1200" w:type="dxa"/>
            <w:vMerge w:val="restart"/>
            <w:tcBorders>
              <w:top w:val="single" w:sz="8" w:space="0" w:color="8EA9DB"/>
              <w:left w:val="single" w:sz="8" w:space="0" w:color="8EA9DB"/>
              <w:bottom w:val="single" w:sz="8" w:space="0" w:color="8EA9DB"/>
              <w:right w:val="single" w:sz="8" w:space="0" w:color="8EA9DB"/>
            </w:tcBorders>
            <w:shd w:val="clear" w:color="000000" w:fill="DDEBF7"/>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Febrero</w:t>
            </w:r>
          </w:p>
        </w:tc>
        <w:tc>
          <w:tcPr>
            <w:tcW w:w="3100" w:type="dxa"/>
            <w:tcBorders>
              <w:top w:val="nil"/>
              <w:left w:val="nil"/>
              <w:bottom w:val="nil"/>
              <w:right w:val="single" w:sz="8" w:space="0" w:color="8EA9DB"/>
            </w:tcBorders>
            <w:shd w:val="clear" w:color="000000" w:fill="DDEBF7"/>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San Martín de Porres</w:t>
            </w:r>
          </w:p>
        </w:tc>
        <w:tc>
          <w:tcPr>
            <w:tcW w:w="1300" w:type="dxa"/>
            <w:vMerge/>
            <w:tcBorders>
              <w:top w:val="nil"/>
              <w:left w:val="single" w:sz="8" w:space="0" w:color="5B9BD5"/>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vMerge/>
            <w:tcBorders>
              <w:top w:val="single" w:sz="8" w:space="0" w:color="5B9BD5"/>
              <w:left w:val="single" w:sz="8" w:space="0" w:color="5B9BD5"/>
              <w:bottom w:val="single" w:sz="8" w:space="0" w:color="5B9BD5"/>
              <w:right w:val="single" w:sz="8" w:space="0" w:color="5B9BD5"/>
            </w:tcBorders>
            <w:vAlign w:val="center"/>
            <w:hideMark/>
          </w:tcPr>
          <w:p w:rsidR="005F706E" w:rsidRPr="009D608E" w:rsidRDefault="005F706E" w:rsidP="001E6734">
            <w:pPr>
              <w:spacing w:after="0" w:line="240" w:lineRule="auto"/>
              <w:rPr>
                <w:rFonts w:ascii="Times New Roman"/>
                <w:b/>
                <w:bCs/>
                <w:color w:val="000000"/>
                <w:lang w:val="es-DO" w:eastAsia="es-DO"/>
              </w:rPr>
            </w:pPr>
          </w:p>
        </w:tc>
      </w:tr>
      <w:tr w:rsidR="005F706E" w:rsidRPr="009D608E" w:rsidTr="001E6734">
        <w:trPr>
          <w:trHeight w:val="360"/>
        </w:trPr>
        <w:tc>
          <w:tcPr>
            <w:tcW w:w="1200" w:type="dxa"/>
            <w:vMerge/>
            <w:tcBorders>
              <w:top w:val="single" w:sz="8" w:space="0" w:color="8EA9DB"/>
              <w:left w:val="single" w:sz="8" w:space="0" w:color="8EA9DB"/>
              <w:bottom w:val="single" w:sz="8" w:space="0" w:color="8EA9DB"/>
              <w:right w:val="single" w:sz="8" w:space="0" w:color="8EA9DB"/>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100" w:type="dxa"/>
            <w:tcBorders>
              <w:top w:val="nil"/>
              <w:left w:val="nil"/>
              <w:bottom w:val="nil"/>
              <w:right w:val="single" w:sz="8" w:space="0" w:color="8EA9DB"/>
            </w:tcBorders>
            <w:shd w:val="clear" w:color="000000" w:fill="DDEBF7"/>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Las Hortensias</w:t>
            </w:r>
          </w:p>
        </w:tc>
        <w:tc>
          <w:tcPr>
            <w:tcW w:w="1300" w:type="dxa"/>
            <w:vMerge/>
            <w:tcBorders>
              <w:top w:val="nil"/>
              <w:left w:val="single" w:sz="8" w:space="0" w:color="5B9BD5"/>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vMerge/>
            <w:tcBorders>
              <w:top w:val="single" w:sz="8" w:space="0" w:color="5B9BD5"/>
              <w:left w:val="single" w:sz="8" w:space="0" w:color="5B9BD5"/>
              <w:bottom w:val="single" w:sz="8" w:space="0" w:color="5B9BD5"/>
              <w:right w:val="single" w:sz="8" w:space="0" w:color="5B9BD5"/>
            </w:tcBorders>
            <w:vAlign w:val="center"/>
            <w:hideMark/>
          </w:tcPr>
          <w:p w:rsidR="005F706E" w:rsidRPr="009D608E" w:rsidRDefault="005F706E" w:rsidP="001E6734">
            <w:pPr>
              <w:spacing w:after="0" w:line="240" w:lineRule="auto"/>
              <w:rPr>
                <w:rFonts w:ascii="Times New Roman"/>
                <w:b/>
                <w:bCs/>
                <w:color w:val="000000"/>
                <w:lang w:val="es-DO" w:eastAsia="es-DO"/>
              </w:rPr>
            </w:pPr>
          </w:p>
        </w:tc>
      </w:tr>
      <w:tr w:rsidR="005F706E" w:rsidRPr="009D608E" w:rsidTr="001E6734">
        <w:trPr>
          <w:trHeight w:val="360"/>
        </w:trPr>
        <w:tc>
          <w:tcPr>
            <w:tcW w:w="1200" w:type="dxa"/>
            <w:vMerge/>
            <w:tcBorders>
              <w:top w:val="single" w:sz="8" w:space="0" w:color="8EA9DB"/>
              <w:left w:val="single" w:sz="8" w:space="0" w:color="8EA9DB"/>
              <w:bottom w:val="single" w:sz="8" w:space="0" w:color="8EA9DB"/>
              <w:right w:val="single" w:sz="8" w:space="0" w:color="8EA9DB"/>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100" w:type="dxa"/>
            <w:tcBorders>
              <w:top w:val="nil"/>
              <w:left w:val="nil"/>
              <w:bottom w:val="nil"/>
              <w:right w:val="single" w:sz="8" w:space="0" w:color="8EA9DB"/>
            </w:tcBorders>
            <w:shd w:val="clear" w:color="000000" w:fill="DDEBF7"/>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Nido de Amor</w:t>
            </w:r>
          </w:p>
        </w:tc>
        <w:tc>
          <w:tcPr>
            <w:tcW w:w="1300" w:type="dxa"/>
            <w:vMerge/>
            <w:tcBorders>
              <w:top w:val="nil"/>
              <w:left w:val="single" w:sz="8" w:space="0" w:color="5B9BD5"/>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vMerge/>
            <w:tcBorders>
              <w:top w:val="single" w:sz="8" w:space="0" w:color="5B9BD5"/>
              <w:left w:val="single" w:sz="8" w:space="0" w:color="5B9BD5"/>
              <w:bottom w:val="single" w:sz="8" w:space="0" w:color="5B9BD5"/>
              <w:right w:val="single" w:sz="8" w:space="0" w:color="5B9BD5"/>
            </w:tcBorders>
            <w:vAlign w:val="center"/>
            <w:hideMark/>
          </w:tcPr>
          <w:p w:rsidR="005F706E" w:rsidRPr="009D608E" w:rsidRDefault="005F706E" w:rsidP="001E6734">
            <w:pPr>
              <w:spacing w:after="0" w:line="240" w:lineRule="auto"/>
              <w:rPr>
                <w:rFonts w:ascii="Times New Roman"/>
                <w:b/>
                <w:bCs/>
                <w:color w:val="000000"/>
                <w:lang w:val="es-DO" w:eastAsia="es-DO"/>
              </w:rPr>
            </w:pPr>
          </w:p>
        </w:tc>
      </w:tr>
      <w:tr w:rsidR="005F706E" w:rsidRPr="009D608E" w:rsidTr="001E6734">
        <w:trPr>
          <w:trHeight w:val="360"/>
        </w:trPr>
        <w:tc>
          <w:tcPr>
            <w:tcW w:w="1200" w:type="dxa"/>
            <w:vMerge/>
            <w:tcBorders>
              <w:top w:val="single" w:sz="8" w:space="0" w:color="8EA9DB"/>
              <w:left w:val="single" w:sz="8" w:space="0" w:color="8EA9DB"/>
              <w:bottom w:val="single" w:sz="8" w:space="0" w:color="8EA9DB"/>
              <w:right w:val="single" w:sz="8" w:space="0" w:color="8EA9DB"/>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100" w:type="dxa"/>
            <w:tcBorders>
              <w:top w:val="nil"/>
              <w:left w:val="nil"/>
              <w:bottom w:val="nil"/>
              <w:right w:val="single" w:sz="8" w:space="0" w:color="8EA9DB"/>
            </w:tcBorders>
            <w:shd w:val="clear" w:color="000000" w:fill="DDEBF7"/>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Consuelo</w:t>
            </w:r>
          </w:p>
        </w:tc>
        <w:tc>
          <w:tcPr>
            <w:tcW w:w="1300" w:type="dxa"/>
            <w:vMerge/>
            <w:tcBorders>
              <w:top w:val="nil"/>
              <w:left w:val="single" w:sz="8" w:space="0" w:color="5B9BD5"/>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vMerge/>
            <w:tcBorders>
              <w:top w:val="single" w:sz="8" w:space="0" w:color="5B9BD5"/>
              <w:left w:val="single" w:sz="8" w:space="0" w:color="5B9BD5"/>
              <w:bottom w:val="single" w:sz="8" w:space="0" w:color="5B9BD5"/>
              <w:right w:val="single" w:sz="8" w:space="0" w:color="5B9BD5"/>
            </w:tcBorders>
            <w:vAlign w:val="center"/>
            <w:hideMark/>
          </w:tcPr>
          <w:p w:rsidR="005F706E" w:rsidRPr="009D608E" w:rsidRDefault="005F706E" w:rsidP="001E6734">
            <w:pPr>
              <w:spacing w:after="0" w:line="240" w:lineRule="auto"/>
              <w:rPr>
                <w:rFonts w:ascii="Times New Roman"/>
                <w:b/>
                <w:bCs/>
                <w:color w:val="000000"/>
                <w:lang w:val="es-DO" w:eastAsia="es-DO"/>
              </w:rPr>
            </w:pPr>
          </w:p>
        </w:tc>
      </w:tr>
      <w:tr w:rsidR="005F706E" w:rsidRPr="009D608E" w:rsidTr="001E6734">
        <w:trPr>
          <w:trHeight w:val="360"/>
        </w:trPr>
        <w:tc>
          <w:tcPr>
            <w:tcW w:w="1200" w:type="dxa"/>
            <w:vMerge/>
            <w:tcBorders>
              <w:top w:val="single" w:sz="8" w:space="0" w:color="8EA9DB"/>
              <w:left w:val="single" w:sz="8" w:space="0" w:color="8EA9DB"/>
              <w:bottom w:val="single" w:sz="8" w:space="0" w:color="8EA9DB"/>
              <w:right w:val="single" w:sz="8" w:space="0" w:color="8EA9DB"/>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100" w:type="dxa"/>
            <w:tcBorders>
              <w:top w:val="nil"/>
              <w:left w:val="nil"/>
              <w:bottom w:val="nil"/>
              <w:right w:val="single" w:sz="8" w:space="0" w:color="8EA9DB"/>
            </w:tcBorders>
            <w:shd w:val="clear" w:color="000000" w:fill="DDEBF7"/>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Arco Iris</w:t>
            </w:r>
          </w:p>
        </w:tc>
        <w:tc>
          <w:tcPr>
            <w:tcW w:w="1300" w:type="dxa"/>
            <w:vMerge/>
            <w:tcBorders>
              <w:top w:val="nil"/>
              <w:left w:val="single" w:sz="8" w:space="0" w:color="5B9BD5"/>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vMerge/>
            <w:tcBorders>
              <w:top w:val="single" w:sz="8" w:space="0" w:color="5B9BD5"/>
              <w:left w:val="single" w:sz="8" w:space="0" w:color="5B9BD5"/>
              <w:bottom w:val="single" w:sz="8" w:space="0" w:color="5B9BD5"/>
              <w:right w:val="single" w:sz="8" w:space="0" w:color="5B9BD5"/>
            </w:tcBorders>
            <w:vAlign w:val="center"/>
            <w:hideMark/>
          </w:tcPr>
          <w:p w:rsidR="005F706E" w:rsidRPr="009D608E" w:rsidRDefault="005F706E" w:rsidP="001E6734">
            <w:pPr>
              <w:spacing w:after="0" w:line="240" w:lineRule="auto"/>
              <w:rPr>
                <w:rFonts w:ascii="Times New Roman"/>
                <w:b/>
                <w:bCs/>
                <w:color w:val="000000"/>
                <w:lang w:val="es-DO" w:eastAsia="es-DO"/>
              </w:rPr>
            </w:pPr>
          </w:p>
        </w:tc>
      </w:tr>
      <w:tr w:rsidR="005F706E" w:rsidRPr="009D608E" w:rsidTr="001E6734">
        <w:trPr>
          <w:trHeight w:val="360"/>
        </w:trPr>
        <w:tc>
          <w:tcPr>
            <w:tcW w:w="1200" w:type="dxa"/>
            <w:vMerge/>
            <w:tcBorders>
              <w:top w:val="single" w:sz="8" w:space="0" w:color="8EA9DB"/>
              <w:left w:val="single" w:sz="8" w:space="0" w:color="8EA9DB"/>
              <w:bottom w:val="single" w:sz="8" w:space="0" w:color="8EA9DB"/>
              <w:right w:val="single" w:sz="8" w:space="0" w:color="8EA9DB"/>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100" w:type="dxa"/>
            <w:tcBorders>
              <w:top w:val="nil"/>
              <w:left w:val="nil"/>
              <w:bottom w:val="nil"/>
              <w:right w:val="single" w:sz="8" w:space="0" w:color="8EA9DB"/>
            </w:tcBorders>
            <w:shd w:val="clear" w:color="000000" w:fill="DDEBF7"/>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San Pedro II</w:t>
            </w:r>
          </w:p>
        </w:tc>
        <w:tc>
          <w:tcPr>
            <w:tcW w:w="1300" w:type="dxa"/>
            <w:vMerge/>
            <w:tcBorders>
              <w:top w:val="nil"/>
              <w:left w:val="single" w:sz="8" w:space="0" w:color="5B9BD5"/>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vMerge/>
            <w:tcBorders>
              <w:top w:val="single" w:sz="8" w:space="0" w:color="5B9BD5"/>
              <w:left w:val="single" w:sz="8" w:space="0" w:color="5B9BD5"/>
              <w:bottom w:val="single" w:sz="8" w:space="0" w:color="5B9BD5"/>
              <w:right w:val="single" w:sz="8" w:space="0" w:color="5B9BD5"/>
            </w:tcBorders>
            <w:vAlign w:val="center"/>
            <w:hideMark/>
          </w:tcPr>
          <w:p w:rsidR="005F706E" w:rsidRPr="009D608E" w:rsidRDefault="005F706E" w:rsidP="001E6734">
            <w:pPr>
              <w:spacing w:after="0" w:line="240" w:lineRule="auto"/>
              <w:rPr>
                <w:rFonts w:ascii="Times New Roman"/>
                <w:b/>
                <w:bCs/>
                <w:color w:val="000000"/>
                <w:lang w:val="es-DO" w:eastAsia="es-DO"/>
              </w:rPr>
            </w:pPr>
          </w:p>
        </w:tc>
      </w:tr>
      <w:tr w:rsidR="005F706E" w:rsidRPr="009D608E" w:rsidTr="001E6734">
        <w:trPr>
          <w:trHeight w:val="360"/>
        </w:trPr>
        <w:tc>
          <w:tcPr>
            <w:tcW w:w="1200" w:type="dxa"/>
            <w:vMerge/>
            <w:tcBorders>
              <w:top w:val="single" w:sz="8" w:space="0" w:color="8EA9DB"/>
              <w:left w:val="single" w:sz="8" w:space="0" w:color="8EA9DB"/>
              <w:bottom w:val="single" w:sz="8" w:space="0" w:color="8EA9DB"/>
              <w:right w:val="single" w:sz="8" w:space="0" w:color="8EA9DB"/>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100" w:type="dxa"/>
            <w:tcBorders>
              <w:top w:val="nil"/>
              <w:left w:val="nil"/>
              <w:bottom w:val="nil"/>
              <w:right w:val="single" w:sz="8" w:space="0" w:color="8EA9DB"/>
            </w:tcBorders>
            <w:shd w:val="clear" w:color="000000" w:fill="DDEBF7"/>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Las Colinas</w:t>
            </w:r>
          </w:p>
        </w:tc>
        <w:tc>
          <w:tcPr>
            <w:tcW w:w="1300" w:type="dxa"/>
            <w:vMerge/>
            <w:tcBorders>
              <w:top w:val="nil"/>
              <w:left w:val="single" w:sz="8" w:space="0" w:color="5B9BD5"/>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vMerge/>
            <w:tcBorders>
              <w:top w:val="single" w:sz="8" w:space="0" w:color="5B9BD5"/>
              <w:left w:val="single" w:sz="8" w:space="0" w:color="5B9BD5"/>
              <w:bottom w:val="single" w:sz="8" w:space="0" w:color="5B9BD5"/>
              <w:right w:val="single" w:sz="8" w:space="0" w:color="5B9BD5"/>
            </w:tcBorders>
            <w:vAlign w:val="center"/>
            <w:hideMark/>
          </w:tcPr>
          <w:p w:rsidR="005F706E" w:rsidRPr="009D608E" w:rsidRDefault="005F706E" w:rsidP="001E6734">
            <w:pPr>
              <w:spacing w:after="0" w:line="240" w:lineRule="auto"/>
              <w:rPr>
                <w:rFonts w:ascii="Times New Roman"/>
                <w:b/>
                <w:bCs/>
                <w:color w:val="000000"/>
                <w:lang w:val="es-DO" w:eastAsia="es-DO"/>
              </w:rPr>
            </w:pPr>
          </w:p>
        </w:tc>
      </w:tr>
      <w:tr w:rsidR="005F706E" w:rsidRPr="009D608E" w:rsidTr="001E6734">
        <w:trPr>
          <w:trHeight w:val="360"/>
        </w:trPr>
        <w:tc>
          <w:tcPr>
            <w:tcW w:w="1200" w:type="dxa"/>
            <w:vMerge/>
            <w:tcBorders>
              <w:top w:val="single" w:sz="8" w:space="0" w:color="8EA9DB"/>
              <w:left w:val="single" w:sz="8" w:space="0" w:color="8EA9DB"/>
              <w:bottom w:val="single" w:sz="8" w:space="0" w:color="8EA9DB"/>
              <w:right w:val="single" w:sz="8" w:space="0" w:color="8EA9DB"/>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100" w:type="dxa"/>
            <w:tcBorders>
              <w:top w:val="nil"/>
              <w:left w:val="nil"/>
              <w:bottom w:val="nil"/>
              <w:right w:val="single" w:sz="8" w:space="0" w:color="8EA9DB"/>
            </w:tcBorders>
            <w:shd w:val="clear" w:color="000000" w:fill="DDEBF7"/>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Cienfuegos</w:t>
            </w:r>
          </w:p>
        </w:tc>
        <w:tc>
          <w:tcPr>
            <w:tcW w:w="1300" w:type="dxa"/>
            <w:vMerge/>
            <w:tcBorders>
              <w:top w:val="nil"/>
              <w:left w:val="single" w:sz="8" w:space="0" w:color="5B9BD5"/>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vMerge/>
            <w:tcBorders>
              <w:top w:val="single" w:sz="8" w:space="0" w:color="5B9BD5"/>
              <w:left w:val="single" w:sz="8" w:space="0" w:color="5B9BD5"/>
              <w:bottom w:val="single" w:sz="8" w:space="0" w:color="5B9BD5"/>
              <w:right w:val="single" w:sz="8" w:space="0" w:color="5B9BD5"/>
            </w:tcBorders>
            <w:vAlign w:val="center"/>
            <w:hideMark/>
          </w:tcPr>
          <w:p w:rsidR="005F706E" w:rsidRPr="009D608E" w:rsidRDefault="005F706E" w:rsidP="001E6734">
            <w:pPr>
              <w:spacing w:after="0" w:line="240" w:lineRule="auto"/>
              <w:rPr>
                <w:rFonts w:ascii="Times New Roman"/>
                <w:b/>
                <w:bCs/>
                <w:color w:val="000000"/>
                <w:lang w:val="es-DO" w:eastAsia="es-DO"/>
              </w:rPr>
            </w:pPr>
          </w:p>
        </w:tc>
      </w:tr>
      <w:tr w:rsidR="005F706E" w:rsidRPr="009D608E" w:rsidTr="001E6734">
        <w:trPr>
          <w:trHeight w:val="360"/>
        </w:trPr>
        <w:tc>
          <w:tcPr>
            <w:tcW w:w="1200" w:type="dxa"/>
            <w:vMerge/>
            <w:tcBorders>
              <w:top w:val="single" w:sz="8" w:space="0" w:color="8EA9DB"/>
              <w:left w:val="single" w:sz="8" w:space="0" w:color="8EA9DB"/>
              <w:bottom w:val="single" w:sz="8" w:space="0" w:color="8EA9DB"/>
              <w:right w:val="single" w:sz="8" w:space="0" w:color="8EA9DB"/>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100" w:type="dxa"/>
            <w:tcBorders>
              <w:top w:val="nil"/>
              <w:left w:val="nil"/>
              <w:bottom w:val="nil"/>
              <w:right w:val="single" w:sz="8" w:space="0" w:color="8EA9DB"/>
            </w:tcBorders>
            <w:shd w:val="clear" w:color="000000" w:fill="DDEBF7"/>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Don Rafael Ramos</w:t>
            </w:r>
          </w:p>
        </w:tc>
        <w:tc>
          <w:tcPr>
            <w:tcW w:w="1300" w:type="dxa"/>
            <w:vMerge/>
            <w:tcBorders>
              <w:top w:val="nil"/>
              <w:left w:val="single" w:sz="8" w:space="0" w:color="5B9BD5"/>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vMerge/>
            <w:tcBorders>
              <w:top w:val="single" w:sz="8" w:space="0" w:color="5B9BD5"/>
              <w:left w:val="single" w:sz="8" w:space="0" w:color="5B9BD5"/>
              <w:bottom w:val="single" w:sz="8" w:space="0" w:color="5B9BD5"/>
              <w:right w:val="single" w:sz="8" w:space="0" w:color="5B9BD5"/>
            </w:tcBorders>
            <w:vAlign w:val="center"/>
            <w:hideMark/>
          </w:tcPr>
          <w:p w:rsidR="005F706E" w:rsidRPr="009D608E" w:rsidRDefault="005F706E" w:rsidP="001E6734">
            <w:pPr>
              <w:spacing w:after="0" w:line="240" w:lineRule="auto"/>
              <w:rPr>
                <w:rFonts w:ascii="Times New Roman"/>
                <w:b/>
                <w:bCs/>
                <w:color w:val="000000"/>
                <w:lang w:val="es-DO" w:eastAsia="es-DO"/>
              </w:rPr>
            </w:pPr>
          </w:p>
        </w:tc>
      </w:tr>
      <w:tr w:rsidR="005F706E" w:rsidRPr="009D608E" w:rsidTr="001E6734">
        <w:trPr>
          <w:trHeight w:val="360"/>
        </w:trPr>
        <w:tc>
          <w:tcPr>
            <w:tcW w:w="1200" w:type="dxa"/>
            <w:vMerge/>
            <w:tcBorders>
              <w:top w:val="single" w:sz="8" w:space="0" w:color="8EA9DB"/>
              <w:left w:val="single" w:sz="8" w:space="0" w:color="8EA9DB"/>
              <w:bottom w:val="single" w:sz="8" w:space="0" w:color="8EA9DB"/>
              <w:right w:val="single" w:sz="8" w:space="0" w:color="8EA9DB"/>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100" w:type="dxa"/>
            <w:tcBorders>
              <w:top w:val="nil"/>
              <w:left w:val="nil"/>
              <w:bottom w:val="nil"/>
              <w:right w:val="single" w:sz="8" w:space="0" w:color="8EA9DB"/>
            </w:tcBorders>
            <w:shd w:val="clear" w:color="000000" w:fill="DDEBF7"/>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Pekín</w:t>
            </w:r>
          </w:p>
        </w:tc>
        <w:tc>
          <w:tcPr>
            <w:tcW w:w="1300" w:type="dxa"/>
            <w:vMerge/>
            <w:tcBorders>
              <w:top w:val="nil"/>
              <w:left w:val="single" w:sz="8" w:space="0" w:color="5B9BD5"/>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vMerge/>
            <w:tcBorders>
              <w:top w:val="single" w:sz="8" w:space="0" w:color="5B9BD5"/>
              <w:left w:val="single" w:sz="8" w:space="0" w:color="5B9BD5"/>
              <w:bottom w:val="single" w:sz="8" w:space="0" w:color="5B9BD5"/>
              <w:right w:val="single" w:sz="8" w:space="0" w:color="5B9BD5"/>
            </w:tcBorders>
            <w:vAlign w:val="center"/>
            <w:hideMark/>
          </w:tcPr>
          <w:p w:rsidR="005F706E" w:rsidRPr="009D608E" w:rsidRDefault="005F706E" w:rsidP="001E6734">
            <w:pPr>
              <w:spacing w:after="0" w:line="240" w:lineRule="auto"/>
              <w:rPr>
                <w:rFonts w:ascii="Times New Roman"/>
                <w:b/>
                <w:bCs/>
                <w:color w:val="000000"/>
                <w:lang w:val="es-DO" w:eastAsia="es-DO"/>
              </w:rPr>
            </w:pPr>
          </w:p>
        </w:tc>
      </w:tr>
      <w:tr w:rsidR="005F706E" w:rsidRPr="009D608E" w:rsidTr="001E6734">
        <w:trPr>
          <w:trHeight w:val="360"/>
        </w:trPr>
        <w:tc>
          <w:tcPr>
            <w:tcW w:w="1200" w:type="dxa"/>
            <w:vMerge/>
            <w:tcBorders>
              <w:top w:val="single" w:sz="8" w:space="0" w:color="8EA9DB"/>
              <w:left w:val="single" w:sz="8" w:space="0" w:color="8EA9DB"/>
              <w:bottom w:val="single" w:sz="8" w:space="0" w:color="8EA9DB"/>
              <w:right w:val="single" w:sz="8" w:space="0" w:color="8EA9DB"/>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100" w:type="dxa"/>
            <w:tcBorders>
              <w:top w:val="nil"/>
              <w:left w:val="nil"/>
              <w:bottom w:val="nil"/>
              <w:right w:val="single" w:sz="8" w:space="0" w:color="8EA9DB"/>
            </w:tcBorders>
            <w:shd w:val="clear" w:color="000000" w:fill="DDEBF7"/>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Madre Vieja Sur I</w:t>
            </w:r>
          </w:p>
        </w:tc>
        <w:tc>
          <w:tcPr>
            <w:tcW w:w="1300" w:type="dxa"/>
            <w:vMerge/>
            <w:tcBorders>
              <w:top w:val="nil"/>
              <w:left w:val="single" w:sz="8" w:space="0" w:color="5B9BD5"/>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vMerge/>
            <w:tcBorders>
              <w:top w:val="single" w:sz="8" w:space="0" w:color="5B9BD5"/>
              <w:left w:val="single" w:sz="8" w:space="0" w:color="5B9BD5"/>
              <w:bottom w:val="single" w:sz="8" w:space="0" w:color="5B9BD5"/>
              <w:right w:val="single" w:sz="8" w:space="0" w:color="5B9BD5"/>
            </w:tcBorders>
            <w:vAlign w:val="center"/>
            <w:hideMark/>
          </w:tcPr>
          <w:p w:rsidR="005F706E" w:rsidRPr="009D608E" w:rsidRDefault="005F706E" w:rsidP="001E6734">
            <w:pPr>
              <w:spacing w:after="0" w:line="240" w:lineRule="auto"/>
              <w:rPr>
                <w:rFonts w:ascii="Times New Roman"/>
                <w:b/>
                <w:bCs/>
                <w:color w:val="000000"/>
                <w:lang w:val="es-DO" w:eastAsia="es-DO"/>
              </w:rPr>
            </w:pPr>
          </w:p>
        </w:tc>
      </w:tr>
      <w:tr w:rsidR="005F706E" w:rsidRPr="009D608E" w:rsidTr="001E6734">
        <w:trPr>
          <w:trHeight w:val="360"/>
        </w:trPr>
        <w:tc>
          <w:tcPr>
            <w:tcW w:w="1200" w:type="dxa"/>
            <w:vMerge/>
            <w:tcBorders>
              <w:top w:val="single" w:sz="8" w:space="0" w:color="8EA9DB"/>
              <w:left w:val="single" w:sz="8" w:space="0" w:color="8EA9DB"/>
              <w:bottom w:val="single" w:sz="8" w:space="0" w:color="8EA9DB"/>
              <w:right w:val="single" w:sz="8" w:space="0" w:color="8EA9DB"/>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100" w:type="dxa"/>
            <w:tcBorders>
              <w:top w:val="nil"/>
              <w:left w:val="nil"/>
              <w:bottom w:val="nil"/>
              <w:right w:val="single" w:sz="8" w:space="0" w:color="8EA9DB"/>
            </w:tcBorders>
            <w:shd w:val="clear" w:color="000000" w:fill="DDEBF7"/>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Madre Vieja Sur II</w:t>
            </w:r>
          </w:p>
        </w:tc>
        <w:tc>
          <w:tcPr>
            <w:tcW w:w="1300" w:type="dxa"/>
            <w:vMerge/>
            <w:tcBorders>
              <w:top w:val="nil"/>
              <w:left w:val="single" w:sz="8" w:space="0" w:color="5B9BD5"/>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vMerge/>
            <w:tcBorders>
              <w:top w:val="single" w:sz="8" w:space="0" w:color="5B9BD5"/>
              <w:left w:val="single" w:sz="8" w:space="0" w:color="5B9BD5"/>
              <w:bottom w:val="single" w:sz="8" w:space="0" w:color="5B9BD5"/>
              <w:right w:val="single" w:sz="8" w:space="0" w:color="5B9BD5"/>
            </w:tcBorders>
            <w:vAlign w:val="center"/>
            <w:hideMark/>
          </w:tcPr>
          <w:p w:rsidR="005F706E" w:rsidRPr="009D608E" w:rsidRDefault="005F706E" w:rsidP="001E6734">
            <w:pPr>
              <w:spacing w:after="0" w:line="240" w:lineRule="auto"/>
              <w:rPr>
                <w:rFonts w:ascii="Times New Roman"/>
                <w:b/>
                <w:bCs/>
                <w:color w:val="000000"/>
                <w:lang w:val="es-DO" w:eastAsia="es-DO"/>
              </w:rPr>
            </w:pPr>
          </w:p>
        </w:tc>
      </w:tr>
      <w:tr w:rsidR="005F706E" w:rsidRPr="009D608E" w:rsidTr="001E6734">
        <w:trPr>
          <w:trHeight w:val="360"/>
        </w:trPr>
        <w:tc>
          <w:tcPr>
            <w:tcW w:w="1200" w:type="dxa"/>
            <w:vMerge/>
            <w:tcBorders>
              <w:top w:val="single" w:sz="8" w:space="0" w:color="8EA9DB"/>
              <w:left w:val="single" w:sz="8" w:space="0" w:color="8EA9DB"/>
              <w:bottom w:val="single" w:sz="8" w:space="0" w:color="8EA9DB"/>
              <w:right w:val="single" w:sz="8" w:space="0" w:color="8EA9DB"/>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100" w:type="dxa"/>
            <w:tcBorders>
              <w:top w:val="nil"/>
              <w:left w:val="nil"/>
              <w:bottom w:val="single" w:sz="8" w:space="0" w:color="8EA9DB"/>
              <w:right w:val="single" w:sz="8" w:space="0" w:color="8EA9DB"/>
            </w:tcBorders>
            <w:shd w:val="clear" w:color="000000" w:fill="DDEBF7"/>
            <w:vAlign w:val="center"/>
            <w:hideMark/>
          </w:tcPr>
          <w:p w:rsidR="005F706E" w:rsidRPr="009D608E" w:rsidRDefault="005F706E" w:rsidP="001E6734">
            <w:pPr>
              <w:spacing w:after="0" w:line="240" w:lineRule="auto"/>
              <w:rPr>
                <w:rFonts w:ascii="Times New Roman"/>
                <w:color w:val="000000"/>
                <w:sz w:val="20"/>
                <w:szCs w:val="20"/>
                <w:lang w:val="es-DO" w:eastAsia="es-DO"/>
              </w:rPr>
            </w:pPr>
            <w:proofErr w:type="spellStart"/>
            <w:r w:rsidRPr="009D608E">
              <w:rPr>
                <w:rFonts w:ascii="Times New Roman"/>
                <w:color w:val="000000"/>
                <w:sz w:val="20"/>
                <w:szCs w:val="20"/>
                <w:lang w:val="es-DO" w:eastAsia="es-DO"/>
              </w:rPr>
              <w:t>Kid´s</w:t>
            </w:r>
            <w:proofErr w:type="spellEnd"/>
            <w:r w:rsidRPr="009D608E">
              <w:rPr>
                <w:rFonts w:ascii="Times New Roman"/>
                <w:color w:val="000000"/>
                <w:sz w:val="20"/>
                <w:szCs w:val="20"/>
                <w:lang w:val="es-DO" w:eastAsia="es-DO"/>
              </w:rPr>
              <w:t xml:space="preserve"> </w:t>
            </w:r>
            <w:proofErr w:type="spellStart"/>
            <w:r w:rsidRPr="009D608E">
              <w:rPr>
                <w:rFonts w:ascii="Times New Roman"/>
                <w:color w:val="000000"/>
                <w:sz w:val="20"/>
                <w:szCs w:val="20"/>
                <w:lang w:val="es-DO" w:eastAsia="es-DO"/>
              </w:rPr>
              <w:t>World</w:t>
            </w:r>
            <w:proofErr w:type="spellEnd"/>
          </w:p>
        </w:tc>
        <w:tc>
          <w:tcPr>
            <w:tcW w:w="1300" w:type="dxa"/>
            <w:vMerge/>
            <w:tcBorders>
              <w:top w:val="nil"/>
              <w:left w:val="single" w:sz="8" w:space="0" w:color="5B9BD5"/>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vMerge/>
            <w:tcBorders>
              <w:top w:val="single" w:sz="8" w:space="0" w:color="5B9BD5"/>
              <w:left w:val="single" w:sz="8" w:space="0" w:color="5B9BD5"/>
              <w:bottom w:val="single" w:sz="8" w:space="0" w:color="5B9BD5"/>
              <w:right w:val="single" w:sz="8" w:space="0" w:color="5B9BD5"/>
            </w:tcBorders>
            <w:vAlign w:val="center"/>
            <w:hideMark/>
          </w:tcPr>
          <w:p w:rsidR="005F706E" w:rsidRPr="009D608E" w:rsidRDefault="005F706E" w:rsidP="001E6734">
            <w:pPr>
              <w:spacing w:after="0" w:line="240" w:lineRule="auto"/>
              <w:rPr>
                <w:rFonts w:ascii="Times New Roman"/>
                <w:b/>
                <w:bCs/>
                <w:color w:val="000000"/>
                <w:lang w:val="es-DO" w:eastAsia="es-DO"/>
              </w:rPr>
            </w:pPr>
          </w:p>
        </w:tc>
      </w:tr>
      <w:tr w:rsidR="005F706E" w:rsidRPr="009D608E" w:rsidTr="001E6734">
        <w:trPr>
          <w:trHeight w:val="360"/>
        </w:trPr>
        <w:tc>
          <w:tcPr>
            <w:tcW w:w="1200" w:type="dxa"/>
            <w:vMerge w:val="restart"/>
            <w:tcBorders>
              <w:top w:val="nil"/>
              <w:left w:val="single" w:sz="8" w:space="0" w:color="8EA9DB"/>
              <w:bottom w:val="nil"/>
              <w:right w:val="single" w:sz="8" w:space="0" w:color="8EA9DB"/>
            </w:tcBorders>
            <w:shd w:val="clear" w:color="auto" w:fill="auto"/>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Marzo</w:t>
            </w:r>
          </w:p>
        </w:tc>
        <w:tc>
          <w:tcPr>
            <w:tcW w:w="3100" w:type="dxa"/>
            <w:tcBorders>
              <w:top w:val="nil"/>
              <w:left w:val="nil"/>
              <w:bottom w:val="nil"/>
              <w:right w:val="single" w:sz="8" w:space="0" w:color="5B9BD5"/>
            </w:tcBorders>
            <w:shd w:val="clear" w:color="000000" w:fill="FFFFFF"/>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Hogar del Niño</w:t>
            </w:r>
          </w:p>
        </w:tc>
        <w:tc>
          <w:tcPr>
            <w:tcW w:w="1300" w:type="dxa"/>
            <w:vMerge/>
            <w:tcBorders>
              <w:top w:val="nil"/>
              <w:left w:val="single" w:sz="8" w:space="0" w:color="5B9BD5"/>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vMerge/>
            <w:tcBorders>
              <w:top w:val="single" w:sz="8" w:space="0" w:color="5B9BD5"/>
              <w:left w:val="single" w:sz="8" w:space="0" w:color="5B9BD5"/>
              <w:bottom w:val="single" w:sz="8" w:space="0" w:color="5B9BD5"/>
              <w:right w:val="single" w:sz="8" w:space="0" w:color="5B9BD5"/>
            </w:tcBorders>
            <w:vAlign w:val="center"/>
            <w:hideMark/>
          </w:tcPr>
          <w:p w:rsidR="005F706E" w:rsidRPr="009D608E" w:rsidRDefault="005F706E" w:rsidP="001E6734">
            <w:pPr>
              <w:spacing w:after="0" w:line="240" w:lineRule="auto"/>
              <w:rPr>
                <w:rFonts w:ascii="Times New Roman"/>
                <w:b/>
                <w:bCs/>
                <w:color w:val="000000"/>
                <w:lang w:val="es-DO" w:eastAsia="es-DO"/>
              </w:rPr>
            </w:pPr>
          </w:p>
        </w:tc>
      </w:tr>
      <w:tr w:rsidR="005F706E" w:rsidRPr="009D608E" w:rsidTr="001E6734">
        <w:trPr>
          <w:trHeight w:val="360"/>
        </w:trPr>
        <w:tc>
          <w:tcPr>
            <w:tcW w:w="1200" w:type="dxa"/>
            <w:vMerge/>
            <w:tcBorders>
              <w:top w:val="nil"/>
              <w:left w:val="single" w:sz="8" w:space="0" w:color="8EA9DB"/>
              <w:bottom w:val="nil"/>
              <w:right w:val="single" w:sz="8" w:space="0" w:color="8EA9DB"/>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100" w:type="dxa"/>
            <w:tcBorders>
              <w:top w:val="nil"/>
              <w:left w:val="nil"/>
              <w:bottom w:val="nil"/>
              <w:right w:val="single" w:sz="8" w:space="0" w:color="5B9BD5"/>
            </w:tcBorders>
            <w:shd w:val="clear" w:color="000000" w:fill="FFFFFF"/>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San Francisco II</w:t>
            </w:r>
          </w:p>
        </w:tc>
        <w:tc>
          <w:tcPr>
            <w:tcW w:w="1300" w:type="dxa"/>
            <w:vMerge/>
            <w:tcBorders>
              <w:top w:val="nil"/>
              <w:left w:val="single" w:sz="8" w:space="0" w:color="5B9BD5"/>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vMerge/>
            <w:tcBorders>
              <w:top w:val="single" w:sz="8" w:space="0" w:color="5B9BD5"/>
              <w:left w:val="single" w:sz="8" w:space="0" w:color="5B9BD5"/>
              <w:bottom w:val="single" w:sz="8" w:space="0" w:color="5B9BD5"/>
              <w:right w:val="single" w:sz="8" w:space="0" w:color="5B9BD5"/>
            </w:tcBorders>
            <w:vAlign w:val="center"/>
            <w:hideMark/>
          </w:tcPr>
          <w:p w:rsidR="005F706E" w:rsidRPr="009D608E" w:rsidRDefault="005F706E" w:rsidP="001E6734">
            <w:pPr>
              <w:spacing w:after="0" w:line="240" w:lineRule="auto"/>
              <w:rPr>
                <w:rFonts w:ascii="Times New Roman"/>
                <w:b/>
                <w:bCs/>
                <w:color w:val="000000"/>
                <w:lang w:val="es-DO" w:eastAsia="es-DO"/>
              </w:rPr>
            </w:pPr>
          </w:p>
        </w:tc>
      </w:tr>
      <w:tr w:rsidR="005F706E" w:rsidRPr="009D608E" w:rsidTr="001E6734">
        <w:trPr>
          <w:trHeight w:val="360"/>
        </w:trPr>
        <w:tc>
          <w:tcPr>
            <w:tcW w:w="1200" w:type="dxa"/>
            <w:vMerge/>
            <w:tcBorders>
              <w:top w:val="nil"/>
              <w:left w:val="single" w:sz="8" w:space="0" w:color="8EA9DB"/>
              <w:bottom w:val="nil"/>
              <w:right w:val="single" w:sz="8" w:space="0" w:color="8EA9DB"/>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100" w:type="dxa"/>
            <w:tcBorders>
              <w:top w:val="nil"/>
              <w:left w:val="nil"/>
              <w:bottom w:val="nil"/>
              <w:right w:val="single" w:sz="8" w:space="0" w:color="5B9BD5"/>
            </w:tcBorders>
            <w:shd w:val="clear" w:color="000000" w:fill="FFFFFF"/>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La Milagrosa</w:t>
            </w:r>
          </w:p>
        </w:tc>
        <w:tc>
          <w:tcPr>
            <w:tcW w:w="1300" w:type="dxa"/>
            <w:vMerge/>
            <w:tcBorders>
              <w:top w:val="nil"/>
              <w:left w:val="single" w:sz="8" w:space="0" w:color="5B9BD5"/>
              <w:bottom w:val="nil"/>
              <w:right w:val="nil"/>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vMerge/>
            <w:tcBorders>
              <w:top w:val="single" w:sz="8" w:space="0" w:color="5B9BD5"/>
              <w:left w:val="single" w:sz="8" w:space="0" w:color="5B9BD5"/>
              <w:bottom w:val="single" w:sz="8" w:space="0" w:color="5B9BD5"/>
              <w:right w:val="single" w:sz="8" w:space="0" w:color="5B9BD5"/>
            </w:tcBorders>
            <w:vAlign w:val="center"/>
            <w:hideMark/>
          </w:tcPr>
          <w:p w:rsidR="005F706E" w:rsidRPr="009D608E" w:rsidRDefault="005F706E" w:rsidP="001E6734">
            <w:pPr>
              <w:spacing w:after="0" w:line="240" w:lineRule="auto"/>
              <w:rPr>
                <w:rFonts w:ascii="Times New Roman"/>
                <w:b/>
                <w:bCs/>
                <w:color w:val="000000"/>
                <w:lang w:val="es-DO" w:eastAsia="es-DO"/>
              </w:rPr>
            </w:pPr>
          </w:p>
        </w:tc>
      </w:tr>
      <w:tr w:rsidR="005F706E" w:rsidRPr="009D608E" w:rsidTr="001E6734">
        <w:trPr>
          <w:trHeight w:val="360"/>
        </w:trPr>
        <w:tc>
          <w:tcPr>
            <w:tcW w:w="1200" w:type="dxa"/>
            <w:vMerge/>
            <w:tcBorders>
              <w:top w:val="nil"/>
              <w:left w:val="single" w:sz="8" w:space="0" w:color="8EA9DB"/>
              <w:bottom w:val="nil"/>
              <w:right w:val="single" w:sz="8" w:space="0" w:color="8EA9DB"/>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100" w:type="dxa"/>
            <w:tcBorders>
              <w:top w:val="nil"/>
              <w:left w:val="nil"/>
              <w:bottom w:val="nil"/>
              <w:right w:val="single" w:sz="8" w:space="0" w:color="5B9BD5"/>
            </w:tcBorders>
            <w:shd w:val="clear" w:color="000000" w:fill="FFFFFF"/>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El Almendro</w:t>
            </w:r>
          </w:p>
        </w:tc>
        <w:tc>
          <w:tcPr>
            <w:tcW w:w="1300" w:type="dxa"/>
            <w:tcBorders>
              <w:top w:val="single" w:sz="8" w:space="0" w:color="8EA9DB"/>
              <w:left w:val="single" w:sz="8" w:space="0" w:color="8EA9DB"/>
              <w:bottom w:val="single" w:sz="8" w:space="0" w:color="8EA9DB"/>
              <w:right w:val="single" w:sz="8" w:space="0" w:color="8EA9DB"/>
            </w:tcBorders>
            <w:shd w:val="clear" w:color="000000" w:fill="DDEBF7"/>
            <w:vAlign w:val="center"/>
            <w:hideMark/>
          </w:tcPr>
          <w:p w:rsidR="005F706E" w:rsidRPr="009D608E" w:rsidRDefault="005F706E" w:rsidP="001E6734">
            <w:pPr>
              <w:spacing w:after="0" w:line="240" w:lineRule="auto"/>
              <w:rPr>
                <w:rFonts w:ascii="Times New Roman"/>
                <w:b/>
                <w:bCs/>
                <w:color w:val="000000"/>
                <w:sz w:val="20"/>
                <w:szCs w:val="20"/>
                <w:lang w:val="es-DO" w:eastAsia="es-DO"/>
              </w:rPr>
            </w:pPr>
            <w:r w:rsidRPr="009D608E">
              <w:rPr>
                <w:rFonts w:ascii="Times New Roman"/>
                <w:b/>
                <w:bCs/>
                <w:color w:val="000000"/>
                <w:sz w:val="20"/>
                <w:szCs w:val="20"/>
                <w:lang w:val="es-DO" w:eastAsia="es-DO"/>
              </w:rPr>
              <w:t>Septiembre</w:t>
            </w:r>
          </w:p>
        </w:tc>
        <w:tc>
          <w:tcPr>
            <w:tcW w:w="3020" w:type="dxa"/>
            <w:tcBorders>
              <w:top w:val="nil"/>
              <w:left w:val="nil"/>
              <w:bottom w:val="single" w:sz="8" w:space="0" w:color="8EA9DB"/>
              <w:right w:val="single" w:sz="8" w:space="0" w:color="8EA9DB"/>
            </w:tcBorders>
            <w:shd w:val="clear" w:color="000000" w:fill="DDEBF7"/>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Villa Altagracia</w:t>
            </w:r>
          </w:p>
        </w:tc>
      </w:tr>
      <w:tr w:rsidR="005F706E" w:rsidRPr="009D608E" w:rsidTr="001E6734">
        <w:trPr>
          <w:trHeight w:val="360"/>
        </w:trPr>
        <w:tc>
          <w:tcPr>
            <w:tcW w:w="1200" w:type="dxa"/>
            <w:vMerge/>
            <w:tcBorders>
              <w:top w:val="nil"/>
              <w:left w:val="single" w:sz="8" w:space="0" w:color="8EA9DB"/>
              <w:bottom w:val="nil"/>
              <w:right w:val="single" w:sz="8" w:space="0" w:color="8EA9DB"/>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100" w:type="dxa"/>
            <w:tcBorders>
              <w:top w:val="nil"/>
              <w:left w:val="nil"/>
              <w:bottom w:val="nil"/>
              <w:right w:val="single" w:sz="8" w:space="0" w:color="5B9BD5"/>
            </w:tcBorders>
            <w:shd w:val="clear" w:color="000000" w:fill="FFFFFF"/>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Parroquial La Altagracia</w:t>
            </w:r>
          </w:p>
        </w:tc>
        <w:tc>
          <w:tcPr>
            <w:tcW w:w="1300" w:type="dxa"/>
            <w:vMerge w:val="restart"/>
            <w:tcBorders>
              <w:top w:val="nil"/>
              <w:left w:val="single" w:sz="8" w:space="0" w:color="8EA9DB"/>
              <w:bottom w:val="single" w:sz="8" w:space="0" w:color="8EA9DB"/>
              <w:right w:val="single" w:sz="8" w:space="0" w:color="8EA9DB"/>
            </w:tcBorders>
            <w:shd w:val="clear" w:color="auto" w:fill="auto"/>
            <w:vAlign w:val="center"/>
            <w:hideMark/>
          </w:tcPr>
          <w:p w:rsidR="005F706E" w:rsidRPr="009D608E" w:rsidRDefault="005F706E" w:rsidP="001E6734">
            <w:pPr>
              <w:spacing w:after="0" w:line="240" w:lineRule="auto"/>
              <w:rPr>
                <w:rFonts w:ascii="Times New Roman"/>
                <w:b/>
                <w:bCs/>
                <w:color w:val="000000"/>
                <w:sz w:val="20"/>
                <w:szCs w:val="20"/>
                <w:lang w:val="es-DO" w:eastAsia="es-DO"/>
              </w:rPr>
            </w:pPr>
            <w:r w:rsidRPr="009D608E">
              <w:rPr>
                <w:rFonts w:ascii="Times New Roman"/>
                <w:b/>
                <w:bCs/>
                <w:color w:val="000000"/>
                <w:sz w:val="20"/>
                <w:szCs w:val="20"/>
                <w:lang w:val="es-DO" w:eastAsia="es-DO"/>
              </w:rPr>
              <w:t>Octubre</w:t>
            </w:r>
          </w:p>
        </w:tc>
        <w:tc>
          <w:tcPr>
            <w:tcW w:w="3020" w:type="dxa"/>
            <w:tcBorders>
              <w:top w:val="nil"/>
              <w:left w:val="nil"/>
              <w:bottom w:val="nil"/>
              <w:right w:val="single" w:sz="8" w:space="0" w:color="8EA9DB"/>
            </w:tcBorders>
            <w:shd w:val="clear" w:color="000000" w:fill="FFFFFF"/>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Invivienda</w:t>
            </w:r>
          </w:p>
        </w:tc>
      </w:tr>
      <w:tr w:rsidR="005F706E" w:rsidRPr="009D608E" w:rsidTr="001E6734">
        <w:trPr>
          <w:trHeight w:val="360"/>
        </w:trPr>
        <w:tc>
          <w:tcPr>
            <w:tcW w:w="1200" w:type="dxa"/>
            <w:vMerge/>
            <w:tcBorders>
              <w:top w:val="nil"/>
              <w:left w:val="single" w:sz="8" w:space="0" w:color="8EA9DB"/>
              <w:bottom w:val="nil"/>
              <w:right w:val="single" w:sz="8" w:space="0" w:color="8EA9DB"/>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100" w:type="dxa"/>
            <w:tcBorders>
              <w:top w:val="nil"/>
              <w:left w:val="nil"/>
              <w:bottom w:val="nil"/>
              <w:right w:val="single" w:sz="8" w:space="0" w:color="5B9BD5"/>
            </w:tcBorders>
            <w:shd w:val="clear" w:color="000000" w:fill="FFFFFF"/>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Madre Mercedes</w:t>
            </w:r>
          </w:p>
        </w:tc>
        <w:tc>
          <w:tcPr>
            <w:tcW w:w="1300" w:type="dxa"/>
            <w:vMerge/>
            <w:tcBorders>
              <w:top w:val="nil"/>
              <w:left w:val="single" w:sz="8" w:space="0" w:color="8EA9DB"/>
              <w:bottom w:val="single" w:sz="8" w:space="0" w:color="8EA9DB"/>
              <w:right w:val="single" w:sz="8" w:space="0" w:color="8EA9DB"/>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tcBorders>
              <w:top w:val="nil"/>
              <w:left w:val="nil"/>
              <w:bottom w:val="nil"/>
              <w:right w:val="single" w:sz="8" w:space="0" w:color="8EA9DB"/>
            </w:tcBorders>
            <w:shd w:val="clear" w:color="000000" w:fill="FFFFFF"/>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El Café</w:t>
            </w:r>
          </w:p>
        </w:tc>
      </w:tr>
      <w:tr w:rsidR="005F706E" w:rsidRPr="009D608E" w:rsidTr="001E6734">
        <w:trPr>
          <w:trHeight w:val="360"/>
        </w:trPr>
        <w:tc>
          <w:tcPr>
            <w:tcW w:w="1200" w:type="dxa"/>
            <w:vMerge/>
            <w:tcBorders>
              <w:top w:val="nil"/>
              <w:left w:val="single" w:sz="8" w:space="0" w:color="8EA9DB"/>
              <w:bottom w:val="nil"/>
              <w:right w:val="single" w:sz="8" w:space="0" w:color="8EA9DB"/>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100" w:type="dxa"/>
            <w:tcBorders>
              <w:top w:val="nil"/>
              <w:left w:val="nil"/>
              <w:bottom w:val="nil"/>
              <w:right w:val="single" w:sz="8" w:space="0" w:color="5B9BD5"/>
            </w:tcBorders>
            <w:shd w:val="clear" w:color="000000" w:fill="FFFFFF"/>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Gurabo</w:t>
            </w:r>
          </w:p>
        </w:tc>
        <w:tc>
          <w:tcPr>
            <w:tcW w:w="1300" w:type="dxa"/>
            <w:vMerge/>
            <w:tcBorders>
              <w:top w:val="nil"/>
              <w:left w:val="single" w:sz="8" w:space="0" w:color="8EA9DB"/>
              <w:bottom w:val="single" w:sz="8" w:space="0" w:color="8EA9DB"/>
              <w:right w:val="single" w:sz="8" w:space="0" w:color="8EA9DB"/>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tcBorders>
              <w:top w:val="nil"/>
              <w:left w:val="nil"/>
              <w:bottom w:val="single" w:sz="8" w:space="0" w:color="8EA9DB"/>
              <w:right w:val="single" w:sz="8" w:space="0" w:color="8EA9DB"/>
            </w:tcBorders>
            <w:shd w:val="clear" w:color="000000" w:fill="FFFFFF"/>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Mi Casita</w:t>
            </w:r>
          </w:p>
        </w:tc>
      </w:tr>
      <w:tr w:rsidR="005F706E" w:rsidRPr="009D608E" w:rsidTr="001E6734">
        <w:trPr>
          <w:trHeight w:val="360"/>
        </w:trPr>
        <w:tc>
          <w:tcPr>
            <w:tcW w:w="1200" w:type="dxa"/>
            <w:vMerge/>
            <w:tcBorders>
              <w:top w:val="nil"/>
              <w:left w:val="single" w:sz="8" w:space="0" w:color="8EA9DB"/>
              <w:bottom w:val="nil"/>
              <w:right w:val="single" w:sz="8" w:space="0" w:color="8EA9DB"/>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100" w:type="dxa"/>
            <w:tcBorders>
              <w:top w:val="nil"/>
              <w:left w:val="nil"/>
              <w:bottom w:val="nil"/>
              <w:right w:val="single" w:sz="8" w:space="0" w:color="5B9BD5"/>
            </w:tcBorders>
            <w:shd w:val="clear" w:color="000000" w:fill="FFFFFF"/>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Nagua</w:t>
            </w:r>
          </w:p>
        </w:tc>
        <w:tc>
          <w:tcPr>
            <w:tcW w:w="1300" w:type="dxa"/>
            <w:vMerge w:val="restart"/>
            <w:tcBorders>
              <w:top w:val="nil"/>
              <w:left w:val="nil"/>
              <w:bottom w:val="single" w:sz="8" w:space="0" w:color="8EA9DB"/>
              <w:right w:val="single" w:sz="8" w:space="0" w:color="8EA9DB"/>
            </w:tcBorders>
            <w:shd w:val="clear" w:color="000000" w:fill="DDEBF7"/>
            <w:vAlign w:val="center"/>
            <w:hideMark/>
          </w:tcPr>
          <w:p w:rsidR="005F706E" w:rsidRPr="009D608E" w:rsidRDefault="005F706E" w:rsidP="001E6734">
            <w:pPr>
              <w:spacing w:after="0" w:line="240" w:lineRule="auto"/>
              <w:rPr>
                <w:rFonts w:ascii="Times New Roman"/>
                <w:b/>
                <w:bCs/>
                <w:color w:val="000000"/>
                <w:sz w:val="20"/>
                <w:szCs w:val="20"/>
                <w:lang w:val="es-DO" w:eastAsia="es-DO"/>
              </w:rPr>
            </w:pPr>
            <w:r w:rsidRPr="009D608E">
              <w:rPr>
                <w:rFonts w:ascii="Times New Roman"/>
                <w:b/>
                <w:bCs/>
                <w:color w:val="000000"/>
                <w:sz w:val="20"/>
                <w:szCs w:val="20"/>
                <w:lang w:val="es-DO" w:eastAsia="es-DO"/>
              </w:rPr>
              <w:t>Noviembre</w:t>
            </w:r>
          </w:p>
        </w:tc>
        <w:tc>
          <w:tcPr>
            <w:tcW w:w="3020" w:type="dxa"/>
            <w:tcBorders>
              <w:top w:val="nil"/>
              <w:left w:val="nil"/>
              <w:bottom w:val="nil"/>
              <w:right w:val="single" w:sz="8" w:space="0" w:color="8EA9DB"/>
            </w:tcBorders>
            <w:shd w:val="clear" w:color="000000" w:fill="DDEBF7"/>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Haina I</w:t>
            </w:r>
          </w:p>
        </w:tc>
      </w:tr>
      <w:tr w:rsidR="005F706E" w:rsidRPr="009D608E" w:rsidTr="001E6734">
        <w:trPr>
          <w:trHeight w:val="360"/>
        </w:trPr>
        <w:tc>
          <w:tcPr>
            <w:tcW w:w="1200" w:type="dxa"/>
            <w:vMerge/>
            <w:tcBorders>
              <w:top w:val="nil"/>
              <w:left w:val="single" w:sz="8" w:space="0" w:color="8EA9DB"/>
              <w:bottom w:val="nil"/>
              <w:right w:val="single" w:sz="8" w:space="0" w:color="8EA9DB"/>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100" w:type="dxa"/>
            <w:tcBorders>
              <w:top w:val="nil"/>
              <w:left w:val="nil"/>
              <w:bottom w:val="nil"/>
              <w:right w:val="single" w:sz="8" w:space="0" w:color="5B9BD5"/>
            </w:tcBorders>
            <w:shd w:val="clear" w:color="000000" w:fill="FFFFFF"/>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María Trinidad Sánchez</w:t>
            </w:r>
          </w:p>
        </w:tc>
        <w:tc>
          <w:tcPr>
            <w:tcW w:w="1300" w:type="dxa"/>
            <w:vMerge/>
            <w:tcBorders>
              <w:top w:val="nil"/>
              <w:left w:val="nil"/>
              <w:bottom w:val="single" w:sz="8" w:space="0" w:color="8EA9DB"/>
              <w:right w:val="single" w:sz="8" w:space="0" w:color="8EA9DB"/>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tcBorders>
              <w:top w:val="nil"/>
              <w:left w:val="nil"/>
              <w:bottom w:val="nil"/>
              <w:right w:val="single" w:sz="8" w:space="0" w:color="8EA9DB"/>
            </w:tcBorders>
            <w:shd w:val="clear" w:color="000000" w:fill="DDEBF7"/>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Haina II</w:t>
            </w:r>
          </w:p>
        </w:tc>
      </w:tr>
      <w:tr w:rsidR="005F706E" w:rsidRPr="009D608E" w:rsidTr="001E6734">
        <w:trPr>
          <w:trHeight w:val="360"/>
        </w:trPr>
        <w:tc>
          <w:tcPr>
            <w:tcW w:w="1200" w:type="dxa"/>
            <w:vMerge/>
            <w:tcBorders>
              <w:top w:val="nil"/>
              <w:left w:val="single" w:sz="8" w:space="0" w:color="8EA9DB"/>
              <w:bottom w:val="nil"/>
              <w:right w:val="single" w:sz="8" w:space="0" w:color="8EA9DB"/>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100" w:type="dxa"/>
            <w:tcBorders>
              <w:top w:val="nil"/>
              <w:left w:val="nil"/>
              <w:bottom w:val="nil"/>
              <w:right w:val="single" w:sz="8" w:space="0" w:color="5B9BD5"/>
            </w:tcBorders>
            <w:shd w:val="clear" w:color="000000" w:fill="FFFFFF"/>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Amado Juan</w:t>
            </w:r>
          </w:p>
        </w:tc>
        <w:tc>
          <w:tcPr>
            <w:tcW w:w="1300" w:type="dxa"/>
            <w:vMerge/>
            <w:tcBorders>
              <w:top w:val="nil"/>
              <w:left w:val="nil"/>
              <w:bottom w:val="single" w:sz="8" w:space="0" w:color="8EA9DB"/>
              <w:right w:val="single" w:sz="8" w:space="0" w:color="8EA9DB"/>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tcBorders>
              <w:top w:val="nil"/>
              <w:left w:val="nil"/>
              <w:bottom w:val="nil"/>
              <w:right w:val="single" w:sz="8" w:space="0" w:color="8EA9DB"/>
            </w:tcBorders>
            <w:shd w:val="clear" w:color="000000" w:fill="DDEBF7"/>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Camboya</w:t>
            </w:r>
          </w:p>
        </w:tc>
      </w:tr>
      <w:tr w:rsidR="005F706E" w:rsidRPr="009D608E" w:rsidTr="001E6734">
        <w:trPr>
          <w:trHeight w:val="360"/>
        </w:trPr>
        <w:tc>
          <w:tcPr>
            <w:tcW w:w="1200" w:type="dxa"/>
            <w:vMerge/>
            <w:tcBorders>
              <w:top w:val="nil"/>
              <w:left w:val="single" w:sz="8" w:space="0" w:color="8EA9DB"/>
              <w:bottom w:val="nil"/>
              <w:right w:val="single" w:sz="8" w:space="0" w:color="8EA9DB"/>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100" w:type="dxa"/>
            <w:tcBorders>
              <w:top w:val="nil"/>
              <w:left w:val="nil"/>
              <w:bottom w:val="nil"/>
              <w:right w:val="single" w:sz="8" w:space="0" w:color="5B9BD5"/>
            </w:tcBorders>
            <w:shd w:val="clear" w:color="000000" w:fill="FFFFFF"/>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Los Alcarrizos</w:t>
            </w:r>
          </w:p>
        </w:tc>
        <w:tc>
          <w:tcPr>
            <w:tcW w:w="1300" w:type="dxa"/>
            <w:vMerge/>
            <w:tcBorders>
              <w:top w:val="nil"/>
              <w:left w:val="nil"/>
              <w:bottom w:val="single" w:sz="8" w:space="0" w:color="8EA9DB"/>
              <w:right w:val="single" w:sz="8" w:space="0" w:color="8EA9DB"/>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tcBorders>
              <w:top w:val="nil"/>
              <w:left w:val="nil"/>
              <w:bottom w:val="nil"/>
              <w:right w:val="single" w:sz="8" w:space="0" w:color="8EA9DB"/>
            </w:tcBorders>
            <w:shd w:val="clear" w:color="000000" w:fill="DDEBF7"/>
            <w:vAlign w:val="center"/>
            <w:hideMark/>
          </w:tcPr>
          <w:p w:rsidR="005F706E" w:rsidRPr="009D608E" w:rsidRDefault="005F706E" w:rsidP="001E6734">
            <w:pPr>
              <w:spacing w:after="0" w:line="240" w:lineRule="auto"/>
              <w:rPr>
                <w:rFonts w:ascii="Times New Roman"/>
                <w:color w:val="000000"/>
                <w:sz w:val="20"/>
                <w:szCs w:val="20"/>
                <w:lang w:val="es-DO" w:eastAsia="es-DO"/>
              </w:rPr>
            </w:pPr>
            <w:proofErr w:type="spellStart"/>
            <w:r w:rsidRPr="009D608E">
              <w:rPr>
                <w:rFonts w:ascii="Times New Roman"/>
                <w:color w:val="000000"/>
                <w:sz w:val="20"/>
                <w:szCs w:val="20"/>
                <w:lang w:val="es-DO" w:eastAsia="es-DO"/>
              </w:rPr>
              <w:t>LaAmistad</w:t>
            </w:r>
            <w:proofErr w:type="spellEnd"/>
            <w:r w:rsidRPr="009D608E">
              <w:rPr>
                <w:rFonts w:ascii="Times New Roman"/>
                <w:color w:val="000000"/>
                <w:sz w:val="20"/>
                <w:szCs w:val="20"/>
                <w:lang w:val="es-DO" w:eastAsia="es-DO"/>
              </w:rPr>
              <w:t xml:space="preserve"> (Bonao II)</w:t>
            </w:r>
          </w:p>
        </w:tc>
      </w:tr>
      <w:tr w:rsidR="005F706E" w:rsidRPr="009D608E" w:rsidTr="001E6734">
        <w:trPr>
          <w:trHeight w:val="360"/>
        </w:trPr>
        <w:tc>
          <w:tcPr>
            <w:tcW w:w="1200" w:type="dxa"/>
            <w:vMerge/>
            <w:tcBorders>
              <w:top w:val="nil"/>
              <w:left w:val="single" w:sz="8" w:space="0" w:color="8EA9DB"/>
              <w:bottom w:val="nil"/>
              <w:right w:val="single" w:sz="8" w:space="0" w:color="8EA9DB"/>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100" w:type="dxa"/>
            <w:tcBorders>
              <w:top w:val="nil"/>
              <w:left w:val="nil"/>
              <w:bottom w:val="nil"/>
              <w:right w:val="single" w:sz="8" w:space="0" w:color="5B9BD5"/>
            </w:tcBorders>
            <w:shd w:val="clear" w:color="000000" w:fill="FFFFFF"/>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San Felipe</w:t>
            </w:r>
          </w:p>
        </w:tc>
        <w:tc>
          <w:tcPr>
            <w:tcW w:w="1300" w:type="dxa"/>
            <w:vMerge/>
            <w:tcBorders>
              <w:top w:val="nil"/>
              <w:left w:val="nil"/>
              <w:bottom w:val="single" w:sz="8" w:space="0" w:color="8EA9DB"/>
              <w:right w:val="single" w:sz="8" w:space="0" w:color="8EA9DB"/>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tcBorders>
              <w:top w:val="nil"/>
              <w:left w:val="nil"/>
              <w:bottom w:val="nil"/>
              <w:right w:val="single" w:sz="8" w:space="0" w:color="8EA9DB"/>
            </w:tcBorders>
            <w:shd w:val="clear" w:color="000000" w:fill="DDEBF7"/>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Flor Silvestre</w:t>
            </w:r>
          </w:p>
        </w:tc>
      </w:tr>
      <w:tr w:rsidR="005F706E" w:rsidRPr="009D608E" w:rsidTr="001E6734">
        <w:trPr>
          <w:trHeight w:val="360"/>
        </w:trPr>
        <w:tc>
          <w:tcPr>
            <w:tcW w:w="1200" w:type="dxa"/>
            <w:tcBorders>
              <w:top w:val="single" w:sz="8" w:space="0" w:color="8EA9DB"/>
              <w:left w:val="single" w:sz="8" w:space="0" w:color="8EA9DB"/>
              <w:bottom w:val="single" w:sz="8" w:space="0" w:color="8EA9DB"/>
              <w:right w:val="single" w:sz="8" w:space="0" w:color="8EA9DB"/>
            </w:tcBorders>
            <w:shd w:val="clear" w:color="000000" w:fill="DDEBF7"/>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Abril</w:t>
            </w:r>
          </w:p>
        </w:tc>
        <w:tc>
          <w:tcPr>
            <w:tcW w:w="3100" w:type="dxa"/>
            <w:tcBorders>
              <w:top w:val="single" w:sz="8" w:space="0" w:color="8EA9DB"/>
              <w:left w:val="nil"/>
              <w:bottom w:val="single" w:sz="8" w:space="0" w:color="8EA9DB"/>
              <w:right w:val="single" w:sz="8" w:space="0" w:color="8EA9DB"/>
            </w:tcBorders>
            <w:shd w:val="clear" w:color="000000" w:fill="DDEBF7"/>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 xml:space="preserve">La </w:t>
            </w:r>
            <w:proofErr w:type="spellStart"/>
            <w:r w:rsidRPr="009D608E">
              <w:rPr>
                <w:rFonts w:ascii="Times New Roman"/>
                <w:color w:val="000000"/>
                <w:sz w:val="20"/>
                <w:szCs w:val="20"/>
                <w:lang w:val="es-DO" w:eastAsia="es-DO"/>
              </w:rPr>
              <w:t>Transfiguracion</w:t>
            </w:r>
            <w:proofErr w:type="spellEnd"/>
          </w:p>
        </w:tc>
        <w:tc>
          <w:tcPr>
            <w:tcW w:w="1300" w:type="dxa"/>
            <w:vMerge/>
            <w:tcBorders>
              <w:top w:val="nil"/>
              <w:left w:val="nil"/>
              <w:bottom w:val="single" w:sz="8" w:space="0" w:color="8EA9DB"/>
              <w:right w:val="single" w:sz="8" w:space="0" w:color="8EA9DB"/>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tcBorders>
              <w:top w:val="nil"/>
              <w:left w:val="nil"/>
              <w:bottom w:val="nil"/>
              <w:right w:val="single" w:sz="8" w:space="0" w:color="8EA9DB"/>
            </w:tcBorders>
            <w:shd w:val="clear" w:color="000000" w:fill="DDEBF7"/>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 xml:space="preserve">Cienfuegos </w:t>
            </w:r>
          </w:p>
        </w:tc>
      </w:tr>
      <w:tr w:rsidR="005F706E" w:rsidRPr="009D608E" w:rsidTr="001E6734">
        <w:trPr>
          <w:trHeight w:val="360"/>
        </w:trPr>
        <w:tc>
          <w:tcPr>
            <w:tcW w:w="1200" w:type="dxa"/>
            <w:tcBorders>
              <w:top w:val="nil"/>
              <w:left w:val="single" w:sz="8" w:space="0" w:color="8EA9DB"/>
              <w:bottom w:val="single" w:sz="8" w:space="0" w:color="8EA9DB"/>
              <w:right w:val="single" w:sz="8" w:space="0" w:color="8EA9DB"/>
            </w:tcBorders>
            <w:shd w:val="clear" w:color="auto" w:fill="auto"/>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Mayo</w:t>
            </w:r>
          </w:p>
        </w:tc>
        <w:tc>
          <w:tcPr>
            <w:tcW w:w="3100" w:type="dxa"/>
            <w:tcBorders>
              <w:top w:val="nil"/>
              <w:left w:val="nil"/>
              <w:bottom w:val="single" w:sz="8" w:space="0" w:color="8EA9DB"/>
              <w:right w:val="single" w:sz="8" w:space="0" w:color="8EA9DB"/>
            </w:tcBorders>
            <w:shd w:val="clear" w:color="000000" w:fill="FFFFFF"/>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San Francisco I</w:t>
            </w:r>
          </w:p>
        </w:tc>
        <w:tc>
          <w:tcPr>
            <w:tcW w:w="1300" w:type="dxa"/>
            <w:vMerge/>
            <w:tcBorders>
              <w:top w:val="nil"/>
              <w:left w:val="nil"/>
              <w:bottom w:val="single" w:sz="8" w:space="0" w:color="8EA9DB"/>
              <w:right w:val="single" w:sz="8" w:space="0" w:color="8EA9DB"/>
            </w:tcBorders>
            <w:vAlign w:val="center"/>
            <w:hideMark/>
          </w:tcPr>
          <w:p w:rsidR="005F706E" w:rsidRPr="009D608E" w:rsidRDefault="005F706E" w:rsidP="001E6734">
            <w:pPr>
              <w:spacing w:after="0" w:line="240" w:lineRule="auto"/>
              <w:rPr>
                <w:rFonts w:ascii="Times New Roman"/>
                <w:b/>
                <w:bCs/>
                <w:color w:val="000000"/>
                <w:sz w:val="20"/>
                <w:szCs w:val="20"/>
                <w:lang w:val="es-DO" w:eastAsia="es-DO"/>
              </w:rPr>
            </w:pPr>
          </w:p>
        </w:tc>
        <w:tc>
          <w:tcPr>
            <w:tcW w:w="3020" w:type="dxa"/>
            <w:tcBorders>
              <w:top w:val="nil"/>
              <w:left w:val="nil"/>
              <w:bottom w:val="single" w:sz="8" w:space="0" w:color="8EA9DB"/>
              <w:right w:val="single" w:sz="8" w:space="0" w:color="8EA9DB"/>
            </w:tcBorders>
            <w:shd w:val="clear" w:color="000000" w:fill="DDEBF7"/>
            <w:vAlign w:val="center"/>
            <w:hideMark/>
          </w:tcPr>
          <w:p w:rsidR="005F706E" w:rsidRPr="009D608E" w:rsidRDefault="005F706E" w:rsidP="001E6734">
            <w:pPr>
              <w:spacing w:after="0" w:line="240" w:lineRule="auto"/>
              <w:rPr>
                <w:rFonts w:ascii="Times New Roman"/>
                <w:color w:val="000000"/>
                <w:sz w:val="20"/>
                <w:szCs w:val="20"/>
                <w:lang w:val="es-DO" w:eastAsia="es-DO"/>
              </w:rPr>
            </w:pPr>
            <w:r w:rsidRPr="009D608E">
              <w:rPr>
                <w:rFonts w:ascii="Times New Roman"/>
                <w:color w:val="000000"/>
                <w:sz w:val="20"/>
                <w:szCs w:val="20"/>
                <w:lang w:val="es-DO" w:eastAsia="es-DO"/>
              </w:rPr>
              <w:t>El Naranjo</w:t>
            </w:r>
          </w:p>
        </w:tc>
      </w:tr>
    </w:tbl>
    <w:p w:rsidR="001E6734" w:rsidRPr="009D608E" w:rsidRDefault="001E6734" w:rsidP="005F706E">
      <w:pPr>
        <w:rPr>
          <w:rFonts w:ascii="Times New Roman"/>
          <w:b/>
          <w:color w:val="000000"/>
          <w:szCs w:val="24"/>
          <w:lang w:val="es-DO" w:eastAsia="es-DO"/>
        </w:rPr>
      </w:pPr>
    </w:p>
    <w:p w:rsidR="005F706E" w:rsidRPr="009D608E" w:rsidRDefault="005F706E" w:rsidP="005F706E">
      <w:pPr>
        <w:rPr>
          <w:rFonts w:ascii="Times New Roman"/>
          <w:b/>
          <w:color w:val="000000"/>
          <w:szCs w:val="24"/>
          <w:lang w:val="es-DO" w:eastAsia="es-DO"/>
        </w:rPr>
      </w:pPr>
      <w:r w:rsidRPr="009D608E">
        <w:rPr>
          <w:rFonts w:ascii="Times New Roman"/>
          <w:b/>
          <w:color w:val="000000"/>
          <w:szCs w:val="24"/>
          <w:lang w:val="es-DO" w:eastAsia="es-DO"/>
        </w:rPr>
        <w:t>Visitas Sorpresa</w:t>
      </w:r>
    </w:p>
    <w:p w:rsidR="005F706E" w:rsidRPr="009D608E" w:rsidRDefault="005F706E" w:rsidP="004B72E5">
      <w:pPr>
        <w:spacing w:after="0" w:line="480" w:lineRule="auto"/>
        <w:jc w:val="both"/>
        <w:rPr>
          <w:rFonts w:ascii="Times New Roman"/>
          <w:sz w:val="24"/>
          <w:szCs w:val="24"/>
          <w:lang w:val="es-DO"/>
        </w:rPr>
      </w:pPr>
      <w:r w:rsidRPr="009D608E">
        <w:rPr>
          <w:rFonts w:ascii="Times New Roman"/>
          <w:sz w:val="24"/>
          <w:szCs w:val="24"/>
          <w:lang w:val="es-DO"/>
        </w:rPr>
        <w:t>Las Visitas Sorpresa se realizan a las Estancias Infantiles, sin previo aviso, cuando se han detectado situaciones o denuncias que ponen en peligro la Atención Integral a la Primera Infancia, con la finalidad de levantar información específica.</w:t>
      </w:r>
    </w:p>
    <w:p w:rsidR="0015172C" w:rsidRPr="009D608E" w:rsidRDefault="0015172C" w:rsidP="004B72E5">
      <w:pPr>
        <w:spacing w:after="0" w:line="480" w:lineRule="auto"/>
        <w:jc w:val="both"/>
        <w:rPr>
          <w:rFonts w:ascii="Times New Roman"/>
          <w:sz w:val="24"/>
          <w:szCs w:val="24"/>
          <w:lang w:val="es-DO"/>
        </w:rPr>
      </w:pPr>
    </w:p>
    <w:p w:rsidR="005F706E" w:rsidRPr="009D608E" w:rsidRDefault="005F706E" w:rsidP="004B72E5">
      <w:pPr>
        <w:spacing w:after="0" w:line="480" w:lineRule="auto"/>
        <w:jc w:val="both"/>
        <w:rPr>
          <w:rFonts w:ascii="Times New Roman"/>
          <w:sz w:val="24"/>
          <w:szCs w:val="24"/>
          <w:lang w:val="es-DO"/>
        </w:rPr>
      </w:pPr>
      <w:r w:rsidRPr="009D608E">
        <w:rPr>
          <w:rFonts w:ascii="Times New Roman"/>
          <w:sz w:val="24"/>
          <w:szCs w:val="24"/>
          <w:lang w:val="es-DO"/>
        </w:rPr>
        <w:t>En tal sentido, en 2017 se realizaron 4 visitas sorpresa para levantamiento de información, en las áreas siguientes:</w:t>
      </w:r>
    </w:p>
    <w:p w:rsidR="005F706E" w:rsidRPr="009D608E" w:rsidRDefault="005F706E" w:rsidP="004B72E5">
      <w:pPr>
        <w:pStyle w:val="Prrafodelista"/>
        <w:numPr>
          <w:ilvl w:val="0"/>
          <w:numId w:val="14"/>
        </w:numPr>
        <w:spacing w:after="0" w:line="480" w:lineRule="auto"/>
        <w:jc w:val="both"/>
        <w:rPr>
          <w:rFonts w:ascii="Times New Roman"/>
          <w:sz w:val="24"/>
          <w:szCs w:val="24"/>
          <w:lang w:val="es-DO"/>
        </w:rPr>
      </w:pPr>
      <w:r w:rsidRPr="009D608E">
        <w:rPr>
          <w:rFonts w:ascii="Times New Roman"/>
          <w:sz w:val="24"/>
          <w:szCs w:val="24"/>
          <w:lang w:val="es-DO"/>
        </w:rPr>
        <w:t>Revisión de los expedientes.</w:t>
      </w:r>
    </w:p>
    <w:p w:rsidR="005F706E" w:rsidRPr="009D608E" w:rsidRDefault="005F706E" w:rsidP="004B72E5">
      <w:pPr>
        <w:pStyle w:val="Prrafodelista"/>
        <w:numPr>
          <w:ilvl w:val="0"/>
          <w:numId w:val="14"/>
        </w:numPr>
        <w:spacing w:after="0" w:line="480" w:lineRule="auto"/>
        <w:jc w:val="both"/>
        <w:rPr>
          <w:rFonts w:ascii="Times New Roman"/>
          <w:sz w:val="24"/>
          <w:szCs w:val="24"/>
          <w:lang w:val="es-DO"/>
        </w:rPr>
      </w:pPr>
      <w:r w:rsidRPr="009D608E">
        <w:rPr>
          <w:rFonts w:ascii="Times New Roman"/>
          <w:sz w:val="24"/>
          <w:szCs w:val="24"/>
          <w:lang w:val="es-DO"/>
        </w:rPr>
        <w:t>Nombre y cédulas del personal técnico y educadoras.</w:t>
      </w:r>
    </w:p>
    <w:p w:rsidR="005F706E" w:rsidRPr="009D608E" w:rsidRDefault="005F706E" w:rsidP="004B72E5">
      <w:pPr>
        <w:pStyle w:val="Prrafodelista"/>
        <w:numPr>
          <w:ilvl w:val="0"/>
          <w:numId w:val="14"/>
        </w:numPr>
        <w:spacing w:after="0" w:line="480" w:lineRule="auto"/>
        <w:jc w:val="both"/>
        <w:rPr>
          <w:rFonts w:ascii="Times New Roman"/>
          <w:sz w:val="24"/>
          <w:szCs w:val="24"/>
          <w:lang w:val="es-DO"/>
        </w:rPr>
      </w:pPr>
      <w:r w:rsidRPr="009D608E">
        <w:rPr>
          <w:rFonts w:ascii="Times New Roman"/>
          <w:sz w:val="24"/>
          <w:szCs w:val="24"/>
          <w:lang w:val="es-DO"/>
        </w:rPr>
        <w:t>Libro de firmas del personal.</w:t>
      </w:r>
    </w:p>
    <w:p w:rsidR="005F706E" w:rsidRPr="009D608E" w:rsidRDefault="005F706E" w:rsidP="004B72E5">
      <w:pPr>
        <w:pStyle w:val="Prrafodelista"/>
        <w:numPr>
          <w:ilvl w:val="0"/>
          <w:numId w:val="14"/>
        </w:numPr>
        <w:spacing w:after="0" w:line="480" w:lineRule="auto"/>
        <w:jc w:val="both"/>
        <w:rPr>
          <w:rFonts w:ascii="Times New Roman"/>
          <w:sz w:val="24"/>
          <w:szCs w:val="24"/>
          <w:lang w:val="es-DO"/>
        </w:rPr>
      </w:pPr>
      <w:r w:rsidRPr="009D608E">
        <w:rPr>
          <w:rFonts w:ascii="Times New Roman"/>
          <w:sz w:val="24"/>
          <w:szCs w:val="24"/>
          <w:lang w:val="es-DO"/>
        </w:rPr>
        <w:t xml:space="preserve">Registros de grados de los salones </w:t>
      </w:r>
    </w:p>
    <w:p w:rsidR="005F706E" w:rsidRPr="009D608E" w:rsidRDefault="005F706E" w:rsidP="004B72E5">
      <w:pPr>
        <w:pStyle w:val="Prrafodelista"/>
        <w:numPr>
          <w:ilvl w:val="0"/>
          <w:numId w:val="14"/>
        </w:numPr>
        <w:spacing w:after="0" w:line="480" w:lineRule="auto"/>
        <w:jc w:val="both"/>
        <w:rPr>
          <w:rFonts w:ascii="Times New Roman"/>
          <w:sz w:val="24"/>
          <w:szCs w:val="24"/>
          <w:lang w:val="es-DO"/>
        </w:rPr>
      </w:pPr>
      <w:r w:rsidRPr="009D608E">
        <w:rPr>
          <w:rFonts w:ascii="Times New Roman"/>
          <w:sz w:val="24"/>
          <w:szCs w:val="24"/>
          <w:lang w:val="es-DO"/>
        </w:rPr>
        <w:t>Lista de niños y niñas por salón.</w:t>
      </w:r>
    </w:p>
    <w:p w:rsidR="005F706E" w:rsidRPr="009D608E" w:rsidRDefault="005F706E" w:rsidP="004B72E5">
      <w:pPr>
        <w:pStyle w:val="Prrafodelista"/>
        <w:numPr>
          <w:ilvl w:val="0"/>
          <w:numId w:val="14"/>
        </w:numPr>
        <w:spacing w:after="0" w:line="480" w:lineRule="auto"/>
        <w:jc w:val="both"/>
        <w:rPr>
          <w:rFonts w:ascii="Times New Roman"/>
          <w:sz w:val="24"/>
          <w:szCs w:val="24"/>
          <w:lang w:val="es-DO"/>
        </w:rPr>
      </w:pPr>
      <w:r w:rsidRPr="009D608E">
        <w:rPr>
          <w:rFonts w:ascii="Times New Roman"/>
          <w:sz w:val="24"/>
          <w:szCs w:val="24"/>
          <w:lang w:val="es-DO"/>
        </w:rPr>
        <w:t>Verificación de la alimentación (ración, hora, menú).</w:t>
      </w:r>
    </w:p>
    <w:p w:rsidR="005F706E" w:rsidRPr="009D608E" w:rsidRDefault="005F706E" w:rsidP="004B72E5">
      <w:pPr>
        <w:pStyle w:val="Prrafodelista"/>
        <w:numPr>
          <w:ilvl w:val="0"/>
          <w:numId w:val="14"/>
        </w:numPr>
        <w:spacing w:after="0" w:line="480" w:lineRule="auto"/>
        <w:jc w:val="both"/>
        <w:rPr>
          <w:rFonts w:ascii="Times New Roman"/>
          <w:sz w:val="24"/>
          <w:szCs w:val="24"/>
          <w:lang w:val="es-DO"/>
        </w:rPr>
      </w:pPr>
      <w:r w:rsidRPr="009D608E">
        <w:rPr>
          <w:rFonts w:ascii="Times New Roman"/>
          <w:sz w:val="24"/>
          <w:szCs w:val="24"/>
          <w:lang w:val="es-DO"/>
        </w:rPr>
        <w:lastRenderedPageBreak/>
        <w:t>Infraestructura.</w:t>
      </w:r>
    </w:p>
    <w:p w:rsidR="005F706E" w:rsidRPr="009D608E" w:rsidRDefault="005F706E" w:rsidP="005F706E">
      <w:pPr>
        <w:pStyle w:val="Prrafodelista"/>
        <w:spacing w:after="0"/>
        <w:ind w:left="567"/>
        <w:rPr>
          <w:rFonts w:ascii="Times New Roman"/>
          <w:lang w:val="es-DO"/>
        </w:rPr>
      </w:pPr>
    </w:p>
    <w:p w:rsidR="005F706E" w:rsidRPr="009D608E" w:rsidRDefault="005F706E" w:rsidP="00A57A70">
      <w:pPr>
        <w:spacing w:after="0" w:line="480" w:lineRule="auto"/>
        <w:jc w:val="both"/>
        <w:rPr>
          <w:rFonts w:ascii="Times New Roman"/>
          <w:sz w:val="24"/>
          <w:szCs w:val="24"/>
          <w:lang w:val="es-DO"/>
        </w:rPr>
      </w:pPr>
      <w:r w:rsidRPr="009D608E">
        <w:rPr>
          <w:rFonts w:ascii="Times New Roman"/>
          <w:sz w:val="24"/>
          <w:szCs w:val="24"/>
          <w:lang w:val="es-DO"/>
        </w:rPr>
        <w:t>Las Estancias Infantiles que recibieron visitas Sorpresa se detallan a continuación:</w:t>
      </w:r>
    </w:p>
    <w:tbl>
      <w:tblPr>
        <w:tblW w:w="6530" w:type="dxa"/>
        <w:tblInd w:w="1169" w:type="dxa"/>
        <w:tblCellMar>
          <w:left w:w="70" w:type="dxa"/>
          <w:right w:w="70" w:type="dxa"/>
        </w:tblCellMar>
        <w:tblLook w:val="04A0" w:firstRow="1" w:lastRow="0" w:firstColumn="1" w:lastColumn="0" w:noHBand="0" w:noVBand="1"/>
      </w:tblPr>
      <w:tblGrid>
        <w:gridCol w:w="4422"/>
        <w:gridCol w:w="2108"/>
      </w:tblGrid>
      <w:tr w:rsidR="005F706E" w:rsidRPr="009D608E" w:rsidTr="007C36BC">
        <w:trPr>
          <w:trHeight w:val="308"/>
        </w:trPr>
        <w:tc>
          <w:tcPr>
            <w:tcW w:w="4422" w:type="dxa"/>
            <w:tcBorders>
              <w:top w:val="single" w:sz="8" w:space="0" w:color="2F75B5"/>
              <w:left w:val="single" w:sz="8" w:space="0" w:color="2F75B5"/>
              <w:bottom w:val="single" w:sz="8" w:space="0" w:color="2F75B5"/>
              <w:right w:val="single" w:sz="8" w:space="0" w:color="2F75B5"/>
            </w:tcBorders>
            <w:shd w:val="clear" w:color="000000" w:fill="8DB3E2"/>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PSEI</w:t>
            </w:r>
          </w:p>
        </w:tc>
        <w:tc>
          <w:tcPr>
            <w:tcW w:w="2108" w:type="dxa"/>
            <w:tcBorders>
              <w:top w:val="single" w:sz="8" w:space="0" w:color="2F75B5"/>
              <w:left w:val="nil"/>
              <w:bottom w:val="single" w:sz="8" w:space="0" w:color="2F75B5"/>
              <w:right w:val="single" w:sz="8" w:space="0" w:color="2F75B5"/>
            </w:tcBorders>
            <w:shd w:val="clear" w:color="000000" w:fill="8DB3E2"/>
            <w:vAlign w:val="center"/>
            <w:hideMark/>
          </w:tcPr>
          <w:p w:rsidR="005F706E" w:rsidRPr="009D608E" w:rsidRDefault="005F706E" w:rsidP="001E6734">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Fecha de Visita</w:t>
            </w:r>
          </w:p>
        </w:tc>
      </w:tr>
      <w:tr w:rsidR="005F706E" w:rsidRPr="009D608E" w:rsidTr="007C36BC">
        <w:trPr>
          <w:trHeight w:val="630"/>
        </w:trPr>
        <w:tc>
          <w:tcPr>
            <w:tcW w:w="4422" w:type="dxa"/>
            <w:tcBorders>
              <w:top w:val="nil"/>
              <w:left w:val="single" w:sz="8" w:space="0" w:color="2F75B5"/>
              <w:bottom w:val="single" w:sz="8" w:space="0" w:color="2F75B5"/>
              <w:right w:val="single" w:sz="8" w:space="0" w:color="2F75B5"/>
            </w:tcBorders>
            <w:shd w:val="clear" w:color="auto" w:fill="auto"/>
            <w:vAlign w:val="center"/>
            <w:hideMark/>
          </w:tcPr>
          <w:p w:rsidR="005F706E" w:rsidRPr="009D608E" w:rsidRDefault="005F706E" w:rsidP="001E6734">
            <w:pPr>
              <w:spacing w:after="0" w:line="240" w:lineRule="auto"/>
              <w:rPr>
                <w:rFonts w:ascii="Times New Roman"/>
                <w:b/>
                <w:bCs/>
                <w:color w:val="000000"/>
                <w:szCs w:val="24"/>
                <w:lang w:val="es-DO" w:eastAsia="es-DO"/>
              </w:rPr>
            </w:pPr>
            <w:r w:rsidRPr="009D608E">
              <w:rPr>
                <w:rFonts w:ascii="Times New Roman"/>
                <w:b/>
                <w:bCs/>
                <w:color w:val="000000"/>
                <w:szCs w:val="24"/>
                <w:lang w:val="es-DO" w:eastAsia="es-DO"/>
              </w:rPr>
              <w:t>Colegio Episcopal La Transfigura</w:t>
            </w:r>
            <w:r w:rsidR="007C36BC" w:rsidRPr="009D608E">
              <w:rPr>
                <w:rFonts w:ascii="Times New Roman"/>
                <w:b/>
                <w:bCs/>
                <w:color w:val="000000"/>
                <w:szCs w:val="24"/>
                <w:lang w:val="es-DO" w:eastAsia="es-DO"/>
              </w:rPr>
              <w:t>ción</w:t>
            </w:r>
          </w:p>
        </w:tc>
        <w:tc>
          <w:tcPr>
            <w:tcW w:w="2108" w:type="dxa"/>
            <w:tcBorders>
              <w:top w:val="nil"/>
              <w:left w:val="nil"/>
              <w:bottom w:val="nil"/>
              <w:right w:val="single" w:sz="8" w:space="0" w:color="2F75B5"/>
            </w:tcBorders>
            <w:shd w:val="clear" w:color="auto" w:fill="auto"/>
            <w:vAlign w:val="center"/>
            <w:hideMark/>
          </w:tcPr>
          <w:p w:rsidR="005F706E" w:rsidRPr="009D608E" w:rsidRDefault="005F706E" w:rsidP="001E6734">
            <w:pPr>
              <w:spacing w:after="0" w:line="240" w:lineRule="auto"/>
              <w:jc w:val="center"/>
              <w:rPr>
                <w:rFonts w:ascii="Times New Roman"/>
                <w:b/>
                <w:bCs/>
                <w:color w:val="000000"/>
                <w:szCs w:val="24"/>
                <w:lang w:val="es-DO" w:eastAsia="es-DO"/>
              </w:rPr>
            </w:pPr>
            <w:r w:rsidRPr="009D608E">
              <w:rPr>
                <w:rFonts w:ascii="Times New Roman"/>
                <w:b/>
                <w:bCs/>
                <w:color w:val="000000"/>
                <w:szCs w:val="24"/>
                <w:lang w:val="es-DO" w:eastAsia="es-DO"/>
              </w:rPr>
              <w:t>04/04/2017</w:t>
            </w:r>
          </w:p>
        </w:tc>
      </w:tr>
      <w:tr w:rsidR="005F706E" w:rsidRPr="009D608E" w:rsidTr="007C36BC">
        <w:trPr>
          <w:trHeight w:val="322"/>
        </w:trPr>
        <w:tc>
          <w:tcPr>
            <w:tcW w:w="4422" w:type="dxa"/>
            <w:tcBorders>
              <w:top w:val="nil"/>
              <w:left w:val="single" w:sz="8" w:space="0" w:color="2F75B5"/>
              <w:bottom w:val="single" w:sz="8" w:space="0" w:color="2F75B5"/>
              <w:right w:val="nil"/>
            </w:tcBorders>
            <w:shd w:val="clear" w:color="auto" w:fill="auto"/>
            <w:vAlign w:val="center"/>
            <w:hideMark/>
          </w:tcPr>
          <w:p w:rsidR="005F706E" w:rsidRPr="009D608E" w:rsidRDefault="005F706E" w:rsidP="001E6734">
            <w:pPr>
              <w:spacing w:after="0" w:line="240" w:lineRule="auto"/>
              <w:rPr>
                <w:rFonts w:ascii="Times New Roman"/>
                <w:b/>
                <w:bCs/>
                <w:color w:val="000000"/>
                <w:szCs w:val="24"/>
                <w:lang w:val="es-DO" w:eastAsia="es-DO"/>
              </w:rPr>
            </w:pPr>
            <w:proofErr w:type="spellStart"/>
            <w:r w:rsidRPr="009D608E">
              <w:rPr>
                <w:rFonts w:ascii="Times New Roman"/>
                <w:b/>
                <w:bCs/>
                <w:color w:val="000000"/>
                <w:szCs w:val="24"/>
                <w:lang w:val="es-DO" w:eastAsia="es-DO"/>
              </w:rPr>
              <w:t>Kids</w:t>
            </w:r>
            <w:proofErr w:type="spellEnd"/>
            <w:r w:rsidRPr="009D608E">
              <w:rPr>
                <w:rFonts w:ascii="Times New Roman"/>
                <w:b/>
                <w:bCs/>
                <w:color w:val="000000"/>
                <w:szCs w:val="24"/>
                <w:lang w:val="es-DO" w:eastAsia="es-DO"/>
              </w:rPr>
              <w:t xml:space="preserve"> Word</w:t>
            </w:r>
          </w:p>
        </w:tc>
        <w:tc>
          <w:tcPr>
            <w:tcW w:w="2108" w:type="dxa"/>
            <w:tcBorders>
              <w:top w:val="single" w:sz="8" w:space="0" w:color="2F75B5"/>
              <w:left w:val="single" w:sz="8" w:space="0" w:color="2F75B5"/>
              <w:bottom w:val="nil"/>
              <w:right w:val="single" w:sz="8" w:space="0" w:color="2F75B5"/>
            </w:tcBorders>
            <w:shd w:val="clear" w:color="000000" w:fill="FFFFFF"/>
            <w:vAlign w:val="center"/>
            <w:hideMark/>
          </w:tcPr>
          <w:p w:rsidR="005F706E" w:rsidRPr="009D608E" w:rsidRDefault="005F706E" w:rsidP="001E6734">
            <w:pPr>
              <w:spacing w:after="0" w:line="240" w:lineRule="auto"/>
              <w:jc w:val="center"/>
              <w:rPr>
                <w:rFonts w:ascii="Times New Roman"/>
                <w:b/>
                <w:bCs/>
                <w:color w:val="000000"/>
                <w:szCs w:val="24"/>
                <w:lang w:val="es-DO" w:eastAsia="es-DO"/>
              </w:rPr>
            </w:pPr>
            <w:r w:rsidRPr="009D608E">
              <w:rPr>
                <w:rFonts w:ascii="Times New Roman"/>
                <w:b/>
                <w:bCs/>
                <w:color w:val="000000"/>
                <w:szCs w:val="24"/>
                <w:lang w:val="es-DO" w:eastAsia="es-DO"/>
              </w:rPr>
              <w:t> </w:t>
            </w:r>
          </w:p>
        </w:tc>
      </w:tr>
      <w:tr w:rsidR="005F706E" w:rsidRPr="009D608E" w:rsidTr="007C36BC">
        <w:trPr>
          <w:trHeight w:val="322"/>
        </w:trPr>
        <w:tc>
          <w:tcPr>
            <w:tcW w:w="4422" w:type="dxa"/>
            <w:tcBorders>
              <w:top w:val="nil"/>
              <w:left w:val="single" w:sz="8" w:space="0" w:color="2F75B5"/>
              <w:bottom w:val="single" w:sz="8" w:space="0" w:color="2F75B5"/>
              <w:right w:val="nil"/>
            </w:tcBorders>
            <w:shd w:val="clear" w:color="auto" w:fill="auto"/>
            <w:vAlign w:val="center"/>
            <w:hideMark/>
          </w:tcPr>
          <w:p w:rsidR="005F706E" w:rsidRPr="009D608E" w:rsidRDefault="005F706E" w:rsidP="001E6734">
            <w:pPr>
              <w:spacing w:after="0" w:line="240" w:lineRule="auto"/>
              <w:rPr>
                <w:rFonts w:ascii="Times New Roman"/>
                <w:b/>
                <w:bCs/>
                <w:color w:val="000000"/>
                <w:szCs w:val="24"/>
                <w:lang w:val="es-DO" w:eastAsia="es-DO"/>
              </w:rPr>
            </w:pPr>
            <w:r w:rsidRPr="009D608E">
              <w:rPr>
                <w:rFonts w:ascii="Times New Roman"/>
                <w:b/>
                <w:bCs/>
                <w:color w:val="000000"/>
                <w:szCs w:val="24"/>
                <w:lang w:val="es-DO" w:eastAsia="es-DO"/>
              </w:rPr>
              <w:t>Madre Vieja Sur I</w:t>
            </w:r>
          </w:p>
        </w:tc>
        <w:tc>
          <w:tcPr>
            <w:tcW w:w="2108" w:type="dxa"/>
            <w:tcBorders>
              <w:top w:val="nil"/>
              <w:left w:val="single" w:sz="8" w:space="0" w:color="2F75B5"/>
              <w:bottom w:val="nil"/>
              <w:right w:val="single" w:sz="8" w:space="0" w:color="2F75B5"/>
            </w:tcBorders>
            <w:shd w:val="clear" w:color="000000" w:fill="FFFFFF"/>
            <w:vAlign w:val="center"/>
            <w:hideMark/>
          </w:tcPr>
          <w:p w:rsidR="005F706E" w:rsidRPr="009D608E" w:rsidRDefault="005F706E" w:rsidP="001E6734">
            <w:pPr>
              <w:spacing w:after="0" w:line="240" w:lineRule="auto"/>
              <w:jc w:val="center"/>
              <w:rPr>
                <w:rFonts w:ascii="Times New Roman"/>
                <w:b/>
                <w:bCs/>
                <w:color w:val="000000"/>
                <w:szCs w:val="24"/>
                <w:lang w:val="es-DO" w:eastAsia="es-DO"/>
              </w:rPr>
            </w:pPr>
            <w:r w:rsidRPr="009D608E">
              <w:rPr>
                <w:rFonts w:ascii="Times New Roman"/>
                <w:b/>
                <w:bCs/>
                <w:color w:val="000000"/>
                <w:szCs w:val="24"/>
                <w:lang w:val="es-DO" w:eastAsia="es-DO"/>
              </w:rPr>
              <w:t>18/04/2017</w:t>
            </w:r>
          </w:p>
        </w:tc>
      </w:tr>
      <w:tr w:rsidR="005F706E" w:rsidRPr="009D608E" w:rsidTr="007C36BC">
        <w:trPr>
          <w:trHeight w:val="322"/>
        </w:trPr>
        <w:tc>
          <w:tcPr>
            <w:tcW w:w="4422" w:type="dxa"/>
            <w:tcBorders>
              <w:top w:val="nil"/>
              <w:left w:val="single" w:sz="8" w:space="0" w:color="2F75B5"/>
              <w:bottom w:val="single" w:sz="8" w:space="0" w:color="2F75B5"/>
              <w:right w:val="nil"/>
            </w:tcBorders>
            <w:shd w:val="clear" w:color="auto" w:fill="auto"/>
            <w:vAlign w:val="center"/>
            <w:hideMark/>
          </w:tcPr>
          <w:p w:rsidR="005F706E" w:rsidRPr="009D608E" w:rsidRDefault="005F706E" w:rsidP="001E6734">
            <w:pPr>
              <w:spacing w:after="0" w:line="240" w:lineRule="auto"/>
              <w:rPr>
                <w:rFonts w:ascii="Times New Roman"/>
                <w:b/>
                <w:bCs/>
                <w:color w:val="000000"/>
                <w:szCs w:val="24"/>
                <w:lang w:val="es-DO" w:eastAsia="es-DO"/>
              </w:rPr>
            </w:pPr>
            <w:r w:rsidRPr="009D608E">
              <w:rPr>
                <w:rFonts w:ascii="Times New Roman"/>
                <w:b/>
                <w:bCs/>
                <w:color w:val="000000"/>
                <w:szCs w:val="24"/>
                <w:lang w:val="es-DO" w:eastAsia="es-DO"/>
              </w:rPr>
              <w:t>Madre Vieja Sur II</w:t>
            </w:r>
          </w:p>
        </w:tc>
        <w:tc>
          <w:tcPr>
            <w:tcW w:w="2108" w:type="dxa"/>
            <w:tcBorders>
              <w:top w:val="nil"/>
              <w:left w:val="single" w:sz="8" w:space="0" w:color="2F75B5"/>
              <w:bottom w:val="single" w:sz="8" w:space="0" w:color="2F75B5"/>
              <w:right w:val="single" w:sz="8" w:space="0" w:color="2F75B5"/>
            </w:tcBorders>
            <w:shd w:val="clear" w:color="000000" w:fill="FFFFFF"/>
            <w:vAlign w:val="center"/>
            <w:hideMark/>
          </w:tcPr>
          <w:p w:rsidR="005F706E" w:rsidRPr="009D608E" w:rsidRDefault="005F706E" w:rsidP="001E6734">
            <w:pPr>
              <w:spacing w:after="0" w:line="240" w:lineRule="auto"/>
              <w:jc w:val="center"/>
              <w:rPr>
                <w:rFonts w:ascii="Times New Roman"/>
                <w:b/>
                <w:bCs/>
                <w:color w:val="000000"/>
                <w:szCs w:val="24"/>
                <w:lang w:val="es-DO" w:eastAsia="es-DO"/>
              </w:rPr>
            </w:pPr>
            <w:r w:rsidRPr="009D608E">
              <w:rPr>
                <w:rFonts w:ascii="Times New Roman"/>
                <w:b/>
                <w:bCs/>
                <w:color w:val="000000"/>
                <w:szCs w:val="24"/>
                <w:lang w:val="es-DO" w:eastAsia="es-DO"/>
              </w:rPr>
              <w:t> </w:t>
            </w:r>
          </w:p>
        </w:tc>
      </w:tr>
    </w:tbl>
    <w:p w:rsidR="005F706E" w:rsidRPr="009D608E" w:rsidRDefault="005F706E" w:rsidP="005F706E">
      <w:pPr>
        <w:rPr>
          <w:rFonts w:ascii="Times New Roman"/>
          <w:b/>
          <w:color w:val="000000"/>
          <w:szCs w:val="24"/>
          <w:highlight w:val="green"/>
          <w:lang w:val="es-DO" w:eastAsia="es-DO"/>
        </w:rPr>
      </w:pPr>
    </w:p>
    <w:p w:rsidR="005F706E" w:rsidRPr="009D608E" w:rsidRDefault="005F706E" w:rsidP="005F706E">
      <w:pPr>
        <w:rPr>
          <w:rFonts w:ascii="Times New Roman"/>
          <w:b/>
          <w:color w:val="000000"/>
          <w:szCs w:val="24"/>
          <w:highlight w:val="green"/>
          <w:lang w:val="es-DO" w:eastAsia="es-DO"/>
        </w:rPr>
      </w:pPr>
    </w:p>
    <w:p w:rsidR="005F706E" w:rsidRPr="009D608E" w:rsidRDefault="005F706E" w:rsidP="00A57A70">
      <w:pPr>
        <w:spacing w:after="0" w:line="480" w:lineRule="auto"/>
        <w:jc w:val="both"/>
        <w:rPr>
          <w:rFonts w:ascii="Times New Roman"/>
          <w:sz w:val="24"/>
          <w:szCs w:val="24"/>
          <w:lang w:val="es-DO"/>
        </w:rPr>
      </w:pPr>
      <w:r w:rsidRPr="009D608E">
        <w:rPr>
          <w:rFonts w:ascii="Times New Roman"/>
          <w:sz w:val="24"/>
          <w:szCs w:val="24"/>
          <w:lang w:val="es-DO"/>
        </w:rPr>
        <w:t xml:space="preserve">La visita a la Estancia Infantil La Transfiguración se realizó con la finalidad de dar seguimiento a cantidad de niños y las niñas del centro y las de Madre Vieja Sur I y II y </w:t>
      </w:r>
      <w:proofErr w:type="spellStart"/>
      <w:r w:rsidRPr="009D608E">
        <w:rPr>
          <w:rFonts w:ascii="Times New Roman"/>
          <w:sz w:val="24"/>
          <w:szCs w:val="24"/>
          <w:lang w:val="es-DO"/>
        </w:rPr>
        <w:t>Kids</w:t>
      </w:r>
      <w:proofErr w:type="spellEnd"/>
      <w:r w:rsidRPr="009D608E">
        <w:rPr>
          <w:rFonts w:ascii="Times New Roman"/>
          <w:sz w:val="24"/>
          <w:szCs w:val="24"/>
          <w:lang w:val="es-DO"/>
        </w:rPr>
        <w:t xml:space="preserve"> </w:t>
      </w:r>
      <w:proofErr w:type="spellStart"/>
      <w:r w:rsidRPr="009D608E">
        <w:rPr>
          <w:rFonts w:ascii="Times New Roman"/>
          <w:sz w:val="24"/>
          <w:szCs w:val="24"/>
          <w:lang w:val="es-DO"/>
        </w:rPr>
        <w:t>World</w:t>
      </w:r>
      <w:proofErr w:type="spellEnd"/>
      <w:r w:rsidRPr="009D608E">
        <w:rPr>
          <w:rFonts w:ascii="Times New Roman"/>
          <w:sz w:val="24"/>
          <w:szCs w:val="24"/>
          <w:lang w:val="es-DO"/>
        </w:rPr>
        <w:t xml:space="preserve"> debido a denun</w:t>
      </w:r>
      <w:r w:rsidR="0015172C" w:rsidRPr="009D608E">
        <w:rPr>
          <w:rFonts w:ascii="Times New Roman"/>
          <w:sz w:val="24"/>
          <w:szCs w:val="24"/>
          <w:lang w:val="es-DO"/>
        </w:rPr>
        <w:t>cias de deterioro de servicios.</w:t>
      </w:r>
    </w:p>
    <w:p w:rsidR="0015172C" w:rsidRPr="009D608E" w:rsidRDefault="0015172C" w:rsidP="00A57A70">
      <w:pPr>
        <w:spacing w:after="0" w:line="480" w:lineRule="auto"/>
        <w:jc w:val="both"/>
        <w:rPr>
          <w:rFonts w:ascii="Times New Roman"/>
          <w:sz w:val="24"/>
          <w:szCs w:val="24"/>
          <w:lang w:val="es-DO"/>
        </w:rPr>
      </w:pPr>
    </w:p>
    <w:p w:rsidR="005F706E" w:rsidRPr="009D608E" w:rsidRDefault="005F706E" w:rsidP="00A57A70">
      <w:pPr>
        <w:spacing w:after="0" w:line="480" w:lineRule="auto"/>
        <w:jc w:val="both"/>
        <w:rPr>
          <w:rFonts w:ascii="Times New Roman"/>
          <w:b/>
          <w:sz w:val="24"/>
          <w:szCs w:val="24"/>
          <w:lang w:val="es-DO"/>
        </w:rPr>
      </w:pPr>
      <w:r w:rsidRPr="009D608E">
        <w:rPr>
          <w:rFonts w:ascii="Times New Roman"/>
          <w:b/>
          <w:sz w:val="24"/>
          <w:szCs w:val="24"/>
          <w:lang w:val="es-DO"/>
        </w:rPr>
        <w:t>Implementación del Sistema de Gestión de Calidad de las Estancias Infantiles (SGCEI)</w:t>
      </w:r>
    </w:p>
    <w:p w:rsidR="005F706E" w:rsidRPr="009D608E" w:rsidRDefault="005F706E" w:rsidP="005F706E">
      <w:pPr>
        <w:autoSpaceDE w:val="0"/>
        <w:autoSpaceDN w:val="0"/>
        <w:adjustRightInd w:val="0"/>
        <w:spacing w:after="0" w:line="240" w:lineRule="auto"/>
        <w:rPr>
          <w:rFonts w:ascii="Times New Roman"/>
          <w:color w:val="FF0000"/>
          <w:sz w:val="24"/>
          <w:szCs w:val="24"/>
          <w:lang w:val="es-DO" w:eastAsia="es-DO"/>
        </w:rPr>
      </w:pPr>
    </w:p>
    <w:p w:rsidR="005F706E" w:rsidRPr="009D608E" w:rsidRDefault="005F706E" w:rsidP="00A57A70">
      <w:pPr>
        <w:spacing w:after="0" w:line="480" w:lineRule="auto"/>
        <w:jc w:val="both"/>
        <w:rPr>
          <w:rFonts w:ascii="Times New Roman"/>
          <w:sz w:val="24"/>
          <w:szCs w:val="24"/>
          <w:lang w:val="es-DO"/>
        </w:rPr>
      </w:pPr>
      <w:r w:rsidRPr="009D608E">
        <w:rPr>
          <w:rFonts w:ascii="Times New Roman"/>
          <w:sz w:val="24"/>
          <w:szCs w:val="24"/>
          <w:lang w:val="es-DO"/>
        </w:rPr>
        <w:t>El Sistema de Gestión de Calidad de las Estancias Infantiles (SGCEI) se encuentra actualmente en la etapa de Diagnóstico. Este proceso permite determinar la situación real de las Estancias Infantiles al momento de implementar el SGCEI, clasificándolas en función del estatus (habilitadas o acreditadas) y las condiciones en que se encuentran en relación al cumplimiento de los estándares e indicadores establecidos. La recopilación de estas informaciones constituye un factor crítico para el proceso de planificación previo a la implementación del SGCEI.</w:t>
      </w:r>
    </w:p>
    <w:p w:rsidR="0015172C" w:rsidRPr="009D608E" w:rsidRDefault="0015172C" w:rsidP="00A57A70">
      <w:pPr>
        <w:spacing w:after="0" w:line="480" w:lineRule="auto"/>
        <w:jc w:val="both"/>
        <w:rPr>
          <w:rFonts w:ascii="Times New Roman"/>
          <w:sz w:val="24"/>
          <w:szCs w:val="24"/>
          <w:lang w:val="es-DO"/>
        </w:rPr>
      </w:pPr>
    </w:p>
    <w:p w:rsidR="005F706E" w:rsidRPr="009D608E" w:rsidRDefault="005F706E" w:rsidP="00A57A70">
      <w:pPr>
        <w:spacing w:after="0" w:line="480" w:lineRule="auto"/>
        <w:jc w:val="both"/>
        <w:rPr>
          <w:rFonts w:ascii="Times New Roman"/>
          <w:sz w:val="24"/>
          <w:szCs w:val="24"/>
          <w:lang w:val="es-DO"/>
        </w:rPr>
      </w:pPr>
      <w:r w:rsidRPr="009D608E">
        <w:rPr>
          <w:rFonts w:ascii="Times New Roman"/>
          <w:sz w:val="24"/>
          <w:szCs w:val="24"/>
          <w:lang w:val="es-DO"/>
        </w:rPr>
        <w:t xml:space="preserve">El diagnóstico debe identificar y priorizar las necesidades de cada Estancia Infantil antes de la puesta en marcha del SGCEI, considerando la importancia que representa tener un conocimiento detallado de las necesidades que permitan su clasificación, así como determinar cuáles son los </w:t>
      </w:r>
      <w:r w:rsidRPr="009D608E">
        <w:rPr>
          <w:rFonts w:ascii="Times New Roman"/>
          <w:sz w:val="24"/>
          <w:szCs w:val="24"/>
          <w:lang w:val="es-DO"/>
        </w:rPr>
        <w:lastRenderedPageBreak/>
        <w:t>obstáculos y las dificultades encontradas durante el levantamiento de informaciones que requieren ser valoradas en función del impacto.</w:t>
      </w:r>
    </w:p>
    <w:p w:rsidR="0015172C" w:rsidRPr="009D608E" w:rsidRDefault="0015172C" w:rsidP="00A57A70">
      <w:pPr>
        <w:spacing w:after="0" w:line="480" w:lineRule="auto"/>
        <w:jc w:val="both"/>
        <w:rPr>
          <w:rFonts w:ascii="Times New Roman"/>
          <w:sz w:val="24"/>
          <w:szCs w:val="24"/>
          <w:lang w:val="es-DO"/>
        </w:rPr>
      </w:pPr>
    </w:p>
    <w:p w:rsidR="005F706E" w:rsidRPr="009D608E" w:rsidRDefault="005F706E" w:rsidP="00A57A70">
      <w:pPr>
        <w:spacing w:after="0" w:line="480" w:lineRule="auto"/>
        <w:jc w:val="both"/>
        <w:rPr>
          <w:rFonts w:ascii="Times New Roman"/>
          <w:sz w:val="24"/>
          <w:szCs w:val="24"/>
          <w:lang w:val="es-DO"/>
        </w:rPr>
      </w:pPr>
      <w:r w:rsidRPr="009D608E">
        <w:rPr>
          <w:rFonts w:ascii="Times New Roman"/>
          <w:sz w:val="24"/>
          <w:szCs w:val="24"/>
          <w:lang w:val="es-DO"/>
        </w:rPr>
        <w:t xml:space="preserve"> Para tales fines, durante 2017, el CONDEI realizó un taller con todas las encargadas y coordinadoras de las Estancias Infantiles y personal de la AEISS para levantar información sobre los aspectos que los equipos de las Estancias Infantiles reportan con mayor dificultad y registrar las necesidades que se expresan para cumplir con el SGCEI. Un total de 99 personas participaron en dicho taller, convocados por el CONDEI para tales fines. Posteriormente, bajo el seguimiento del CONDEI, un total de 1,089 personas recibieron la inducción sobre la etapa actual de Diagnostico del SGCEI, a través de encuentros virtuales realizados en cada una de las Estancias Infantiles.</w:t>
      </w:r>
    </w:p>
    <w:p w:rsidR="009D608E" w:rsidRPr="009D608E" w:rsidRDefault="009D608E" w:rsidP="009D608E">
      <w:pPr>
        <w:pStyle w:val="Descripcin"/>
        <w:jc w:val="center"/>
        <w:rPr>
          <w:sz w:val="24"/>
          <w:szCs w:val="24"/>
          <w:lang w:val="es-DO"/>
        </w:rPr>
      </w:pPr>
      <w:bookmarkStart w:id="29" w:name="_Toc502129408"/>
      <w:r w:rsidRPr="009D608E">
        <w:t xml:space="preserve">Cuadro </w:t>
      </w:r>
      <w:fldSimple w:instr=" SEQ Cuadro \* ARABIC ">
        <w:r w:rsidR="0045341A">
          <w:rPr>
            <w:noProof/>
          </w:rPr>
          <w:t>7</w:t>
        </w:r>
      </w:fldSimple>
      <w:r w:rsidRPr="009D608E">
        <w:t>: Actividades de capacitación a personal de Estancias Infantiles</w:t>
      </w:r>
      <w:bookmarkEnd w:id="29"/>
    </w:p>
    <w:tbl>
      <w:tblPr>
        <w:tblW w:w="8260" w:type="dxa"/>
        <w:tblInd w:w="-10" w:type="dxa"/>
        <w:tblCellMar>
          <w:left w:w="70" w:type="dxa"/>
          <w:right w:w="70" w:type="dxa"/>
        </w:tblCellMar>
        <w:tblLook w:val="04A0" w:firstRow="1" w:lastRow="0" w:firstColumn="1" w:lastColumn="0" w:noHBand="0" w:noVBand="1"/>
      </w:tblPr>
      <w:tblGrid>
        <w:gridCol w:w="3980"/>
        <w:gridCol w:w="4280"/>
      </w:tblGrid>
      <w:tr w:rsidR="005F706E" w:rsidRPr="009D608E" w:rsidTr="001E6734">
        <w:trPr>
          <w:trHeight w:val="315"/>
        </w:trPr>
        <w:tc>
          <w:tcPr>
            <w:tcW w:w="3980" w:type="dxa"/>
            <w:tcBorders>
              <w:top w:val="single" w:sz="8" w:space="0" w:color="auto"/>
              <w:left w:val="single" w:sz="8" w:space="0" w:color="auto"/>
              <w:bottom w:val="single" w:sz="8" w:space="0" w:color="auto"/>
              <w:right w:val="single" w:sz="8" w:space="0" w:color="auto"/>
            </w:tcBorders>
            <w:shd w:val="clear" w:color="000000" w:fill="1F3864"/>
            <w:noWrap/>
            <w:vAlign w:val="center"/>
            <w:hideMark/>
          </w:tcPr>
          <w:p w:rsidR="005F706E" w:rsidRPr="009D608E" w:rsidRDefault="005F706E" w:rsidP="001E6734">
            <w:pPr>
              <w:spacing w:after="0" w:line="240" w:lineRule="auto"/>
              <w:jc w:val="center"/>
              <w:rPr>
                <w:rFonts w:ascii="Times New Roman"/>
                <w:b/>
                <w:bCs/>
                <w:color w:val="FFFFFF"/>
                <w:lang w:val="es-DO" w:eastAsia="es-DO"/>
              </w:rPr>
            </w:pPr>
            <w:r w:rsidRPr="009D608E">
              <w:rPr>
                <w:rFonts w:ascii="Times New Roman"/>
                <w:b/>
                <w:bCs/>
                <w:color w:val="FFFFFF"/>
                <w:lang w:val="es-DO" w:eastAsia="es-DO"/>
              </w:rPr>
              <w:t>Actividad</w:t>
            </w:r>
          </w:p>
        </w:tc>
        <w:tc>
          <w:tcPr>
            <w:tcW w:w="4280" w:type="dxa"/>
            <w:tcBorders>
              <w:top w:val="single" w:sz="8" w:space="0" w:color="auto"/>
              <w:left w:val="nil"/>
              <w:bottom w:val="single" w:sz="8" w:space="0" w:color="auto"/>
              <w:right w:val="single" w:sz="8" w:space="0" w:color="auto"/>
            </w:tcBorders>
            <w:shd w:val="clear" w:color="000000" w:fill="1F3864"/>
            <w:vAlign w:val="center"/>
            <w:hideMark/>
          </w:tcPr>
          <w:p w:rsidR="005F706E" w:rsidRPr="009D608E" w:rsidRDefault="005F706E" w:rsidP="001E6734">
            <w:pPr>
              <w:spacing w:after="0" w:line="240" w:lineRule="auto"/>
              <w:jc w:val="center"/>
              <w:rPr>
                <w:rFonts w:ascii="Times New Roman"/>
                <w:b/>
                <w:bCs/>
                <w:color w:val="FFFFFF"/>
                <w:lang w:val="es-DO" w:eastAsia="es-DO"/>
              </w:rPr>
            </w:pPr>
            <w:r w:rsidRPr="009D608E">
              <w:rPr>
                <w:rFonts w:ascii="Times New Roman"/>
                <w:b/>
                <w:bCs/>
                <w:color w:val="FFFFFF"/>
                <w:lang w:val="es-DO" w:eastAsia="es-DO"/>
              </w:rPr>
              <w:t>Participantes</w:t>
            </w:r>
          </w:p>
        </w:tc>
      </w:tr>
      <w:tr w:rsidR="005F706E" w:rsidRPr="009D608E" w:rsidTr="001E6734">
        <w:trPr>
          <w:trHeight w:val="825"/>
        </w:trPr>
        <w:tc>
          <w:tcPr>
            <w:tcW w:w="3980" w:type="dxa"/>
            <w:tcBorders>
              <w:top w:val="nil"/>
              <w:left w:val="single" w:sz="8" w:space="0" w:color="auto"/>
              <w:bottom w:val="single" w:sz="8" w:space="0" w:color="auto"/>
              <w:right w:val="single" w:sz="8" w:space="0" w:color="auto"/>
            </w:tcBorders>
            <w:shd w:val="clear" w:color="auto" w:fill="auto"/>
            <w:vAlign w:val="center"/>
            <w:hideMark/>
          </w:tcPr>
          <w:p w:rsidR="005F706E" w:rsidRPr="009D608E" w:rsidRDefault="005F706E" w:rsidP="001E6734">
            <w:pPr>
              <w:spacing w:after="0" w:line="240" w:lineRule="auto"/>
              <w:rPr>
                <w:rFonts w:ascii="Times New Roman"/>
                <w:color w:val="000000"/>
                <w:szCs w:val="24"/>
                <w:lang w:val="es-DO" w:eastAsia="es-DO"/>
              </w:rPr>
            </w:pPr>
            <w:r w:rsidRPr="009D608E">
              <w:rPr>
                <w:rFonts w:ascii="Times New Roman"/>
                <w:color w:val="000000"/>
                <w:szCs w:val="24"/>
                <w:lang w:val="es-DO" w:eastAsia="es-DO"/>
              </w:rPr>
              <w:t>Taller "Diagnostico del Sistema de Gestión de Calidad de Las Estancias Infantiles"</w:t>
            </w:r>
          </w:p>
        </w:tc>
        <w:tc>
          <w:tcPr>
            <w:tcW w:w="4280" w:type="dxa"/>
            <w:tcBorders>
              <w:top w:val="nil"/>
              <w:left w:val="nil"/>
              <w:bottom w:val="single" w:sz="8" w:space="0" w:color="auto"/>
              <w:right w:val="single" w:sz="8" w:space="0" w:color="auto"/>
            </w:tcBorders>
            <w:shd w:val="clear" w:color="auto" w:fill="auto"/>
            <w:vAlign w:val="center"/>
            <w:hideMark/>
          </w:tcPr>
          <w:p w:rsidR="005F706E" w:rsidRPr="009D608E" w:rsidRDefault="005F706E" w:rsidP="001E6734">
            <w:pPr>
              <w:spacing w:after="0" w:line="240" w:lineRule="auto"/>
              <w:jc w:val="center"/>
              <w:rPr>
                <w:rFonts w:ascii="Times New Roman"/>
                <w:color w:val="000000"/>
                <w:szCs w:val="24"/>
                <w:lang w:val="es-DO" w:eastAsia="es-DO"/>
              </w:rPr>
            </w:pPr>
            <w:r w:rsidRPr="009D608E">
              <w:rPr>
                <w:rFonts w:ascii="Times New Roman"/>
                <w:color w:val="000000"/>
                <w:szCs w:val="24"/>
                <w:lang w:val="es-DO" w:eastAsia="es-DO"/>
              </w:rPr>
              <w:t>99</w:t>
            </w:r>
          </w:p>
        </w:tc>
      </w:tr>
      <w:tr w:rsidR="005F706E" w:rsidRPr="009D608E" w:rsidTr="001E6734">
        <w:trPr>
          <w:trHeight w:val="795"/>
        </w:trPr>
        <w:tc>
          <w:tcPr>
            <w:tcW w:w="3980" w:type="dxa"/>
            <w:tcBorders>
              <w:top w:val="nil"/>
              <w:left w:val="single" w:sz="8" w:space="0" w:color="auto"/>
              <w:bottom w:val="single" w:sz="8" w:space="0" w:color="auto"/>
              <w:right w:val="single" w:sz="8" w:space="0" w:color="auto"/>
            </w:tcBorders>
            <w:shd w:val="clear" w:color="auto" w:fill="auto"/>
            <w:vAlign w:val="center"/>
            <w:hideMark/>
          </w:tcPr>
          <w:p w:rsidR="005F706E" w:rsidRPr="009D608E" w:rsidRDefault="005F706E" w:rsidP="001E6734">
            <w:pPr>
              <w:spacing w:after="0" w:line="240" w:lineRule="auto"/>
              <w:rPr>
                <w:rFonts w:ascii="Times New Roman"/>
                <w:color w:val="000000"/>
                <w:szCs w:val="24"/>
                <w:lang w:val="es-DO" w:eastAsia="es-DO"/>
              </w:rPr>
            </w:pPr>
            <w:r w:rsidRPr="009D608E">
              <w:rPr>
                <w:rFonts w:ascii="Times New Roman"/>
                <w:color w:val="000000"/>
                <w:szCs w:val="24"/>
                <w:lang w:val="es-DO" w:eastAsia="es-DO"/>
              </w:rPr>
              <w:t>Reproducción taller sobre Diagnostico a todo el personal de las Estancias Infantiles.</w:t>
            </w:r>
          </w:p>
        </w:tc>
        <w:tc>
          <w:tcPr>
            <w:tcW w:w="4280" w:type="dxa"/>
            <w:tcBorders>
              <w:top w:val="nil"/>
              <w:left w:val="nil"/>
              <w:bottom w:val="single" w:sz="8" w:space="0" w:color="auto"/>
              <w:right w:val="single" w:sz="8" w:space="0" w:color="auto"/>
            </w:tcBorders>
            <w:shd w:val="clear" w:color="auto" w:fill="auto"/>
            <w:vAlign w:val="center"/>
            <w:hideMark/>
          </w:tcPr>
          <w:p w:rsidR="005F706E" w:rsidRPr="009D608E" w:rsidRDefault="005F706E" w:rsidP="001E6734">
            <w:pPr>
              <w:spacing w:after="0" w:line="240" w:lineRule="auto"/>
              <w:jc w:val="center"/>
              <w:rPr>
                <w:rFonts w:ascii="Times New Roman"/>
                <w:color w:val="000000"/>
                <w:szCs w:val="24"/>
                <w:lang w:val="es-DO" w:eastAsia="es-DO"/>
              </w:rPr>
            </w:pPr>
            <w:r w:rsidRPr="009D608E">
              <w:rPr>
                <w:rFonts w:ascii="Times New Roman"/>
                <w:color w:val="000000"/>
                <w:szCs w:val="24"/>
                <w:lang w:val="es-DO" w:eastAsia="es-DO"/>
              </w:rPr>
              <w:t> 1,089</w:t>
            </w:r>
          </w:p>
        </w:tc>
      </w:tr>
    </w:tbl>
    <w:p w:rsidR="005F706E" w:rsidRPr="009D608E" w:rsidRDefault="005F706E" w:rsidP="005F706E">
      <w:pPr>
        <w:rPr>
          <w:rFonts w:ascii="Times New Roman"/>
          <w:b/>
          <w:color w:val="000000"/>
          <w:szCs w:val="24"/>
          <w:highlight w:val="green"/>
          <w:lang w:val="es-DO" w:eastAsia="es-DO"/>
        </w:rPr>
      </w:pPr>
    </w:p>
    <w:p w:rsidR="005F706E" w:rsidRPr="009D608E" w:rsidRDefault="005F706E" w:rsidP="005F706E">
      <w:pPr>
        <w:rPr>
          <w:rFonts w:ascii="Times New Roman"/>
          <w:b/>
          <w:color w:val="000000"/>
          <w:szCs w:val="24"/>
          <w:highlight w:val="green"/>
          <w:lang w:val="es-DO" w:eastAsia="es-DO"/>
        </w:rPr>
      </w:pPr>
    </w:p>
    <w:p w:rsidR="005F706E" w:rsidRPr="009D608E" w:rsidRDefault="005F706E" w:rsidP="00A57A70">
      <w:pPr>
        <w:spacing w:after="0" w:line="480" w:lineRule="auto"/>
        <w:jc w:val="both"/>
        <w:rPr>
          <w:rFonts w:ascii="Times New Roman"/>
          <w:b/>
          <w:sz w:val="24"/>
          <w:szCs w:val="24"/>
          <w:lang w:val="es-DO"/>
        </w:rPr>
      </w:pPr>
      <w:r w:rsidRPr="009D608E">
        <w:rPr>
          <w:rFonts w:ascii="Times New Roman"/>
          <w:b/>
          <w:sz w:val="24"/>
          <w:szCs w:val="24"/>
          <w:lang w:val="es-DO"/>
        </w:rPr>
        <w:t>Otros procesos</w:t>
      </w:r>
      <w:r w:rsidR="009D608E" w:rsidRPr="009D608E">
        <w:rPr>
          <w:rFonts w:ascii="Times New Roman"/>
          <w:b/>
          <w:sz w:val="24"/>
          <w:szCs w:val="24"/>
          <w:lang w:val="es-DO"/>
        </w:rPr>
        <w:t xml:space="preserve"> realizados</w:t>
      </w:r>
    </w:p>
    <w:p w:rsidR="005F706E" w:rsidRPr="009D608E" w:rsidRDefault="005F706E" w:rsidP="00A57A70">
      <w:pPr>
        <w:spacing w:after="0" w:line="480" w:lineRule="auto"/>
        <w:jc w:val="both"/>
        <w:rPr>
          <w:rFonts w:ascii="Times New Roman"/>
          <w:sz w:val="24"/>
          <w:szCs w:val="24"/>
          <w:lang w:val="es-DO"/>
        </w:rPr>
      </w:pPr>
      <w:r w:rsidRPr="009D608E">
        <w:rPr>
          <w:rFonts w:ascii="Times New Roman"/>
          <w:sz w:val="24"/>
          <w:szCs w:val="24"/>
          <w:lang w:val="es-DO"/>
        </w:rPr>
        <w:t>Dado el compromiso del CONDEI de regular y supervisar los servicios de Estancias Infantiles para garantizar el cumplimiento de las normativas elaboradas para tales fines, durante el 2017 se revisó y actualizó el Manual de Supervisión para la Habilitación, Acreditación, Seguimiento y Evaluación de los servicios de Estancias Infantiles, el cual sirve de guía a los coordinadores y supervisores que implementan estos procesos.</w:t>
      </w:r>
    </w:p>
    <w:p w:rsidR="0015172C" w:rsidRPr="009D608E" w:rsidRDefault="0015172C" w:rsidP="005F706E">
      <w:pPr>
        <w:rPr>
          <w:rFonts w:ascii="Times New Roman"/>
          <w:color w:val="FF0000"/>
          <w:sz w:val="24"/>
          <w:szCs w:val="24"/>
          <w:highlight w:val="yellow"/>
          <w:lang w:val="es-DO" w:eastAsia="es-DO"/>
        </w:rPr>
      </w:pPr>
    </w:p>
    <w:p w:rsidR="005F706E" w:rsidRPr="009D608E" w:rsidRDefault="005F706E" w:rsidP="005F706E">
      <w:pPr>
        <w:spacing w:line="480" w:lineRule="auto"/>
        <w:rPr>
          <w:rFonts w:ascii="Times New Roman"/>
          <w:b/>
          <w:color w:val="000000"/>
          <w:sz w:val="24"/>
          <w:szCs w:val="24"/>
          <w:lang w:val="es-DO" w:eastAsia="es-DO"/>
        </w:rPr>
      </w:pPr>
      <w:r w:rsidRPr="009D608E">
        <w:rPr>
          <w:rFonts w:ascii="Times New Roman"/>
          <w:b/>
          <w:color w:val="000000"/>
          <w:sz w:val="24"/>
          <w:szCs w:val="24"/>
          <w:lang w:val="es-DO" w:eastAsia="es-DO"/>
        </w:rPr>
        <w:t xml:space="preserve">Apoyo a la ampliación y posicionamiento de los servicios de Estancias Infantiles  </w:t>
      </w:r>
    </w:p>
    <w:p w:rsidR="005F706E" w:rsidRPr="009D608E" w:rsidRDefault="005F706E" w:rsidP="005F706E">
      <w:pPr>
        <w:spacing w:line="480" w:lineRule="auto"/>
        <w:rPr>
          <w:rFonts w:ascii="Times New Roman"/>
          <w:b/>
          <w:color w:val="000000"/>
          <w:sz w:val="24"/>
          <w:szCs w:val="24"/>
          <w:lang w:val="es-DO" w:eastAsia="es-DO"/>
        </w:rPr>
      </w:pPr>
      <w:r w:rsidRPr="009D608E">
        <w:rPr>
          <w:rFonts w:ascii="Times New Roman"/>
          <w:b/>
          <w:color w:val="000000"/>
          <w:sz w:val="24"/>
          <w:szCs w:val="24"/>
          <w:lang w:val="es-DO" w:eastAsia="es-DO"/>
        </w:rPr>
        <w:t>Estudios</w:t>
      </w:r>
    </w:p>
    <w:p w:rsidR="0015172C" w:rsidRPr="009D608E" w:rsidRDefault="005F706E" w:rsidP="00A57A70">
      <w:pPr>
        <w:spacing w:after="0" w:line="480" w:lineRule="auto"/>
        <w:jc w:val="both"/>
        <w:rPr>
          <w:rFonts w:ascii="Times New Roman"/>
          <w:sz w:val="24"/>
          <w:szCs w:val="24"/>
          <w:lang w:val="es-DO"/>
        </w:rPr>
      </w:pPr>
      <w:r w:rsidRPr="009D608E">
        <w:rPr>
          <w:rFonts w:ascii="Times New Roman"/>
          <w:sz w:val="24"/>
          <w:szCs w:val="24"/>
          <w:lang w:val="es-DO"/>
        </w:rPr>
        <w:t xml:space="preserve">Durante 2017 finalizó satisfactoriamente la consultoría para la realización del </w:t>
      </w:r>
      <w:r w:rsidRPr="009D608E">
        <w:rPr>
          <w:rFonts w:ascii="Times New Roman"/>
          <w:b/>
          <w:sz w:val="24"/>
          <w:szCs w:val="24"/>
          <w:lang w:val="es-DO"/>
        </w:rPr>
        <w:t>“Estudio integral sobre la sostenibilidad financiera y el funcionamiento de los servicios de Estancias Infantiles del Régimen Contributivo y factibilidad de su expansión”,</w:t>
      </w:r>
      <w:r w:rsidRPr="009D608E">
        <w:rPr>
          <w:rFonts w:ascii="Times New Roman"/>
          <w:sz w:val="24"/>
          <w:szCs w:val="24"/>
          <w:lang w:val="es-DO"/>
        </w:rPr>
        <w:t xml:space="preserve"> en cumplimiento de la Resolución 385-02 del CNSS de fecha 26 de febrero de 2016. La consultoría consistió en la entrega de cinco (5) productos, a saber: i) Plan de Trabajo y Metodología; ii) Informe de caracterización de las Estancias Infantiles;  iii) Informe de costo de operación de los servicios de las Estancias Infantiles del Régimen Contributivo; iv) Informe sobre requerimientos y costos para la prestación de los servicios de Estancias Infantiles a la población objetivo actual del Régimen Contributivo; y v) Informe sobre análisis de factibilidad para la expansión de los servicios de Estancias Infantiles del Régimen Contributivo. </w:t>
      </w:r>
    </w:p>
    <w:p w:rsidR="0015172C" w:rsidRPr="009D608E" w:rsidRDefault="0015172C" w:rsidP="00A57A70">
      <w:pPr>
        <w:spacing w:after="0" w:line="480" w:lineRule="auto"/>
        <w:jc w:val="both"/>
        <w:rPr>
          <w:rFonts w:ascii="Times New Roman"/>
          <w:sz w:val="24"/>
          <w:szCs w:val="24"/>
          <w:lang w:val="es-DO"/>
        </w:rPr>
      </w:pPr>
    </w:p>
    <w:p w:rsidR="005F706E" w:rsidRPr="009D608E" w:rsidRDefault="005F706E" w:rsidP="00914DA8">
      <w:pPr>
        <w:spacing w:after="0" w:line="480" w:lineRule="auto"/>
        <w:jc w:val="both"/>
        <w:rPr>
          <w:rFonts w:ascii="Times New Roman"/>
          <w:sz w:val="24"/>
          <w:szCs w:val="24"/>
          <w:lang w:val="es-DO" w:eastAsia="es-DO"/>
        </w:rPr>
      </w:pPr>
      <w:r w:rsidRPr="009D608E">
        <w:rPr>
          <w:rFonts w:ascii="Times New Roman"/>
          <w:sz w:val="24"/>
          <w:szCs w:val="24"/>
          <w:lang w:val="es-DO" w:eastAsia="es-DO"/>
        </w:rPr>
        <w:t>Las principales conclusiones del Estudio se resumen a continuación:</w:t>
      </w:r>
    </w:p>
    <w:p w:rsidR="00914DA8" w:rsidRPr="009D608E" w:rsidRDefault="00914DA8" w:rsidP="00914DA8">
      <w:pPr>
        <w:spacing w:after="0" w:line="480" w:lineRule="auto"/>
        <w:jc w:val="both"/>
        <w:rPr>
          <w:rFonts w:ascii="Times New Roman"/>
          <w:sz w:val="24"/>
          <w:szCs w:val="24"/>
          <w:lang w:val="es-DO" w:eastAsia="es-DO"/>
        </w:rPr>
      </w:pPr>
    </w:p>
    <w:p w:rsidR="005F706E" w:rsidRPr="009D608E" w:rsidRDefault="005F706E" w:rsidP="009D608E">
      <w:pPr>
        <w:autoSpaceDE w:val="0"/>
        <w:autoSpaceDN w:val="0"/>
        <w:adjustRightInd w:val="0"/>
        <w:spacing w:after="0" w:line="480" w:lineRule="auto"/>
        <w:jc w:val="both"/>
        <w:rPr>
          <w:rFonts w:ascii="Times New Roman"/>
          <w:sz w:val="24"/>
          <w:szCs w:val="24"/>
          <w:u w:val="single"/>
          <w:lang w:val="es-DO" w:eastAsia="es-DO"/>
        </w:rPr>
      </w:pPr>
      <w:r w:rsidRPr="009D608E">
        <w:rPr>
          <w:rFonts w:ascii="Times New Roman"/>
          <w:sz w:val="24"/>
          <w:szCs w:val="24"/>
          <w:u w:val="single"/>
          <w:lang w:val="es-DO" w:eastAsia="es-DO"/>
        </w:rPr>
        <w:t>Caracterización de las Estancias Infantiles</w:t>
      </w:r>
      <w:r w:rsidR="009D608E" w:rsidRPr="009D608E">
        <w:rPr>
          <w:rFonts w:ascii="Times New Roman"/>
          <w:sz w:val="24"/>
          <w:szCs w:val="24"/>
          <w:lang w:val="es-DO" w:eastAsia="es-DO"/>
        </w:rPr>
        <w:t xml:space="preserve">: </w:t>
      </w:r>
      <w:r w:rsidR="009D608E" w:rsidRPr="009D608E">
        <w:rPr>
          <w:rFonts w:ascii="Times New Roman"/>
          <w:sz w:val="24"/>
          <w:szCs w:val="24"/>
          <w:lang w:val="es-DO" w:eastAsia="es-DO"/>
        </w:rPr>
        <w:sym w:font="Wingdings" w:char="F077"/>
      </w:r>
      <w:r w:rsidRPr="009D608E">
        <w:rPr>
          <w:rFonts w:ascii="Times New Roman"/>
          <w:sz w:val="24"/>
          <w:szCs w:val="24"/>
          <w:lang w:val="es-DO"/>
        </w:rPr>
        <w:t>La población atendida indica que el 80% de la demanda se concentra en niños y niñas mayores de 2 años, con distribución prácticamente proporcional entre grupos etarios desde los 2 hasta 5 años. El grupo de niños (as) desde los 45 días de nacidos (as) hasta un (1) año de edad, representa el 6% del total de niños (as) atendidos (as).</w:t>
      </w:r>
      <w:r w:rsidR="009D608E" w:rsidRPr="009D608E">
        <w:rPr>
          <w:rFonts w:ascii="Times New Roman"/>
          <w:sz w:val="24"/>
          <w:szCs w:val="24"/>
          <w:lang w:val="es-DO"/>
        </w:rPr>
        <w:t xml:space="preserve"> </w:t>
      </w:r>
      <w:r w:rsidR="009D608E" w:rsidRPr="009D608E">
        <w:rPr>
          <w:rFonts w:ascii="Times New Roman"/>
          <w:sz w:val="24"/>
          <w:szCs w:val="24"/>
          <w:lang w:val="es-DO" w:eastAsia="es-DO"/>
        </w:rPr>
        <w:sym w:font="Wingdings" w:char="F077"/>
      </w:r>
      <w:r w:rsidRPr="009D608E">
        <w:rPr>
          <w:rFonts w:ascii="Times New Roman"/>
          <w:sz w:val="24"/>
          <w:szCs w:val="24"/>
          <w:lang w:val="es-DO"/>
        </w:rPr>
        <w:t xml:space="preserve">Los resultados consolidados indican que las Estancias Infantiles que operan bajo la modalidad propia, operan con su capacidad instalada; las de Cogestión, tienen la posibilidad de ampliar en un 8% su oferta para utilizar plenamente su capacidad instalada; y las Subrogadas están prácticamente </w:t>
      </w:r>
      <w:r w:rsidRPr="009D608E">
        <w:rPr>
          <w:rFonts w:ascii="Times New Roman"/>
          <w:sz w:val="24"/>
          <w:szCs w:val="24"/>
          <w:lang w:val="es-DO"/>
        </w:rPr>
        <w:lastRenderedPageBreak/>
        <w:t>utilizando su capacidad con solo un 2% por encima del número de niños (as) a los cuales deben prestar sus servicios. Esta sobreutilización de la capacidad se concentra, especialmente, en las Estancias Infantiles de tamaño grande -más de 300 niños (as)-; mientras que, en las pequeñas-menos de 100 niños (as)-, existe un margen del 11 % para ampliar la oferta de servicios actual.</w:t>
      </w:r>
      <w:r w:rsidR="009D608E" w:rsidRPr="009D608E">
        <w:rPr>
          <w:rFonts w:ascii="Times New Roman"/>
          <w:sz w:val="24"/>
          <w:szCs w:val="24"/>
          <w:u w:val="single"/>
          <w:lang w:val="es-DO" w:eastAsia="es-DO"/>
        </w:rPr>
        <w:t xml:space="preserve"> </w:t>
      </w:r>
      <w:r w:rsidR="009D608E" w:rsidRPr="009D608E">
        <w:rPr>
          <w:rFonts w:ascii="Times New Roman"/>
          <w:sz w:val="24"/>
          <w:szCs w:val="24"/>
          <w:lang w:val="es-DO" w:eastAsia="es-DO"/>
        </w:rPr>
        <w:sym w:font="Wingdings" w:char="F077"/>
      </w:r>
      <w:r w:rsidRPr="009D608E">
        <w:rPr>
          <w:rFonts w:ascii="Times New Roman"/>
          <w:sz w:val="24"/>
          <w:szCs w:val="24"/>
          <w:lang w:val="es-DO"/>
        </w:rPr>
        <w:t>Las Estancias infantiles no cuentan con un margen de capacidad instalada para atender la demanda actual y la lista de espera representa cerca del 100% del número de niños (as) que se atienden actualmente.</w:t>
      </w:r>
    </w:p>
    <w:p w:rsidR="005F706E" w:rsidRPr="009D608E" w:rsidRDefault="005F706E" w:rsidP="009D608E">
      <w:pPr>
        <w:autoSpaceDE w:val="0"/>
        <w:autoSpaceDN w:val="0"/>
        <w:adjustRightInd w:val="0"/>
        <w:spacing w:after="0" w:line="480" w:lineRule="auto"/>
        <w:jc w:val="both"/>
        <w:rPr>
          <w:rFonts w:ascii="Times New Roman"/>
          <w:sz w:val="24"/>
          <w:szCs w:val="24"/>
          <w:lang w:val="es-DO" w:eastAsia="es-DO"/>
        </w:rPr>
      </w:pPr>
      <w:r w:rsidRPr="009D608E">
        <w:rPr>
          <w:rFonts w:ascii="Times New Roman"/>
          <w:sz w:val="24"/>
          <w:szCs w:val="24"/>
          <w:u w:val="single"/>
          <w:lang w:val="es-DO" w:eastAsia="es-DO"/>
        </w:rPr>
        <w:t>Costos y Gastos de los servicios</w:t>
      </w:r>
      <w:r w:rsidR="009D608E" w:rsidRPr="009D608E">
        <w:rPr>
          <w:rFonts w:ascii="Times New Roman"/>
          <w:sz w:val="24"/>
          <w:szCs w:val="24"/>
          <w:u w:val="single"/>
          <w:lang w:val="es-DO" w:eastAsia="es-DO"/>
        </w:rPr>
        <w:t xml:space="preserve">: </w:t>
      </w:r>
      <w:r w:rsidR="009D608E" w:rsidRPr="009D608E">
        <w:rPr>
          <w:rFonts w:ascii="Times New Roman"/>
          <w:sz w:val="24"/>
          <w:szCs w:val="24"/>
          <w:lang w:val="es-DO" w:eastAsia="es-DO"/>
        </w:rPr>
        <w:sym w:font="Wingdings" w:char="F077"/>
      </w:r>
      <w:r w:rsidRPr="009D608E">
        <w:rPr>
          <w:rFonts w:ascii="Times New Roman"/>
          <w:sz w:val="24"/>
          <w:szCs w:val="24"/>
          <w:lang w:val="es-DO"/>
        </w:rPr>
        <w:t>El gasto unitario estimado de acuerdo con la función de producción de cada servicio de las Estancias Infantiles del Régimen Contributivo es de es de RD$5,125, mientras que el costo unitario estimado de los servicios es de RD$7,711,80 y corresponde a un escenario en el cual el valor de los salarios del personal tiene un valor promedio y se cumple totalmente con los lineamientos normativos en lo relacionado con alimentación y materiales y equipo para cada servicio.</w:t>
      </w:r>
      <w:r w:rsidR="009D608E" w:rsidRPr="009D608E">
        <w:rPr>
          <w:rFonts w:ascii="Times New Roman"/>
          <w:sz w:val="24"/>
          <w:szCs w:val="24"/>
          <w:lang w:val="es-DO" w:eastAsia="es-DO"/>
        </w:rPr>
        <w:t xml:space="preserve"> </w:t>
      </w:r>
      <w:r w:rsidR="009D608E" w:rsidRPr="009D608E">
        <w:rPr>
          <w:rFonts w:ascii="Times New Roman"/>
          <w:sz w:val="24"/>
          <w:szCs w:val="24"/>
          <w:lang w:val="es-DO" w:eastAsia="es-DO"/>
        </w:rPr>
        <w:sym w:font="Wingdings" w:char="F077"/>
      </w:r>
      <w:r w:rsidRPr="009D608E">
        <w:rPr>
          <w:rFonts w:ascii="Times New Roman"/>
          <w:sz w:val="24"/>
          <w:szCs w:val="24"/>
          <w:lang w:val="es-DO"/>
        </w:rPr>
        <w:t>La estimación de gastos por grupos de edad, reflejan que el mayor gasto unitario mensual promedio se concentra en el grupo de niños (as) entre 45 días a 1 año de edad con RD$ 6,290.00, lo cual indica que la atención de los niños (as) menores de un año representa un gasto superior al 22% con relación al Gasto Unitario Actual Mensual (GUAM).</w:t>
      </w:r>
      <w:r w:rsidR="009D608E" w:rsidRPr="009D608E">
        <w:rPr>
          <w:rFonts w:ascii="Times New Roman"/>
          <w:sz w:val="24"/>
          <w:szCs w:val="24"/>
          <w:lang w:val="es-DO"/>
        </w:rPr>
        <w:t xml:space="preserve"> </w:t>
      </w:r>
      <w:r w:rsidR="009D608E" w:rsidRPr="009D608E">
        <w:rPr>
          <w:rFonts w:ascii="Times New Roman"/>
          <w:sz w:val="24"/>
          <w:szCs w:val="24"/>
          <w:lang w:val="es-DO" w:eastAsia="es-DO"/>
        </w:rPr>
        <w:sym w:font="Wingdings" w:char="F077"/>
      </w:r>
      <w:r w:rsidRPr="009D608E">
        <w:rPr>
          <w:rFonts w:ascii="Times New Roman"/>
          <w:sz w:val="24"/>
          <w:szCs w:val="24"/>
          <w:lang w:val="es-DO"/>
        </w:rPr>
        <w:t>El comportamiento del gasto con respecto a la población de niños (as) del Régimen Contributivo, presenta una relación inversa entre estas variables, de tal forma que a menor cantidad de niños (as) mayor es el gasto y a mayor cantidad de niños (as) menor es el gasto.</w:t>
      </w:r>
      <w:r w:rsidR="009D608E" w:rsidRPr="009D608E">
        <w:rPr>
          <w:rFonts w:ascii="Times New Roman"/>
          <w:sz w:val="24"/>
          <w:szCs w:val="24"/>
          <w:lang w:val="es-DO"/>
        </w:rPr>
        <w:t xml:space="preserve"> </w:t>
      </w:r>
      <w:r w:rsidR="009D608E" w:rsidRPr="009D608E">
        <w:rPr>
          <w:rFonts w:ascii="Times New Roman"/>
          <w:sz w:val="24"/>
          <w:szCs w:val="24"/>
          <w:lang w:val="es-DO" w:eastAsia="es-DO"/>
        </w:rPr>
        <w:sym w:font="Wingdings" w:char="F077"/>
      </w:r>
      <w:r w:rsidRPr="009D608E">
        <w:rPr>
          <w:rFonts w:ascii="Times New Roman"/>
          <w:sz w:val="24"/>
          <w:szCs w:val="24"/>
          <w:lang w:val="es-DO"/>
        </w:rPr>
        <w:t xml:space="preserve">De acuerdo con las estimaciones presentadas, el gasto total para atender el total de niños (as) inscritos es de $RD31,46 millones y el costo de prestación de los servicios es de $47.3 millones, lo cual representa una diferencia de $15.9 Millones.  El gasto total distribuido por tamaño de la Estancia Infantil, indica que las PSEI que tienen entre 50 y 100 niños (as) y entre 200 y 250 niños (as) se concentra la </w:t>
      </w:r>
      <w:r w:rsidRPr="009D608E">
        <w:rPr>
          <w:rFonts w:ascii="Times New Roman"/>
          <w:sz w:val="24"/>
          <w:szCs w:val="24"/>
          <w:lang w:val="es-DO"/>
        </w:rPr>
        <w:lastRenderedPageBreak/>
        <w:t>mayor diferencia entre costo y gasto.</w:t>
      </w:r>
      <w:r w:rsidR="009D608E" w:rsidRPr="009D608E">
        <w:rPr>
          <w:rFonts w:ascii="Times New Roman"/>
          <w:sz w:val="24"/>
          <w:szCs w:val="24"/>
          <w:lang w:val="es-DO"/>
        </w:rPr>
        <w:t xml:space="preserve"> </w:t>
      </w:r>
      <w:r w:rsidR="009D608E" w:rsidRPr="009D608E">
        <w:rPr>
          <w:rFonts w:ascii="Times New Roman"/>
          <w:sz w:val="24"/>
          <w:szCs w:val="24"/>
          <w:lang w:val="es-DO" w:eastAsia="es-DO"/>
        </w:rPr>
        <w:sym w:font="Wingdings" w:char="F077"/>
      </w:r>
      <w:r w:rsidRPr="009D608E">
        <w:rPr>
          <w:rFonts w:ascii="Times New Roman"/>
          <w:sz w:val="24"/>
          <w:szCs w:val="24"/>
          <w:lang w:val="es-DO"/>
        </w:rPr>
        <w:t>Para el año 2016 el recaudo total del SDSS fue de RD$89,049 Millones y de este valor al Seguro Familiar de Salud le correspondieron RD$42,512 Millones y el aporte para las Estancias Infantiles fue de RD$393 millones, lo que corresponde a un valor promedio por mes de RD$32.75 millones.</w:t>
      </w:r>
    </w:p>
    <w:p w:rsidR="005F706E" w:rsidRPr="009D608E" w:rsidRDefault="005F706E" w:rsidP="009D608E">
      <w:pPr>
        <w:spacing w:line="480" w:lineRule="auto"/>
        <w:jc w:val="both"/>
        <w:rPr>
          <w:rFonts w:ascii="Times New Roman"/>
          <w:sz w:val="24"/>
          <w:szCs w:val="24"/>
          <w:lang w:val="es-DO"/>
        </w:rPr>
      </w:pPr>
      <w:r w:rsidRPr="009D608E">
        <w:rPr>
          <w:rFonts w:ascii="Times New Roman"/>
          <w:sz w:val="24"/>
          <w:szCs w:val="24"/>
          <w:u w:val="single"/>
          <w:lang w:val="es-DO" w:eastAsia="es-DO"/>
        </w:rPr>
        <w:t>Financiamiento</w:t>
      </w:r>
      <w:r w:rsidR="009D608E" w:rsidRPr="009D608E">
        <w:rPr>
          <w:rFonts w:ascii="Times New Roman"/>
          <w:sz w:val="24"/>
          <w:szCs w:val="24"/>
          <w:u w:val="single"/>
          <w:lang w:val="es-DO" w:eastAsia="es-DO"/>
        </w:rPr>
        <w:t xml:space="preserve">: </w:t>
      </w:r>
      <w:r w:rsidR="009D608E" w:rsidRPr="009D608E">
        <w:rPr>
          <w:rFonts w:ascii="Times New Roman"/>
          <w:sz w:val="24"/>
          <w:szCs w:val="24"/>
          <w:lang w:val="es-DO" w:eastAsia="es-DO"/>
        </w:rPr>
        <w:sym w:font="Wingdings" w:char="F077"/>
      </w:r>
      <w:r w:rsidRPr="009D608E">
        <w:rPr>
          <w:rFonts w:ascii="Times New Roman"/>
          <w:sz w:val="24"/>
          <w:szCs w:val="24"/>
          <w:lang w:val="es-DO"/>
        </w:rPr>
        <w:t xml:space="preserve">Los recursos humanos son financiados en un, el 49.6% (754) por la AEISS con recursos del SDSS, el 34.3% (521) por el MINERD y el 16.1% (245) por otras fuentes, como aportes de las empresas de las familias, donaciones, etc.  </w:t>
      </w:r>
      <w:r w:rsidR="009D608E" w:rsidRPr="009D608E">
        <w:rPr>
          <w:rFonts w:ascii="Times New Roman"/>
          <w:sz w:val="24"/>
          <w:szCs w:val="24"/>
          <w:lang w:val="es-DO" w:eastAsia="es-DO"/>
        </w:rPr>
        <w:sym w:font="Wingdings" w:char="F077"/>
      </w:r>
      <w:r w:rsidRPr="009D608E">
        <w:rPr>
          <w:rFonts w:ascii="Times New Roman"/>
          <w:sz w:val="24"/>
          <w:szCs w:val="24"/>
          <w:lang w:val="es-DO"/>
        </w:rPr>
        <w:t>Es necesario aumentar la cápita a RD$4890 y establecer un mecanismo para su revisión periódica e indexación.</w:t>
      </w:r>
      <w:r w:rsidR="009D608E" w:rsidRPr="009D608E">
        <w:rPr>
          <w:rFonts w:ascii="Times New Roman"/>
          <w:sz w:val="24"/>
          <w:szCs w:val="24"/>
          <w:lang w:val="es-DO"/>
        </w:rPr>
        <w:t xml:space="preserve"> </w:t>
      </w:r>
      <w:r w:rsidR="009D608E" w:rsidRPr="009D608E">
        <w:rPr>
          <w:rFonts w:ascii="Times New Roman"/>
          <w:sz w:val="24"/>
          <w:szCs w:val="24"/>
          <w:lang w:val="es-DO" w:eastAsia="es-DO"/>
        </w:rPr>
        <w:sym w:font="Wingdings" w:char="F077"/>
      </w:r>
      <w:r w:rsidRPr="009D608E">
        <w:rPr>
          <w:rFonts w:ascii="Times New Roman"/>
          <w:sz w:val="24"/>
          <w:szCs w:val="24"/>
          <w:lang w:val="es-DO"/>
        </w:rPr>
        <w:t>Es necesario mantener el aporte del MINERD para garantizar la prestación de servicios de acuerdo a las Normativas Generales de Estancias Infantiles del CONDEI y para apoyar la expansión de la cobertura actual.</w:t>
      </w:r>
      <w:r w:rsidR="009D608E" w:rsidRPr="009D608E">
        <w:rPr>
          <w:rFonts w:ascii="Times New Roman"/>
          <w:sz w:val="24"/>
          <w:szCs w:val="24"/>
          <w:lang w:val="es-DO"/>
        </w:rPr>
        <w:t xml:space="preserve"> </w:t>
      </w:r>
      <w:r w:rsidR="009D608E" w:rsidRPr="009D608E">
        <w:rPr>
          <w:rFonts w:ascii="Times New Roman"/>
          <w:sz w:val="24"/>
          <w:szCs w:val="24"/>
          <w:lang w:val="es-DO" w:eastAsia="es-DO"/>
        </w:rPr>
        <w:sym w:font="Wingdings" w:char="F077"/>
      </w:r>
      <w:r w:rsidRPr="009D608E">
        <w:rPr>
          <w:rFonts w:ascii="Times New Roman"/>
          <w:sz w:val="24"/>
          <w:szCs w:val="24"/>
          <w:lang w:val="es-DO"/>
        </w:rPr>
        <w:t>El porcentaje del 0.10% del Seguro Familiar de Salud es insuficiente para sostener una ampliación de la cobertura en un horizonte de largo plazo, este porcentaje solo alcanza hasta los primeros años de ampliación de la cobertura.  Para sostener la ampliación de la cobertura se requiere a partir del año 2020 incrementar el porcentaje asignado a la cuenta Estancias Infantiles del SFS por encima del 1%.</w:t>
      </w:r>
      <w:r w:rsidR="009D608E" w:rsidRPr="009D608E">
        <w:rPr>
          <w:rFonts w:ascii="Times New Roman"/>
          <w:sz w:val="24"/>
          <w:szCs w:val="24"/>
          <w:lang w:val="es-DO"/>
        </w:rPr>
        <w:t xml:space="preserve"> </w:t>
      </w:r>
      <w:r w:rsidR="009D608E" w:rsidRPr="009D608E">
        <w:rPr>
          <w:rFonts w:ascii="Times New Roman"/>
          <w:sz w:val="24"/>
          <w:szCs w:val="24"/>
          <w:lang w:val="es-DO" w:eastAsia="es-DO"/>
        </w:rPr>
        <w:sym w:font="Wingdings" w:char="F077"/>
      </w:r>
      <w:r w:rsidRPr="009D608E">
        <w:rPr>
          <w:rFonts w:ascii="Times New Roman"/>
          <w:sz w:val="24"/>
          <w:szCs w:val="24"/>
          <w:lang w:val="es-DO"/>
        </w:rPr>
        <w:t>Para el cumplimiento de todos los escenarios propuestos se requiere garantizar un aumento sostenido en el aporte del MINERD.</w:t>
      </w:r>
    </w:p>
    <w:p w:rsidR="005F706E" w:rsidRPr="009D608E" w:rsidRDefault="005F706E" w:rsidP="005F706E">
      <w:pPr>
        <w:spacing w:after="0" w:line="480" w:lineRule="auto"/>
        <w:jc w:val="both"/>
        <w:rPr>
          <w:rFonts w:ascii="Times New Roman"/>
          <w:sz w:val="24"/>
          <w:szCs w:val="24"/>
          <w:lang w:val="es-DO"/>
        </w:rPr>
      </w:pPr>
      <w:r w:rsidRPr="009D608E">
        <w:rPr>
          <w:rFonts w:ascii="Times New Roman"/>
          <w:sz w:val="24"/>
          <w:szCs w:val="24"/>
          <w:u w:val="single"/>
          <w:lang w:val="es-DO" w:eastAsia="es-DO"/>
        </w:rPr>
        <w:t>Factibilidad de la expansión de los servicios</w:t>
      </w:r>
      <w:r w:rsidR="009D608E" w:rsidRPr="009D608E">
        <w:rPr>
          <w:rFonts w:ascii="Times New Roman"/>
          <w:sz w:val="24"/>
          <w:szCs w:val="24"/>
          <w:u w:val="single"/>
          <w:lang w:val="es-DO" w:eastAsia="es-DO"/>
        </w:rPr>
        <w:t xml:space="preserve">: </w:t>
      </w:r>
      <w:r w:rsidR="009D608E" w:rsidRPr="009D608E">
        <w:rPr>
          <w:rFonts w:ascii="Times New Roman"/>
          <w:sz w:val="24"/>
          <w:szCs w:val="24"/>
          <w:lang w:val="es-DO" w:eastAsia="es-DO"/>
        </w:rPr>
        <w:sym w:font="Wingdings" w:char="F077"/>
      </w:r>
      <w:r w:rsidRPr="009D608E">
        <w:rPr>
          <w:rFonts w:ascii="Times New Roman"/>
          <w:sz w:val="24"/>
          <w:szCs w:val="24"/>
          <w:lang w:val="es-DO"/>
        </w:rPr>
        <w:t>Para el estudio de Factibilidad, se propusieron tres (3) escenarios para la ampliación de la cobertura para los próximos 10 años, durante el período 2017-2027, considerando el per cápita que permita ofrecer los servicios de acuerdo a las Normativas Generales de las Estancias Infantiles y tomando en cuenta además que la cobertura actual es de 1.49% de la población derechohabiente. Los resultados se resumen en la tabla siguiente:</w:t>
      </w:r>
    </w:p>
    <w:p w:rsidR="005F706E" w:rsidRPr="009D608E" w:rsidRDefault="005F706E" w:rsidP="005F706E">
      <w:pPr>
        <w:spacing w:after="0"/>
        <w:jc w:val="both"/>
        <w:rPr>
          <w:rFonts w:ascii="Times New Roman"/>
          <w:sz w:val="24"/>
          <w:szCs w:val="24"/>
          <w:lang w:val="es-DO" w:eastAsia="es-DO"/>
        </w:rPr>
      </w:pP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164"/>
        <w:gridCol w:w="2164"/>
        <w:gridCol w:w="2164"/>
        <w:gridCol w:w="2164"/>
      </w:tblGrid>
      <w:tr w:rsidR="005F706E" w:rsidRPr="009D608E" w:rsidTr="00902439">
        <w:trPr>
          <w:trHeight w:val="699"/>
          <w:jc w:val="center"/>
        </w:trPr>
        <w:tc>
          <w:tcPr>
            <w:tcW w:w="2164" w:type="dxa"/>
            <w:tcBorders>
              <w:top w:val="single" w:sz="4" w:space="0" w:color="4472C4"/>
              <w:left w:val="single" w:sz="4" w:space="0" w:color="4472C4"/>
              <w:bottom w:val="single" w:sz="4" w:space="0" w:color="4472C4"/>
              <w:right w:val="nil"/>
            </w:tcBorders>
            <w:shd w:val="clear" w:color="auto" w:fill="4472C4"/>
          </w:tcPr>
          <w:p w:rsidR="005F706E" w:rsidRPr="009D608E" w:rsidRDefault="005F706E" w:rsidP="001E6734">
            <w:pPr>
              <w:spacing w:line="23" w:lineRule="atLeast"/>
              <w:jc w:val="both"/>
              <w:rPr>
                <w:rFonts w:ascii="Times New Roman"/>
                <w:b/>
                <w:bCs/>
                <w:color w:val="FFFFFF"/>
                <w:sz w:val="20"/>
                <w:szCs w:val="20"/>
                <w:lang w:val="es-DO"/>
              </w:rPr>
            </w:pPr>
            <w:r w:rsidRPr="009D608E">
              <w:rPr>
                <w:rFonts w:ascii="Times New Roman"/>
                <w:b/>
                <w:bCs/>
                <w:color w:val="FFFFFF"/>
                <w:sz w:val="20"/>
                <w:szCs w:val="20"/>
                <w:lang w:val="es-DO"/>
              </w:rPr>
              <w:lastRenderedPageBreak/>
              <w:t>Escenario</w:t>
            </w:r>
          </w:p>
        </w:tc>
        <w:tc>
          <w:tcPr>
            <w:tcW w:w="2164" w:type="dxa"/>
            <w:tcBorders>
              <w:top w:val="single" w:sz="4" w:space="0" w:color="4472C4"/>
              <w:left w:val="nil"/>
              <w:bottom w:val="single" w:sz="4" w:space="0" w:color="4472C4"/>
              <w:right w:val="nil"/>
            </w:tcBorders>
            <w:shd w:val="clear" w:color="auto" w:fill="4472C4"/>
          </w:tcPr>
          <w:p w:rsidR="005F706E" w:rsidRPr="009D608E" w:rsidRDefault="005F706E" w:rsidP="001E6734">
            <w:pPr>
              <w:spacing w:line="23" w:lineRule="atLeast"/>
              <w:jc w:val="both"/>
              <w:rPr>
                <w:rFonts w:ascii="Times New Roman"/>
                <w:b/>
                <w:bCs/>
                <w:color w:val="FFFFFF"/>
                <w:sz w:val="20"/>
                <w:szCs w:val="20"/>
                <w:lang w:val="es-DO"/>
              </w:rPr>
            </w:pPr>
            <w:r w:rsidRPr="009D608E">
              <w:rPr>
                <w:rFonts w:ascii="Times New Roman"/>
                <w:b/>
                <w:bCs/>
                <w:color w:val="FFFFFF"/>
                <w:sz w:val="20"/>
                <w:szCs w:val="20"/>
                <w:lang w:val="es-DO"/>
              </w:rPr>
              <w:t xml:space="preserve">Porcentaje </w:t>
            </w:r>
          </w:p>
          <w:p w:rsidR="005F706E" w:rsidRPr="009D608E" w:rsidRDefault="005F706E" w:rsidP="001E6734">
            <w:pPr>
              <w:spacing w:line="23" w:lineRule="atLeast"/>
              <w:jc w:val="both"/>
              <w:rPr>
                <w:rFonts w:ascii="Times New Roman"/>
                <w:b/>
                <w:bCs/>
                <w:color w:val="FFFFFF"/>
                <w:sz w:val="20"/>
                <w:szCs w:val="20"/>
                <w:lang w:val="es-DO"/>
              </w:rPr>
            </w:pPr>
            <w:r w:rsidRPr="009D608E">
              <w:rPr>
                <w:rFonts w:ascii="Times New Roman"/>
                <w:b/>
                <w:bCs/>
                <w:color w:val="FFFFFF"/>
                <w:sz w:val="20"/>
                <w:szCs w:val="20"/>
                <w:lang w:val="es-DO"/>
              </w:rPr>
              <w:t>2022 (*)</w:t>
            </w:r>
          </w:p>
        </w:tc>
        <w:tc>
          <w:tcPr>
            <w:tcW w:w="2164" w:type="dxa"/>
            <w:tcBorders>
              <w:top w:val="single" w:sz="4" w:space="0" w:color="4472C4"/>
              <w:left w:val="nil"/>
              <w:bottom w:val="single" w:sz="4" w:space="0" w:color="4472C4"/>
              <w:right w:val="nil"/>
            </w:tcBorders>
            <w:shd w:val="clear" w:color="auto" w:fill="4472C4"/>
          </w:tcPr>
          <w:p w:rsidR="005F706E" w:rsidRPr="009D608E" w:rsidRDefault="005F706E" w:rsidP="001E6734">
            <w:pPr>
              <w:spacing w:line="23" w:lineRule="atLeast"/>
              <w:jc w:val="both"/>
              <w:rPr>
                <w:rFonts w:ascii="Times New Roman"/>
                <w:b/>
                <w:bCs/>
                <w:color w:val="FFFFFF"/>
                <w:sz w:val="20"/>
                <w:szCs w:val="20"/>
                <w:lang w:val="es-DO"/>
              </w:rPr>
            </w:pPr>
            <w:r w:rsidRPr="009D608E">
              <w:rPr>
                <w:rFonts w:ascii="Times New Roman"/>
                <w:b/>
                <w:bCs/>
                <w:color w:val="FFFFFF"/>
                <w:sz w:val="20"/>
                <w:szCs w:val="20"/>
                <w:lang w:val="es-DO"/>
              </w:rPr>
              <w:t xml:space="preserve">Porcentaje </w:t>
            </w:r>
          </w:p>
          <w:p w:rsidR="005F706E" w:rsidRPr="009D608E" w:rsidRDefault="005F706E" w:rsidP="001E6734">
            <w:pPr>
              <w:spacing w:line="23" w:lineRule="atLeast"/>
              <w:jc w:val="both"/>
              <w:rPr>
                <w:rFonts w:ascii="Times New Roman"/>
                <w:b/>
                <w:bCs/>
                <w:color w:val="FFFFFF"/>
                <w:sz w:val="20"/>
                <w:szCs w:val="20"/>
                <w:lang w:val="es-DO"/>
              </w:rPr>
            </w:pPr>
            <w:r w:rsidRPr="009D608E">
              <w:rPr>
                <w:rFonts w:ascii="Times New Roman"/>
                <w:b/>
                <w:bCs/>
                <w:color w:val="FFFFFF"/>
                <w:sz w:val="20"/>
                <w:szCs w:val="20"/>
                <w:lang w:val="es-DO"/>
              </w:rPr>
              <w:t>2027(*)</w:t>
            </w:r>
          </w:p>
        </w:tc>
        <w:tc>
          <w:tcPr>
            <w:tcW w:w="2164" w:type="dxa"/>
            <w:tcBorders>
              <w:top w:val="single" w:sz="4" w:space="0" w:color="4472C4"/>
              <w:left w:val="nil"/>
              <w:bottom w:val="single" w:sz="4" w:space="0" w:color="4472C4"/>
              <w:right w:val="single" w:sz="4" w:space="0" w:color="4472C4"/>
            </w:tcBorders>
            <w:shd w:val="clear" w:color="auto" w:fill="4472C4"/>
          </w:tcPr>
          <w:p w:rsidR="005F706E" w:rsidRPr="009D608E" w:rsidRDefault="005F706E" w:rsidP="00902439">
            <w:pPr>
              <w:spacing w:line="23" w:lineRule="atLeast"/>
              <w:jc w:val="both"/>
              <w:rPr>
                <w:rFonts w:ascii="Times New Roman"/>
                <w:b/>
                <w:bCs/>
                <w:color w:val="FFFFFF"/>
                <w:sz w:val="20"/>
                <w:szCs w:val="20"/>
                <w:lang w:val="es-DO"/>
              </w:rPr>
            </w:pPr>
            <w:r w:rsidRPr="009D608E">
              <w:rPr>
                <w:rFonts w:ascii="Times New Roman"/>
                <w:b/>
                <w:bCs/>
                <w:color w:val="FFFFFF"/>
                <w:sz w:val="20"/>
                <w:szCs w:val="20"/>
                <w:lang w:val="es-DO"/>
              </w:rPr>
              <w:t xml:space="preserve">Aumento de la cobertura </w:t>
            </w:r>
            <w:r w:rsidR="00902439">
              <w:rPr>
                <w:rFonts w:ascii="Times New Roman"/>
                <w:b/>
                <w:bCs/>
                <w:color w:val="FFFFFF"/>
                <w:sz w:val="20"/>
                <w:szCs w:val="20"/>
                <w:lang w:val="es-DO"/>
              </w:rPr>
              <w:t xml:space="preserve">al </w:t>
            </w:r>
            <w:r w:rsidRPr="009D608E">
              <w:rPr>
                <w:rFonts w:ascii="Times New Roman"/>
                <w:b/>
                <w:bCs/>
                <w:color w:val="FFFFFF"/>
                <w:sz w:val="20"/>
                <w:szCs w:val="20"/>
                <w:lang w:val="es-DO"/>
              </w:rPr>
              <w:t>2027</w:t>
            </w:r>
          </w:p>
        </w:tc>
      </w:tr>
      <w:tr w:rsidR="005F706E" w:rsidRPr="009D608E" w:rsidTr="001E6734">
        <w:trPr>
          <w:trHeight w:val="257"/>
          <w:jc w:val="center"/>
        </w:trPr>
        <w:tc>
          <w:tcPr>
            <w:tcW w:w="2164" w:type="dxa"/>
            <w:shd w:val="clear" w:color="auto" w:fill="D9E2F3"/>
          </w:tcPr>
          <w:p w:rsidR="005F706E" w:rsidRPr="009D608E" w:rsidRDefault="005F706E" w:rsidP="001E6734">
            <w:pPr>
              <w:spacing w:line="23" w:lineRule="atLeast"/>
              <w:jc w:val="center"/>
              <w:rPr>
                <w:rFonts w:ascii="Times New Roman"/>
                <w:b/>
                <w:bCs/>
                <w:sz w:val="20"/>
                <w:szCs w:val="20"/>
                <w:lang w:val="es-DO"/>
              </w:rPr>
            </w:pPr>
            <w:r w:rsidRPr="009D608E">
              <w:rPr>
                <w:rFonts w:ascii="Times New Roman"/>
                <w:b/>
                <w:bCs/>
                <w:sz w:val="20"/>
                <w:szCs w:val="20"/>
                <w:lang w:val="es-DO"/>
              </w:rPr>
              <w:t>1</w:t>
            </w:r>
          </w:p>
        </w:tc>
        <w:tc>
          <w:tcPr>
            <w:tcW w:w="2164" w:type="dxa"/>
            <w:shd w:val="clear" w:color="auto" w:fill="D9E2F3"/>
          </w:tcPr>
          <w:p w:rsidR="005F706E" w:rsidRPr="009D608E" w:rsidRDefault="005F706E" w:rsidP="001E6734">
            <w:pPr>
              <w:spacing w:line="23" w:lineRule="atLeast"/>
              <w:jc w:val="center"/>
              <w:rPr>
                <w:rFonts w:ascii="Times New Roman"/>
                <w:sz w:val="20"/>
                <w:szCs w:val="20"/>
                <w:lang w:val="es-DO"/>
              </w:rPr>
            </w:pPr>
            <w:r w:rsidRPr="009D608E">
              <w:rPr>
                <w:rFonts w:ascii="Times New Roman"/>
                <w:sz w:val="20"/>
                <w:szCs w:val="20"/>
                <w:lang w:val="es-DO"/>
              </w:rPr>
              <w:t>3%</w:t>
            </w:r>
          </w:p>
        </w:tc>
        <w:tc>
          <w:tcPr>
            <w:tcW w:w="2164" w:type="dxa"/>
            <w:shd w:val="clear" w:color="auto" w:fill="D9E2F3"/>
          </w:tcPr>
          <w:p w:rsidR="005F706E" w:rsidRPr="009D608E" w:rsidRDefault="005F706E" w:rsidP="001E6734">
            <w:pPr>
              <w:spacing w:line="23" w:lineRule="atLeast"/>
              <w:jc w:val="center"/>
              <w:rPr>
                <w:rFonts w:ascii="Times New Roman"/>
                <w:sz w:val="20"/>
                <w:szCs w:val="20"/>
                <w:lang w:val="es-DO"/>
              </w:rPr>
            </w:pPr>
            <w:r w:rsidRPr="009D608E">
              <w:rPr>
                <w:rFonts w:ascii="Times New Roman"/>
                <w:sz w:val="20"/>
                <w:szCs w:val="20"/>
                <w:lang w:val="es-DO"/>
              </w:rPr>
              <w:t>8%</w:t>
            </w:r>
          </w:p>
        </w:tc>
        <w:tc>
          <w:tcPr>
            <w:tcW w:w="2164" w:type="dxa"/>
            <w:shd w:val="clear" w:color="auto" w:fill="D9E2F3"/>
          </w:tcPr>
          <w:p w:rsidR="005F706E" w:rsidRPr="009D608E" w:rsidRDefault="005F706E" w:rsidP="001E6734">
            <w:pPr>
              <w:spacing w:line="23" w:lineRule="atLeast"/>
              <w:jc w:val="center"/>
              <w:rPr>
                <w:rFonts w:ascii="Times New Roman"/>
                <w:sz w:val="20"/>
                <w:szCs w:val="20"/>
                <w:lang w:val="es-DO"/>
              </w:rPr>
            </w:pPr>
            <w:r w:rsidRPr="009D608E">
              <w:rPr>
                <w:rFonts w:ascii="Times New Roman"/>
                <w:sz w:val="20"/>
                <w:szCs w:val="20"/>
                <w:lang w:val="es-DO"/>
              </w:rPr>
              <w:t>32,424</w:t>
            </w:r>
          </w:p>
        </w:tc>
      </w:tr>
      <w:tr w:rsidR="005F706E" w:rsidRPr="009D608E" w:rsidTr="001E6734">
        <w:trPr>
          <w:trHeight w:val="272"/>
          <w:jc w:val="center"/>
        </w:trPr>
        <w:tc>
          <w:tcPr>
            <w:tcW w:w="2164" w:type="dxa"/>
            <w:shd w:val="clear" w:color="auto" w:fill="auto"/>
          </w:tcPr>
          <w:p w:rsidR="005F706E" w:rsidRPr="009D608E" w:rsidRDefault="005F706E" w:rsidP="001E6734">
            <w:pPr>
              <w:spacing w:line="23" w:lineRule="atLeast"/>
              <w:jc w:val="center"/>
              <w:rPr>
                <w:rFonts w:ascii="Times New Roman"/>
                <w:b/>
                <w:bCs/>
                <w:sz w:val="20"/>
                <w:szCs w:val="20"/>
                <w:lang w:val="es-DO"/>
              </w:rPr>
            </w:pPr>
            <w:r w:rsidRPr="009D608E">
              <w:rPr>
                <w:rFonts w:ascii="Times New Roman"/>
                <w:b/>
                <w:bCs/>
                <w:sz w:val="20"/>
                <w:szCs w:val="20"/>
                <w:lang w:val="es-DO"/>
              </w:rPr>
              <w:t>2</w:t>
            </w:r>
          </w:p>
        </w:tc>
        <w:tc>
          <w:tcPr>
            <w:tcW w:w="2164" w:type="dxa"/>
            <w:shd w:val="clear" w:color="auto" w:fill="auto"/>
          </w:tcPr>
          <w:p w:rsidR="005F706E" w:rsidRPr="009D608E" w:rsidRDefault="005F706E" w:rsidP="001E6734">
            <w:pPr>
              <w:spacing w:line="23" w:lineRule="atLeast"/>
              <w:jc w:val="center"/>
              <w:rPr>
                <w:rFonts w:ascii="Times New Roman"/>
                <w:sz w:val="20"/>
                <w:szCs w:val="20"/>
                <w:lang w:val="es-DO"/>
              </w:rPr>
            </w:pPr>
            <w:r w:rsidRPr="009D608E">
              <w:rPr>
                <w:rFonts w:ascii="Times New Roman"/>
                <w:sz w:val="20"/>
                <w:szCs w:val="20"/>
                <w:lang w:val="es-DO"/>
              </w:rPr>
              <w:t>4%</w:t>
            </w:r>
          </w:p>
        </w:tc>
        <w:tc>
          <w:tcPr>
            <w:tcW w:w="2164" w:type="dxa"/>
            <w:shd w:val="clear" w:color="auto" w:fill="auto"/>
          </w:tcPr>
          <w:p w:rsidR="005F706E" w:rsidRPr="009D608E" w:rsidRDefault="005F706E" w:rsidP="001E6734">
            <w:pPr>
              <w:spacing w:line="23" w:lineRule="atLeast"/>
              <w:jc w:val="center"/>
              <w:rPr>
                <w:rFonts w:ascii="Times New Roman"/>
                <w:sz w:val="20"/>
                <w:szCs w:val="20"/>
                <w:lang w:val="es-DO"/>
              </w:rPr>
            </w:pPr>
            <w:r w:rsidRPr="009D608E">
              <w:rPr>
                <w:rFonts w:ascii="Times New Roman"/>
                <w:sz w:val="20"/>
                <w:szCs w:val="20"/>
                <w:lang w:val="es-DO"/>
              </w:rPr>
              <w:t>11%</w:t>
            </w:r>
          </w:p>
        </w:tc>
        <w:tc>
          <w:tcPr>
            <w:tcW w:w="2164" w:type="dxa"/>
            <w:shd w:val="clear" w:color="auto" w:fill="auto"/>
          </w:tcPr>
          <w:p w:rsidR="005F706E" w:rsidRPr="009D608E" w:rsidRDefault="005F706E" w:rsidP="001E6734">
            <w:pPr>
              <w:spacing w:line="23" w:lineRule="atLeast"/>
              <w:jc w:val="center"/>
              <w:rPr>
                <w:rFonts w:ascii="Times New Roman"/>
                <w:sz w:val="20"/>
                <w:szCs w:val="20"/>
                <w:lang w:val="es-DO"/>
              </w:rPr>
            </w:pPr>
            <w:r w:rsidRPr="009D608E">
              <w:rPr>
                <w:rFonts w:ascii="Times New Roman"/>
                <w:sz w:val="20"/>
                <w:szCs w:val="20"/>
                <w:lang w:val="es-DO"/>
              </w:rPr>
              <w:t>42,181</w:t>
            </w:r>
          </w:p>
        </w:tc>
      </w:tr>
      <w:tr w:rsidR="005F706E" w:rsidRPr="009D608E" w:rsidTr="001E6734">
        <w:trPr>
          <w:trHeight w:val="257"/>
          <w:jc w:val="center"/>
        </w:trPr>
        <w:tc>
          <w:tcPr>
            <w:tcW w:w="2164" w:type="dxa"/>
            <w:shd w:val="clear" w:color="auto" w:fill="D9E2F3"/>
          </w:tcPr>
          <w:p w:rsidR="005F706E" w:rsidRPr="009D608E" w:rsidRDefault="005F706E" w:rsidP="001E6734">
            <w:pPr>
              <w:spacing w:line="23" w:lineRule="atLeast"/>
              <w:jc w:val="center"/>
              <w:rPr>
                <w:rFonts w:ascii="Times New Roman"/>
                <w:b/>
                <w:bCs/>
                <w:sz w:val="20"/>
                <w:szCs w:val="20"/>
                <w:lang w:val="es-DO"/>
              </w:rPr>
            </w:pPr>
            <w:r w:rsidRPr="009D608E">
              <w:rPr>
                <w:rFonts w:ascii="Times New Roman"/>
                <w:b/>
                <w:bCs/>
                <w:sz w:val="20"/>
                <w:szCs w:val="20"/>
                <w:lang w:val="es-DO"/>
              </w:rPr>
              <w:t>3</w:t>
            </w:r>
          </w:p>
        </w:tc>
        <w:tc>
          <w:tcPr>
            <w:tcW w:w="2164" w:type="dxa"/>
            <w:shd w:val="clear" w:color="auto" w:fill="D9E2F3"/>
          </w:tcPr>
          <w:p w:rsidR="005F706E" w:rsidRPr="009D608E" w:rsidRDefault="005F706E" w:rsidP="001E6734">
            <w:pPr>
              <w:spacing w:line="23" w:lineRule="atLeast"/>
              <w:jc w:val="center"/>
              <w:rPr>
                <w:rFonts w:ascii="Times New Roman"/>
                <w:sz w:val="20"/>
                <w:szCs w:val="20"/>
                <w:lang w:val="es-DO"/>
              </w:rPr>
            </w:pPr>
            <w:r w:rsidRPr="009D608E">
              <w:rPr>
                <w:rFonts w:ascii="Times New Roman"/>
                <w:sz w:val="20"/>
                <w:szCs w:val="20"/>
                <w:lang w:val="es-DO"/>
              </w:rPr>
              <w:t>5%</w:t>
            </w:r>
          </w:p>
        </w:tc>
        <w:tc>
          <w:tcPr>
            <w:tcW w:w="2164" w:type="dxa"/>
            <w:shd w:val="clear" w:color="auto" w:fill="D9E2F3"/>
          </w:tcPr>
          <w:p w:rsidR="005F706E" w:rsidRPr="009D608E" w:rsidRDefault="005F706E" w:rsidP="001E6734">
            <w:pPr>
              <w:spacing w:line="23" w:lineRule="atLeast"/>
              <w:jc w:val="center"/>
              <w:rPr>
                <w:rFonts w:ascii="Times New Roman"/>
                <w:sz w:val="20"/>
                <w:szCs w:val="20"/>
                <w:lang w:val="es-DO"/>
              </w:rPr>
            </w:pPr>
            <w:r w:rsidRPr="009D608E">
              <w:rPr>
                <w:rFonts w:ascii="Times New Roman"/>
                <w:sz w:val="20"/>
                <w:szCs w:val="20"/>
                <w:lang w:val="es-DO"/>
              </w:rPr>
              <w:t>14%</w:t>
            </w:r>
          </w:p>
        </w:tc>
        <w:tc>
          <w:tcPr>
            <w:tcW w:w="2164" w:type="dxa"/>
            <w:shd w:val="clear" w:color="auto" w:fill="D9E2F3"/>
          </w:tcPr>
          <w:p w:rsidR="005F706E" w:rsidRPr="009D608E" w:rsidRDefault="005F706E" w:rsidP="001E6734">
            <w:pPr>
              <w:spacing w:line="23" w:lineRule="atLeast"/>
              <w:jc w:val="center"/>
              <w:rPr>
                <w:rFonts w:ascii="Times New Roman"/>
                <w:sz w:val="20"/>
                <w:szCs w:val="20"/>
                <w:lang w:val="es-DO"/>
              </w:rPr>
            </w:pPr>
            <w:r w:rsidRPr="009D608E">
              <w:rPr>
                <w:rFonts w:ascii="Times New Roman"/>
                <w:sz w:val="20"/>
                <w:szCs w:val="20"/>
                <w:lang w:val="es-DO"/>
              </w:rPr>
              <w:t>56,036</w:t>
            </w:r>
          </w:p>
        </w:tc>
      </w:tr>
    </w:tbl>
    <w:p w:rsidR="005F706E" w:rsidRPr="009D608E" w:rsidRDefault="005F706E" w:rsidP="005F706E">
      <w:pPr>
        <w:spacing w:after="0"/>
        <w:jc w:val="both"/>
        <w:rPr>
          <w:rFonts w:ascii="Times New Roman"/>
          <w:lang w:val="es-DO"/>
        </w:rPr>
      </w:pPr>
    </w:p>
    <w:p w:rsidR="005F706E" w:rsidRPr="009D608E" w:rsidRDefault="005F706E" w:rsidP="005F706E">
      <w:pPr>
        <w:spacing w:after="0"/>
        <w:jc w:val="both"/>
        <w:rPr>
          <w:rFonts w:ascii="Times New Roman"/>
          <w:lang w:val="es-DO"/>
        </w:rPr>
      </w:pPr>
    </w:p>
    <w:p w:rsidR="005F706E" w:rsidRPr="009D608E" w:rsidRDefault="005F706E" w:rsidP="00A57A70">
      <w:pPr>
        <w:spacing w:after="0" w:line="480" w:lineRule="auto"/>
        <w:jc w:val="both"/>
        <w:rPr>
          <w:rFonts w:ascii="Times New Roman"/>
          <w:sz w:val="24"/>
          <w:szCs w:val="24"/>
          <w:lang w:val="es-DO"/>
        </w:rPr>
      </w:pPr>
      <w:r w:rsidRPr="009D608E">
        <w:rPr>
          <w:rFonts w:ascii="Times New Roman"/>
          <w:sz w:val="24"/>
          <w:szCs w:val="24"/>
          <w:lang w:val="es-DO"/>
        </w:rPr>
        <w:t xml:space="preserve">El estudio fue realizado por la firma SIGIL CONSULTING GROUP, bajo contrato firmado el 7 de noviembre 2016 y finalizado el </w:t>
      </w:r>
      <w:r w:rsidR="009D608E" w:rsidRPr="009D608E">
        <w:rPr>
          <w:rFonts w:ascii="Times New Roman"/>
          <w:sz w:val="24"/>
          <w:szCs w:val="24"/>
          <w:lang w:val="es-DO"/>
        </w:rPr>
        <w:t>10</w:t>
      </w:r>
      <w:r w:rsidRPr="009D608E">
        <w:rPr>
          <w:rFonts w:ascii="Times New Roman"/>
          <w:sz w:val="24"/>
          <w:szCs w:val="24"/>
          <w:lang w:val="es-DO"/>
        </w:rPr>
        <w:t xml:space="preserve"> de agosto de 2017.</w:t>
      </w:r>
    </w:p>
    <w:p w:rsidR="005E1D4C" w:rsidRPr="009D608E" w:rsidRDefault="005E1D4C" w:rsidP="005E1D4C">
      <w:pPr>
        <w:rPr>
          <w:rFonts w:ascii="Times New Roman"/>
        </w:rPr>
      </w:pPr>
    </w:p>
    <w:p w:rsidR="00C50A6F" w:rsidRPr="009D608E" w:rsidRDefault="00C50A6F" w:rsidP="006356AC">
      <w:pPr>
        <w:pStyle w:val="Prrafodelista"/>
        <w:numPr>
          <w:ilvl w:val="0"/>
          <w:numId w:val="21"/>
        </w:numPr>
        <w:spacing w:after="0"/>
        <w:rPr>
          <w:rFonts w:ascii="Times New Roman"/>
          <w:b/>
          <w:sz w:val="26"/>
          <w:szCs w:val="26"/>
        </w:rPr>
      </w:pPr>
      <w:bookmarkStart w:id="30" w:name="_Toc470783245"/>
      <w:r w:rsidRPr="009D608E">
        <w:rPr>
          <w:rFonts w:ascii="Times New Roman"/>
          <w:b/>
          <w:sz w:val="26"/>
          <w:szCs w:val="26"/>
        </w:rPr>
        <w:t>Producción Intermedia</w:t>
      </w:r>
      <w:bookmarkEnd w:id="30"/>
      <w:r w:rsidRPr="009D608E">
        <w:rPr>
          <w:rFonts w:ascii="Times New Roman"/>
          <w:b/>
          <w:sz w:val="26"/>
          <w:szCs w:val="26"/>
        </w:rPr>
        <w:t xml:space="preserve"> </w:t>
      </w:r>
    </w:p>
    <w:p w:rsidR="00C50A6F" w:rsidRPr="009D608E" w:rsidRDefault="00C50A6F" w:rsidP="006356AC">
      <w:pPr>
        <w:spacing w:after="0"/>
        <w:rPr>
          <w:rFonts w:ascii="Times New Roman"/>
          <w:b/>
          <w:color w:val="000000"/>
          <w:sz w:val="24"/>
          <w:szCs w:val="24"/>
          <w:lang w:val="es-DO" w:eastAsia="es-DO"/>
        </w:rPr>
      </w:pPr>
    </w:p>
    <w:p w:rsidR="006356AC" w:rsidRPr="009D608E" w:rsidRDefault="006356AC" w:rsidP="006356AC">
      <w:pPr>
        <w:spacing w:after="0"/>
        <w:rPr>
          <w:rFonts w:ascii="Times New Roman"/>
          <w:b/>
          <w:color w:val="000000"/>
          <w:sz w:val="24"/>
          <w:szCs w:val="24"/>
          <w:lang w:val="es-DO" w:eastAsia="es-DO"/>
        </w:rPr>
      </w:pPr>
    </w:p>
    <w:p w:rsidR="006356AC" w:rsidRPr="009D608E" w:rsidRDefault="00C50A6F" w:rsidP="006356AC">
      <w:pPr>
        <w:spacing w:after="0" w:line="480" w:lineRule="auto"/>
        <w:rPr>
          <w:rFonts w:ascii="Times New Roman"/>
          <w:lang w:val="es-DO"/>
        </w:rPr>
      </w:pPr>
      <w:r w:rsidRPr="009D608E">
        <w:rPr>
          <w:rFonts w:ascii="Times New Roman"/>
          <w:b/>
          <w:sz w:val="24"/>
          <w:szCs w:val="24"/>
          <w:lang w:val="es-DO"/>
        </w:rPr>
        <w:t>Capacitación al personal</w:t>
      </w:r>
      <w:r w:rsidRPr="009D608E">
        <w:rPr>
          <w:rFonts w:ascii="Times New Roman"/>
          <w:sz w:val="24"/>
          <w:szCs w:val="24"/>
          <w:lang w:val="es-DO"/>
        </w:rPr>
        <w:t xml:space="preserve"> </w:t>
      </w:r>
      <w:r w:rsidR="0015172C" w:rsidRPr="009D608E">
        <w:rPr>
          <w:rFonts w:ascii="Times New Roman"/>
          <w:b/>
          <w:sz w:val="24"/>
          <w:szCs w:val="24"/>
          <w:lang w:val="es-DO"/>
        </w:rPr>
        <w:t>del CONDEI</w:t>
      </w:r>
    </w:p>
    <w:p w:rsidR="00C50A6F" w:rsidRPr="009D608E" w:rsidRDefault="00C50A6F" w:rsidP="00C50A6F">
      <w:pPr>
        <w:spacing w:line="480" w:lineRule="auto"/>
        <w:jc w:val="both"/>
        <w:rPr>
          <w:rFonts w:ascii="Times New Roman"/>
          <w:sz w:val="24"/>
          <w:szCs w:val="24"/>
          <w:lang w:val="es-DO"/>
        </w:rPr>
      </w:pPr>
      <w:r w:rsidRPr="009D608E">
        <w:rPr>
          <w:rFonts w:ascii="Times New Roman"/>
          <w:sz w:val="24"/>
          <w:szCs w:val="24"/>
          <w:lang w:val="es-DO"/>
        </w:rPr>
        <w:t>En el marco del Programa de Desarrollo de Capacidades de los Recursos Humanos, en 2017 se realizó una actividad de Integración del Personal (Teambuilding), dirigido a todo el personal que labora en la Institución. Durante la misma, se trabajaron aspectos como el fomento de la confianza, compromiso, trabajo en equipo y calidad, así como también se realizaron compromisos de mejora a nivel individual para ser incorporados de manera inmediata, que repercutirán en un mejor ambiente de trabajo, mejorar la interacción entre las diferentes áreas y con ello la eficacia y la eficiencia institucional.</w:t>
      </w:r>
    </w:p>
    <w:p w:rsidR="00C50A6F" w:rsidRPr="009D608E" w:rsidRDefault="00C50A6F" w:rsidP="0015172C">
      <w:pPr>
        <w:spacing w:after="0"/>
        <w:rPr>
          <w:rFonts w:ascii="Times New Roman"/>
          <w:b/>
          <w:sz w:val="24"/>
          <w:szCs w:val="24"/>
          <w:lang w:val="es-DO" w:eastAsia="es-DO"/>
        </w:rPr>
      </w:pPr>
    </w:p>
    <w:p w:rsidR="00C50A6F" w:rsidRPr="009D608E" w:rsidRDefault="00C50A6F" w:rsidP="00C50A6F">
      <w:pPr>
        <w:tabs>
          <w:tab w:val="left" w:pos="1276"/>
        </w:tabs>
        <w:spacing w:line="480" w:lineRule="auto"/>
        <w:jc w:val="both"/>
        <w:rPr>
          <w:rFonts w:ascii="Times New Roman"/>
          <w:b/>
          <w:sz w:val="24"/>
          <w:szCs w:val="24"/>
          <w:lang w:val="es-DO"/>
        </w:rPr>
      </w:pPr>
      <w:r w:rsidRPr="009D608E">
        <w:rPr>
          <w:rFonts w:ascii="Times New Roman"/>
          <w:b/>
          <w:sz w:val="24"/>
          <w:szCs w:val="24"/>
          <w:lang w:val="es-DO"/>
        </w:rPr>
        <w:t xml:space="preserve">Integración a iniciativas gubernamentales para la Transparencia y Eficiencia del Sector Público  </w:t>
      </w:r>
    </w:p>
    <w:p w:rsidR="00C50A6F" w:rsidRPr="009D608E" w:rsidRDefault="00C50A6F" w:rsidP="00C50A6F">
      <w:pPr>
        <w:tabs>
          <w:tab w:val="left" w:pos="1276"/>
        </w:tabs>
        <w:spacing w:line="480" w:lineRule="auto"/>
        <w:jc w:val="both"/>
        <w:rPr>
          <w:rFonts w:ascii="Times New Roman"/>
          <w:sz w:val="24"/>
          <w:szCs w:val="24"/>
          <w:lang w:val="es-DO"/>
        </w:rPr>
      </w:pPr>
      <w:bookmarkStart w:id="31" w:name="_Hlk500159110"/>
      <w:bookmarkStart w:id="32" w:name="_Hlk499126121"/>
      <w:r w:rsidRPr="009D608E">
        <w:rPr>
          <w:rFonts w:ascii="Times New Roman"/>
          <w:sz w:val="24"/>
          <w:szCs w:val="24"/>
          <w:lang w:val="es-DO"/>
        </w:rPr>
        <w:t xml:space="preserve">El CONDEI ha iniciado la implementación de importantes iniciativas gubernamentales para la transparencia y eficiencia del Sector Público, con la asesoría y acompañamiento de las </w:t>
      </w:r>
      <w:r w:rsidRPr="009D608E">
        <w:rPr>
          <w:rFonts w:ascii="Times New Roman"/>
          <w:sz w:val="24"/>
          <w:szCs w:val="24"/>
          <w:lang w:val="es-DO"/>
        </w:rPr>
        <w:lastRenderedPageBreak/>
        <w:t>Instituciones respectivas que los fomentan. Las principales iniciativas implementadas en este sentido son las siguientes:</w:t>
      </w:r>
    </w:p>
    <w:p w:rsidR="00C50A6F" w:rsidRPr="009D608E" w:rsidRDefault="00C50A6F" w:rsidP="0015172C">
      <w:pPr>
        <w:numPr>
          <w:ilvl w:val="0"/>
          <w:numId w:val="17"/>
        </w:numPr>
        <w:tabs>
          <w:tab w:val="left" w:pos="709"/>
        </w:tabs>
        <w:spacing w:after="0" w:line="480" w:lineRule="auto"/>
        <w:jc w:val="both"/>
        <w:rPr>
          <w:rFonts w:ascii="Times New Roman"/>
          <w:b/>
          <w:sz w:val="24"/>
          <w:szCs w:val="24"/>
          <w:lang w:val="es-DO"/>
        </w:rPr>
      </w:pPr>
      <w:r w:rsidRPr="009D608E">
        <w:rPr>
          <w:rFonts w:ascii="Times New Roman"/>
          <w:sz w:val="24"/>
          <w:szCs w:val="24"/>
          <w:lang w:val="es-DO"/>
        </w:rPr>
        <w:t>Continuación del Alineamiento Estratégico del Plan Estratégico Institucional 2017-2020 con el Plan Nacional Plurianual del Sector Público 2017-2020, con el apoyo del Ministerio de Economía, Planificación y Desarrollo (MEPyD).</w:t>
      </w:r>
    </w:p>
    <w:p w:rsidR="00C50A6F" w:rsidRPr="009D608E" w:rsidRDefault="00C50A6F" w:rsidP="0015172C">
      <w:pPr>
        <w:numPr>
          <w:ilvl w:val="0"/>
          <w:numId w:val="17"/>
        </w:numPr>
        <w:spacing w:after="0" w:line="480" w:lineRule="auto"/>
        <w:jc w:val="both"/>
        <w:rPr>
          <w:rFonts w:ascii="Times New Roman"/>
          <w:sz w:val="24"/>
          <w:szCs w:val="24"/>
          <w:lang w:val="es-DO"/>
        </w:rPr>
      </w:pPr>
      <w:r w:rsidRPr="009D608E">
        <w:rPr>
          <w:rFonts w:ascii="Times New Roman"/>
          <w:sz w:val="24"/>
          <w:szCs w:val="24"/>
          <w:lang w:val="es-DO"/>
        </w:rPr>
        <w:t xml:space="preserve">Eventos convocados por la Dirección General de Presupuesto (DIGEPRES) para la Implementación de la Gestión Programática y Presupuestaria Orientada a Resultados y Módulo de Contratos del Sistema de Gestión Financiera (SIGEF). </w:t>
      </w:r>
    </w:p>
    <w:p w:rsidR="00C50A6F" w:rsidRPr="009D608E" w:rsidRDefault="00C50A6F" w:rsidP="0015172C">
      <w:pPr>
        <w:numPr>
          <w:ilvl w:val="0"/>
          <w:numId w:val="17"/>
        </w:numPr>
        <w:tabs>
          <w:tab w:val="left" w:pos="709"/>
        </w:tabs>
        <w:spacing w:after="0" w:line="480" w:lineRule="auto"/>
        <w:jc w:val="both"/>
        <w:rPr>
          <w:rFonts w:ascii="Times New Roman"/>
          <w:b/>
          <w:sz w:val="24"/>
          <w:szCs w:val="24"/>
          <w:lang w:val="es-DO"/>
        </w:rPr>
      </w:pPr>
      <w:r w:rsidRPr="009D608E">
        <w:rPr>
          <w:rFonts w:ascii="Times New Roman"/>
          <w:sz w:val="24"/>
          <w:szCs w:val="24"/>
          <w:lang w:val="es-DO"/>
        </w:rPr>
        <w:t>Elaboración del Plan Anual de Ética Institu</w:t>
      </w:r>
      <w:r w:rsidR="009D608E" w:rsidRPr="009D608E">
        <w:rPr>
          <w:rFonts w:ascii="Times New Roman"/>
          <w:sz w:val="24"/>
          <w:szCs w:val="24"/>
          <w:lang w:val="es-DO"/>
        </w:rPr>
        <w:t>cional 2017.</w:t>
      </w:r>
    </w:p>
    <w:p w:rsidR="00C50A6F" w:rsidRPr="009D608E" w:rsidRDefault="00C50A6F" w:rsidP="0015172C">
      <w:pPr>
        <w:numPr>
          <w:ilvl w:val="0"/>
          <w:numId w:val="17"/>
        </w:numPr>
        <w:spacing w:after="0" w:line="480" w:lineRule="auto"/>
        <w:jc w:val="both"/>
        <w:rPr>
          <w:rFonts w:ascii="Times New Roman"/>
          <w:b/>
          <w:sz w:val="24"/>
          <w:szCs w:val="24"/>
          <w:lang w:val="es-DO"/>
        </w:rPr>
      </w:pPr>
      <w:r w:rsidRPr="009D608E">
        <w:rPr>
          <w:rFonts w:ascii="Times New Roman"/>
          <w:sz w:val="24"/>
          <w:szCs w:val="24"/>
          <w:lang w:val="es-DO"/>
        </w:rPr>
        <w:t xml:space="preserve">Elaboración del Plan de Recursos Humanos 2017, así como actualización del SISMAP e integración al SASP y del Manual de Organización y Funciones, con el Acompañamiento de técnicos del MAP. </w:t>
      </w:r>
    </w:p>
    <w:p w:rsidR="00C50A6F" w:rsidRPr="009D608E" w:rsidRDefault="00C50A6F" w:rsidP="0015172C">
      <w:pPr>
        <w:numPr>
          <w:ilvl w:val="0"/>
          <w:numId w:val="17"/>
        </w:numPr>
        <w:spacing w:after="0" w:line="480" w:lineRule="auto"/>
        <w:jc w:val="both"/>
        <w:rPr>
          <w:rFonts w:ascii="Times New Roman"/>
          <w:b/>
          <w:sz w:val="24"/>
          <w:szCs w:val="24"/>
          <w:lang w:val="es-DO"/>
        </w:rPr>
      </w:pPr>
      <w:r w:rsidRPr="009D608E">
        <w:rPr>
          <w:rFonts w:ascii="Times New Roman"/>
          <w:sz w:val="24"/>
          <w:szCs w:val="24"/>
          <w:lang w:val="es-DO"/>
        </w:rPr>
        <w:t xml:space="preserve">Verificación del Proceso de Evaluación del Desempeño y capacitación a todo el personal en la nueva metodología de Evaluación basada en Resultados, Competencias y el Régimen </w:t>
      </w:r>
      <w:proofErr w:type="spellStart"/>
      <w:r w:rsidRPr="009D608E">
        <w:rPr>
          <w:rFonts w:ascii="Times New Roman"/>
          <w:sz w:val="24"/>
          <w:szCs w:val="24"/>
          <w:lang w:val="es-DO"/>
        </w:rPr>
        <w:t>Etico</w:t>
      </w:r>
      <w:proofErr w:type="spellEnd"/>
      <w:r w:rsidRPr="009D608E">
        <w:rPr>
          <w:rFonts w:ascii="Times New Roman"/>
          <w:sz w:val="24"/>
          <w:szCs w:val="24"/>
          <w:lang w:val="es-DO"/>
        </w:rPr>
        <w:t xml:space="preserve"> y Disciplinario, a ser implementada en 2018 con el apoyo del MAP.</w:t>
      </w:r>
    </w:p>
    <w:p w:rsidR="0015172C" w:rsidRPr="009D608E" w:rsidRDefault="0015172C" w:rsidP="0015172C">
      <w:pPr>
        <w:tabs>
          <w:tab w:val="left" w:pos="709"/>
        </w:tabs>
        <w:spacing w:after="0" w:line="480" w:lineRule="auto"/>
        <w:jc w:val="both"/>
        <w:rPr>
          <w:rFonts w:ascii="Times New Roman"/>
          <w:color w:val="FF0000"/>
          <w:sz w:val="24"/>
          <w:szCs w:val="24"/>
          <w:lang w:val="es-DO"/>
        </w:rPr>
      </w:pPr>
    </w:p>
    <w:p w:rsidR="00C50A6F" w:rsidRPr="009D608E" w:rsidRDefault="00C50A6F" w:rsidP="0015172C">
      <w:pPr>
        <w:tabs>
          <w:tab w:val="left" w:pos="1276"/>
        </w:tabs>
        <w:spacing w:after="0" w:line="480" w:lineRule="auto"/>
        <w:ind w:left="360"/>
        <w:jc w:val="both"/>
        <w:rPr>
          <w:rFonts w:ascii="Times New Roman"/>
          <w:b/>
          <w:sz w:val="24"/>
          <w:szCs w:val="24"/>
          <w:lang w:val="es-DO"/>
        </w:rPr>
      </w:pPr>
      <w:r w:rsidRPr="009D608E">
        <w:rPr>
          <w:rFonts w:ascii="Times New Roman"/>
          <w:b/>
          <w:sz w:val="24"/>
          <w:szCs w:val="24"/>
          <w:lang w:val="es-DO"/>
        </w:rPr>
        <w:t xml:space="preserve">Participación en iniciativas sectoriales relacionadas con la Primera Infancia y la Seguridad Social </w:t>
      </w:r>
      <w:bookmarkEnd w:id="31"/>
    </w:p>
    <w:p w:rsidR="0015172C" w:rsidRPr="009D608E" w:rsidRDefault="0015172C" w:rsidP="0015172C">
      <w:pPr>
        <w:tabs>
          <w:tab w:val="left" w:pos="1276"/>
        </w:tabs>
        <w:spacing w:after="0" w:line="480" w:lineRule="auto"/>
        <w:ind w:left="360"/>
        <w:jc w:val="both"/>
        <w:rPr>
          <w:rFonts w:ascii="Times New Roman"/>
          <w:sz w:val="24"/>
          <w:szCs w:val="24"/>
          <w:lang w:val="es-DO"/>
        </w:rPr>
      </w:pPr>
    </w:p>
    <w:p w:rsidR="00C50A6F" w:rsidRPr="009D608E" w:rsidRDefault="00C50A6F" w:rsidP="0015172C">
      <w:pPr>
        <w:numPr>
          <w:ilvl w:val="0"/>
          <w:numId w:val="17"/>
        </w:numPr>
        <w:tabs>
          <w:tab w:val="left" w:pos="709"/>
        </w:tabs>
        <w:spacing w:after="0" w:line="480" w:lineRule="auto"/>
        <w:jc w:val="both"/>
        <w:rPr>
          <w:rFonts w:ascii="Times New Roman"/>
          <w:sz w:val="24"/>
          <w:szCs w:val="24"/>
          <w:lang w:val="es-DO"/>
        </w:rPr>
      </w:pPr>
      <w:r w:rsidRPr="009D608E">
        <w:rPr>
          <w:rFonts w:ascii="Times New Roman"/>
          <w:sz w:val="24"/>
          <w:szCs w:val="24"/>
          <w:lang w:val="es-DO"/>
        </w:rPr>
        <w:t xml:space="preserve">Perspectiva institucional en forma de sugerencias y observaciones al Borrador de Proyecto de Ley de Atención Integral a la Primera Infancia elaborado en Julio 2017, para la Dirección General de Programas Especiales de la Presidencia (DIGEPEP), en defensa </w:t>
      </w:r>
      <w:proofErr w:type="gramStart"/>
      <w:r w:rsidRPr="009D608E">
        <w:rPr>
          <w:rFonts w:ascii="Times New Roman"/>
          <w:sz w:val="24"/>
          <w:szCs w:val="24"/>
          <w:lang w:val="es-DO"/>
        </w:rPr>
        <w:t>de  los</w:t>
      </w:r>
      <w:proofErr w:type="gramEnd"/>
      <w:r w:rsidRPr="009D608E">
        <w:rPr>
          <w:rFonts w:ascii="Times New Roman"/>
          <w:sz w:val="24"/>
          <w:szCs w:val="24"/>
          <w:lang w:val="es-DO"/>
        </w:rPr>
        <w:t xml:space="preserve"> niños y niñas que reciben el servicio en el Régimen Contributivo del SDSS, a los fines </w:t>
      </w:r>
      <w:r w:rsidRPr="009D608E">
        <w:rPr>
          <w:rFonts w:ascii="Times New Roman"/>
          <w:sz w:val="24"/>
          <w:szCs w:val="24"/>
          <w:lang w:val="es-DO"/>
        </w:rPr>
        <w:lastRenderedPageBreak/>
        <w:t>de asegurar el aumento progresivo y la calidad de los servicios en la cobertura a esta población.</w:t>
      </w:r>
    </w:p>
    <w:p w:rsidR="0015172C" w:rsidRPr="009D608E" w:rsidRDefault="0015172C" w:rsidP="0015172C">
      <w:pPr>
        <w:tabs>
          <w:tab w:val="left" w:pos="709"/>
        </w:tabs>
        <w:spacing w:after="0" w:line="480" w:lineRule="auto"/>
        <w:jc w:val="both"/>
        <w:rPr>
          <w:rFonts w:ascii="Times New Roman"/>
          <w:sz w:val="24"/>
          <w:szCs w:val="24"/>
          <w:lang w:val="es-DO"/>
        </w:rPr>
      </w:pPr>
    </w:p>
    <w:p w:rsidR="0015172C" w:rsidRPr="009D608E" w:rsidRDefault="00C50A6F" w:rsidP="0015172C">
      <w:pPr>
        <w:numPr>
          <w:ilvl w:val="0"/>
          <w:numId w:val="17"/>
        </w:numPr>
        <w:spacing w:after="200" w:line="480" w:lineRule="auto"/>
        <w:jc w:val="both"/>
        <w:rPr>
          <w:rFonts w:ascii="Times New Roman"/>
          <w:b/>
          <w:sz w:val="24"/>
          <w:szCs w:val="24"/>
          <w:lang w:val="es-DO"/>
        </w:rPr>
      </w:pPr>
      <w:r w:rsidRPr="009D608E">
        <w:rPr>
          <w:rFonts w:ascii="Times New Roman"/>
          <w:sz w:val="24"/>
          <w:szCs w:val="24"/>
          <w:lang w:val="es-DO"/>
        </w:rPr>
        <w:t xml:space="preserve">Participación en actividades organizadas por la Mesa Consultiva para la Primera Infancia, de la que el CONDEI forma parte. </w:t>
      </w:r>
      <w:bookmarkEnd w:id="32"/>
    </w:p>
    <w:p w:rsidR="009D608E" w:rsidRPr="009D608E" w:rsidRDefault="009D608E" w:rsidP="006356AC">
      <w:pPr>
        <w:spacing w:after="0"/>
        <w:rPr>
          <w:rFonts w:ascii="Times New Roman"/>
          <w:b/>
          <w:sz w:val="24"/>
          <w:szCs w:val="24"/>
          <w:lang w:val="es-DO" w:eastAsia="es-DO"/>
        </w:rPr>
      </w:pPr>
    </w:p>
    <w:p w:rsidR="00C50A6F" w:rsidRPr="009D608E" w:rsidRDefault="00C50A6F" w:rsidP="006356AC">
      <w:pPr>
        <w:spacing w:after="0"/>
        <w:rPr>
          <w:rFonts w:ascii="Times New Roman"/>
          <w:color w:val="000000"/>
          <w:sz w:val="24"/>
          <w:szCs w:val="24"/>
          <w:lang w:val="es-DO" w:eastAsia="es-DO"/>
        </w:rPr>
      </w:pPr>
      <w:r w:rsidRPr="009D608E">
        <w:rPr>
          <w:rFonts w:ascii="Times New Roman"/>
          <w:b/>
          <w:sz w:val="24"/>
          <w:szCs w:val="24"/>
          <w:lang w:val="es-DO" w:eastAsia="es-DO"/>
        </w:rPr>
        <w:t>Implementación del Plan de Comunicaciones y Relaciones Públicas</w:t>
      </w:r>
      <w:r w:rsidRPr="009D608E">
        <w:rPr>
          <w:rFonts w:ascii="Times New Roman"/>
          <w:color w:val="000000"/>
          <w:sz w:val="24"/>
          <w:szCs w:val="24"/>
          <w:lang w:val="es-DO" w:eastAsia="es-DO"/>
        </w:rPr>
        <w:t xml:space="preserve">. </w:t>
      </w:r>
    </w:p>
    <w:p w:rsidR="00C50A6F" w:rsidRPr="009D608E" w:rsidRDefault="00C50A6F" w:rsidP="006356AC">
      <w:pPr>
        <w:spacing w:after="0"/>
        <w:rPr>
          <w:rFonts w:ascii="Times New Roman"/>
          <w:sz w:val="24"/>
          <w:szCs w:val="24"/>
          <w:lang w:val="es-DO"/>
        </w:rPr>
      </w:pPr>
    </w:p>
    <w:p w:rsidR="006356AC" w:rsidRPr="009D608E" w:rsidRDefault="006356AC" w:rsidP="006356AC">
      <w:pPr>
        <w:spacing w:after="0"/>
        <w:rPr>
          <w:rFonts w:ascii="Times New Roman"/>
          <w:sz w:val="24"/>
          <w:szCs w:val="24"/>
          <w:lang w:val="es-DO"/>
        </w:rPr>
      </w:pPr>
    </w:p>
    <w:p w:rsidR="00C50A6F" w:rsidRDefault="00C50A6F" w:rsidP="00C50A6F">
      <w:pPr>
        <w:pStyle w:val="Sinespaciado"/>
        <w:spacing w:line="360" w:lineRule="auto"/>
        <w:jc w:val="both"/>
        <w:rPr>
          <w:rFonts w:ascii="Times New Roman" w:hAnsi="Times New Roman"/>
          <w:b/>
          <w:sz w:val="24"/>
          <w:lang w:val="es-DO"/>
        </w:rPr>
      </w:pPr>
      <w:r w:rsidRPr="009D608E">
        <w:rPr>
          <w:rFonts w:ascii="Times New Roman" w:hAnsi="Times New Roman"/>
          <w:b/>
          <w:sz w:val="24"/>
          <w:lang w:val="es-DO"/>
        </w:rPr>
        <w:t xml:space="preserve">Posicionamiento de la Institución </w:t>
      </w:r>
    </w:p>
    <w:p w:rsidR="009D608E" w:rsidRPr="009D608E" w:rsidRDefault="009D608E" w:rsidP="00154333">
      <w:pPr>
        <w:pStyle w:val="Sinespaciado"/>
        <w:spacing w:line="480" w:lineRule="auto"/>
        <w:jc w:val="both"/>
        <w:rPr>
          <w:rFonts w:ascii="Times New Roman" w:hAnsi="Times New Roman"/>
          <w:b/>
          <w:sz w:val="24"/>
          <w:lang w:val="es-DO"/>
        </w:rPr>
      </w:pPr>
    </w:p>
    <w:p w:rsidR="00C50A6F" w:rsidRPr="009D608E" w:rsidRDefault="00C50A6F" w:rsidP="00154333">
      <w:pPr>
        <w:pStyle w:val="Sinespaciado"/>
        <w:spacing w:line="480" w:lineRule="auto"/>
        <w:jc w:val="both"/>
        <w:rPr>
          <w:rFonts w:ascii="Times New Roman" w:hAnsi="Times New Roman"/>
          <w:sz w:val="24"/>
          <w:lang w:val="es-DO"/>
        </w:rPr>
      </w:pPr>
      <w:r w:rsidRPr="009D608E">
        <w:rPr>
          <w:rFonts w:ascii="Times New Roman" w:hAnsi="Times New Roman"/>
          <w:sz w:val="24"/>
          <w:lang w:val="es-DO"/>
        </w:rPr>
        <w:t xml:space="preserve"> En el entendido de que lo que no se conoce es como si no existiese, trabajar en el posicionamiento, la visibilidad y la valoración positiva del CONDEI constituye un activo de gran valor para la reputación de la institución como marca.</w:t>
      </w:r>
      <w:r w:rsidR="009D608E">
        <w:rPr>
          <w:rFonts w:ascii="Times New Roman" w:hAnsi="Times New Roman"/>
          <w:sz w:val="24"/>
          <w:lang w:val="es-DO"/>
        </w:rPr>
        <w:t xml:space="preserve"> </w:t>
      </w:r>
      <w:r w:rsidRPr="009D608E">
        <w:rPr>
          <w:rFonts w:ascii="Times New Roman" w:hAnsi="Times New Roman"/>
          <w:sz w:val="24"/>
          <w:lang w:val="es-DO"/>
        </w:rPr>
        <w:t>Las organizaciones existen para satisfacer una necesidad en un público determinado, en tal virtud la valoración y el reconocimiento de las mismas impactan de manera positiva todas las partes del sistema que la compone.</w:t>
      </w:r>
    </w:p>
    <w:p w:rsidR="00C50A6F" w:rsidRPr="009D608E" w:rsidRDefault="00C50A6F" w:rsidP="00154333">
      <w:pPr>
        <w:pStyle w:val="Sinespaciado"/>
        <w:spacing w:line="480" w:lineRule="auto"/>
        <w:jc w:val="both"/>
        <w:rPr>
          <w:rFonts w:ascii="Times New Roman" w:hAnsi="Times New Roman"/>
          <w:sz w:val="24"/>
          <w:lang w:val="es-DO"/>
        </w:rPr>
      </w:pPr>
    </w:p>
    <w:p w:rsidR="00C50A6F" w:rsidRPr="009D608E" w:rsidRDefault="00C50A6F" w:rsidP="00154333">
      <w:pPr>
        <w:pStyle w:val="Sinespaciado"/>
        <w:spacing w:line="480" w:lineRule="auto"/>
        <w:jc w:val="both"/>
        <w:rPr>
          <w:rFonts w:ascii="Times New Roman" w:hAnsi="Times New Roman"/>
          <w:sz w:val="24"/>
          <w:lang w:val="es-DO"/>
        </w:rPr>
      </w:pPr>
      <w:r w:rsidRPr="009D608E">
        <w:rPr>
          <w:rFonts w:ascii="Times New Roman" w:hAnsi="Times New Roman"/>
          <w:sz w:val="24"/>
          <w:lang w:val="es-DO"/>
        </w:rPr>
        <w:t xml:space="preserve">En este año 2017 gran parte de los esfuerzos y estrategias de comunicación han estado enfocados en fortalecer la identidad institucional, desarrollando tácticas que permitan dar a conocer la importancia de los trabajos realizados a favor de la Primera Infancia, con especial atención en las Estancias Infantiles.  </w:t>
      </w:r>
    </w:p>
    <w:p w:rsidR="00C50A6F" w:rsidRPr="009D608E" w:rsidRDefault="00C50A6F" w:rsidP="00154333">
      <w:pPr>
        <w:pStyle w:val="Sinespaciado"/>
        <w:spacing w:line="480" w:lineRule="auto"/>
        <w:jc w:val="both"/>
        <w:rPr>
          <w:rFonts w:ascii="Times New Roman" w:hAnsi="Times New Roman"/>
          <w:sz w:val="24"/>
          <w:lang w:val="es-DO"/>
        </w:rPr>
      </w:pPr>
    </w:p>
    <w:p w:rsidR="00C50A6F" w:rsidRPr="009D608E" w:rsidRDefault="00C50A6F" w:rsidP="00154333">
      <w:pPr>
        <w:pStyle w:val="Sinespaciado"/>
        <w:spacing w:line="480" w:lineRule="auto"/>
        <w:jc w:val="both"/>
        <w:rPr>
          <w:rFonts w:ascii="Times New Roman" w:hAnsi="Times New Roman"/>
          <w:sz w:val="24"/>
          <w:lang w:val="es-DO"/>
        </w:rPr>
      </w:pPr>
      <w:r w:rsidRPr="009D608E">
        <w:rPr>
          <w:rFonts w:ascii="Times New Roman" w:hAnsi="Times New Roman"/>
          <w:sz w:val="24"/>
          <w:lang w:val="es-DO"/>
        </w:rPr>
        <w:t>Las principales acciones ejecutadas</w:t>
      </w:r>
      <w:r w:rsidR="00154333">
        <w:rPr>
          <w:rFonts w:ascii="Times New Roman" w:hAnsi="Times New Roman"/>
          <w:sz w:val="24"/>
          <w:lang w:val="es-DO"/>
        </w:rPr>
        <w:t xml:space="preserve"> se detallan a continuación</w:t>
      </w:r>
      <w:r w:rsidRPr="009D608E">
        <w:rPr>
          <w:rFonts w:ascii="Times New Roman" w:hAnsi="Times New Roman"/>
          <w:sz w:val="24"/>
          <w:lang w:val="es-DO"/>
        </w:rPr>
        <w:t>:</w:t>
      </w:r>
    </w:p>
    <w:p w:rsidR="00C50A6F" w:rsidRDefault="00C50A6F" w:rsidP="00154333">
      <w:pPr>
        <w:pStyle w:val="Sinespaciado"/>
        <w:spacing w:line="480" w:lineRule="auto"/>
        <w:jc w:val="both"/>
        <w:rPr>
          <w:rFonts w:ascii="Times New Roman" w:hAnsi="Times New Roman"/>
          <w:sz w:val="24"/>
          <w:lang w:val="es-DO"/>
        </w:rPr>
      </w:pPr>
    </w:p>
    <w:p w:rsidR="00154333" w:rsidRPr="009D608E" w:rsidRDefault="00154333" w:rsidP="00154333">
      <w:pPr>
        <w:pStyle w:val="Sinespaciado"/>
        <w:spacing w:line="480" w:lineRule="auto"/>
        <w:jc w:val="both"/>
        <w:rPr>
          <w:rFonts w:ascii="Times New Roman" w:hAnsi="Times New Roman"/>
          <w:sz w:val="24"/>
          <w:lang w:val="es-DO"/>
        </w:rPr>
      </w:pPr>
    </w:p>
    <w:p w:rsidR="00C50A6F" w:rsidRPr="009D608E" w:rsidRDefault="00C50A6F" w:rsidP="00154333">
      <w:pPr>
        <w:pStyle w:val="Sinespaciado"/>
        <w:numPr>
          <w:ilvl w:val="0"/>
          <w:numId w:val="18"/>
        </w:numPr>
        <w:spacing w:line="480" w:lineRule="auto"/>
        <w:jc w:val="both"/>
        <w:rPr>
          <w:rFonts w:ascii="Times New Roman" w:hAnsi="Times New Roman"/>
          <w:b/>
          <w:sz w:val="24"/>
          <w:lang w:val="es-DO"/>
        </w:rPr>
      </w:pPr>
      <w:r w:rsidRPr="009D608E">
        <w:rPr>
          <w:rFonts w:ascii="Times New Roman" w:hAnsi="Times New Roman"/>
          <w:b/>
          <w:sz w:val="24"/>
          <w:lang w:val="es-DO"/>
        </w:rPr>
        <w:lastRenderedPageBreak/>
        <w:t>Conmemoración de los 15 años del CONDEI</w:t>
      </w:r>
    </w:p>
    <w:p w:rsidR="00C50A6F" w:rsidRPr="009D608E" w:rsidRDefault="00C50A6F" w:rsidP="00154333">
      <w:pPr>
        <w:pStyle w:val="Sinespaciado"/>
        <w:spacing w:line="480" w:lineRule="auto"/>
        <w:jc w:val="both"/>
        <w:rPr>
          <w:rFonts w:ascii="Times New Roman" w:hAnsi="Times New Roman"/>
          <w:sz w:val="24"/>
          <w:lang w:val="es-DO"/>
        </w:rPr>
      </w:pPr>
      <w:r w:rsidRPr="009D608E">
        <w:rPr>
          <w:rFonts w:ascii="Times New Roman" w:hAnsi="Times New Roman"/>
          <w:sz w:val="24"/>
          <w:lang w:val="es-DO"/>
        </w:rPr>
        <w:t>Como parte de las actividades conmemorativas del 15 aniversario de la institución se realizó un acto público para dar a conocer la trayectoria, logros y retos de la institución, datos compilados en un libro que ofrece en detalle los procesos realizados en cada año.</w:t>
      </w:r>
    </w:p>
    <w:p w:rsidR="00C50A6F" w:rsidRPr="009D608E" w:rsidRDefault="00C50A6F" w:rsidP="00154333">
      <w:pPr>
        <w:pStyle w:val="Sinespaciado"/>
        <w:spacing w:line="480" w:lineRule="auto"/>
        <w:jc w:val="both"/>
        <w:rPr>
          <w:rFonts w:ascii="Times New Roman" w:hAnsi="Times New Roman"/>
          <w:sz w:val="24"/>
          <w:lang w:val="es-DO"/>
        </w:rPr>
      </w:pPr>
      <w:r w:rsidRPr="009D608E">
        <w:rPr>
          <w:rFonts w:ascii="Times New Roman" w:hAnsi="Times New Roman"/>
          <w:sz w:val="24"/>
          <w:lang w:val="es-DO"/>
        </w:rPr>
        <w:t xml:space="preserve"> </w:t>
      </w:r>
    </w:p>
    <w:p w:rsidR="00C50A6F" w:rsidRPr="009D608E" w:rsidRDefault="00C50A6F" w:rsidP="00154333">
      <w:pPr>
        <w:pStyle w:val="Sinespaciado"/>
        <w:spacing w:line="480" w:lineRule="auto"/>
        <w:jc w:val="both"/>
        <w:rPr>
          <w:rFonts w:ascii="Times New Roman" w:hAnsi="Times New Roman"/>
          <w:sz w:val="24"/>
          <w:lang w:val="es-DO"/>
        </w:rPr>
      </w:pPr>
      <w:r w:rsidRPr="009D608E">
        <w:rPr>
          <w:rFonts w:ascii="Times New Roman" w:hAnsi="Times New Roman"/>
          <w:sz w:val="24"/>
          <w:lang w:val="es-DO"/>
        </w:rPr>
        <w:t xml:space="preserve">Desde diciembre del 2002, fecha de designación del personal ejecutivo, el CONDEI ha trabajado arduamente en el desarrollo y cumplimiento de sus roles normativos y supervisor, estableciendo un referente a nivel nacional en la Supervisión de las Estancias Infantiles. El material impreso que se ha dado a conocer, con motivo de los 15 años, es una compilación de los trabajos y experiencias acumuladas durante estos años de servicios, se dedica un capítulo al análisis de todos los procesos realizados en cada una de las prestadoras de servicios, mostrando sus fortalezas y oportunidades de mejora de acuerdo las valoraciones en cada uno de los renglones supervisados.   </w:t>
      </w:r>
    </w:p>
    <w:p w:rsidR="00C50A6F" w:rsidRPr="009D608E" w:rsidRDefault="00C50A6F" w:rsidP="00154333">
      <w:pPr>
        <w:pStyle w:val="Sinespaciado"/>
        <w:spacing w:line="480" w:lineRule="auto"/>
        <w:jc w:val="both"/>
        <w:rPr>
          <w:rFonts w:ascii="Times New Roman" w:hAnsi="Times New Roman"/>
          <w:sz w:val="24"/>
          <w:lang w:val="es-DO"/>
        </w:rPr>
      </w:pPr>
      <w:r w:rsidRPr="009D608E">
        <w:rPr>
          <w:rFonts w:ascii="Times New Roman" w:hAnsi="Times New Roman"/>
          <w:sz w:val="24"/>
          <w:lang w:val="es-DO"/>
        </w:rPr>
        <w:t xml:space="preserve">  </w:t>
      </w:r>
    </w:p>
    <w:p w:rsidR="00C50A6F" w:rsidRPr="009D608E" w:rsidRDefault="00C50A6F" w:rsidP="00154333">
      <w:pPr>
        <w:pStyle w:val="Sinespaciado"/>
        <w:numPr>
          <w:ilvl w:val="0"/>
          <w:numId w:val="18"/>
        </w:numPr>
        <w:spacing w:line="480" w:lineRule="auto"/>
        <w:jc w:val="both"/>
        <w:rPr>
          <w:rFonts w:ascii="Times New Roman" w:hAnsi="Times New Roman"/>
          <w:b/>
          <w:sz w:val="24"/>
          <w:lang w:val="es-DO"/>
        </w:rPr>
      </w:pPr>
      <w:r w:rsidRPr="009D608E">
        <w:rPr>
          <w:rFonts w:ascii="Times New Roman" w:hAnsi="Times New Roman"/>
          <w:b/>
          <w:sz w:val="24"/>
          <w:lang w:val="es-DO"/>
        </w:rPr>
        <w:t xml:space="preserve">Publicaciones </w:t>
      </w:r>
    </w:p>
    <w:p w:rsidR="00C50A6F" w:rsidRPr="009D608E" w:rsidRDefault="00C50A6F" w:rsidP="00154333">
      <w:pPr>
        <w:pStyle w:val="Sinespaciado"/>
        <w:spacing w:line="480" w:lineRule="auto"/>
        <w:jc w:val="both"/>
        <w:rPr>
          <w:rFonts w:ascii="Times New Roman" w:hAnsi="Times New Roman"/>
          <w:sz w:val="24"/>
          <w:lang w:val="es-DO"/>
        </w:rPr>
      </w:pPr>
      <w:r w:rsidRPr="009D608E">
        <w:rPr>
          <w:rFonts w:ascii="Times New Roman" w:hAnsi="Times New Roman"/>
          <w:sz w:val="24"/>
          <w:lang w:val="es-DO"/>
        </w:rPr>
        <w:t>Como parte de las estrategias para aumentar la visibilidad hemos trabajado en algunas publicaciones que refuercen los trabajos realizados durante el año, como son:</w:t>
      </w:r>
    </w:p>
    <w:p w:rsidR="0015172C" w:rsidRPr="009D608E" w:rsidRDefault="0015172C" w:rsidP="00154333">
      <w:pPr>
        <w:pStyle w:val="Sinespaciado"/>
        <w:spacing w:line="480" w:lineRule="auto"/>
        <w:jc w:val="both"/>
        <w:rPr>
          <w:rFonts w:ascii="Times New Roman" w:hAnsi="Times New Roman"/>
          <w:sz w:val="24"/>
          <w:lang w:val="es-DO"/>
        </w:rPr>
      </w:pPr>
    </w:p>
    <w:p w:rsidR="00C50A6F" w:rsidRPr="009D608E" w:rsidRDefault="00C50A6F" w:rsidP="00154333">
      <w:pPr>
        <w:pStyle w:val="Sinespaciado"/>
        <w:numPr>
          <w:ilvl w:val="0"/>
          <w:numId w:val="18"/>
        </w:numPr>
        <w:spacing w:line="480" w:lineRule="auto"/>
        <w:jc w:val="both"/>
        <w:rPr>
          <w:rFonts w:ascii="Times New Roman" w:hAnsi="Times New Roman"/>
          <w:b/>
          <w:sz w:val="24"/>
          <w:lang w:val="es-DO"/>
        </w:rPr>
      </w:pPr>
      <w:r w:rsidRPr="009D608E">
        <w:rPr>
          <w:rFonts w:ascii="Times New Roman" w:hAnsi="Times New Roman"/>
          <w:b/>
          <w:sz w:val="24"/>
          <w:lang w:val="es-DO"/>
        </w:rPr>
        <w:t>Boletín Semestral</w:t>
      </w:r>
    </w:p>
    <w:p w:rsidR="00C50A6F" w:rsidRPr="009D608E" w:rsidRDefault="00C50A6F" w:rsidP="00154333">
      <w:pPr>
        <w:pStyle w:val="Sinespaciado"/>
        <w:spacing w:line="480" w:lineRule="auto"/>
        <w:jc w:val="both"/>
        <w:rPr>
          <w:rFonts w:ascii="Times New Roman" w:hAnsi="Times New Roman"/>
          <w:sz w:val="24"/>
          <w:lang w:val="es-DO"/>
        </w:rPr>
      </w:pPr>
      <w:r w:rsidRPr="009D608E">
        <w:rPr>
          <w:rFonts w:ascii="Times New Roman" w:hAnsi="Times New Roman"/>
          <w:sz w:val="24"/>
          <w:lang w:val="es-DO"/>
        </w:rPr>
        <w:t>Se trabajó en un boletín que recoge todas las novedades de la institución durante los primeros 6 meses del año (estado pendiente el del segundo semestre que se dará a conocer a principio del próximo año), el mismo se ha compartido con los diferente</w:t>
      </w:r>
      <w:r w:rsidR="009D608E">
        <w:rPr>
          <w:rFonts w:ascii="Times New Roman" w:hAnsi="Times New Roman"/>
          <w:sz w:val="24"/>
          <w:lang w:val="es-DO"/>
        </w:rPr>
        <w:t>s stakeholders (grupos de interés)</w:t>
      </w:r>
      <w:r w:rsidRPr="009D608E">
        <w:rPr>
          <w:rFonts w:ascii="Times New Roman" w:hAnsi="Times New Roman"/>
          <w:sz w:val="24"/>
          <w:lang w:val="es-DO"/>
        </w:rPr>
        <w:t xml:space="preserve">. </w:t>
      </w:r>
    </w:p>
    <w:p w:rsidR="0015172C" w:rsidRDefault="0015172C" w:rsidP="00154333">
      <w:pPr>
        <w:pStyle w:val="Sinespaciado"/>
        <w:spacing w:line="480" w:lineRule="auto"/>
        <w:jc w:val="both"/>
        <w:rPr>
          <w:rFonts w:ascii="Times New Roman" w:hAnsi="Times New Roman"/>
          <w:sz w:val="24"/>
          <w:lang w:val="es-DO"/>
        </w:rPr>
      </w:pPr>
    </w:p>
    <w:p w:rsidR="00154333" w:rsidRPr="009D608E" w:rsidRDefault="00154333" w:rsidP="00154333">
      <w:pPr>
        <w:pStyle w:val="Sinespaciado"/>
        <w:spacing w:line="480" w:lineRule="auto"/>
        <w:jc w:val="both"/>
        <w:rPr>
          <w:rFonts w:ascii="Times New Roman" w:hAnsi="Times New Roman"/>
          <w:sz w:val="24"/>
          <w:lang w:val="es-DO"/>
        </w:rPr>
      </w:pPr>
    </w:p>
    <w:p w:rsidR="00C50A6F" w:rsidRPr="009D608E" w:rsidRDefault="00C50A6F" w:rsidP="00154333">
      <w:pPr>
        <w:pStyle w:val="Sinespaciado"/>
        <w:numPr>
          <w:ilvl w:val="0"/>
          <w:numId w:val="18"/>
        </w:numPr>
        <w:spacing w:line="480" w:lineRule="auto"/>
        <w:jc w:val="both"/>
        <w:rPr>
          <w:rFonts w:ascii="Times New Roman" w:hAnsi="Times New Roman"/>
          <w:b/>
          <w:sz w:val="24"/>
          <w:lang w:val="es-DO"/>
        </w:rPr>
      </w:pPr>
      <w:r w:rsidRPr="009D608E">
        <w:rPr>
          <w:rFonts w:ascii="Times New Roman" w:hAnsi="Times New Roman"/>
          <w:b/>
          <w:sz w:val="24"/>
          <w:lang w:val="es-DO"/>
        </w:rPr>
        <w:lastRenderedPageBreak/>
        <w:t>Notas de prensa</w:t>
      </w:r>
    </w:p>
    <w:p w:rsidR="00C50A6F" w:rsidRPr="009D608E" w:rsidRDefault="00C50A6F" w:rsidP="00154333">
      <w:pPr>
        <w:pStyle w:val="Sinespaciado"/>
        <w:spacing w:line="480" w:lineRule="auto"/>
        <w:jc w:val="both"/>
        <w:rPr>
          <w:rFonts w:ascii="Times New Roman" w:hAnsi="Times New Roman"/>
          <w:sz w:val="24"/>
          <w:lang w:val="es-DO"/>
        </w:rPr>
      </w:pPr>
      <w:r w:rsidRPr="009D608E">
        <w:rPr>
          <w:rFonts w:ascii="Times New Roman" w:hAnsi="Times New Roman"/>
          <w:sz w:val="24"/>
          <w:lang w:val="es-DO"/>
        </w:rPr>
        <w:t>El compromiso de dar a conocer la institución y que esto redunde en beneficios de los afiliados del Seguro Familiar de Salud y de las prestadoras de los servicios de Estancias Infantiles se han publicado las notas de prensa de las noticias de la institución en el portal institucional y en desistidos medios de comunicación nacional.</w:t>
      </w:r>
    </w:p>
    <w:p w:rsidR="0015172C" w:rsidRPr="009D608E" w:rsidRDefault="0015172C" w:rsidP="00154333">
      <w:pPr>
        <w:pStyle w:val="Sinespaciado"/>
        <w:spacing w:line="480" w:lineRule="auto"/>
        <w:jc w:val="both"/>
        <w:rPr>
          <w:rFonts w:ascii="Times New Roman" w:hAnsi="Times New Roman"/>
          <w:sz w:val="24"/>
          <w:lang w:val="es-DO"/>
        </w:rPr>
      </w:pPr>
    </w:p>
    <w:p w:rsidR="00C50A6F" w:rsidRPr="009D608E" w:rsidRDefault="00C50A6F" w:rsidP="00154333">
      <w:pPr>
        <w:pStyle w:val="Sinespaciado"/>
        <w:numPr>
          <w:ilvl w:val="0"/>
          <w:numId w:val="18"/>
        </w:numPr>
        <w:spacing w:line="480" w:lineRule="auto"/>
        <w:jc w:val="both"/>
        <w:rPr>
          <w:rFonts w:ascii="Times New Roman" w:hAnsi="Times New Roman"/>
          <w:b/>
          <w:sz w:val="24"/>
          <w:lang w:val="es-DO"/>
        </w:rPr>
      </w:pPr>
      <w:r w:rsidRPr="009D608E">
        <w:rPr>
          <w:rFonts w:ascii="Times New Roman" w:hAnsi="Times New Roman"/>
          <w:b/>
          <w:sz w:val="24"/>
          <w:lang w:val="es-DO"/>
        </w:rPr>
        <w:t xml:space="preserve">Redes sociales </w:t>
      </w:r>
    </w:p>
    <w:p w:rsidR="00C50A6F" w:rsidRPr="009D608E" w:rsidRDefault="00C50A6F" w:rsidP="00154333">
      <w:pPr>
        <w:pStyle w:val="Sinespaciado"/>
        <w:spacing w:line="480" w:lineRule="auto"/>
        <w:jc w:val="both"/>
        <w:rPr>
          <w:rFonts w:ascii="Times New Roman" w:hAnsi="Times New Roman"/>
          <w:sz w:val="24"/>
          <w:lang w:val="es-DO"/>
        </w:rPr>
      </w:pPr>
      <w:r w:rsidRPr="009D608E">
        <w:rPr>
          <w:rFonts w:ascii="Times New Roman" w:hAnsi="Times New Roman"/>
          <w:sz w:val="24"/>
          <w:lang w:val="es-DO"/>
        </w:rPr>
        <w:t xml:space="preserve">El manejo constante de las redes sociales nos ha permitido llegar a una parte de la población objetivo que está en estos medios, lo que al mismo tiempo ha servido no solo para difundir partes de las novedades institucionales, sino también para recibir la retroalimentación de la audiencia y para interactuar en tiempo real, respondiendo a sus inquietudes y solicitudes.  </w:t>
      </w:r>
    </w:p>
    <w:p w:rsidR="0015172C" w:rsidRPr="009D608E" w:rsidRDefault="0015172C" w:rsidP="00154333">
      <w:pPr>
        <w:pStyle w:val="Sinespaciado"/>
        <w:spacing w:line="480" w:lineRule="auto"/>
        <w:jc w:val="both"/>
        <w:rPr>
          <w:rFonts w:ascii="Times New Roman" w:hAnsi="Times New Roman"/>
          <w:sz w:val="24"/>
          <w:lang w:val="es-DO"/>
        </w:rPr>
      </w:pPr>
    </w:p>
    <w:p w:rsidR="00C50A6F" w:rsidRPr="009D608E" w:rsidRDefault="00C50A6F" w:rsidP="00154333">
      <w:pPr>
        <w:pStyle w:val="Sinespaciado"/>
        <w:numPr>
          <w:ilvl w:val="0"/>
          <w:numId w:val="18"/>
        </w:numPr>
        <w:spacing w:line="480" w:lineRule="auto"/>
        <w:jc w:val="both"/>
        <w:rPr>
          <w:rFonts w:ascii="Times New Roman" w:hAnsi="Times New Roman"/>
          <w:b/>
          <w:sz w:val="24"/>
          <w:lang w:val="es-DO"/>
        </w:rPr>
      </w:pPr>
      <w:r w:rsidRPr="009D608E">
        <w:rPr>
          <w:rFonts w:ascii="Times New Roman" w:hAnsi="Times New Roman"/>
          <w:b/>
          <w:sz w:val="24"/>
          <w:lang w:val="es-DO"/>
        </w:rPr>
        <w:t>Brochure</w:t>
      </w:r>
    </w:p>
    <w:p w:rsidR="00C50A6F" w:rsidRPr="009D608E" w:rsidRDefault="00C50A6F" w:rsidP="00154333">
      <w:pPr>
        <w:pStyle w:val="Sinespaciado"/>
        <w:spacing w:line="480" w:lineRule="auto"/>
        <w:jc w:val="both"/>
        <w:rPr>
          <w:rFonts w:ascii="Times New Roman" w:hAnsi="Times New Roman"/>
          <w:sz w:val="24"/>
          <w:lang w:val="es-DO"/>
        </w:rPr>
      </w:pPr>
      <w:r w:rsidRPr="009D608E">
        <w:rPr>
          <w:rFonts w:ascii="Times New Roman" w:hAnsi="Times New Roman"/>
          <w:sz w:val="24"/>
          <w:lang w:val="es-DO"/>
        </w:rPr>
        <w:t>A fin de ofrecer información oportuna y precisa de la institución se elaboró un broch</w:t>
      </w:r>
      <w:r w:rsidR="00902439">
        <w:rPr>
          <w:rFonts w:ascii="Times New Roman" w:hAnsi="Times New Roman"/>
          <w:sz w:val="24"/>
          <w:lang w:val="es-DO"/>
        </w:rPr>
        <w:t>u</w:t>
      </w:r>
      <w:r w:rsidRPr="009D608E">
        <w:rPr>
          <w:rFonts w:ascii="Times New Roman" w:hAnsi="Times New Roman"/>
          <w:sz w:val="24"/>
          <w:lang w:val="es-DO"/>
        </w:rPr>
        <w:t xml:space="preserve">re que contiene datos relevantes tales como el marco legal, marco institucional, los tipos de servicios ofrecidos, los requisitos y otros datos que permiten a los usuarios tener rápidamente el contexto la misión y razón de ser de la institución.  </w:t>
      </w:r>
    </w:p>
    <w:p w:rsidR="0015172C" w:rsidRPr="009D608E" w:rsidRDefault="0015172C" w:rsidP="00154333">
      <w:pPr>
        <w:pStyle w:val="Sinespaciado"/>
        <w:spacing w:line="480" w:lineRule="auto"/>
        <w:jc w:val="both"/>
        <w:rPr>
          <w:rFonts w:ascii="Times New Roman" w:hAnsi="Times New Roman"/>
          <w:sz w:val="24"/>
          <w:lang w:val="es-DO"/>
        </w:rPr>
      </w:pPr>
    </w:p>
    <w:p w:rsidR="00C50A6F" w:rsidRPr="009D608E" w:rsidRDefault="00C50A6F" w:rsidP="00154333">
      <w:pPr>
        <w:pStyle w:val="Sinespaciado"/>
        <w:numPr>
          <w:ilvl w:val="0"/>
          <w:numId w:val="18"/>
        </w:numPr>
        <w:spacing w:line="480" w:lineRule="auto"/>
        <w:jc w:val="both"/>
        <w:rPr>
          <w:rFonts w:ascii="Times New Roman" w:hAnsi="Times New Roman"/>
          <w:b/>
          <w:sz w:val="24"/>
          <w:lang w:val="es-DO"/>
        </w:rPr>
      </w:pPr>
      <w:r w:rsidRPr="009D608E">
        <w:rPr>
          <w:rFonts w:ascii="Times New Roman" w:hAnsi="Times New Roman"/>
          <w:b/>
          <w:sz w:val="24"/>
          <w:lang w:val="es-DO"/>
        </w:rPr>
        <w:t xml:space="preserve">Asesoría a Instituciones e individuos </w:t>
      </w:r>
    </w:p>
    <w:p w:rsidR="00C50A6F" w:rsidRPr="009D608E" w:rsidRDefault="00C50A6F" w:rsidP="00154333">
      <w:pPr>
        <w:pStyle w:val="Sinespaciado"/>
        <w:spacing w:line="480" w:lineRule="auto"/>
        <w:jc w:val="both"/>
        <w:rPr>
          <w:rFonts w:ascii="Times New Roman" w:hAnsi="Times New Roman"/>
          <w:sz w:val="24"/>
          <w:lang w:val="es-DO"/>
        </w:rPr>
      </w:pPr>
      <w:r w:rsidRPr="009D608E">
        <w:rPr>
          <w:rFonts w:ascii="Times New Roman" w:hAnsi="Times New Roman"/>
          <w:sz w:val="24"/>
          <w:lang w:val="es-DO"/>
        </w:rPr>
        <w:t xml:space="preserve">En el año se asesoró a varias instituciones que se acercaron al CONDEI con la intención buscar una asesoría para ofrecer los servicios de Estancias Infantiles, se les orientó sobre lo establecido en las Normativas generales, de igual manera se dieron entrevistas a varios estudiantes para desarrollar sus trabajos de grado y posgrado. </w:t>
      </w:r>
    </w:p>
    <w:p w:rsidR="00C50A6F" w:rsidRPr="009D608E" w:rsidRDefault="00C50A6F" w:rsidP="00154333">
      <w:pPr>
        <w:pStyle w:val="Sinespaciado"/>
        <w:spacing w:line="480" w:lineRule="auto"/>
        <w:jc w:val="both"/>
        <w:rPr>
          <w:rFonts w:ascii="Times New Roman" w:hAnsi="Times New Roman"/>
          <w:b/>
          <w:sz w:val="24"/>
          <w:lang w:val="es-DO"/>
        </w:rPr>
      </w:pPr>
      <w:r w:rsidRPr="009D608E">
        <w:rPr>
          <w:rFonts w:ascii="Times New Roman" w:hAnsi="Times New Roman"/>
          <w:b/>
          <w:sz w:val="24"/>
          <w:lang w:val="es-DO"/>
        </w:rPr>
        <w:lastRenderedPageBreak/>
        <w:t>Fortalecimien</w:t>
      </w:r>
      <w:r w:rsidR="006356AC" w:rsidRPr="009D608E">
        <w:rPr>
          <w:rFonts w:ascii="Times New Roman" w:hAnsi="Times New Roman"/>
          <w:b/>
          <w:sz w:val="24"/>
          <w:lang w:val="es-DO"/>
        </w:rPr>
        <w:t>to comunicación Interna</w:t>
      </w:r>
    </w:p>
    <w:p w:rsidR="00C50A6F" w:rsidRPr="009D608E" w:rsidRDefault="00C50A6F" w:rsidP="00154333">
      <w:pPr>
        <w:pStyle w:val="Sinespaciado"/>
        <w:spacing w:line="480" w:lineRule="auto"/>
        <w:jc w:val="both"/>
        <w:rPr>
          <w:rFonts w:ascii="Times New Roman" w:hAnsi="Times New Roman"/>
          <w:sz w:val="24"/>
          <w:lang w:val="es-DO"/>
        </w:rPr>
      </w:pPr>
      <w:r w:rsidRPr="009D608E">
        <w:rPr>
          <w:rFonts w:ascii="Times New Roman" w:hAnsi="Times New Roman"/>
          <w:sz w:val="24"/>
          <w:lang w:val="es-DO"/>
        </w:rPr>
        <w:t>El buen manejo de la comunicación permite transmitir eficazmente a los empleados los objetivos y valores estratégicos que promueve la institución, lo cual genera una cultura de apropiación, fidelidad y sentido de pertenencia. En tal sentido se contrataron los servicios de una empresa consultora para la realización de un Diagn</w:t>
      </w:r>
      <w:r w:rsidR="00FF354D">
        <w:rPr>
          <w:rFonts w:ascii="Times New Roman" w:hAnsi="Times New Roman"/>
          <w:sz w:val="24"/>
          <w:lang w:val="es-DO"/>
        </w:rPr>
        <w:t>ó</w:t>
      </w:r>
      <w:r w:rsidRPr="009D608E">
        <w:rPr>
          <w:rFonts w:ascii="Times New Roman" w:hAnsi="Times New Roman"/>
          <w:sz w:val="24"/>
          <w:lang w:val="es-DO"/>
        </w:rPr>
        <w:t>stico de Comunicación Interna a fin de fortalecer los vínculos internos de la institución y   propiciar el cumplimiento de las metas planteadas.</w:t>
      </w:r>
    </w:p>
    <w:p w:rsidR="00AF58AE" w:rsidRDefault="00AF58AE" w:rsidP="006356AC">
      <w:pPr>
        <w:pStyle w:val="Sinespaciado"/>
        <w:spacing w:line="360" w:lineRule="auto"/>
        <w:jc w:val="both"/>
        <w:rPr>
          <w:rFonts w:ascii="Times New Roman" w:hAnsi="Times New Roman"/>
          <w:sz w:val="24"/>
          <w:lang w:val="es-DO"/>
        </w:rPr>
      </w:pPr>
    </w:p>
    <w:p w:rsidR="00154333" w:rsidRPr="009D608E" w:rsidRDefault="00154333" w:rsidP="006356AC">
      <w:pPr>
        <w:pStyle w:val="Sinespaciado"/>
        <w:spacing w:line="360" w:lineRule="auto"/>
        <w:jc w:val="both"/>
        <w:rPr>
          <w:rFonts w:ascii="Times New Roman" w:hAnsi="Times New Roman"/>
          <w:sz w:val="24"/>
          <w:lang w:val="es-DO"/>
        </w:rPr>
      </w:pPr>
    </w:p>
    <w:p w:rsidR="00AF58AE" w:rsidRPr="009D608E" w:rsidRDefault="00AF58AE" w:rsidP="00AF58AE">
      <w:pPr>
        <w:pStyle w:val="Ttulo2"/>
        <w:numPr>
          <w:ilvl w:val="0"/>
          <w:numId w:val="7"/>
        </w:numPr>
        <w:rPr>
          <w:rFonts w:ascii="Times New Roman" w:hAnsi="Times New Roman" w:cs="Times New Roman"/>
          <w:b/>
          <w:color w:val="0D0D0D" w:themeColor="text1" w:themeTint="F2"/>
          <w:sz w:val="28"/>
          <w:szCs w:val="28"/>
        </w:rPr>
      </w:pPr>
      <w:bookmarkStart w:id="33" w:name="_Toc470783246"/>
      <w:bookmarkStart w:id="34" w:name="_Toc502128901"/>
      <w:r w:rsidRPr="009D608E">
        <w:rPr>
          <w:rFonts w:ascii="Times New Roman" w:hAnsi="Times New Roman" w:cs="Times New Roman"/>
          <w:b/>
          <w:color w:val="0D0D0D" w:themeColor="text1" w:themeTint="F2"/>
          <w:sz w:val="28"/>
          <w:szCs w:val="28"/>
        </w:rPr>
        <w:t>Indicadores de Gestión</w:t>
      </w:r>
      <w:bookmarkEnd w:id="33"/>
      <w:bookmarkEnd w:id="34"/>
      <w:r w:rsidRPr="009D608E">
        <w:rPr>
          <w:rFonts w:ascii="Times New Roman" w:hAnsi="Times New Roman" w:cs="Times New Roman"/>
          <w:b/>
          <w:color w:val="0D0D0D" w:themeColor="text1" w:themeTint="F2"/>
          <w:sz w:val="28"/>
          <w:szCs w:val="28"/>
        </w:rPr>
        <w:t xml:space="preserve"> </w:t>
      </w:r>
    </w:p>
    <w:p w:rsidR="001E6734" w:rsidRPr="009D608E" w:rsidRDefault="001E6734" w:rsidP="001B0069">
      <w:pPr>
        <w:spacing w:after="0"/>
        <w:rPr>
          <w:rFonts w:ascii="Times New Roman"/>
        </w:rPr>
      </w:pPr>
    </w:p>
    <w:p w:rsidR="001E6734" w:rsidRPr="009D608E" w:rsidRDefault="00AF58AE" w:rsidP="001B0069">
      <w:pPr>
        <w:pStyle w:val="Ttulo3"/>
        <w:numPr>
          <w:ilvl w:val="0"/>
          <w:numId w:val="24"/>
        </w:numPr>
        <w:spacing w:before="100" w:beforeAutospacing="1" w:line="480" w:lineRule="auto"/>
        <w:ind w:left="426"/>
        <w:jc w:val="both"/>
        <w:rPr>
          <w:rFonts w:ascii="Times New Roman" w:hAnsi="Times New Roman" w:cs="Times New Roman"/>
          <w:b/>
          <w:color w:val="0D0D0D" w:themeColor="text1" w:themeTint="F2"/>
          <w:sz w:val="26"/>
          <w:szCs w:val="26"/>
        </w:rPr>
      </w:pPr>
      <w:bookmarkStart w:id="35" w:name="_Toc470783247"/>
      <w:bookmarkStart w:id="36" w:name="_Toc502128902"/>
      <w:r w:rsidRPr="009D608E">
        <w:rPr>
          <w:rFonts w:ascii="Times New Roman" w:hAnsi="Times New Roman" w:cs="Times New Roman"/>
          <w:b/>
          <w:color w:val="0D0D0D" w:themeColor="text1" w:themeTint="F2"/>
          <w:sz w:val="26"/>
          <w:szCs w:val="26"/>
        </w:rPr>
        <w:t>Perspectiva Estratégica</w:t>
      </w:r>
      <w:bookmarkEnd w:id="35"/>
      <w:bookmarkEnd w:id="36"/>
      <w:r w:rsidRPr="009D608E">
        <w:rPr>
          <w:rFonts w:ascii="Times New Roman" w:hAnsi="Times New Roman" w:cs="Times New Roman"/>
          <w:b/>
          <w:color w:val="0D0D0D" w:themeColor="text1" w:themeTint="F2"/>
          <w:sz w:val="26"/>
          <w:szCs w:val="26"/>
        </w:rPr>
        <w:t xml:space="preserve"> </w:t>
      </w:r>
    </w:p>
    <w:p w:rsidR="00AF58AE" w:rsidRPr="009D608E" w:rsidRDefault="00AF58AE" w:rsidP="001B0069">
      <w:pPr>
        <w:pStyle w:val="Default"/>
        <w:numPr>
          <w:ilvl w:val="0"/>
          <w:numId w:val="25"/>
        </w:numPr>
        <w:ind w:left="851"/>
        <w:rPr>
          <w:b/>
          <w:sz w:val="22"/>
          <w:szCs w:val="22"/>
          <w:lang w:val="es-DO"/>
        </w:rPr>
      </w:pPr>
      <w:r w:rsidRPr="009D608E">
        <w:rPr>
          <w:b/>
          <w:color w:val="auto"/>
          <w:sz w:val="22"/>
          <w:szCs w:val="22"/>
          <w:lang w:val="es-DO"/>
        </w:rPr>
        <w:t>Metas Presidenciales</w:t>
      </w:r>
      <w:r w:rsidRPr="009D608E">
        <w:rPr>
          <w:b/>
          <w:sz w:val="22"/>
          <w:szCs w:val="22"/>
          <w:lang w:val="es-DO"/>
        </w:rPr>
        <w:t xml:space="preserve"> </w:t>
      </w:r>
    </w:p>
    <w:p w:rsidR="00AF58AE" w:rsidRPr="009D608E" w:rsidRDefault="00AF58AE" w:rsidP="00AF58AE">
      <w:pPr>
        <w:pStyle w:val="Default"/>
        <w:spacing w:after="53"/>
        <w:ind w:left="2160"/>
        <w:rPr>
          <w:sz w:val="22"/>
          <w:szCs w:val="22"/>
          <w:lang w:val="es-DO"/>
        </w:rPr>
      </w:pPr>
    </w:p>
    <w:p w:rsidR="00AF58AE" w:rsidRPr="009D608E" w:rsidRDefault="00AF58AE" w:rsidP="001B0069">
      <w:pPr>
        <w:pStyle w:val="Default"/>
        <w:spacing w:line="480" w:lineRule="auto"/>
        <w:jc w:val="both"/>
        <w:rPr>
          <w:color w:val="auto"/>
          <w:lang w:val="es-DO"/>
        </w:rPr>
      </w:pPr>
      <w:r w:rsidRPr="009D608E">
        <w:rPr>
          <w:color w:val="auto"/>
          <w:lang w:val="es-DO"/>
        </w:rPr>
        <w:t xml:space="preserve">El CONDEI, como ente regulador y supervisor de las Estancias Infantiles, participa con elementos cualitativos de verificación y retroalimentación, promoviendo que los servicios que brindan las Estancias Infantiles del Sistema Dominicano de la Seguridad Social sean de calidad y se acojan a los estándares establecidos, tanto por las Normativas Generales de las Estancias Infantiles como por los requerimientos particulares de la atención integral a la primera infancia.  </w:t>
      </w:r>
    </w:p>
    <w:p w:rsidR="00AF58AE" w:rsidRPr="009D608E" w:rsidRDefault="00AF58AE" w:rsidP="001B0069">
      <w:pPr>
        <w:pStyle w:val="Default"/>
        <w:rPr>
          <w:sz w:val="22"/>
          <w:szCs w:val="22"/>
          <w:lang w:val="es-DO"/>
        </w:rPr>
      </w:pPr>
    </w:p>
    <w:p w:rsidR="00AF58AE" w:rsidRPr="009D608E" w:rsidRDefault="00AF58AE" w:rsidP="001B0069">
      <w:pPr>
        <w:pStyle w:val="Default"/>
        <w:numPr>
          <w:ilvl w:val="0"/>
          <w:numId w:val="25"/>
        </w:numPr>
        <w:ind w:left="851"/>
        <w:rPr>
          <w:sz w:val="22"/>
          <w:szCs w:val="22"/>
          <w:lang w:val="es-DO"/>
        </w:rPr>
      </w:pPr>
      <w:bookmarkStart w:id="37" w:name="_Hlk499128641"/>
      <w:r w:rsidRPr="009D608E">
        <w:rPr>
          <w:b/>
          <w:color w:val="auto"/>
          <w:sz w:val="22"/>
          <w:szCs w:val="22"/>
          <w:lang w:val="es-DO"/>
        </w:rPr>
        <w:t xml:space="preserve">Índice Uso TIC e Implementación Gobierno Electrónico </w:t>
      </w:r>
    </w:p>
    <w:p w:rsidR="00AF58AE" w:rsidRPr="009D608E" w:rsidRDefault="00AF58AE" w:rsidP="001B0069">
      <w:pPr>
        <w:spacing w:after="0"/>
        <w:jc w:val="both"/>
        <w:rPr>
          <w:rFonts w:ascii="Times New Roman"/>
          <w:sz w:val="24"/>
          <w:szCs w:val="24"/>
          <w:shd w:val="clear" w:color="auto" w:fill="FFFFFF"/>
          <w:lang w:val="es-DO"/>
        </w:rPr>
      </w:pPr>
    </w:p>
    <w:p w:rsidR="00AF58AE" w:rsidRPr="009D608E" w:rsidRDefault="00AF58AE" w:rsidP="00AF58AE">
      <w:pPr>
        <w:spacing w:line="480" w:lineRule="auto"/>
        <w:jc w:val="both"/>
        <w:rPr>
          <w:rFonts w:ascii="Times New Roman"/>
          <w:sz w:val="24"/>
          <w:szCs w:val="24"/>
          <w:shd w:val="clear" w:color="auto" w:fill="FFFFFF"/>
          <w:lang w:val="es-DO"/>
        </w:rPr>
      </w:pPr>
      <w:r w:rsidRPr="009D608E">
        <w:rPr>
          <w:rFonts w:ascii="Times New Roman"/>
          <w:sz w:val="24"/>
          <w:szCs w:val="24"/>
          <w:shd w:val="clear" w:color="auto" w:fill="FFFFFF"/>
          <w:lang w:val="es-DO"/>
        </w:rPr>
        <w:t xml:space="preserve">Considerando la disposición y los lineamientos del gobierno central en referencia a  hacer del uso de la tecnología un arma fuerte, a través de la cual los servicios ofertados resulten más simples y del menor costo posible para los usuarios que los requieran o soliciten, nosotros también como institución, nos hemos encaminado en dar cumplimiento a esas disposiciones y lineamientos a nuestros clientes enmarcados en la disposición de la Ley 87-01que crea el Sistema Dominicano de Seguridad Social, específicamente la parte que nos compete, sobre reglamentación y supervisión </w:t>
      </w:r>
      <w:r w:rsidRPr="009D608E">
        <w:rPr>
          <w:rFonts w:ascii="Times New Roman"/>
          <w:sz w:val="24"/>
          <w:szCs w:val="24"/>
          <w:shd w:val="clear" w:color="auto" w:fill="FFFFFF"/>
          <w:lang w:val="es-DO"/>
        </w:rPr>
        <w:lastRenderedPageBreak/>
        <w:t xml:space="preserve">de las Estancias Infantiles. Para estos fines y de acuerdo con la OPTIC como organismo </w:t>
      </w:r>
      <w:r w:rsidR="001B0069" w:rsidRPr="009D608E">
        <w:rPr>
          <w:rFonts w:ascii="Times New Roman"/>
          <w:sz w:val="24"/>
          <w:szCs w:val="24"/>
          <w:shd w:val="clear" w:color="auto" w:fill="FFFFFF"/>
          <w:lang w:val="es-DO"/>
        </w:rPr>
        <w:t>supervisor, en</w:t>
      </w:r>
      <w:r w:rsidRPr="009D608E">
        <w:rPr>
          <w:rFonts w:ascii="Times New Roman"/>
          <w:sz w:val="24"/>
          <w:szCs w:val="24"/>
          <w:shd w:val="clear" w:color="auto" w:fill="FFFFFF"/>
          <w:lang w:val="es-DO"/>
        </w:rPr>
        <w:t xml:space="preserve"> este año 2017 realizamos mejoras en el uso e implementación de la Tecnología de la Información y la Comunicación, según detalle a continuación:</w:t>
      </w:r>
    </w:p>
    <w:p w:rsidR="00AF58AE" w:rsidRPr="009D608E" w:rsidRDefault="00AF58AE" w:rsidP="00AF58AE">
      <w:pPr>
        <w:spacing w:line="480" w:lineRule="auto"/>
        <w:jc w:val="both"/>
        <w:rPr>
          <w:rFonts w:ascii="Times New Roman"/>
          <w:sz w:val="24"/>
          <w:szCs w:val="24"/>
          <w:shd w:val="clear" w:color="auto" w:fill="FFFFFF"/>
          <w:lang w:val="es-DO"/>
        </w:rPr>
      </w:pPr>
      <w:r w:rsidRPr="009D608E">
        <w:rPr>
          <w:rFonts w:ascii="Times New Roman"/>
          <w:sz w:val="24"/>
          <w:szCs w:val="24"/>
          <w:shd w:val="clear" w:color="auto" w:fill="FFFFFF"/>
          <w:lang w:val="es-DO"/>
        </w:rPr>
        <w:t>-En Infraestructura; la misma está alineada con los requerimientos necesario para brindar los servicios ofertados de forma de forma segura y por diferentes vías, como también continuar nuestro trabajo de forma ininterrumpida ante cualquier eventualidad.</w:t>
      </w:r>
    </w:p>
    <w:p w:rsidR="00AF58AE" w:rsidRPr="009D608E" w:rsidRDefault="00AF58AE" w:rsidP="00AF58AE">
      <w:pPr>
        <w:spacing w:line="480" w:lineRule="auto"/>
        <w:jc w:val="both"/>
        <w:rPr>
          <w:rFonts w:ascii="Times New Roman"/>
          <w:sz w:val="24"/>
          <w:szCs w:val="24"/>
          <w:shd w:val="clear" w:color="auto" w:fill="FFFFFF"/>
          <w:lang w:val="es-DO"/>
        </w:rPr>
      </w:pPr>
      <w:r w:rsidRPr="009D608E">
        <w:rPr>
          <w:rFonts w:ascii="Times New Roman"/>
          <w:sz w:val="24"/>
          <w:szCs w:val="24"/>
          <w:shd w:val="clear" w:color="auto" w:fill="FFFFFF"/>
          <w:lang w:val="es-DO"/>
        </w:rPr>
        <w:t xml:space="preserve">-En lo que a Software y Herramientas se refiere, por la naturaleza de la institución, las mejoras se ejecutan de manera proporcional, que nos permitan dar cumplimiento a las normas y que beneficien a nuestros clientes, por lo que contamos con nuevas herramientas para realizar el levantamiento de las informaciones de nuestros clientes para la realización de nuestros procesos de supervisión, relacionada con los servicios que les ofrecemos, según nos lo manda la Ley.   </w:t>
      </w:r>
    </w:p>
    <w:p w:rsidR="00AF58AE" w:rsidRPr="009D608E" w:rsidRDefault="00AF58AE" w:rsidP="00AF58AE">
      <w:pPr>
        <w:spacing w:line="480" w:lineRule="auto"/>
        <w:jc w:val="both"/>
        <w:rPr>
          <w:rFonts w:ascii="Times New Roman"/>
          <w:sz w:val="24"/>
          <w:szCs w:val="24"/>
          <w:shd w:val="clear" w:color="auto" w:fill="FFFFFF"/>
          <w:lang w:val="es-DO"/>
        </w:rPr>
      </w:pPr>
      <w:r w:rsidRPr="009D608E">
        <w:rPr>
          <w:rFonts w:ascii="Times New Roman"/>
          <w:sz w:val="24"/>
          <w:szCs w:val="24"/>
          <w:shd w:val="clear" w:color="auto" w:fill="FFFFFF"/>
          <w:lang w:val="es-DO"/>
        </w:rPr>
        <w:t>-Gestión y Controles TIC; aun cuando en esta parte cumplimos con muchos de los requerimientos, no es menos cierto que la misma debe ser mejorada, para lo cual, estamos siendo orientados por un excelente personal de la OPTIC, según ellos, en poco tiempo estaremos cumpliendo satisfactoriamente con el 100% de estos requerimientos.</w:t>
      </w:r>
    </w:p>
    <w:p w:rsidR="00AF58AE" w:rsidRPr="009D608E" w:rsidRDefault="00AF58AE" w:rsidP="0015172C">
      <w:pPr>
        <w:spacing w:after="0" w:line="480" w:lineRule="auto"/>
        <w:jc w:val="both"/>
        <w:rPr>
          <w:rFonts w:ascii="Times New Roman"/>
          <w:sz w:val="24"/>
          <w:szCs w:val="24"/>
          <w:shd w:val="clear" w:color="auto" w:fill="FFFFFF"/>
          <w:lang w:val="es-DO"/>
        </w:rPr>
      </w:pPr>
      <w:r w:rsidRPr="009D608E">
        <w:rPr>
          <w:rFonts w:ascii="Times New Roman"/>
          <w:sz w:val="24"/>
          <w:szCs w:val="24"/>
          <w:shd w:val="clear" w:color="auto" w:fill="FFFFFF"/>
          <w:lang w:val="es-DO"/>
        </w:rPr>
        <w:t>En cuanto a las tecnologías emergentes, estamos hablando de la utilización de los últimos avances en esta área, lo que resulta un tanto un tanto fuera de nuestro rango, debido a nuestra natural</w:t>
      </w:r>
      <w:r w:rsidR="0015172C" w:rsidRPr="009D608E">
        <w:rPr>
          <w:rFonts w:ascii="Times New Roman"/>
          <w:sz w:val="24"/>
          <w:szCs w:val="24"/>
          <w:shd w:val="clear" w:color="auto" w:fill="FFFFFF"/>
          <w:lang w:val="es-DO"/>
        </w:rPr>
        <w:t xml:space="preserve">eza y al público que servimos. </w:t>
      </w:r>
    </w:p>
    <w:p w:rsidR="0015172C" w:rsidRPr="009D608E" w:rsidRDefault="0015172C" w:rsidP="0015172C">
      <w:pPr>
        <w:spacing w:after="0" w:line="480" w:lineRule="auto"/>
        <w:jc w:val="both"/>
        <w:rPr>
          <w:rFonts w:ascii="Times New Roman"/>
          <w:sz w:val="24"/>
          <w:szCs w:val="24"/>
          <w:shd w:val="clear" w:color="auto" w:fill="FFFFFF"/>
          <w:lang w:val="es-DO"/>
        </w:rPr>
      </w:pPr>
    </w:p>
    <w:p w:rsidR="0015172C" w:rsidRPr="009D608E" w:rsidRDefault="00AF58AE" w:rsidP="0015172C">
      <w:pPr>
        <w:spacing w:after="0" w:line="480" w:lineRule="auto"/>
        <w:jc w:val="both"/>
        <w:rPr>
          <w:rFonts w:ascii="Times New Roman"/>
          <w:b/>
          <w:sz w:val="24"/>
          <w:szCs w:val="24"/>
          <w:shd w:val="clear" w:color="auto" w:fill="FFFFFF"/>
          <w:lang w:val="es-DO"/>
        </w:rPr>
      </w:pPr>
      <w:r w:rsidRPr="009D608E">
        <w:rPr>
          <w:rFonts w:ascii="Times New Roman"/>
          <w:b/>
          <w:sz w:val="24"/>
          <w:szCs w:val="24"/>
          <w:shd w:val="clear" w:color="auto" w:fill="FFFFFF"/>
          <w:lang w:val="es-DO"/>
        </w:rPr>
        <w:t>Implementación De Gobierno Electrónico</w:t>
      </w:r>
    </w:p>
    <w:p w:rsidR="0015172C" w:rsidRPr="009D608E" w:rsidRDefault="00AF58AE" w:rsidP="0015172C">
      <w:pPr>
        <w:spacing w:after="0" w:line="480" w:lineRule="auto"/>
        <w:jc w:val="both"/>
        <w:rPr>
          <w:rFonts w:ascii="Times New Roman"/>
          <w:sz w:val="24"/>
          <w:szCs w:val="24"/>
          <w:shd w:val="clear" w:color="auto" w:fill="FFFFFF"/>
          <w:lang w:val="es-DO"/>
        </w:rPr>
      </w:pPr>
      <w:r w:rsidRPr="00154333">
        <w:rPr>
          <w:rFonts w:ascii="Times New Roman"/>
          <w:sz w:val="24"/>
          <w:szCs w:val="24"/>
          <w:u w:val="single"/>
          <w:shd w:val="clear" w:color="auto" w:fill="FFFFFF"/>
          <w:lang w:val="es-DO"/>
        </w:rPr>
        <w:t>Estándares y Mejores Prácticas</w:t>
      </w:r>
      <w:r w:rsidRPr="009D608E">
        <w:rPr>
          <w:rFonts w:ascii="Times New Roman"/>
          <w:sz w:val="24"/>
          <w:szCs w:val="24"/>
          <w:shd w:val="clear" w:color="auto" w:fill="FFFFFF"/>
          <w:lang w:val="es-DO"/>
        </w:rPr>
        <w:t xml:space="preserve">; La mejor forma de lograr el alcance de objetivos de forma eficiente y eficaz, es basando las operaciones en normas o estándares que ayuden al logro de esos </w:t>
      </w:r>
      <w:r w:rsidRPr="009D608E">
        <w:rPr>
          <w:rFonts w:ascii="Times New Roman"/>
          <w:sz w:val="24"/>
          <w:szCs w:val="24"/>
          <w:shd w:val="clear" w:color="auto" w:fill="FFFFFF"/>
          <w:lang w:val="es-DO"/>
        </w:rPr>
        <w:lastRenderedPageBreak/>
        <w:t>objetivos. Nosotros como institución estamos trabajando en la implementación de del estándar ISO 9001, buscando ser mejores en lo que hacemos.</w:t>
      </w:r>
    </w:p>
    <w:p w:rsidR="0015172C" w:rsidRPr="009D608E" w:rsidRDefault="0015172C" w:rsidP="0015172C">
      <w:pPr>
        <w:spacing w:after="0" w:line="480" w:lineRule="auto"/>
        <w:jc w:val="both"/>
        <w:rPr>
          <w:rFonts w:ascii="Times New Roman"/>
          <w:sz w:val="24"/>
          <w:szCs w:val="24"/>
          <w:shd w:val="clear" w:color="auto" w:fill="FFFFFF"/>
          <w:lang w:val="es-DO"/>
        </w:rPr>
      </w:pPr>
    </w:p>
    <w:p w:rsidR="00AF58AE" w:rsidRPr="009D608E" w:rsidRDefault="00AF58AE" w:rsidP="0015172C">
      <w:pPr>
        <w:spacing w:after="0" w:line="480" w:lineRule="auto"/>
        <w:jc w:val="both"/>
        <w:rPr>
          <w:rFonts w:ascii="Times New Roman"/>
          <w:sz w:val="24"/>
          <w:szCs w:val="24"/>
          <w:shd w:val="clear" w:color="auto" w:fill="FFFFFF"/>
          <w:lang w:val="es-DO"/>
        </w:rPr>
      </w:pPr>
      <w:r w:rsidRPr="00154333">
        <w:rPr>
          <w:rFonts w:ascii="Times New Roman"/>
          <w:sz w:val="24"/>
          <w:szCs w:val="24"/>
          <w:u w:val="single"/>
          <w:shd w:val="clear" w:color="auto" w:fill="FFFFFF"/>
          <w:lang w:val="es-DO"/>
        </w:rPr>
        <w:t>Presencia web</w:t>
      </w:r>
      <w:r w:rsidRPr="009D608E">
        <w:rPr>
          <w:rFonts w:ascii="Times New Roman"/>
          <w:sz w:val="24"/>
          <w:szCs w:val="24"/>
          <w:shd w:val="clear" w:color="auto" w:fill="FFFFFF"/>
          <w:lang w:val="es-DO"/>
        </w:rPr>
        <w:t>; en este sentido, podemos decir, que tenemos cubierta esta parte en casi su totalidad, según la auditoría realizada por el organismo competente.</w:t>
      </w:r>
    </w:p>
    <w:p w:rsidR="0015172C" w:rsidRPr="009D608E" w:rsidRDefault="0015172C" w:rsidP="0015172C">
      <w:pPr>
        <w:spacing w:after="0" w:line="480" w:lineRule="auto"/>
        <w:jc w:val="both"/>
        <w:rPr>
          <w:rFonts w:ascii="Times New Roman"/>
          <w:sz w:val="24"/>
          <w:szCs w:val="24"/>
          <w:shd w:val="clear" w:color="auto" w:fill="FFFFFF"/>
          <w:lang w:val="es-DO"/>
        </w:rPr>
      </w:pPr>
    </w:p>
    <w:p w:rsidR="00AF58AE" w:rsidRPr="009D608E" w:rsidRDefault="00AF58AE" w:rsidP="00AF58AE">
      <w:pPr>
        <w:spacing w:line="480" w:lineRule="auto"/>
        <w:jc w:val="both"/>
        <w:rPr>
          <w:rFonts w:ascii="Times New Roman"/>
          <w:sz w:val="24"/>
          <w:szCs w:val="24"/>
          <w:shd w:val="clear" w:color="auto" w:fill="FFFFFF"/>
          <w:lang w:val="es-DO"/>
        </w:rPr>
      </w:pPr>
      <w:r w:rsidRPr="00154333">
        <w:rPr>
          <w:rFonts w:ascii="Times New Roman"/>
          <w:sz w:val="24"/>
          <w:szCs w:val="24"/>
          <w:u w:val="single"/>
          <w:shd w:val="clear" w:color="auto" w:fill="FFFFFF"/>
          <w:lang w:val="es-DO"/>
        </w:rPr>
        <w:t>Inter-operabilidad</w:t>
      </w:r>
      <w:r w:rsidRPr="009D608E">
        <w:rPr>
          <w:rFonts w:ascii="Times New Roman"/>
          <w:sz w:val="24"/>
          <w:szCs w:val="24"/>
          <w:shd w:val="clear" w:color="auto" w:fill="FFFFFF"/>
          <w:lang w:val="es-DO"/>
        </w:rPr>
        <w:t xml:space="preserve">: todas las bases ya existen para tener dicho acuerdo con otra institución, con la que ya estamos trabajando, solo falta la firma del mismo, pero el trabajo ya se está ejecutando.  </w:t>
      </w:r>
    </w:p>
    <w:p w:rsidR="00AF58AE" w:rsidRPr="009D608E" w:rsidRDefault="00AF58AE" w:rsidP="0015172C">
      <w:pPr>
        <w:spacing w:after="0" w:line="480" w:lineRule="auto"/>
        <w:jc w:val="both"/>
        <w:rPr>
          <w:rFonts w:ascii="Times New Roman"/>
          <w:sz w:val="24"/>
          <w:szCs w:val="24"/>
          <w:shd w:val="clear" w:color="auto" w:fill="FFFFFF"/>
          <w:lang w:val="es-DO"/>
        </w:rPr>
      </w:pPr>
      <w:r w:rsidRPr="00154333">
        <w:rPr>
          <w:rFonts w:ascii="Times New Roman"/>
          <w:sz w:val="24"/>
          <w:szCs w:val="24"/>
          <w:u w:val="single"/>
          <w:shd w:val="clear" w:color="auto" w:fill="FFFFFF"/>
          <w:lang w:val="es-DO"/>
        </w:rPr>
        <w:t>Redes Sociales</w:t>
      </w:r>
      <w:r w:rsidRPr="009D608E">
        <w:rPr>
          <w:rFonts w:ascii="Times New Roman"/>
          <w:sz w:val="24"/>
          <w:szCs w:val="24"/>
          <w:shd w:val="clear" w:color="auto" w:fill="FFFFFF"/>
          <w:lang w:val="es-DO"/>
        </w:rPr>
        <w:t>: todas nuestras redes sociales cumplen con su cometido de promover cada uno de nuestros servicios y todo aquello que desde nuestra institución podemos hacer para mejorar y dar a conocer lo que hacemos.</w:t>
      </w:r>
    </w:p>
    <w:p w:rsidR="0015172C" w:rsidRPr="009D608E" w:rsidRDefault="0015172C" w:rsidP="0015172C">
      <w:pPr>
        <w:spacing w:after="0" w:line="480" w:lineRule="auto"/>
        <w:jc w:val="both"/>
        <w:rPr>
          <w:rFonts w:ascii="Times New Roman"/>
          <w:sz w:val="24"/>
          <w:szCs w:val="24"/>
          <w:shd w:val="clear" w:color="auto" w:fill="FFFFFF"/>
          <w:lang w:val="es-DO"/>
        </w:rPr>
      </w:pPr>
    </w:p>
    <w:p w:rsidR="00AF58AE" w:rsidRPr="009D608E" w:rsidRDefault="00AF58AE" w:rsidP="0015172C">
      <w:pPr>
        <w:spacing w:after="0" w:line="480" w:lineRule="auto"/>
        <w:jc w:val="both"/>
        <w:rPr>
          <w:rFonts w:ascii="Times New Roman"/>
          <w:sz w:val="24"/>
          <w:szCs w:val="24"/>
          <w:shd w:val="clear" w:color="auto" w:fill="FFFFFF"/>
          <w:lang w:val="es-DO"/>
        </w:rPr>
      </w:pPr>
      <w:r w:rsidRPr="009D608E">
        <w:rPr>
          <w:rFonts w:ascii="Times New Roman"/>
          <w:sz w:val="24"/>
          <w:szCs w:val="24"/>
          <w:shd w:val="clear" w:color="auto" w:fill="FFFFFF"/>
          <w:lang w:val="es-DO"/>
        </w:rPr>
        <w:t>La Implementación del gobierno electrónico es la mejor manera de simplificarles la vida a nuestros usuarios y clientes, poniendo a su entero servicios todas las herramientas que la tecnología nos ofrece para tales fines. Este es y será siempre el mejor camino a seguir en estos tiempos de globalización y mejora continua.</w:t>
      </w:r>
    </w:p>
    <w:p w:rsidR="0015172C" w:rsidRPr="009D608E" w:rsidRDefault="0015172C" w:rsidP="0015172C">
      <w:pPr>
        <w:spacing w:after="0" w:line="480" w:lineRule="auto"/>
        <w:jc w:val="both"/>
        <w:rPr>
          <w:rFonts w:ascii="Times New Roman"/>
          <w:sz w:val="24"/>
          <w:szCs w:val="24"/>
          <w:shd w:val="clear" w:color="auto" w:fill="FFFFFF"/>
          <w:lang w:val="es-DO"/>
        </w:rPr>
      </w:pPr>
    </w:p>
    <w:p w:rsidR="00AF58AE" w:rsidRPr="009D608E" w:rsidRDefault="00AF58AE" w:rsidP="0015172C">
      <w:pPr>
        <w:spacing w:after="0" w:line="480" w:lineRule="auto"/>
        <w:jc w:val="both"/>
        <w:rPr>
          <w:rFonts w:ascii="Times New Roman"/>
          <w:sz w:val="24"/>
          <w:szCs w:val="24"/>
          <w:shd w:val="clear" w:color="auto" w:fill="FFFFFF"/>
          <w:lang w:val="es-DO"/>
        </w:rPr>
      </w:pPr>
      <w:r w:rsidRPr="009D608E">
        <w:rPr>
          <w:rFonts w:ascii="Times New Roman"/>
          <w:sz w:val="24"/>
          <w:szCs w:val="24"/>
          <w:shd w:val="clear" w:color="auto" w:fill="FFFFFF"/>
          <w:lang w:val="es-DO"/>
        </w:rPr>
        <w:t xml:space="preserve">Desde la División de Tecnología de la Información y la Comunicación (DITICOM), durante todo este año hemos estado involucrado en diferentes actividades, que por nuestro rol nos competen, tales como apoyar y dar soporte a los diferentes departamentos en la implantación de la NOBACI, consolidar y promocionar en la institución el uso de la tecnología de la información y la comunicación, todo lo relacionado con el sistema de monitoreo SISTICGE, entre otras. </w:t>
      </w:r>
    </w:p>
    <w:p w:rsidR="0015172C" w:rsidRPr="009D608E" w:rsidRDefault="0015172C" w:rsidP="0015172C">
      <w:pPr>
        <w:spacing w:after="0" w:line="480" w:lineRule="auto"/>
        <w:jc w:val="both"/>
        <w:rPr>
          <w:rFonts w:ascii="Times New Roman"/>
          <w:sz w:val="24"/>
          <w:szCs w:val="24"/>
          <w:shd w:val="clear" w:color="auto" w:fill="FFFFFF"/>
          <w:lang w:val="es-DO"/>
        </w:rPr>
      </w:pPr>
    </w:p>
    <w:bookmarkEnd w:id="37"/>
    <w:p w:rsidR="00AF58AE" w:rsidRPr="009D608E" w:rsidRDefault="00AF58AE" w:rsidP="001B0069">
      <w:pPr>
        <w:pStyle w:val="Default"/>
        <w:numPr>
          <w:ilvl w:val="0"/>
          <w:numId w:val="25"/>
        </w:numPr>
        <w:ind w:left="851"/>
        <w:rPr>
          <w:b/>
          <w:color w:val="auto"/>
          <w:sz w:val="22"/>
          <w:szCs w:val="22"/>
          <w:lang w:val="es-DO"/>
        </w:rPr>
      </w:pPr>
      <w:r w:rsidRPr="009D608E">
        <w:rPr>
          <w:b/>
          <w:color w:val="auto"/>
          <w:sz w:val="22"/>
          <w:szCs w:val="22"/>
          <w:lang w:val="es-DO"/>
        </w:rPr>
        <w:lastRenderedPageBreak/>
        <w:t>Sistema de Monitoreo de la Administración Pública (SISMAP)</w:t>
      </w:r>
    </w:p>
    <w:p w:rsidR="001B0069" w:rsidRPr="009D608E" w:rsidRDefault="001B0069" w:rsidP="001B0069">
      <w:pPr>
        <w:pStyle w:val="Default"/>
        <w:rPr>
          <w:b/>
          <w:color w:val="auto"/>
          <w:sz w:val="22"/>
          <w:szCs w:val="22"/>
          <w:lang w:val="es-DO"/>
        </w:rPr>
      </w:pPr>
    </w:p>
    <w:p w:rsidR="00AF58AE" w:rsidRPr="009D608E" w:rsidRDefault="00AF58AE" w:rsidP="00AF58AE">
      <w:pPr>
        <w:pStyle w:val="Default"/>
        <w:ind w:left="2160"/>
        <w:rPr>
          <w:sz w:val="22"/>
          <w:szCs w:val="22"/>
          <w:lang w:val="es-DO"/>
        </w:rPr>
      </w:pPr>
    </w:p>
    <w:p w:rsidR="001B0069" w:rsidRPr="009D608E" w:rsidRDefault="00AF58AE" w:rsidP="0015172C">
      <w:pPr>
        <w:spacing w:after="0" w:line="480" w:lineRule="auto"/>
        <w:jc w:val="both"/>
        <w:rPr>
          <w:rFonts w:ascii="Times New Roman"/>
          <w:sz w:val="24"/>
          <w:szCs w:val="24"/>
          <w:shd w:val="clear" w:color="auto" w:fill="FFFFFF"/>
          <w:lang w:val="es-DO"/>
        </w:rPr>
      </w:pPr>
      <w:r w:rsidRPr="009D608E">
        <w:rPr>
          <w:rFonts w:ascii="Times New Roman"/>
          <w:sz w:val="24"/>
          <w:szCs w:val="24"/>
          <w:shd w:val="clear" w:color="auto" w:fill="FFFFFF"/>
          <w:lang w:val="es-DO"/>
        </w:rPr>
        <w:t>De acuerdo al Sistema de Monitoreo de la Administración Pública (SISMAP) el Consejo Nacional de Estancias Infantiles cuenta con un promedio general de 80%.</w:t>
      </w:r>
      <w:r w:rsidR="00154333">
        <w:rPr>
          <w:rFonts w:ascii="Times New Roman"/>
          <w:sz w:val="24"/>
          <w:szCs w:val="24"/>
          <w:shd w:val="clear" w:color="auto" w:fill="FFFFFF"/>
          <w:lang w:val="es-DO"/>
        </w:rPr>
        <w:t xml:space="preserve"> El porcentaje obtenido en cada criterio se muestra en el cuadro siguiente:</w:t>
      </w:r>
    </w:p>
    <w:p w:rsidR="00AF58AE" w:rsidRPr="009D608E" w:rsidRDefault="00154333" w:rsidP="00154333">
      <w:pPr>
        <w:pStyle w:val="Descripcin"/>
        <w:rPr>
          <w:color w:val="0070C0"/>
          <w:lang w:val="es-DO"/>
        </w:rPr>
      </w:pPr>
      <w:bookmarkStart w:id="38" w:name="_Toc502129409"/>
      <w:r>
        <w:t xml:space="preserve">Cuadro </w:t>
      </w:r>
      <w:fldSimple w:instr=" SEQ Cuadro \* ARABIC ">
        <w:r w:rsidR="0045341A">
          <w:rPr>
            <w:noProof/>
          </w:rPr>
          <w:t>8</w:t>
        </w:r>
      </w:fldSimple>
      <w:r>
        <w:t>: Porcentaje de ejecución criterios SISMAP</w:t>
      </w:r>
      <w:bookmarkEnd w:id="38"/>
    </w:p>
    <w:tbl>
      <w:tblPr>
        <w:tblW w:w="4301" w:type="dxa"/>
        <w:tblInd w:w="2099" w:type="dxa"/>
        <w:tblCellMar>
          <w:left w:w="70" w:type="dxa"/>
          <w:right w:w="70" w:type="dxa"/>
        </w:tblCellMar>
        <w:tblLook w:val="04A0" w:firstRow="1" w:lastRow="0" w:firstColumn="1" w:lastColumn="0" w:noHBand="0" w:noVBand="1"/>
      </w:tblPr>
      <w:tblGrid>
        <w:gridCol w:w="2980"/>
        <w:gridCol w:w="1632"/>
      </w:tblGrid>
      <w:tr w:rsidR="001B0069" w:rsidRPr="009D608E" w:rsidTr="001B0069">
        <w:trPr>
          <w:trHeight w:val="300"/>
        </w:trPr>
        <w:tc>
          <w:tcPr>
            <w:tcW w:w="2980" w:type="dxa"/>
            <w:tcBorders>
              <w:top w:val="single" w:sz="4" w:space="0" w:color="auto"/>
              <w:left w:val="single" w:sz="4" w:space="0" w:color="auto"/>
              <w:bottom w:val="single" w:sz="4" w:space="0" w:color="auto"/>
              <w:right w:val="single" w:sz="4" w:space="0" w:color="auto"/>
            </w:tcBorders>
            <w:shd w:val="clear" w:color="000000" w:fill="ED7D31"/>
            <w:noWrap/>
            <w:vAlign w:val="center"/>
            <w:hideMark/>
          </w:tcPr>
          <w:p w:rsidR="001B0069" w:rsidRPr="009D608E" w:rsidRDefault="001B0069" w:rsidP="001B0069">
            <w:pPr>
              <w:spacing w:after="0" w:line="240" w:lineRule="auto"/>
              <w:jc w:val="center"/>
              <w:rPr>
                <w:rFonts w:ascii="Times New Roman"/>
                <w:b/>
                <w:bCs/>
                <w:color w:val="000000"/>
              </w:rPr>
            </w:pPr>
            <w:r w:rsidRPr="009D608E">
              <w:rPr>
                <w:rFonts w:ascii="Times New Roman"/>
                <w:b/>
                <w:bCs/>
                <w:color w:val="000000"/>
              </w:rPr>
              <w:t>CRITERIOS</w:t>
            </w:r>
          </w:p>
        </w:tc>
        <w:tc>
          <w:tcPr>
            <w:tcW w:w="1321" w:type="dxa"/>
            <w:tcBorders>
              <w:top w:val="single" w:sz="4" w:space="0" w:color="auto"/>
              <w:left w:val="nil"/>
              <w:bottom w:val="single" w:sz="4" w:space="0" w:color="auto"/>
              <w:right w:val="single" w:sz="8" w:space="0" w:color="auto"/>
            </w:tcBorders>
            <w:shd w:val="clear" w:color="000000" w:fill="ED7D31"/>
            <w:noWrap/>
            <w:vAlign w:val="center"/>
            <w:hideMark/>
          </w:tcPr>
          <w:p w:rsidR="001B0069" w:rsidRPr="009D608E" w:rsidRDefault="001B0069" w:rsidP="001B0069">
            <w:pPr>
              <w:spacing w:after="0" w:line="240" w:lineRule="auto"/>
              <w:jc w:val="center"/>
              <w:rPr>
                <w:rFonts w:ascii="Times New Roman"/>
                <w:b/>
                <w:bCs/>
                <w:color w:val="000000"/>
              </w:rPr>
            </w:pPr>
            <w:r w:rsidRPr="009D608E">
              <w:rPr>
                <w:rFonts w:ascii="Times New Roman"/>
                <w:b/>
                <w:bCs/>
                <w:color w:val="000000"/>
              </w:rPr>
              <w:t>PORCENTAJE</w:t>
            </w:r>
          </w:p>
        </w:tc>
      </w:tr>
      <w:tr w:rsidR="001B0069" w:rsidRPr="009D608E" w:rsidTr="001B0069">
        <w:trPr>
          <w:trHeight w:val="300"/>
        </w:trPr>
        <w:tc>
          <w:tcPr>
            <w:tcW w:w="2980" w:type="dxa"/>
            <w:tcBorders>
              <w:top w:val="nil"/>
              <w:left w:val="single" w:sz="4" w:space="0" w:color="auto"/>
              <w:bottom w:val="single" w:sz="4" w:space="0" w:color="auto"/>
              <w:right w:val="single" w:sz="4" w:space="0" w:color="auto"/>
            </w:tcBorders>
            <w:shd w:val="clear" w:color="000000" w:fill="FCE4D6"/>
            <w:vAlign w:val="center"/>
            <w:hideMark/>
          </w:tcPr>
          <w:p w:rsidR="001B0069" w:rsidRPr="009D608E" w:rsidRDefault="001B0069" w:rsidP="001B0069">
            <w:pPr>
              <w:spacing w:after="0" w:line="240" w:lineRule="auto"/>
              <w:rPr>
                <w:rFonts w:ascii="Times New Roman"/>
                <w:b/>
                <w:bCs/>
                <w:color w:val="000000"/>
              </w:rPr>
            </w:pPr>
            <w:r w:rsidRPr="009D608E">
              <w:rPr>
                <w:rFonts w:ascii="Times New Roman"/>
                <w:b/>
                <w:bCs/>
                <w:color w:val="000000"/>
              </w:rPr>
              <w:t>1. Planificación</w:t>
            </w:r>
          </w:p>
        </w:tc>
        <w:tc>
          <w:tcPr>
            <w:tcW w:w="1321" w:type="dxa"/>
            <w:tcBorders>
              <w:top w:val="nil"/>
              <w:left w:val="nil"/>
              <w:bottom w:val="single" w:sz="4" w:space="0" w:color="auto"/>
              <w:right w:val="single" w:sz="8" w:space="0" w:color="auto"/>
            </w:tcBorders>
            <w:shd w:val="clear" w:color="000000" w:fill="00B050"/>
            <w:noWrap/>
            <w:vAlign w:val="center"/>
            <w:hideMark/>
          </w:tcPr>
          <w:p w:rsidR="001B0069" w:rsidRPr="009D608E" w:rsidRDefault="001B0069" w:rsidP="001B0069">
            <w:pPr>
              <w:spacing w:after="0" w:line="240" w:lineRule="auto"/>
              <w:jc w:val="center"/>
              <w:rPr>
                <w:rFonts w:ascii="Times New Roman"/>
                <w:b/>
                <w:bCs/>
                <w:color w:val="000000"/>
              </w:rPr>
            </w:pPr>
            <w:r w:rsidRPr="009D608E">
              <w:rPr>
                <w:rFonts w:ascii="Times New Roman"/>
                <w:b/>
                <w:bCs/>
                <w:color w:val="000000"/>
              </w:rPr>
              <w:t>100%</w:t>
            </w:r>
          </w:p>
        </w:tc>
      </w:tr>
      <w:tr w:rsidR="001B0069" w:rsidRPr="009D608E" w:rsidTr="001B0069">
        <w:trPr>
          <w:trHeight w:val="300"/>
        </w:trPr>
        <w:tc>
          <w:tcPr>
            <w:tcW w:w="2980" w:type="dxa"/>
            <w:tcBorders>
              <w:top w:val="nil"/>
              <w:left w:val="single" w:sz="4" w:space="0" w:color="auto"/>
              <w:bottom w:val="single" w:sz="4" w:space="0" w:color="auto"/>
              <w:right w:val="single" w:sz="4" w:space="0" w:color="auto"/>
            </w:tcBorders>
            <w:shd w:val="clear" w:color="000000" w:fill="FCE4D6"/>
            <w:vAlign w:val="center"/>
            <w:hideMark/>
          </w:tcPr>
          <w:p w:rsidR="001B0069" w:rsidRPr="009D608E" w:rsidRDefault="001B0069" w:rsidP="001B0069">
            <w:pPr>
              <w:spacing w:after="0" w:line="240" w:lineRule="auto"/>
              <w:rPr>
                <w:rFonts w:ascii="Times New Roman"/>
                <w:b/>
                <w:bCs/>
                <w:color w:val="000000"/>
              </w:rPr>
            </w:pPr>
            <w:r w:rsidRPr="009D608E">
              <w:rPr>
                <w:rFonts w:ascii="Times New Roman"/>
                <w:b/>
                <w:bCs/>
                <w:color w:val="000000"/>
              </w:rPr>
              <w:t>2. Organización del Trabajo</w:t>
            </w:r>
          </w:p>
        </w:tc>
        <w:tc>
          <w:tcPr>
            <w:tcW w:w="1321" w:type="dxa"/>
            <w:tcBorders>
              <w:top w:val="nil"/>
              <w:left w:val="nil"/>
              <w:bottom w:val="single" w:sz="4" w:space="0" w:color="auto"/>
              <w:right w:val="single" w:sz="8" w:space="0" w:color="auto"/>
            </w:tcBorders>
            <w:shd w:val="clear" w:color="000000" w:fill="00B050"/>
            <w:noWrap/>
            <w:vAlign w:val="center"/>
            <w:hideMark/>
          </w:tcPr>
          <w:p w:rsidR="001B0069" w:rsidRPr="009D608E" w:rsidRDefault="001B0069" w:rsidP="001B0069">
            <w:pPr>
              <w:spacing w:after="0" w:line="240" w:lineRule="auto"/>
              <w:jc w:val="center"/>
              <w:rPr>
                <w:rFonts w:ascii="Times New Roman"/>
                <w:b/>
                <w:bCs/>
                <w:color w:val="000000"/>
              </w:rPr>
            </w:pPr>
            <w:r w:rsidRPr="009D608E">
              <w:rPr>
                <w:rFonts w:ascii="Times New Roman"/>
                <w:b/>
                <w:bCs/>
                <w:color w:val="000000"/>
              </w:rPr>
              <w:t>100%</w:t>
            </w:r>
          </w:p>
        </w:tc>
      </w:tr>
      <w:tr w:rsidR="001B0069" w:rsidRPr="009D608E" w:rsidTr="001B0069">
        <w:trPr>
          <w:trHeight w:val="300"/>
        </w:trPr>
        <w:tc>
          <w:tcPr>
            <w:tcW w:w="2980" w:type="dxa"/>
            <w:tcBorders>
              <w:top w:val="nil"/>
              <w:left w:val="single" w:sz="4" w:space="0" w:color="auto"/>
              <w:bottom w:val="single" w:sz="4" w:space="0" w:color="auto"/>
              <w:right w:val="single" w:sz="4" w:space="0" w:color="auto"/>
            </w:tcBorders>
            <w:shd w:val="clear" w:color="000000" w:fill="FCE4D6"/>
            <w:vAlign w:val="center"/>
            <w:hideMark/>
          </w:tcPr>
          <w:p w:rsidR="001B0069" w:rsidRPr="009D608E" w:rsidRDefault="001B0069" w:rsidP="001B0069">
            <w:pPr>
              <w:spacing w:after="0" w:line="240" w:lineRule="auto"/>
              <w:rPr>
                <w:rFonts w:ascii="Times New Roman"/>
                <w:b/>
                <w:bCs/>
                <w:color w:val="000000"/>
              </w:rPr>
            </w:pPr>
            <w:r w:rsidRPr="009D608E">
              <w:rPr>
                <w:rFonts w:ascii="Times New Roman"/>
                <w:b/>
                <w:bCs/>
                <w:color w:val="000000"/>
              </w:rPr>
              <w:t>3. Gestión del Empleo</w:t>
            </w:r>
          </w:p>
        </w:tc>
        <w:tc>
          <w:tcPr>
            <w:tcW w:w="1321" w:type="dxa"/>
            <w:tcBorders>
              <w:top w:val="nil"/>
              <w:left w:val="nil"/>
              <w:bottom w:val="single" w:sz="4" w:space="0" w:color="auto"/>
              <w:right w:val="single" w:sz="8" w:space="0" w:color="auto"/>
            </w:tcBorders>
            <w:shd w:val="clear" w:color="000000" w:fill="FFFF00"/>
            <w:noWrap/>
            <w:vAlign w:val="center"/>
            <w:hideMark/>
          </w:tcPr>
          <w:p w:rsidR="001B0069" w:rsidRPr="009D608E" w:rsidRDefault="001B0069" w:rsidP="001B0069">
            <w:pPr>
              <w:spacing w:after="0" w:line="240" w:lineRule="auto"/>
              <w:jc w:val="center"/>
              <w:rPr>
                <w:rFonts w:ascii="Times New Roman"/>
                <w:b/>
                <w:bCs/>
                <w:color w:val="000000"/>
              </w:rPr>
            </w:pPr>
            <w:r w:rsidRPr="009D608E">
              <w:rPr>
                <w:rFonts w:ascii="Times New Roman"/>
                <w:b/>
                <w:bCs/>
                <w:color w:val="000000"/>
              </w:rPr>
              <w:t>75%</w:t>
            </w:r>
          </w:p>
        </w:tc>
      </w:tr>
      <w:tr w:rsidR="001B0069" w:rsidRPr="009D608E" w:rsidTr="001B0069">
        <w:trPr>
          <w:trHeight w:val="300"/>
        </w:trPr>
        <w:tc>
          <w:tcPr>
            <w:tcW w:w="2980" w:type="dxa"/>
            <w:tcBorders>
              <w:top w:val="nil"/>
              <w:left w:val="single" w:sz="4" w:space="0" w:color="auto"/>
              <w:bottom w:val="single" w:sz="4" w:space="0" w:color="auto"/>
              <w:right w:val="single" w:sz="4" w:space="0" w:color="auto"/>
            </w:tcBorders>
            <w:shd w:val="clear" w:color="000000" w:fill="FCE4D6"/>
            <w:vAlign w:val="center"/>
            <w:hideMark/>
          </w:tcPr>
          <w:p w:rsidR="001B0069" w:rsidRPr="009D608E" w:rsidRDefault="001B0069" w:rsidP="001B0069">
            <w:pPr>
              <w:spacing w:after="0" w:line="240" w:lineRule="auto"/>
              <w:rPr>
                <w:rFonts w:ascii="Times New Roman"/>
                <w:b/>
                <w:bCs/>
                <w:color w:val="000000"/>
              </w:rPr>
            </w:pPr>
            <w:r w:rsidRPr="009D608E">
              <w:rPr>
                <w:rFonts w:ascii="Times New Roman"/>
                <w:b/>
                <w:bCs/>
                <w:color w:val="000000"/>
              </w:rPr>
              <w:t>4. Gestión del Rendimiento</w:t>
            </w:r>
          </w:p>
        </w:tc>
        <w:tc>
          <w:tcPr>
            <w:tcW w:w="1321" w:type="dxa"/>
            <w:tcBorders>
              <w:top w:val="nil"/>
              <w:left w:val="nil"/>
              <w:bottom w:val="single" w:sz="4" w:space="0" w:color="auto"/>
              <w:right w:val="single" w:sz="8" w:space="0" w:color="auto"/>
            </w:tcBorders>
            <w:shd w:val="clear" w:color="000000" w:fill="00B050"/>
            <w:noWrap/>
            <w:vAlign w:val="center"/>
            <w:hideMark/>
          </w:tcPr>
          <w:p w:rsidR="001B0069" w:rsidRPr="009D608E" w:rsidRDefault="001B0069" w:rsidP="001B0069">
            <w:pPr>
              <w:spacing w:after="0" w:line="240" w:lineRule="auto"/>
              <w:jc w:val="center"/>
              <w:rPr>
                <w:rFonts w:ascii="Times New Roman"/>
                <w:b/>
                <w:bCs/>
                <w:color w:val="000000"/>
              </w:rPr>
            </w:pPr>
            <w:r w:rsidRPr="009D608E">
              <w:rPr>
                <w:rFonts w:ascii="Times New Roman"/>
                <w:b/>
                <w:bCs/>
                <w:color w:val="000000"/>
              </w:rPr>
              <w:t>100%</w:t>
            </w:r>
          </w:p>
        </w:tc>
      </w:tr>
      <w:tr w:rsidR="001B0069" w:rsidRPr="009D608E" w:rsidTr="001B0069">
        <w:trPr>
          <w:trHeight w:val="600"/>
        </w:trPr>
        <w:tc>
          <w:tcPr>
            <w:tcW w:w="2980" w:type="dxa"/>
            <w:tcBorders>
              <w:top w:val="nil"/>
              <w:left w:val="single" w:sz="4" w:space="0" w:color="auto"/>
              <w:bottom w:val="single" w:sz="4" w:space="0" w:color="auto"/>
              <w:right w:val="single" w:sz="4" w:space="0" w:color="auto"/>
            </w:tcBorders>
            <w:shd w:val="clear" w:color="000000" w:fill="FCE4D6"/>
            <w:vAlign w:val="center"/>
            <w:hideMark/>
          </w:tcPr>
          <w:p w:rsidR="001B0069" w:rsidRPr="009D608E" w:rsidRDefault="001B0069" w:rsidP="001B0069">
            <w:pPr>
              <w:spacing w:after="0" w:line="240" w:lineRule="auto"/>
              <w:rPr>
                <w:rFonts w:ascii="Times New Roman"/>
                <w:b/>
                <w:bCs/>
                <w:color w:val="000000"/>
              </w:rPr>
            </w:pPr>
            <w:r w:rsidRPr="009D608E">
              <w:rPr>
                <w:rFonts w:ascii="Times New Roman"/>
                <w:b/>
                <w:bCs/>
                <w:color w:val="000000"/>
              </w:rPr>
              <w:t>5. Gestión de la Compensación</w:t>
            </w:r>
          </w:p>
        </w:tc>
        <w:tc>
          <w:tcPr>
            <w:tcW w:w="1321" w:type="dxa"/>
            <w:tcBorders>
              <w:top w:val="nil"/>
              <w:left w:val="nil"/>
              <w:bottom w:val="single" w:sz="4" w:space="0" w:color="auto"/>
              <w:right w:val="single" w:sz="8" w:space="0" w:color="auto"/>
            </w:tcBorders>
            <w:shd w:val="clear" w:color="000000" w:fill="FFFF00"/>
            <w:noWrap/>
            <w:vAlign w:val="center"/>
            <w:hideMark/>
          </w:tcPr>
          <w:p w:rsidR="001B0069" w:rsidRPr="009D608E" w:rsidRDefault="001B0069" w:rsidP="001B0069">
            <w:pPr>
              <w:spacing w:after="0" w:line="240" w:lineRule="auto"/>
              <w:jc w:val="center"/>
              <w:rPr>
                <w:rFonts w:ascii="Times New Roman"/>
                <w:b/>
                <w:bCs/>
                <w:color w:val="000000"/>
              </w:rPr>
            </w:pPr>
            <w:r w:rsidRPr="009D608E">
              <w:rPr>
                <w:rFonts w:ascii="Times New Roman"/>
                <w:b/>
                <w:bCs/>
                <w:color w:val="000000"/>
              </w:rPr>
              <w:t>75%</w:t>
            </w:r>
          </w:p>
        </w:tc>
      </w:tr>
      <w:tr w:rsidR="001B0069" w:rsidRPr="009D608E" w:rsidTr="001B0069">
        <w:trPr>
          <w:trHeight w:val="300"/>
        </w:trPr>
        <w:tc>
          <w:tcPr>
            <w:tcW w:w="2980" w:type="dxa"/>
            <w:tcBorders>
              <w:top w:val="nil"/>
              <w:left w:val="single" w:sz="4" w:space="0" w:color="auto"/>
              <w:bottom w:val="single" w:sz="4" w:space="0" w:color="auto"/>
              <w:right w:val="single" w:sz="4" w:space="0" w:color="auto"/>
            </w:tcBorders>
            <w:shd w:val="clear" w:color="000000" w:fill="FCE4D6"/>
            <w:vAlign w:val="center"/>
            <w:hideMark/>
          </w:tcPr>
          <w:p w:rsidR="001B0069" w:rsidRPr="009D608E" w:rsidRDefault="001B0069" w:rsidP="001B0069">
            <w:pPr>
              <w:spacing w:after="0" w:line="240" w:lineRule="auto"/>
              <w:rPr>
                <w:rFonts w:ascii="Times New Roman"/>
                <w:b/>
                <w:bCs/>
                <w:color w:val="000000"/>
              </w:rPr>
            </w:pPr>
            <w:r w:rsidRPr="009D608E">
              <w:rPr>
                <w:rFonts w:ascii="Times New Roman"/>
                <w:b/>
                <w:bCs/>
                <w:color w:val="000000"/>
              </w:rPr>
              <w:t>6. Gestión del Desarrollo</w:t>
            </w:r>
          </w:p>
        </w:tc>
        <w:tc>
          <w:tcPr>
            <w:tcW w:w="1321" w:type="dxa"/>
            <w:tcBorders>
              <w:top w:val="nil"/>
              <w:left w:val="nil"/>
              <w:bottom w:val="single" w:sz="4" w:space="0" w:color="auto"/>
              <w:right w:val="single" w:sz="8" w:space="0" w:color="auto"/>
            </w:tcBorders>
            <w:shd w:val="clear" w:color="000000" w:fill="92D050"/>
            <w:noWrap/>
            <w:vAlign w:val="center"/>
            <w:hideMark/>
          </w:tcPr>
          <w:p w:rsidR="001B0069" w:rsidRPr="009D608E" w:rsidRDefault="001B0069" w:rsidP="001B0069">
            <w:pPr>
              <w:spacing w:after="0" w:line="240" w:lineRule="auto"/>
              <w:jc w:val="center"/>
              <w:rPr>
                <w:rFonts w:ascii="Times New Roman"/>
                <w:b/>
                <w:bCs/>
                <w:color w:val="000000"/>
              </w:rPr>
            </w:pPr>
            <w:r w:rsidRPr="009D608E">
              <w:rPr>
                <w:rFonts w:ascii="Times New Roman"/>
                <w:b/>
                <w:bCs/>
                <w:color w:val="000000"/>
              </w:rPr>
              <w:t>83%</w:t>
            </w:r>
          </w:p>
        </w:tc>
      </w:tr>
      <w:tr w:rsidR="001B0069" w:rsidRPr="009D608E" w:rsidTr="001B0069">
        <w:trPr>
          <w:trHeight w:val="600"/>
        </w:trPr>
        <w:tc>
          <w:tcPr>
            <w:tcW w:w="2980" w:type="dxa"/>
            <w:tcBorders>
              <w:top w:val="nil"/>
              <w:left w:val="single" w:sz="4" w:space="0" w:color="auto"/>
              <w:bottom w:val="single" w:sz="4" w:space="0" w:color="auto"/>
              <w:right w:val="single" w:sz="4" w:space="0" w:color="auto"/>
            </w:tcBorders>
            <w:shd w:val="clear" w:color="000000" w:fill="FCE4D6"/>
            <w:vAlign w:val="center"/>
            <w:hideMark/>
          </w:tcPr>
          <w:p w:rsidR="001B0069" w:rsidRPr="009D608E" w:rsidRDefault="001B0069" w:rsidP="001B0069">
            <w:pPr>
              <w:spacing w:after="0" w:line="240" w:lineRule="auto"/>
              <w:rPr>
                <w:rFonts w:ascii="Times New Roman"/>
                <w:b/>
                <w:bCs/>
                <w:color w:val="000000"/>
              </w:rPr>
            </w:pPr>
            <w:r w:rsidRPr="009D608E">
              <w:rPr>
                <w:rFonts w:ascii="Times New Roman"/>
                <w:b/>
                <w:bCs/>
                <w:color w:val="000000"/>
              </w:rPr>
              <w:t>7. Gestión de las relaciones Humanas y Sociales</w:t>
            </w:r>
          </w:p>
        </w:tc>
        <w:tc>
          <w:tcPr>
            <w:tcW w:w="1321" w:type="dxa"/>
            <w:tcBorders>
              <w:top w:val="nil"/>
              <w:left w:val="nil"/>
              <w:bottom w:val="single" w:sz="4" w:space="0" w:color="auto"/>
              <w:right w:val="single" w:sz="8" w:space="0" w:color="auto"/>
            </w:tcBorders>
            <w:shd w:val="clear" w:color="000000" w:fill="92D050"/>
            <w:noWrap/>
            <w:vAlign w:val="center"/>
            <w:hideMark/>
          </w:tcPr>
          <w:p w:rsidR="001B0069" w:rsidRPr="009D608E" w:rsidRDefault="001B0069" w:rsidP="001B0069">
            <w:pPr>
              <w:spacing w:after="0" w:line="240" w:lineRule="auto"/>
              <w:jc w:val="center"/>
              <w:rPr>
                <w:rFonts w:ascii="Times New Roman"/>
                <w:b/>
                <w:bCs/>
                <w:color w:val="000000"/>
              </w:rPr>
            </w:pPr>
            <w:r w:rsidRPr="009D608E">
              <w:rPr>
                <w:rFonts w:ascii="Times New Roman"/>
                <w:b/>
                <w:bCs/>
                <w:color w:val="000000"/>
              </w:rPr>
              <w:t>80%</w:t>
            </w:r>
          </w:p>
        </w:tc>
      </w:tr>
      <w:tr w:rsidR="001B0069" w:rsidRPr="009D608E" w:rsidTr="001B0069">
        <w:trPr>
          <w:trHeight w:val="600"/>
        </w:trPr>
        <w:tc>
          <w:tcPr>
            <w:tcW w:w="2980" w:type="dxa"/>
            <w:tcBorders>
              <w:top w:val="nil"/>
              <w:left w:val="single" w:sz="4" w:space="0" w:color="auto"/>
              <w:bottom w:val="single" w:sz="4" w:space="0" w:color="auto"/>
              <w:right w:val="single" w:sz="4" w:space="0" w:color="auto"/>
            </w:tcBorders>
            <w:shd w:val="clear" w:color="000000" w:fill="FCE4D6"/>
            <w:vAlign w:val="center"/>
            <w:hideMark/>
          </w:tcPr>
          <w:p w:rsidR="001B0069" w:rsidRPr="009D608E" w:rsidRDefault="001B0069" w:rsidP="001B0069">
            <w:pPr>
              <w:spacing w:after="0" w:line="240" w:lineRule="auto"/>
              <w:rPr>
                <w:rFonts w:ascii="Times New Roman"/>
                <w:b/>
                <w:bCs/>
                <w:color w:val="000000"/>
              </w:rPr>
            </w:pPr>
            <w:r w:rsidRPr="009D608E">
              <w:rPr>
                <w:rFonts w:ascii="Times New Roman"/>
                <w:b/>
                <w:bCs/>
                <w:color w:val="000000"/>
              </w:rPr>
              <w:t>8. Organización de la función de RRHH</w:t>
            </w:r>
          </w:p>
        </w:tc>
        <w:tc>
          <w:tcPr>
            <w:tcW w:w="1321" w:type="dxa"/>
            <w:tcBorders>
              <w:top w:val="nil"/>
              <w:left w:val="nil"/>
              <w:bottom w:val="single" w:sz="4" w:space="0" w:color="auto"/>
              <w:right w:val="single" w:sz="8" w:space="0" w:color="auto"/>
            </w:tcBorders>
            <w:shd w:val="clear" w:color="000000" w:fill="FFC000"/>
            <w:noWrap/>
            <w:vAlign w:val="center"/>
            <w:hideMark/>
          </w:tcPr>
          <w:p w:rsidR="001B0069" w:rsidRPr="009D608E" w:rsidRDefault="001B0069" w:rsidP="001B0069">
            <w:pPr>
              <w:spacing w:after="0" w:line="240" w:lineRule="auto"/>
              <w:jc w:val="center"/>
              <w:rPr>
                <w:rFonts w:ascii="Times New Roman"/>
                <w:b/>
                <w:bCs/>
                <w:color w:val="000000"/>
              </w:rPr>
            </w:pPr>
            <w:r w:rsidRPr="009D608E">
              <w:rPr>
                <w:rFonts w:ascii="Times New Roman"/>
                <w:b/>
                <w:bCs/>
                <w:color w:val="000000"/>
              </w:rPr>
              <w:t>50%</w:t>
            </w:r>
          </w:p>
        </w:tc>
      </w:tr>
      <w:tr w:rsidR="001B0069" w:rsidRPr="009D608E" w:rsidTr="001B0069">
        <w:trPr>
          <w:trHeight w:val="315"/>
        </w:trPr>
        <w:tc>
          <w:tcPr>
            <w:tcW w:w="2980" w:type="dxa"/>
            <w:tcBorders>
              <w:top w:val="nil"/>
              <w:left w:val="single" w:sz="8" w:space="0" w:color="auto"/>
              <w:bottom w:val="single" w:sz="8" w:space="0" w:color="auto"/>
              <w:right w:val="single" w:sz="4" w:space="0" w:color="auto"/>
            </w:tcBorders>
            <w:shd w:val="clear" w:color="000000" w:fill="FCE4D6"/>
            <w:vAlign w:val="center"/>
            <w:hideMark/>
          </w:tcPr>
          <w:p w:rsidR="001B0069" w:rsidRPr="009D608E" w:rsidRDefault="001B0069" w:rsidP="001B0069">
            <w:pPr>
              <w:spacing w:after="0" w:line="240" w:lineRule="auto"/>
              <w:rPr>
                <w:rFonts w:ascii="Times New Roman"/>
                <w:b/>
                <w:bCs/>
                <w:color w:val="000000"/>
              </w:rPr>
            </w:pPr>
            <w:r w:rsidRPr="009D608E">
              <w:rPr>
                <w:rFonts w:ascii="Times New Roman"/>
                <w:b/>
                <w:bCs/>
                <w:color w:val="000000"/>
              </w:rPr>
              <w:t>9. Gestión de Calidad</w:t>
            </w:r>
          </w:p>
        </w:tc>
        <w:tc>
          <w:tcPr>
            <w:tcW w:w="1321" w:type="dxa"/>
            <w:tcBorders>
              <w:top w:val="nil"/>
              <w:left w:val="nil"/>
              <w:bottom w:val="single" w:sz="8" w:space="0" w:color="auto"/>
              <w:right w:val="single" w:sz="8" w:space="0" w:color="auto"/>
            </w:tcBorders>
            <w:shd w:val="clear" w:color="000000" w:fill="FFC000"/>
            <w:noWrap/>
            <w:vAlign w:val="center"/>
            <w:hideMark/>
          </w:tcPr>
          <w:p w:rsidR="001B0069" w:rsidRPr="009D608E" w:rsidRDefault="001B0069" w:rsidP="001B0069">
            <w:pPr>
              <w:spacing w:after="0" w:line="240" w:lineRule="auto"/>
              <w:jc w:val="center"/>
              <w:rPr>
                <w:rFonts w:ascii="Times New Roman"/>
                <w:b/>
                <w:bCs/>
                <w:color w:val="000000"/>
              </w:rPr>
            </w:pPr>
            <w:r w:rsidRPr="009D608E">
              <w:rPr>
                <w:rFonts w:ascii="Times New Roman"/>
                <w:b/>
                <w:bCs/>
                <w:color w:val="000000"/>
              </w:rPr>
              <w:t>50%</w:t>
            </w:r>
          </w:p>
        </w:tc>
      </w:tr>
    </w:tbl>
    <w:p w:rsidR="00AF58AE" w:rsidRPr="009D608E" w:rsidRDefault="00AF58AE" w:rsidP="006356AC">
      <w:pPr>
        <w:pStyle w:val="Sinespaciado"/>
        <w:spacing w:line="360" w:lineRule="auto"/>
        <w:jc w:val="both"/>
        <w:rPr>
          <w:rFonts w:ascii="Times New Roman" w:eastAsia="Calibri" w:hAnsi="Times New Roman"/>
          <w:color w:val="FF0000"/>
          <w:sz w:val="24"/>
          <w:szCs w:val="24"/>
          <w:lang w:val="es-DO"/>
        </w:rPr>
      </w:pPr>
    </w:p>
    <w:p w:rsidR="001B0069" w:rsidRPr="009D608E" w:rsidRDefault="001B0069" w:rsidP="0015172C">
      <w:pPr>
        <w:pStyle w:val="Ttulo3"/>
        <w:numPr>
          <w:ilvl w:val="0"/>
          <w:numId w:val="24"/>
        </w:numPr>
        <w:spacing w:before="100" w:beforeAutospacing="1" w:line="480" w:lineRule="auto"/>
        <w:ind w:left="426"/>
        <w:jc w:val="both"/>
        <w:rPr>
          <w:rFonts w:ascii="Times New Roman" w:hAnsi="Times New Roman" w:cs="Times New Roman"/>
          <w:b/>
          <w:color w:val="0D0D0D" w:themeColor="text1" w:themeTint="F2"/>
          <w:sz w:val="26"/>
          <w:szCs w:val="26"/>
        </w:rPr>
      </w:pPr>
      <w:bookmarkStart w:id="39" w:name="_Toc502128903"/>
      <w:r w:rsidRPr="009D608E">
        <w:rPr>
          <w:rFonts w:ascii="Times New Roman" w:hAnsi="Times New Roman" w:cs="Times New Roman"/>
          <w:b/>
          <w:color w:val="0D0D0D" w:themeColor="text1" w:themeTint="F2"/>
          <w:sz w:val="26"/>
          <w:szCs w:val="26"/>
        </w:rPr>
        <w:t>Perspectiva Operativa</w:t>
      </w:r>
      <w:bookmarkEnd w:id="39"/>
      <w:r w:rsidRPr="009D608E">
        <w:rPr>
          <w:rFonts w:ascii="Times New Roman" w:hAnsi="Times New Roman" w:cs="Times New Roman"/>
          <w:b/>
          <w:color w:val="0D0D0D" w:themeColor="text1" w:themeTint="F2"/>
          <w:sz w:val="26"/>
          <w:szCs w:val="26"/>
        </w:rPr>
        <w:t xml:space="preserve"> </w:t>
      </w:r>
    </w:p>
    <w:p w:rsidR="001B0069" w:rsidRPr="009D608E" w:rsidRDefault="001B0069" w:rsidP="001B0069">
      <w:pPr>
        <w:pStyle w:val="Default"/>
        <w:ind w:left="1440"/>
        <w:rPr>
          <w:sz w:val="22"/>
          <w:szCs w:val="22"/>
          <w:lang w:val="es-DO"/>
        </w:rPr>
      </w:pPr>
      <w:bookmarkStart w:id="40" w:name="_Hlk499128676"/>
    </w:p>
    <w:p w:rsidR="001B0069" w:rsidRPr="009D608E" w:rsidRDefault="001B0069" w:rsidP="001B0069">
      <w:pPr>
        <w:pStyle w:val="Default"/>
        <w:numPr>
          <w:ilvl w:val="0"/>
          <w:numId w:val="27"/>
        </w:numPr>
        <w:rPr>
          <w:b/>
          <w:color w:val="auto"/>
          <w:sz w:val="22"/>
          <w:szCs w:val="22"/>
          <w:lang w:val="es-DO"/>
        </w:rPr>
      </w:pPr>
      <w:r w:rsidRPr="009D608E">
        <w:rPr>
          <w:b/>
          <w:color w:val="auto"/>
          <w:sz w:val="22"/>
          <w:szCs w:val="22"/>
          <w:lang w:val="es-DO"/>
        </w:rPr>
        <w:t xml:space="preserve">Índice de Transparencia </w:t>
      </w:r>
    </w:p>
    <w:p w:rsidR="001B0069" w:rsidRPr="009D608E" w:rsidRDefault="001B0069" w:rsidP="001B0069">
      <w:pPr>
        <w:spacing w:after="0" w:line="360" w:lineRule="auto"/>
        <w:jc w:val="both"/>
        <w:rPr>
          <w:rFonts w:ascii="Times New Roman"/>
          <w:sz w:val="24"/>
          <w:szCs w:val="24"/>
          <w:lang w:val="es-DO"/>
        </w:rPr>
      </w:pPr>
    </w:p>
    <w:p w:rsidR="001B0069" w:rsidRPr="009D608E" w:rsidRDefault="001B0069" w:rsidP="001B0069">
      <w:pPr>
        <w:spacing w:after="0" w:line="480" w:lineRule="auto"/>
        <w:jc w:val="both"/>
        <w:rPr>
          <w:rFonts w:ascii="Times New Roman"/>
          <w:sz w:val="24"/>
          <w:szCs w:val="24"/>
          <w:shd w:val="clear" w:color="auto" w:fill="FFFFFF"/>
          <w:lang w:val="es-DO"/>
        </w:rPr>
      </w:pPr>
      <w:r w:rsidRPr="009D608E">
        <w:rPr>
          <w:rFonts w:ascii="Times New Roman"/>
          <w:sz w:val="24"/>
          <w:szCs w:val="24"/>
          <w:shd w:val="clear" w:color="auto" w:fill="FFFFFF"/>
          <w:lang w:val="es-DO"/>
        </w:rPr>
        <w:t>Durante el periodo enero-diciembre 2017, la Oficina de Libre Acceso a la Información Pública (OAI) reflejó un avance en el cumplimiento de la transparencia institucional, guiado por la Ley 200-04 de Libre Acceso a la Información Pública y regulada por el Decreto de No.130-05.</w:t>
      </w:r>
    </w:p>
    <w:p w:rsidR="001B0069" w:rsidRPr="009D608E" w:rsidRDefault="001B0069" w:rsidP="001B0069">
      <w:pPr>
        <w:spacing w:after="0" w:line="360" w:lineRule="auto"/>
        <w:jc w:val="both"/>
        <w:rPr>
          <w:rFonts w:ascii="Times New Roman"/>
          <w:sz w:val="24"/>
          <w:szCs w:val="24"/>
          <w:lang w:val="es-DO"/>
        </w:rPr>
      </w:pPr>
    </w:p>
    <w:p w:rsidR="001B0069" w:rsidRPr="009D608E" w:rsidRDefault="001B0069" w:rsidP="001B0069">
      <w:pPr>
        <w:spacing w:after="0" w:line="480" w:lineRule="auto"/>
        <w:jc w:val="both"/>
        <w:rPr>
          <w:rFonts w:ascii="Times New Roman"/>
          <w:sz w:val="24"/>
          <w:szCs w:val="24"/>
          <w:lang w:val="es-DO"/>
        </w:rPr>
      </w:pPr>
      <w:r w:rsidRPr="009D608E">
        <w:rPr>
          <w:rFonts w:ascii="Times New Roman"/>
          <w:sz w:val="24"/>
          <w:szCs w:val="24"/>
          <w:shd w:val="clear" w:color="auto" w:fill="FFFFFF"/>
          <w:lang w:val="es-DO"/>
        </w:rPr>
        <w:t xml:space="preserve">En este sentido, el Sub-portal Transparencia institucional, conforme a la citada Ley, ha mantenido un índice por encima de los 90 puntos, promediando 95% en los últimos tres meses en los resultados de las evaluaciones del Portal Único de Solicitud de Acceso a la Información Pública </w:t>
      </w:r>
      <w:r w:rsidRPr="009D608E">
        <w:rPr>
          <w:rFonts w:ascii="Times New Roman"/>
          <w:sz w:val="24"/>
          <w:szCs w:val="24"/>
          <w:shd w:val="clear" w:color="auto" w:fill="FFFFFF"/>
          <w:lang w:val="es-DO"/>
        </w:rPr>
        <w:lastRenderedPageBreak/>
        <w:t xml:space="preserve">(SAIP) y la Dirección General de </w:t>
      </w:r>
      <w:proofErr w:type="spellStart"/>
      <w:r w:rsidRPr="009D608E">
        <w:rPr>
          <w:rFonts w:ascii="Times New Roman"/>
          <w:sz w:val="24"/>
          <w:szCs w:val="24"/>
          <w:shd w:val="clear" w:color="auto" w:fill="FFFFFF"/>
          <w:lang w:val="es-DO"/>
        </w:rPr>
        <w:t>Etica</w:t>
      </w:r>
      <w:proofErr w:type="spellEnd"/>
      <w:r w:rsidRPr="009D608E">
        <w:rPr>
          <w:rFonts w:ascii="Times New Roman"/>
          <w:sz w:val="24"/>
          <w:szCs w:val="24"/>
          <w:shd w:val="clear" w:color="auto" w:fill="FFFFFF"/>
          <w:lang w:val="es-DO"/>
        </w:rPr>
        <w:t xml:space="preserve"> e Integridad Gubernamental (DIGEIG). Con esto se evidencia la trasparencia con que se maneja el CONDEI en el cumplimiento de las funciones y manejo de los recursos del Estado, ofreciendo a los ciudadanos información completa, veraz, adecuada y oportuna, en cumplimiento de lo establecido en la Ley como un derecho de las y los ciudadanos.</w:t>
      </w:r>
      <w:r w:rsidRPr="009D608E">
        <w:rPr>
          <w:rFonts w:ascii="Times New Roman"/>
          <w:sz w:val="24"/>
          <w:szCs w:val="24"/>
          <w:lang w:val="es-DO"/>
        </w:rPr>
        <w:t xml:space="preserve"> </w:t>
      </w:r>
    </w:p>
    <w:p w:rsidR="001B0069" w:rsidRPr="009D608E" w:rsidRDefault="001B0069" w:rsidP="001B0069">
      <w:pPr>
        <w:spacing w:after="0" w:line="360" w:lineRule="auto"/>
        <w:jc w:val="both"/>
        <w:rPr>
          <w:rFonts w:ascii="Times New Roman"/>
          <w:sz w:val="24"/>
          <w:szCs w:val="24"/>
          <w:lang w:val="es-DO"/>
        </w:rPr>
      </w:pPr>
    </w:p>
    <w:p w:rsidR="001B0069" w:rsidRPr="009D608E" w:rsidRDefault="001B0069" w:rsidP="001B0069">
      <w:pPr>
        <w:spacing w:after="0" w:line="480" w:lineRule="auto"/>
        <w:jc w:val="both"/>
        <w:rPr>
          <w:rFonts w:ascii="Times New Roman"/>
          <w:sz w:val="24"/>
          <w:szCs w:val="24"/>
          <w:shd w:val="clear" w:color="auto" w:fill="FFFFFF"/>
          <w:lang w:val="es-DO"/>
        </w:rPr>
      </w:pPr>
      <w:r w:rsidRPr="009D608E">
        <w:rPr>
          <w:rFonts w:ascii="Times New Roman"/>
          <w:sz w:val="24"/>
          <w:szCs w:val="24"/>
          <w:shd w:val="clear" w:color="auto" w:fill="FFFFFF"/>
          <w:lang w:val="es-DO"/>
        </w:rPr>
        <w:t xml:space="preserve">De igual forma, los usuarios recibieron por vía de la OAI respuestas a sus consultas de conformidad con la ley, destacando solicitudes de información sobre diversos aspectos, siendo los principales la aplicación de la Ley 87-01 que crea el Sistema Dominicano de Seguridad Social y las normativas complementarias, así como los procedimientos y requisitos para acceder a los beneficios del Seguro Familiar de Salud referente a Estancias Infantiles, esos y otros temas fueron  solicitados por estudiantes universitarios para hacer trabajos de tesis y otras asignaciones de sus profesores, también otro grupo de interés en estas informaciones fueron madres y padres de los infantes que están dentro de las edades que contempla la Ley para las Estancias Infantiles en el régimen contributivo. </w:t>
      </w:r>
    </w:p>
    <w:p w:rsidR="001B0069" w:rsidRPr="009D608E" w:rsidRDefault="001B0069" w:rsidP="001B0069">
      <w:pPr>
        <w:spacing w:after="0" w:line="360" w:lineRule="auto"/>
        <w:jc w:val="both"/>
        <w:rPr>
          <w:rFonts w:ascii="Times New Roman"/>
          <w:color w:val="000000"/>
          <w:sz w:val="24"/>
          <w:szCs w:val="24"/>
          <w:lang w:val="es-DO"/>
        </w:rPr>
      </w:pPr>
    </w:p>
    <w:p w:rsidR="001B0069" w:rsidRDefault="001B0069" w:rsidP="001B0069">
      <w:pPr>
        <w:spacing w:after="0" w:line="480" w:lineRule="auto"/>
        <w:jc w:val="both"/>
        <w:rPr>
          <w:rFonts w:ascii="Times New Roman"/>
          <w:sz w:val="24"/>
          <w:szCs w:val="24"/>
          <w:shd w:val="clear" w:color="auto" w:fill="FFFFFF"/>
          <w:lang w:val="es-DO"/>
        </w:rPr>
      </w:pPr>
      <w:r w:rsidRPr="009D608E">
        <w:rPr>
          <w:rFonts w:ascii="Times New Roman"/>
          <w:sz w:val="24"/>
          <w:szCs w:val="24"/>
          <w:shd w:val="clear" w:color="auto" w:fill="FFFFFF"/>
          <w:lang w:val="es-DO"/>
        </w:rPr>
        <w:t>Las solicitudes y servicios se recibieron a través de llamadas telefónicas, redes sociales, correos electrónicos, Sistema Nacional de Atención Ciudadana 3-1-1, Portal Único de Solicitud de Acceso a la Información Pública (SAIP) y visitas presenciales.</w:t>
      </w:r>
    </w:p>
    <w:p w:rsidR="00154333" w:rsidRDefault="00154333" w:rsidP="001B0069">
      <w:pPr>
        <w:spacing w:after="0" w:line="480" w:lineRule="auto"/>
        <w:jc w:val="both"/>
        <w:rPr>
          <w:rFonts w:ascii="Times New Roman"/>
          <w:sz w:val="24"/>
          <w:szCs w:val="24"/>
          <w:shd w:val="clear" w:color="auto" w:fill="FFFFFF"/>
          <w:lang w:val="es-DO"/>
        </w:rPr>
      </w:pPr>
    </w:p>
    <w:p w:rsidR="00154333" w:rsidRPr="009D608E" w:rsidRDefault="00154333" w:rsidP="001B0069">
      <w:pPr>
        <w:spacing w:after="0" w:line="480" w:lineRule="auto"/>
        <w:jc w:val="both"/>
        <w:rPr>
          <w:rFonts w:ascii="Times New Roman"/>
          <w:sz w:val="24"/>
          <w:szCs w:val="24"/>
          <w:shd w:val="clear" w:color="auto" w:fill="FFFFFF"/>
          <w:lang w:val="es-DO"/>
        </w:rPr>
      </w:pPr>
      <w:r>
        <w:rPr>
          <w:rFonts w:ascii="Times New Roman"/>
          <w:sz w:val="24"/>
          <w:szCs w:val="24"/>
          <w:shd w:val="clear" w:color="auto" w:fill="FFFFFF"/>
          <w:lang w:val="es-DO"/>
        </w:rPr>
        <w:t>El detalle de las solicitudes y servicios atendidos se muestra en el cuadro siguiente:</w:t>
      </w:r>
    </w:p>
    <w:p w:rsidR="00914DA8" w:rsidRPr="009D608E" w:rsidRDefault="00914DA8" w:rsidP="001B0069">
      <w:pPr>
        <w:spacing w:after="0" w:line="360" w:lineRule="auto"/>
        <w:jc w:val="both"/>
        <w:rPr>
          <w:rFonts w:ascii="Times New Roman"/>
          <w:color w:val="FF0000"/>
          <w:sz w:val="24"/>
          <w:szCs w:val="24"/>
          <w:lang w:val="es-DO"/>
        </w:rPr>
      </w:pPr>
    </w:p>
    <w:p w:rsidR="001B0069" w:rsidRPr="009D608E" w:rsidRDefault="00154333" w:rsidP="00154333">
      <w:pPr>
        <w:pStyle w:val="Descripcin"/>
        <w:jc w:val="center"/>
        <w:rPr>
          <w:sz w:val="24"/>
          <w:szCs w:val="24"/>
          <w:lang w:val="es-DO"/>
        </w:rPr>
      </w:pPr>
      <w:bookmarkStart w:id="41" w:name="_Toc502129410"/>
      <w:r>
        <w:lastRenderedPageBreak/>
        <w:t xml:space="preserve">Cuadro </w:t>
      </w:r>
      <w:fldSimple w:instr=" SEQ Cuadro \* ARABIC ">
        <w:r w:rsidR="0045341A">
          <w:rPr>
            <w:noProof/>
          </w:rPr>
          <w:t>9</w:t>
        </w:r>
      </w:fldSimple>
      <w:r>
        <w:t>: S</w:t>
      </w:r>
      <w:proofErr w:type="spellStart"/>
      <w:r w:rsidRPr="009D608E">
        <w:rPr>
          <w:sz w:val="24"/>
          <w:szCs w:val="24"/>
          <w:lang w:val="es-DO"/>
        </w:rPr>
        <w:t>ervicios</w:t>
      </w:r>
      <w:proofErr w:type="spellEnd"/>
      <w:r w:rsidR="001B0069" w:rsidRPr="009D608E">
        <w:rPr>
          <w:sz w:val="24"/>
          <w:szCs w:val="24"/>
          <w:lang w:val="es-DO"/>
        </w:rPr>
        <w:t xml:space="preserve"> brindados desde la OAI a los usuarios durante 2017</w:t>
      </w:r>
      <w:bookmarkEnd w:id="41"/>
    </w:p>
    <w:tbl>
      <w:tblPr>
        <w:tblW w:w="6560" w:type="dxa"/>
        <w:jc w:val="center"/>
        <w:tblCellMar>
          <w:left w:w="70" w:type="dxa"/>
          <w:right w:w="70" w:type="dxa"/>
        </w:tblCellMar>
        <w:tblLook w:val="04A0" w:firstRow="1" w:lastRow="0" w:firstColumn="1" w:lastColumn="0" w:noHBand="0" w:noVBand="1"/>
      </w:tblPr>
      <w:tblGrid>
        <w:gridCol w:w="1200"/>
        <w:gridCol w:w="1040"/>
        <w:gridCol w:w="1020"/>
        <w:gridCol w:w="1000"/>
        <w:gridCol w:w="1100"/>
        <w:gridCol w:w="1200"/>
      </w:tblGrid>
      <w:tr w:rsidR="001B0069" w:rsidRPr="009D608E" w:rsidTr="00801671">
        <w:trPr>
          <w:trHeight w:val="915"/>
          <w:jc w:val="center"/>
        </w:trPr>
        <w:tc>
          <w:tcPr>
            <w:tcW w:w="1200" w:type="dxa"/>
            <w:tcBorders>
              <w:top w:val="double" w:sz="6" w:space="0" w:color="auto"/>
              <w:left w:val="double" w:sz="6" w:space="0" w:color="auto"/>
              <w:bottom w:val="nil"/>
              <w:right w:val="single" w:sz="4" w:space="0" w:color="auto"/>
            </w:tcBorders>
            <w:shd w:val="clear" w:color="000000" w:fill="CCFFCC"/>
            <w:vAlign w:val="bottom"/>
            <w:hideMark/>
          </w:tcPr>
          <w:p w:rsidR="001B0069" w:rsidRPr="009D608E" w:rsidRDefault="001B0069" w:rsidP="00801671">
            <w:pPr>
              <w:spacing w:after="0" w:line="240" w:lineRule="auto"/>
              <w:jc w:val="center"/>
              <w:rPr>
                <w:rFonts w:ascii="Times New Roman"/>
                <w:b/>
                <w:bCs/>
                <w:color w:val="000000"/>
                <w:lang w:val="es-DO" w:eastAsia="es-DO"/>
              </w:rPr>
            </w:pPr>
            <w:r w:rsidRPr="009D608E">
              <w:rPr>
                <w:rFonts w:ascii="Times New Roman"/>
                <w:b/>
                <w:bCs/>
                <w:color w:val="000000"/>
                <w:lang w:val="es-DO" w:eastAsia="es-DO"/>
              </w:rPr>
              <w:t>Mes</w:t>
            </w:r>
          </w:p>
        </w:tc>
        <w:tc>
          <w:tcPr>
            <w:tcW w:w="1040" w:type="dxa"/>
            <w:tcBorders>
              <w:top w:val="double" w:sz="6" w:space="0" w:color="auto"/>
              <w:left w:val="nil"/>
              <w:bottom w:val="nil"/>
              <w:right w:val="single" w:sz="4" w:space="0" w:color="auto"/>
            </w:tcBorders>
            <w:shd w:val="clear" w:color="000000" w:fill="CCFFCC"/>
            <w:vAlign w:val="bottom"/>
            <w:hideMark/>
          </w:tcPr>
          <w:p w:rsidR="001B0069" w:rsidRPr="009D608E" w:rsidRDefault="001B0069" w:rsidP="00801671">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Presencial</w:t>
            </w:r>
          </w:p>
        </w:tc>
        <w:tc>
          <w:tcPr>
            <w:tcW w:w="1020" w:type="dxa"/>
            <w:tcBorders>
              <w:top w:val="double" w:sz="6" w:space="0" w:color="auto"/>
              <w:left w:val="nil"/>
              <w:bottom w:val="nil"/>
              <w:right w:val="single" w:sz="4" w:space="0" w:color="auto"/>
            </w:tcBorders>
            <w:shd w:val="clear" w:color="000000" w:fill="CCFFCC"/>
            <w:vAlign w:val="bottom"/>
            <w:hideMark/>
          </w:tcPr>
          <w:p w:rsidR="001B0069" w:rsidRPr="009D608E" w:rsidRDefault="001B0069" w:rsidP="00801671">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Llamadas Tel.</w:t>
            </w:r>
          </w:p>
        </w:tc>
        <w:tc>
          <w:tcPr>
            <w:tcW w:w="1000" w:type="dxa"/>
            <w:tcBorders>
              <w:top w:val="double" w:sz="6" w:space="0" w:color="auto"/>
              <w:left w:val="nil"/>
              <w:bottom w:val="nil"/>
              <w:right w:val="single" w:sz="4" w:space="0" w:color="auto"/>
            </w:tcBorders>
            <w:shd w:val="clear" w:color="000000" w:fill="CCFFCC"/>
            <w:vAlign w:val="bottom"/>
            <w:hideMark/>
          </w:tcPr>
          <w:p w:rsidR="001B0069" w:rsidRPr="009D608E" w:rsidRDefault="001B0069" w:rsidP="00801671">
            <w:pPr>
              <w:spacing w:after="0" w:line="240" w:lineRule="auto"/>
              <w:jc w:val="center"/>
              <w:rPr>
                <w:rFonts w:ascii="Times New Roman"/>
                <w:b/>
                <w:bCs/>
                <w:color w:val="000000"/>
                <w:sz w:val="20"/>
                <w:szCs w:val="20"/>
                <w:lang w:val="es-DO" w:eastAsia="es-DO"/>
              </w:rPr>
            </w:pPr>
            <w:r w:rsidRPr="009D608E">
              <w:rPr>
                <w:rFonts w:ascii="Times New Roman"/>
                <w:b/>
                <w:bCs/>
                <w:color w:val="000000"/>
                <w:sz w:val="20"/>
                <w:szCs w:val="20"/>
                <w:lang w:val="es-DO" w:eastAsia="es-DO"/>
              </w:rPr>
              <w:t xml:space="preserve">Redes y Correos </w:t>
            </w:r>
            <w:proofErr w:type="spellStart"/>
            <w:r w:rsidRPr="009D608E">
              <w:rPr>
                <w:rFonts w:ascii="Times New Roman"/>
                <w:b/>
                <w:bCs/>
                <w:color w:val="000000"/>
                <w:sz w:val="20"/>
                <w:szCs w:val="20"/>
                <w:lang w:val="es-DO" w:eastAsia="es-DO"/>
              </w:rPr>
              <w:t>Elect</w:t>
            </w:r>
            <w:proofErr w:type="spellEnd"/>
            <w:r w:rsidRPr="009D608E">
              <w:rPr>
                <w:rFonts w:ascii="Times New Roman"/>
                <w:b/>
                <w:bCs/>
                <w:color w:val="000000"/>
                <w:sz w:val="20"/>
                <w:szCs w:val="20"/>
                <w:lang w:val="es-DO" w:eastAsia="es-DO"/>
              </w:rPr>
              <w:t>.</w:t>
            </w:r>
          </w:p>
        </w:tc>
        <w:tc>
          <w:tcPr>
            <w:tcW w:w="1100" w:type="dxa"/>
            <w:tcBorders>
              <w:top w:val="double" w:sz="6" w:space="0" w:color="auto"/>
              <w:left w:val="nil"/>
              <w:bottom w:val="nil"/>
              <w:right w:val="single" w:sz="4" w:space="0" w:color="auto"/>
            </w:tcBorders>
            <w:shd w:val="clear" w:color="000000" w:fill="CCFFCC"/>
            <w:noWrap/>
            <w:vAlign w:val="bottom"/>
            <w:hideMark/>
          </w:tcPr>
          <w:p w:rsidR="001B0069" w:rsidRPr="009D608E" w:rsidRDefault="001B0069" w:rsidP="00801671">
            <w:pPr>
              <w:spacing w:after="0" w:line="240" w:lineRule="auto"/>
              <w:jc w:val="center"/>
              <w:rPr>
                <w:rFonts w:ascii="Times New Roman"/>
                <w:b/>
                <w:bCs/>
                <w:color w:val="000000"/>
                <w:sz w:val="20"/>
                <w:szCs w:val="20"/>
                <w:lang w:val="es-DO" w:eastAsia="es-DO"/>
              </w:rPr>
            </w:pPr>
            <w:proofErr w:type="spellStart"/>
            <w:r w:rsidRPr="009D608E">
              <w:rPr>
                <w:rFonts w:ascii="Times New Roman"/>
                <w:b/>
                <w:bCs/>
                <w:color w:val="000000"/>
                <w:sz w:val="20"/>
                <w:szCs w:val="20"/>
                <w:lang w:val="es-DO" w:eastAsia="es-DO"/>
              </w:rPr>
              <w:t>Linea</w:t>
            </w:r>
            <w:proofErr w:type="spellEnd"/>
            <w:r w:rsidRPr="009D608E">
              <w:rPr>
                <w:rFonts w:ascii="Times New Roman"/>
                <w:b/>
                <w:bCs/>
                <w:color w:val="000000"/>
                <w:sz w:val="20"/>
                <w:szCs w:val="20"/>
                <w:lang w:val="es-DO" w:eastAsia="es-DO"/>
              </w:rPr>
              <w:t xml:space="preserve"> 311</w:t>
            </w:r>
          </w:p>
        </w:tc>
        <w:tc>
          <w:tcPr>
            <w:tcW w:w="1200" w:type="dxa"/>
            <w:tcBorders>
              <w:top w:val="double" w:sz="6" w:space="0" w:color="auto"/>
              <w:left w:val="nil"/>
              <w:bottom w:val="nil"/>
              <w:right w:val="double" w:sz="6" w:space="0" w:color="auto"/>
            </w:tcBorders>
            <w:shd w:val="clear" w:color="000000" w:fill="CCFFCC"/>
            <w:vAlign w:val="bottom"/>
            <w:hideMark/>
          </w:tcPr>
          <w:p w:rsidR="001B0069" w:rsidRPr="009D608E" w:rsidRDefault="001B0069" w:rsidP="00801671">
            <w:pPr>
              <w:spacing w:after="0" w:line="240" w:lineRule="auto"/>
              <w:jc w:val="center"/>
              <w:rPr>
                <w:rFonts w:ascii="Times New Roman"/>
                <w:b/>
                <w:bCs/>
                <w:color w:val="000000"/>
                <w:lang w:val="es-DO" w:eastAsia="es-DO"/>
              </w:rPr>
            </w:pPr>
            <w:r w:rsidRPr="009D608E">
              <w:rPr>
                <w:rFonts w:ascii="Times New Roman"/>
                <w:b/>
                <w:bCs/>
                <w:color w:val="000000"/>
                <w:lang w:val="es-DO" w:eastAsia="es-DO"/>
              </w:rPr>
              <w:t>Total</w:t>
            </w:r>
          </w:p>
        </w:tc>
      </w:tr>
      <w:tr w:rsidR="001B0069" w:rsidRPr="009D608E" w:rsidTr="00801671">
        <w:trPr>
          <w:trHeight w:val="300"/>
          <w:jc w:val="center"/>
        </w:trPr>
        <w:tc>
          <w:tcPr>
            <w:tcW w:w="1200" w:type="dxa"/>
            <w:tcBorders>
              <w:top w:val="nil"/>
              <w:left w:val="double" w:sz="6" w:space="0" w:color="auto"/>
              <w:bottom w:val="nil"/>
              <w:right w:val="single" w:sz="4" w:space="0" w:color="auto"/>
            </w:tcBorders>
            <w:shd w:val="clear" w:color="000000" w:fill="DBDBDB"/>
            <w:noWrap/>
            <w:vAlign w:val="bottom"/>
            <w:hideMark/>
          </w:tcPr>
          <w:p w:rsidR="001B0069" w:rsidRPr="009D608E" w:rsidRDefault="001B0069" w:rsidP="00801671">
            <w:pPr>
              <w:spacing w:after="0" w:line="240" w:lineRule="auto"/>
              <w:rPr>
                <w:rFonts w:ascii="Times New Roman"/>
                <w:color w:val="000000"/>
                <w:lang w:val="es-DO" w:eastAsia="es-DO"/>
              </w:rPr>
            </w:pPr>
            <w:r w:rsidRPr="009D608E">
              <w:rPr>
                <w:rFonts w:ascii="Times New Roman"/>
                <w:color w:val="000000"/>
                <w:lang w:val="es-DO" w:eastAsia="es-DO"/>
              </w:rPr>
              <w:t>Enero</w:t>
            </w:r>
          </w:p>
        </w:tc>
        <w:tc>
          <w:tcPr>
            <w:tcW w:w="1040" w:type="dxa"/>
            <w:tcBorders>
              <w:top w:val="nil"/>
              <w:left w:val="nil"/>
              <w:bottom w:val="nil"/>
              <w:right w:val="single" w:sz="4" w:space="0" w:color="auto"/>
            </w:tcBorders>
            <w:shd w:val="clear" w:color="000000" w:fill="DBDBDB"/>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2</w:t>
            </w:r>
          </w:p>
        </w:tc>
        <w:tc>
          <w:tcPr>
            <w:tcW w:w="1020" w:type="dxa"/>
            <w:tcBorders>
              <w:top w:val="nil"/>
              <w:left w:val="nil"/>
              <w:bottom w:val="nil"/>
              <w:right w:val="single" w:sz="4" w:space="0" w:color="auto"/>
            </w:tcBorders>
            <w:shd w:val="clear" w:color="000000" w:fill="DBDBDB"/>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69</w:t>
            </w:r>
          </w:p>
        </w:tc>
        <w:tc>
          <w:tcPr>
            <w:tcW w:w="1000" w:type="dxa"/>
            <w:tcBorders>
              <w:top w:val="nil"/>
              <w:left w:val="nil"/>
              <w:bottom w:val="nil"/>
              <w:right w:val="single" w:sz="4" w:space="0" w:color="auto"/>
            </w:tcBorders>
            <w:shd w:val="clear" w:color="000000" w:fill="DBDBDB"/>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2</w:t>
            </w:r>
          </w:p>
        </w:tc>
        <w:tc>
          <w:tcPr>
            <w:tcW w:w="1100" w:type="dxa"/>
            <w:tcBorders>
              <w:top w:val="nil"/>
              <w:left w:val="nil"/>
              <w:bottom w:val="nil"/>
              <w:right w:val="single" w:sz="4" w:space="0" w:color="auto"/>
            </w:tcBorders>
            <w:shd w:val="clear" w:color="000000" w:fill="DBDBDB"/>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0</w:t>
            </w:r>
          </w:p>
        </w:tc>
        <w:tc>
          <w:tcPr>
            <w:tcW w:w="1200" w:type="dxa"/>
            <w:tcBorders>
              <w:top w:val="nil"/>
              <w:left w:val="nil"/>
              <w:bottom w:val="nil"/>
              <w:right w:val="double" w:sz="6" w:space="0" w:color="auto"/>
            </w:tcBorders>
            <w:shd w:val="clear" w:color="000000" w:fill="DBDBDB"/>
            <w:noWrap/>
            <w:vAlign w:val="bottom"/>
            <w:hideMark/>
          </w:tcPr>
          <w:p w:rsidR="001B0069" w:rsidRPr="009D608E" w:rsidRDefault="001B0069" w:rsidP="00801671">
            <w:pPr>
              <w:spacing w:after="0" w:line="240" w:lineRule="auto"/>
              <w:jc w:val="right"/>
              <w:rPr>
                <w:rFonts w:ascii="Times New Roman"/>
                <w:b/>
                <w:bCs/>
                <w:color w:val="000000"/>
                <w:lang w:val="es-DO" w:eastAsia="es-DO"/>
              </w:rPr>
            </w:pPr>
            <w:r w:rsidRPr="009D608E">
              <w:rPr>
                <w:rFonts w:ascii="Times New Roman"/>
                <w:b/>
                <w:bCs/>
                <w:color w:val="000000"/>
                <w:lang w:val="es-DO" w:eastAsia="es-DO"/>
              </w:rPr>
              <w:t>73</w:t>
            </w:r>
          </w:p>
        </w:tc>
      </w:tr>
      <w:tr w:rsidR="001B0069" w:rsidRPr="009D608E" w:rsidTr="00801671">
        <w:trPr>
          <w:trHeight w:val="300"/>
          <w:jc w:val="center"/>
        </w:trPr>
        <w:tc>
          <w:tcPr>
            <w:tcW w:w="1200" w:type="dxa"/>
            <w:tcBorders>
              <w:top w:val="nil"/>
              <w:left w:val="double" w:sz="6" w:space="0" w:color="auto"/>
              <w:bottom w:val="nil"/>
              <w:right w:val="single" w:sz="4" w:space="0" w:color="auto"/>
            </w:tcBorders>
            <w:shd w:val="clear" w:color="000000" w:fill="DBDBDB"/>
            <w:noWrap/>
            <w:vAlign w:val="bottom"/>
            <w:hideMark/>
          </w:tcPr>
          <w:p w:rsidR="001B0069" w:rsidRPr="009D608E" w:rsidRDefault="001B0069" w:rsidP="00801671">
            <w:pPr>
              <w:spacing w:after="0" w:line="240" w:lineRule="auto"/>
              <w:rPr>
                <w:rFonts w:ascii="Times New Roman"/>
                <w:color w:val="000000"/>
                <w:lang w:val="es-DO" w:eastAsia="es-DO"/>
              </w:rPr>
            </w:pPr>
            <w:r w:rsidRPr="009D608E">
              <w:rPr>
                <w:rFonts w:ascii="Times New Roman"/>
                <w:color w:val="000000"/>
                <w:lang w:val="es-DO" w:eastAsia="es-DO"/>
              </w:rPr>
              <w:t>Febrero</w:t>
            </w:r>
          </w:p>
        </w:tc>
        <w:tc>
          <w:tcPr>
            <w:tcW w:w="1040" w:type="dxa"/>
            <w:tcBorders>
              <w:top w:val="nil"/>
              <w:left w:val="nil"/>
              <w:bottom w:val="nil"/>
              <w:right w:val="single" w:sz="4" w:space="0" w:color="auto"/>
            </w:tcBorders>
            <w:shd w:val="clear" w:color="000000" w:fill="DBDBDB"/>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1</w:t>
            </w:r>
          </w:p>
        </w:tc>
        <w:tc>
          <w:tcPr>
            <w:tcW w:w="1020" w:type="dxa"/>
            <w:tcBorders>
              <w:top w:val="nil"/>
              <w:left w:val="nil"/>
              <w:bottom w:val="nil"/>
              <w:right w:val="single" w:sz="4" w:space="0" w:color="auto"/>
            </w:tcBorders>
            <w:shd w:val="clear" w:color="000000" w:fill="DBDBDB"/>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40</w:t>
            </w:r>
          </w:p>
        </w:tc>
        <w:tc>
          <w:tcPr>
            <w:tcW w:w="1000" w:type="dxa"/>
            <w:tcBorders>
              <w:top w:val="nil"/>
              <w:left w:val="nil"/>
              <w:bottom w:val="nil"/>
              <w:right w:val="single" w:sz="4" w:space="0" w:color="auto"/>
            </w:tcBorders>
            <w:shd w:val="clear" w:color="000000" w:fill="DBDBDB"/>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2</w:t>
            </w:r>
          </w:p>
        </w:tc>
        <w:tc>
          <w:tcPr>
            <w:tcW w:w="1100" w:type="dxa"/>
            <w:tcBorders>
              <w:top w:val="nil"/>
              <w:left w:val="nil"/>
              <w:bottom w:val="nil"/>
              <w:right w:val="single" w:sz="4" w:space="0" w:color="auto"/>
            </w:tcBorders>
            <w:shd w:val="clear" w:color="000000" w:fill="DBDBDB"/>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0</w:t>
            </w:r>
          </w:p>
        </w:tc>
        <w:tc>
          <w:tcPr>
            <w:tcW w:w="1200" w:type="dxa"/>
            <w:tcBorders>
              <w:top w:val="nil"/>
              <w:left w:val="nil"/>
              <w:bottom w:val="nil"/>
              <w:right w:val="double" w:sz="6" w:space="0" w:color="auto"/>
            </w:tcBorders>
            <w:shd w:val="clear" w:color="000000" w:fill="DBDBDB"/>
            <w:noWrap/>
            <w:vAlign w:val="bottom"/>
            <w:hideMark/>
          </w:tcPr>
          <w:p w:rsidR="001B0069" w:rsidRPr="009D608E" w:rsidRDefault="001B0069" w:rsidP="00801671">
            <w:pPr>
              <w:spacing w:after="0" w:line="240" w:lineRule="auto"/>
              <w:jc w:val="right"/>
              <w:rPr>
                <w:rFonts w:ascii="Times New Roman"/>
                <w:b/>
                <w:bCs/>
                <w:color w:val="000000"/>
                <w:lang w:val="es-DO" w:eastAsia="es-DO"/>
              </w:rPr>
            </w:pPr>
            <w:r w:rsidRPr="009D608E">
              <w:rPr>
                <w:rFonts w:ascii="Times New Roman"/>
                <w:b/>
                <w:bCs/>
                <w:color w:val="000000"/>
                <w:lang w:val="es-DO" w:eastAsia="es-DO"/>
              </w:rPr>
              <w:t>43</w:t>
            </w:r>
          </w:p>
        </w:tc>
      </w:tr>
      <w:tr w:rsidR="001B0069" w:rsidRPr="009D608E" w:rsidTr="00801671">
        <w:trPr>
          <w:trHeight w:val="300"/>
          <w:jc w:val="center"/>
        </w:trPr>
        <w:tc>
          <w:tcPr>
            <w:tcW w:w="1200" w:type="dxa"/>
            <w:tcBorders>
              <w:top w:val="nil"/>
              <w:left w:val="double" w:sz="6" w:space="0" w:color="auto"/>
              <w:bottom w:val="nil"/>
              <w:right w:val="single" w:sz="4" w:space="0" w:color="auto"/>
            </w:tcBorders>
            <w:shd w:val="clear" w:color="000000" w:fill="DBDBDB"/>
            <w:noWrap/>
            <w:vAlign w:val="bottom"/>
            <w:hideMark/>
          </w:tcPr>
          <w:p w:rsidR="001B0069" w:rsidRPr="009D608E" w:rsidRDefault="001B0069" w:rsidP="00801671">
            <w:pPr>
              <w:spacing w:after="0" w:line="240" w:lineRule="auto"/>
              <w:rPr>
                <w:rFonts w:ascii="Times New Roman"/>
                <w:color w:val="000000"/>
                <w:lang w:val="es-DO" w:eastAsia="es-DO"/>
              </w:rPr>
            </w:pPr>
            <w:r w:rsidRPr="009D608E">
              <w:rPr>
                <w:rFonts w:ascii="Times New Roman"/>
                <w:color w:val="000000"/>
                <w:lang w:val="es-DO" w:eastAsia="es-DO"/>
              </w:rPr>
              <w:t>Marzo</w:t>
            </w:r>
          </w:p>
        </w:tc>
        <w:tc>
          <w:tcPr>
            <w:tcW w:w="1040" w:type="dxa"/>
            <w:tcBorders>
              <w:top w:val="nil"/>
              <w:left w:val="nil"/>
              <w:bottom w:val="nil"/>
              <w:right w:val="single" w:sz="4" w:space="0" w:color="auto"/>
            </w:tcBorders>
            <w:shd w:val="clear" w:color="000000" w:fill="DBDBDB"/>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11</w:t>
            </w:r>
          </w:p>
        </w:tc>
        <w:tc>
          <w:tcPr>
            <w:tcW w:w="1020" w:type="dxa"/>
            <w:tcBorders>
              <w:top w:val="nil"/>
              <w:left w:val="nil"/>
              <w:bottom w:val="nil"/>
              <w:right w:val="single" w:sz="4" w:space="0" w:color="auto"/>
            </w:tcBorders>
            <w:shd w:val="clear" w:color="000000" w:fill="DBDBDB"/>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31</w:t>
            </w:r>
          </w:p>
        </w:tc>
        <w:tc>
          <w:tcPr>
            <w:tcW w:w="1000" w:type="dxa"/>
            <w:tcBorders>
              <w:top w:val="nil"/>
              <w:left w:val="nil"/>
              <w:bottom w:val="nil"/>
              <w:right w:val="single" w:sz="4" w:space="0" w:color="auto"/>
            </w:tcBorders>
            <w:shd w:val="clear" w:color="000000" w:fill="DBDBDB"/>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3</w:t>
            </w:r>
          </w:p>
        </w:tc>
        <w:tc>
          <w:tcPr>
            <w:tcW w:w="1100" w:type="dxa"/>
            <w:tcBorders>
              <w:top w:val="nil"/>
              <w:left w:val="nil"/>
              <w:bottom w:val="nil"/>
              <w:right w:val="single" w:sz="4" w:space="0" w:color="auto"/>
            </w:tcBorders>
            <w:shd w:val="clear" w:color="000000" w:fill="DBDBDB"/>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0</w:t>
            </w:r>
          </w:p>
        </w:tc>
        <w:tc>
          <w:tcPr>
            <w:tcW w:w="1200" w:type="dxa"/>
            <w:tcBorders>
              <w:top w:val="nil"/>
              <w:left w:val="nil"/>
              <w:bottom w:val="nil"/>
              <w:right w:val="double" w:sz="6" w:space="0" w:color="auto"/>
            </w:tcBorders>
            <w:shd w:val="clear" w:color="000000" w:fill="DBDBDB"/>
            <w:noWrap/>
            <w:vAlign w:val="bottom"/>
            <w:hideMark/>
          </w:tcPr>
          <w:p w:rsidR="001B0069" w:rsidRPr="009D608E" w:rsidRDefault="001B0069" w:rsidP="00801671">
            <w:pPr>
              <w:spacing w:after="0" w:line="240" w:lineRule="auto"/>
              <w:jc w:val="right"/>
              <w:rPr>
                <w:rFonts w:ascii="Times New Roman"/>
                <w:b/>
                <w:bCs/>
                <w:color w:val="000000"/>
                <w:lang w:val="es-DO" w:eastAsia="es-DO"/>
              </w:rPr>
            </w:pPr>
            <w:r w:rsidRPr="009D608E">
              <w:rPr>
                <w:rFonts w:ascii="Times New Roman"/>
                <w:b/>
                <w:bCs/>
                <w:color w:val="000000"/>
                <w:lang w:val="es-DO" w:eastAsia="es-DO"/>
              </w:rPr>
              <w:t>45</w:t>
            </w:r>
          </w:p>
        </w:tc>
      </w:tr>
      <w:tr w:rsidR="001B0069" w:rsidRPr="009D608E" w:rsidTr="00801671">
        <w:trPr>
          <w:trHeight w:val="300"/>
          <w:jc w:val="center"/>
        </w:trPr>
        <w:tc>
          <w:tcPr>
            <w:tcW w:w="1200" w:type="dxa"/>
            <w:tcBorders>
              <w:top w:val="nil"/>
              <w:left w:val="double" w:sz="6" w:space="0" w:color="auto"/>
              <w:bottom w:val="nil"/>
              <w:right w:val="single" w:sz="4" w:space="0" w:color="auto"/>
            </w:tcBorders>
            <w:shd w:val="clear" w:color="000000" w:fill="E2EFDA"/>
            <w:noWrap/>
            <w:vAlign w:val="bottom"/>
            <w:hideMark/>
          </w:tcPr>
          <w:p w:rsidR="001B0069" w:rsidRPr="009D608E" w:rsidRDefault="001B0069" w:rsidP="00801671">
            <w:pPr>
              <w:spacing w:after="0" w:line="240" w:lineRule="auto"/>
              <w:rPr>
                <w:rFonts w:ascii="Times New Roman"/>
                <w:color w:val="000000"/>
                <w:lang w:val="es-DO" w:eastAsia="es-DO"/>
              </w:rPr>
            </w:pPr>
            <w:r w:rsidRPr="009D608E">
              <w:rPr>
                <w:rFonts w:ascii="Times New Roman"/>
                <w:color w:val="000000"/>
                <w:lang w:val="es-DO" w:eastAsia="es-DO"/>
              </w:rPr>
              <w:t>Abril</w:t>
            </w:r>
          </w:p>
        </w:tc>
        <w:tc>
          <w:tcPr>
            <w:tcW w:w="1040" w:type="dxa"/>
            <w:tcBorders>
              <w:top w:val="nil"/>
              <w:left w:val="nil"/>
              <w:bottom w:val="nil"/>
              <w:right w:val="single" w:sz="4" w:space="0" w:color="auto"/>
            </w:tcBorders>
            <w:shd w:val="clear" w:color="000000" w:fill="E2EFDA"/>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1</w:t>
            </w:r>
          </w:p>
        </w:tc>
        <w:tc>
          <w:tcPr>
            <w:tcW w:w="1020" w:type="dxa"/>
            <w:tcBorders>
              <w:top w:val="nil"/>
              <w:left w:val="nil"/>
              <w:bottom w:val="nil"/>
              <w:right w:val="single" w:sz="4" w:space="0" w:color="auto"/>
            </w:tcBorders>
            <w:shd w:val="clear" w:color="000000" w:fill="E2EFDA"/>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26</w:t>
            </w:r>
          </w:p>
        </w:tc>
        <w:tc>
          <w:tcPr>
            <w:tcW w:w="1000" w:type="dxa"/>
            <w:tcBorders>
              <w:top w:val="nil"/>
              <w:left w:val="nil"/>
              <w:bottom w:val="nil"/>
              <w:right w:val="single" w:sz="4" w:space="0" w:color="auto"/>
            </w:tcBorders>
            <w:shd w:val="clear" w:color="000000" w:fill="E2EFDA"/>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2</w:t>
            </w:r>
          </w:p>
        </w:tc>
        <w:tc>
          <w:tcPr>
            <w:tcW w:w="1100" w:type="dxa"/>
            <w:tcBorders>
              <w:top w:val="nil"/>
              <w:left w:val="nil"/>
              <w:bottom w:val="nil"/>
              <w:right w:val="single" w:sz="4" w:space="0" w:color="auto"/>
            </w:tcBorders>
            <w:shd w:val="clear" w:color="000000" w:fill="E2EFDA"/>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0</w:t>
            </w:r>
          </w:p>
        </w:tc>
        <w:tc>
          <w:tcPr>
            <w:tcW w:w="1200" w:type="dxa"/>
            <w:tcBorders>
              <w:top w:val="nil"/>
              <w:left w:val="nil"/>
              <w:bottom w:val="nil"/>
              <w:right w:val="double" w:sz="6" w:space="0" w:color="auto"/>
            </w:tcBorders>
            <w:shd w:val="clear" w:color="000000" w:fill="E2EFDA"/>
            <w:noWrap/>
            <w:vAlign w:val="bottom"/>
            <w:hideMark/>
          </w:tcPr>
          <w:p w:rsidR="001B0069" w:rsidRPr="009D608E" w:rsidRDefault="001B0069" w:rsidP="00801671">
            <w:pPr>
              <w:spacing w:after="0" w:line="240" w:lineRule="auto"/>
              <w:jc w:val="right"/>
              <w:rPr>
                <w:rFonts w:ascii="Times New Roman"/>
                <w:b/>
                <w:bCs/>
                <w:color w:val="000000"/>
                <w:lang w:val="es-DO" w:eastAsia="es-DO"/>
              </w:rPr>
            </w:pPr>
            <w:r w:rsidRPr="009D608E">
              <w:rPr>
                <w:rFonts w:ascii="Times New Roman"/>
                <w:b/>
                <w:bCs/>
                <w:color w:val="000000"/>
                <w:lang w:val="es-DO" w:eastAsia="es-DO"/>
              </w:rPr>
              <w:t>29</w:t>
            </w:r>
          </w:p>
        </w:tc>
      </w:tr>
      <w:tr w:rsidR="001B0069" w:rsidRPr="009D608E" w:rsidTr="00801671">
        <w:trPr>
          <w:trHeight w:val="300"/>
          <w:jc w:val="center"/>
        </w:trPr>
        <w:tc>
          <w:tcPr>
            <w:tcW w:w="1200" w:type="dxa"/>
            <w:tcBorders>
              <w:top w:val="nil"/>
              <w:left w:val="double" w:sz="6" w:space="0" w:color="auto"/>
              <w:bottom w:val="nil"/>
              <w:right w:val="single" w:sz="4" w:space="0" w:color="auto"/>
            </w:tcBorders>
            <w:shd w:val="clear" w:color="000000" w:fill="E2EFDA"/>
            <w:noWrap/>
            <w:vAlign w:val="bottom"/>
            <w:hideMark/>
          </w:tcPr>
          <w:p w:rsidR="001B0069" w:rsidRPr="009D608E" w:rsidRDefault="001B0069" w:rsidP="00801671">
            <w:pPr>
              <w:spacing w:after="0" w:line="240" w:lineRule="auto"/>
              <w:rPr>
                <w:rFonts w:ascii="Times New Roman"/>
                <w:color w:val="000000"/>
                <w:lang w:val="es-DO" w:eastAsia="es-DO"/>
              </w:rPr>
            </w:pPr>
            <w:r w:rsidRPr="009D608E">
              <w:rPr>
                <w:rFonts w:ascii="Times New Roman"/>
                <w:color w:val="000000"/>
                <w:lang w:val="es-DO" w:eastAsia="es-DO"/>
              </w:rPr>
              <w:t>Mayo</w:t>
            </w:r>
          </w:p>
        </w:tc>
        <w:tc>
          <w:tcPr>
            <w:tcW w:w="1040" w:type="dxa"/>
            <w:tcBorders>
              <w:top w:val="nil"/>
              <w:left w:val="nil"/>
              <w:bottom w:val="nil"/>
              <w:right w:val="single" w:sz="4" w:space="0" w:color="auto"/>
            </w:tcBorders>
            <w:shd w:val="clear" w:color="000000" w:fill="E2EFDA"/>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2</w:t>
            </w:r>
          </w:p>
        </w:tc>
        <w:tc>
          <w:tcPr>
            <w:tcW w:w="1020" w:type="dxa"/>
            <w:tcBorders>
              <w:top w:val="nil"/>
              <w:left w:val="nil"/>
              <w:bottom w:val="nil"/>
              <w:right w:val="single" w:sz="4" w:space="0" w:color="auto"/>
            </w:tcBorders>
            <w:shd w:val="clear" w:color="000000" w:fill="E2EFDA"/>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40</w:t>
            </w:r>
          </w:p>
        </w:tc>
        <w:tc>
          <w:tcPr>
            <w:tcW w:w="1000" w:type="dxa"/>
            <w:tcBorders>
              <w:top w:val="nil"/>
              <w:left w:val="nil"/>
              <w:bottom w:val="nil"/>
              <w:right w:val="single" w:sz="4" w:space="0" w:color="auto"/>
            </w:tcBorders>
            <w:shd w:val="clear" w:color="000000" w:fill="E2EFDA"/>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0</w:t>
            </w:r>
          </w:p>
        </w:tc>
        <w:tc>
          <w:tcPr>
            <w:tcW w:w="1100" w:type="dxa"/>
            <w:tcBorders>
              <w:top w:val="nil"/>
              <w:left w:val="nil"/>
              <w:bottom w:val="nil"/>
              <w:right w:val="single" w:sz="4" w:space="0" w:color="auto"/>
            </w:tcBorders>
            <w:shd w:val="clear" w:color="000000" w:fill="E2EFDA"/>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0</w:t>
            </w:r>
          </w:p>
        </w:tc>
        <w:tc>
          <w:tcPr>
            <w:tcW w:w="1200" w:type="dxa"/>
            <w:tcBorders>
              <w:top w:val="nil"/>
              <w:left w:val="nil"/>
              <w:bottom w:val="nil"/>
              <w:right w:val="double" w:sz="6" w:space="0" w:color="auto"/>
            </w:tcBorders>
            <w:shd w:val="clear" w:color="000000" w:fill="E2EFDA"/>
            <w:noWrap/>
            <w:vAlign w:val="bottom"/>
            <w:hideMark/>
          </w:tcPr>
          <w:p w:rsidR="001B0069" w:rsidRPr="009D608E" w:rsidRDefault="001B0069" w:rsidP="00801671">
            <w:pPr>
              <w:spacing w:after="0" w:line="240" w:lineRule="auto"/>
              <w:jc w:val="right"/>
              <w:rPr>
                <w:rFonts w:ascii="Times New Roman"/>
                <w:b/>
                <w:bCs/>
                <w:color w:val="000000"/>
                <w:lang w:val="es-DO" w:eastAsia="es-DO"/>
              </w:rPr>
            </w:pPr>
            <w:r w:rsidRPr="009D608E">
              <w:rPr>
                <w:rFonts w:ascii="Times New Roman"/>
                <w:b/>
                <w:bCs/>
                <w:color w:val="000000"/>
                <w:lang w:val="es-DO" w:eastAsia="es-DO"/>
              </w:rPr>
              <w:t>42</w:t>
            </w:r>
          </w:p>
        </w:tc>
      </w:tr>
      <w:tr w:rsidR="001B0069" w:rsidRPr="009D608E" w:rsidTr="00801671">
        <w:trPr>
          <w:trHeight w:val="300"/>
          <w:jc w:val="center"/>
        </w:trPr>
        <w:tc>
          <w:tcPr>
            <w:tcW w:w="1200" w:type="dxa"/>
            <w:tcBorders>
              <w:top w:val="nil"/>
              <w:left w:val="double" w:sz="6" w:space="0" w:color="auto"/>
              <w:bottom w:val="nil"/>
              <w:right w:val="single" w:sz="4" w:space="0" w:color="auto"/>
            </w:tcBorders>
            <w:shd w:val="clear" w:color="000000" w:fill="E2EFDA"/>
            <w:noWrap/>
            <w:vAlign w:val="bottom"/>
            <w:hideMark/>
          </w:tcPr>
          <w:p w:rsidR="001B0069" w:rsidRPr="009D608E" w:rsidRDefault="001B0069" w:rsidP="00801671">
            <w:pPr>
              <w:spacing w:after="0" w:line="240" w:lineRule="auto"/>
              <w:rPr>
                <w:rFonts w:ascii="Times New Roman"/>
                <w:color w:val="000000"/>
                <w:lang w:val="es-DO" w:eastAsia="es-DO"/>
              </w:rPr>
            </w:pPr>
            <w:r w:rsidRPr="009D608E">
              <w:rPr>
                <w:rFonts w:ascii="Times New Roman"/>
                <w:color w:val="000000"/>
                <w:lang w:val="es-DO" w:eastAsia="es-DO"/>
              </w:rPr>
              <w:t xml:space="preserve">Junio </w:t>
            </w:r>
          </w:p>
        </w:tc>
        <w:tc>
          <w:tcPr>
            <w:tcW w:w="1040" w:type="dxa"/>
            <w:tcBorders>
              <w:top w:val="nil"/>
              <w:left w:val="nil"/>
              <w:bottom w:val="nil"/>
              <w:right w:val="single" w:sz="4" w:space="0" w:color="auto"/>
            </w:tcBorders>
            <w:shd w:val="clear" w:color="000000" w:fill="E2EFDA"/>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1</w:t>
            </w:r>
          </w:p>
        </w:tc>
        <w:tc>
          <w:tcPr>
            <w:tcW w:w="1020" w:type="dxa"/>
            <w:tcBorders>
              <w:top w:val="nil"/>
              <w:left w:val="nil"/>
              <w:bottom w:val="nil"/>
              <w:right w:val="single" w:sz="4" w:space="0" w:color="auto"/>
            </w:tcBorders>
            <w:shd w:val="clear" w:color="000000" w:fill="E2EFDA"/>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41</w:t>
            </w:r>
          </w:p>
        </w:tc>
        <w:tc>
          <w:tcPr>
            <w:tcW w:w="1000" w:type="dxa"/>
            <w:tcBorders>
              <w:top w:val="nil"/>
              <w:left w:val="nil"/>
              <w:bottom w:val="nil"/>
              <w:right w:val="single" w:sz="4" w:space="0" w:color="auto"/>
            </w:tcBorders>
            <w:shd w:val="clear" w:color="000000" w:fill="E2EFDA"/>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14</w:t>
            </w:r>
          </w:p>
        </w:tc>
        <w:tc>
          <w:tcPr>
            <w:tcW w:w="1100" w:type="dxa"/>
            <w:tcBorders>
              <w:top w:val="nil"/>
              <w:left w:val="nil"/>
              <w:bottom w:val="nil"/>
              <w:right w:val="single" w:sz="4" w:space="0" w:color="auto"/>
            </w:tcBorders>
            <w:shd w:val="clear" w:color="000000" w:fill="E2EFDA"/>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1</w:t>
            </w:r>
          </w:p>
        </w:tc>
        <w:tc>
          <w:tcPr>
            <w:tcW w:w="1200" w:type="dxa"/>
            <w:tcBorders>
              <w:top w:val="nil"/>
              <w:left w:val="nil"/>
              <w:bottom w:val="nil"/>
              <w:right w:val="double" w:sz="6" w:space="0" w:color="auto"/>
            </w:tcBorders>
            <w:shd w:val="clear" w:color="000000" w:fill="E2EFDA"/>
            <w:noWrap/>
            <w:vAlign w:val="bottom"/>
            <w:hideMark/>
          </w:tcPr>
          <w:p w:rsidR="001B0069" w:rsidRPr="009D608E" w:rsidRDefault="001B0069" w:rsidP="00801671">
            <w:pPr>
              <w:spacing w:after="0" w:line="240" w:lineRule="auto"/>
              <w:jc w:val="right"/>
              <w:rPr>
                <w:rFonts w:ascii="Times New Roman"/>
                <w:b/>
                <w:bCs/>
                <w:color w:val="000000"/>
                <w:lang w:val="es-DO" w:eastAsia="es-DO"/>
              </w:rPr>
            </w:pPr>
            <w:r w:rsidRPr="009D608E">
              <w:rPr>
                <w:rFonts w:ascii="Times New Roman"/>
                <w:b/>
                <w:bCs/>
                <w:color w:val="000000"/>
                <w:lang w:val="es-DO" w:eastAsia="es-DO"/>
              </w:rPr>
              <w:t>57</w:t>
            </w:r>
          </w:p>
        </w:tc>
      </w:tr>
      <w:tr w:rsidR="001B0069" w:rsidRPr="009D608E" w:rsidTr="00801671">
        <w:trPr>
          <w:trHeight w:val="300"/>
          <w:jc w:val="center"/>
        </w:trPr>
        <w:tc>
          <w:tcPr>
            <w:tcW w:w="1200" w:type="dxa"/>
            <w:tcBorders>
              <w:top w:val="nil"/>
              <w:left w:val="double" w:sz="6" w:space="0" w:color="auto"/>
              <w:bottom w:val="nil"/>
              <w:right w:val="single" w:sz="4" w:space="0" w:color="auto"/>
            </w:tcBorders>
            <w:shd w:val="clear" w:color="000000" w:fill="DBDBDB"/>
            <w:noWrap/>
            <w:vAlign w:val="bottom"/>
            <w:hideMark/>
          </w:tcPr>
          <w:p w:rsidR="001B0069" w:rsidRPr="009D608E" w:rsidRDefault="001B0069" w:rsidP="00801671">
            <w:pPr>
              <w:spacing w:after="0" w:line="240" w:lineRule="auto"/>
              <w:rPr>
                <w:rFonts w:ascii="Times New Roman"/>
                <w:color w:val="000000"/>
                <w:lang w:val="es-DO" w:eastAsia="es-DO"/>
              </w:rPr>
            </w:pPr>
            <w:r w:rsidRPr="009D608E">
              <w:rPr>
                <w:rFonts w:ascii="Times New Roman"/>
                <w:color w:val="000000"/>
                <w:lang w:val="es-DO" w:eastAsia="es-DO"/>
              </w:rPr>
              <w:t>Julio</w:t>
            </w:r>
          </w:p>
        </w:tc>
        <w:tc>
          <w:tcPr>
            <w:tcW w:w="1040" w:type="dxa"/>
            <w:tcBorders>
              <w:top w:val="nil"/>
              <w:left w:val="nil"/>
              <w:bottom w:val="nil"/>
              <w:right w:val="single" w:sz="4" w:space="0" w:color="auto"/>
            </w:tcBorders>
            <w:shd w:val="clear" w:color="000000" w:fill="DBDBDB"/>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0</w:t>
            </w:r>
          </w:p>
        </w:tc>
        <w:tc>
          <w:tcPr>
            <w:tcW w:w="1020" w:type="dxa"/>
            <w:tcBorders>
              <w:top w:val="nil"/>
              <w:left w:val="nil"/>
              <w:bottom w:val="nil"/>
              <w:right w:val="single" w:sz="4" w:space="0" w:color="auto"/>
            </w:tcBorders>
            <w:shd w:val="clear" w:color="000000" w:fill="DBDBDB"/>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37</w:t>
            </w:r>
          </w:p>
        </w:tc>
        <w:tc>
          <w:tcPr>
            <w:tcW w:w="1000" w:type="dxa"/>
            <w:tcBorders>
              <w:top w:val="nil"/>
              <w:left w:val="nil"/>
              <w:bottom w:val="nil"/>
              <w:right w:val="single" w:sz="4" w:space="0" w:color="auto"/>
            </w:tcBorders>
            <w:shd w:val="clear" w:color="000000" w:fill="DBDBDB"/>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7</w:t>
            </w:r>
          </w:p>
        </w:tc>
        <w:tc>
          <w:tcPr>
            <w:tcW w:w="1100" w:type="dxa"/>
            <w:tcBorders>
              <w:top w:val="nil"/>
              <w:left w:val="nil"/>
              <w:bottom w:val="nil"/>
              <w:right w:val="single" w:sz="4" w:space="0" w:color="auto"/>
            </w:tcBorders>
            <w:shd w:val="clear" w:color="000000" w:fill="DBDBDB"/>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0</w:t>
            </w:r>
          </w:p>
        </w:tc>
        <w:tc>
          <w:tcPr>
            <w:tcW w:w="1200" w:type="dxa"/>
            <w:tcBorders>
              <w:top w:val="nil"/>
              <w:left w:val="nil"/>
              <w:bottom w:val="nil"/>
              <w:right w:val="double" w:sz="6" w:space="0" w:color="auto"/>
            </w:tcBorders>
            <w:shd w:val="clear" w:color="000000" w:fill="DBDBDB"/>
            <w:noWrap/>
            <w:vAlign w:val="bottom"/>
            <w:hideMark/>
          </w:tcPr>
          <w:p w:rsidR="001B0069" w:rsidRPr="009D608E" w:rsidRDefault="001B0069" w:rsidP="00801671">
            <w:pPr>
              <w:spacing w:after="0" w:line="240" w:lineRule="auto"/>
              <w:jc w:val="right"/>
              <w:rPr>
                <w:rFonts w:ascii="Times New Roman"/>
                <w:b/>
                <w:bCs/>
                <w:color w:val="000000"/>
                <w:lang w:val="es-DO" w:eastAsia="es-DO"/>
              </w:rPr>
            </w:pPr>
            <w:r w:rsidRPr="009D608E">
              <w:rPr>
                <w:rFonts w:ascii="Times New Roman"/>
                <w:b/>
                <w:bCs/>
                <w:color w:val="000000"/>
                <w:lang w:val="es-DO" w:eastAsia="es-DO"/>
              </w:rPr>
              <w:t>44</w:t>
            </w:r>
          </w:p>
        </w:tc>
      </w:tr>
      <w:tr w:rsidR="001B0069" w:rsidRPr="009D608E" w:rsidTr="00801671">
        <w:trPr>
          <w:trHeight w:val="300"/>
          <w:jc w:val="center"/>
        </w:trPr>
        <w:tc>
          <w:tcPr>
            <w:tcW w:w="1200" w:type="dxa"/>
            <w:tcBorders>
              <w:top w:val="nil"/>
              <w:left w:val="double" w:sz="6" w:space="0" w:color="auto"/>
              <w:bottom w:val="nil"/>
              <w:right w:val="single" w:sz="4" w:space="0" w:color="auto"/>
            </w:tcBorders>
            <w:shd w:val="clear" w:color="000000" w:fill="DBDBDB"/>
            <w:noWrap/>
            <w:vAlign w:val="bottom"/>
            <w:hideMark/>
          </w:tcPr>
          <w:p w:rsidR="001B0069" w:rsidRPr="009D608E" w:rsidRDefault="001B0069" w:rsidP="00801671">
            <w:pPr>
              <w:spacing w:after="0" w:line="240" w:lineRule="auto"/>
              <w:rPr>
                <w:rFonts w:ascii="Times New Roman"/>
                <w:color w:val="000000"/>
                <w:lang w:val="es-DO" w:eastAsia="es-DO"/>
              </w:rPr>
            </w:pPr>
            <w:r w:rsidRPr="009D608E">
              <w:rPr>
                <w:rFonts w:ascii="Times New Roman"/>
                <w:color w:val="000000"/>
                <w:lang w:val="es-DO" w:eastAsia="es-DO"/>
              </w:rPr>
              <w:t>Agosto</w:t>
            </w:r>
          </w:p>
        </w:tc>
        <w:tc>
          <w:tcPr>
            <w:tcW w:w="1040" w:type="dxa"/>
            <w:tcBorders>
              <w:top w:val="nil"/>
              <w:left w:val="nil"/>
              <w:bottom w:val="nil"/>
              <w:right w:val="single" w:sz="4" w:space="0" w:color="auto"/>
            </w:tcBorders>
            <w:shd w:val="clear" w:color="000000" w:fill="DBDBDB"/>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0</w:t>
            </w:r>
          </w:p>
        </w:tc>
        <w:tc>
          <w:tcPr>
            <w:tcW w:w="1020" w:type="dxa"/>
            <w:tcBorders>
              <w:top w:val="nil"/>
              <w:left w:val="nil"/>
              <w:bottom w:val="nil"/>
              <w:right w:val="single" w:sz="4" w:space="0" w:color="auto"/>
            </w:tcBorders>
            <w:shd w:val="clear" w:color="000000" w:fill="DBDBDB"/>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51</w:t>
            </w:r>
          </w:p>
        </w:tc>
        <w:tc>
          <w:tcPr>
            <w:tcW w:w="1000" w:type="dxa"/>
            <w:tcBorders>
              <w:top w:val="nil"/>
              <w:left w:val="nil"/>
              <w:bottom w:val="nil"/>
              <w:right w:val="single" w:sz="4" w:space="0" w:color="auto"/>
            </w:tcBorders>
            <w:shd w:val="clear" w:color="000000" w:fill="DBDBDB"/>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11</w:t>
            </w:r>
          </w:p>
        </w:tc>
        <w:tc>
          <w:tcPr>
            <w:tcW w:w="1100" w:type="dxa"/>
            <w:tcBorders>
              <w:top w:val="nil"/>
              <w:left w:val="nil"/>
              <w:bottom w:val="nil"/>
              <w:right w:val="single" w:sz="4" w:space="0" w:color="auto"/>
            </w:tcBorders>
            <w:shd w:val="clear" w:color="000000" w:fill="DBDBDB"/>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0</w:t>
            </w:r>
          </w:p>
        </w:tc>
        <w:tc>
          <w:tcPr>
            <w:tcW w:w="1200" w:type="dxa"/>
            <w:tcBorders>
              <w:top w:val="nil"/>
              <w:left w:val="nil"/>
              <w:bottom w:val="nil"/>
              <w:right w:val="double" w:sz="6" w:space="0" w:color="auto"/>
            </w:tcBorders>
            <w:shd w:val="clear" w:color="000000" w:fill="DBDBDB"/>
            <w:noWrap/>
            <w:vAlign w:val="bottom"/>
            <w:hideMark/>
          </w:tcPr>
          <w:p w:rsidR="001B0069" w:rsidRPr="009D608E" w:rsidRDefault="001B0069" w:rsidP="00801671">
            <w:pPr>
              <w:spacing w:after="0" w:line="240" w:lineRule="auto"/>
              <w:jc w:val="right"/>
              <w:rPr>
                <w:rFonts w:ascii="Times New Roman"/>
                <w:b/>
                <w:bCs/>
                <w:color w:val="000000"/>
                <w:lang w:val="es-DO" w:eastAsia="es-DO"/>
              </w:rPr>
            </w:pPr>
            <w:r w:rsidRPr="009D608E">
              <w:rPr>
                <w:rFonts w:ascii="Times New Roman"/>
                <w:b/>
                <w:bCs/>
                <w:color w:val="000000"/>
                <w:lang w:val="es-DO" w:eastAsia="es-DO"/>
              </w:rPr>
              <w:t>62</w:t>
            </w:r>
          </w:p>
        </w:tc>
      </w:tr>
      <w:tr w:rsidR="001B0069" w:rsidRPr="009D608E" w:rsidTr="00801671">
        <w:trPr>
          <w:trHeight w:val="300"/>
          <w:jc w:val="center"/>
        </w:trPr>
        <w:tc>
          <w:tcPr>
            <w:tcW w:w="1200" w:type="dxa"/>
            <w:tcBorders>
              <w:top w:val="nil"/>
              <w:left w:val="double" w:sz="6" w:space="0" w:color="auto"/>
              <w:bottom w:val="nil"/>
              <w:right w:val="single" w:sz="4" w:space="0" w:color="auto"/>
            </w:tcBorders>
            <w:shd w:val="clear" w:color="000000" w:fill="DBDBDB"/>
            <w:noWrap/>
            <w:vAlign w:val="bottom"/>
            <w:hideMark/>
          </w:tcPr>
          <w:p w:rsidR="001B0069" w:rsidRPr="009D608E" w:rsidRDefault="001B0069" w:rsidP="00801671">
            <w:pPr>
              <w:spacing w:after="0" w:line="240" w:lineRule="auto"/>
              <w:rPr>
                <w:rFonts w:ascii="Times New Roman"/>
                <w:color w:val="000000"/>
                <w:lang w:val="es-DO" w:eastAsia="es-DO"/>
              </w:rPr>
            </w:pPr>
            <w:r w:rsidRPr="009D608E">
              <w:rPr>
                <w:rFonts w:ascii="Times New Roman"/>
                <w:color w:val="000000"/>
                <w:lang w:val="es-DO" w:eastAsia="es-DO"/>
              </w:rPr>
              <w:t>Septiembre</w:t>
            </w:r>
          </w:p>
        </w:tc>
        <w:tc>
          <w:tcPr>
            <w:tcW w:w="1040" w:type="dxa"/>
            <w:tcBorders>
              <w:top w:val="nil"/>
              <w:left w:val="nil"/>
              <w:bottom w:val="nil"/>
              <w:right w:val="single" w:sz="4" w:space="0" w:color="auto"/>
            </w:tcBorders>
            <w:shd w:val="clear" w:color="000000" w:fill="DBDBDB"/>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0</w:t>
            </w:r>
          </w:p>
        </w:tc>
        <w:tc>
          <w:tcPr>
            <w:tcW w:w="1020" w:type="dxa"/>
            <w:tcBorders>
              <w:top w:val="nil"/>
              <w:left w:val="nil"/>
              <w:bottom w:val="nil"/>
              <w:right w:val="single" w:sz="4" w:space="0" w:color="auto"/>
            </w:tcBorders>
            <w:shd w:val="clear" w:color="000000" w:fill="DBDBDB"/>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16</w:t>
            </w:r>
          </w:p>
        </w:tc>
        <w:tc>
          <w:tcPr>
            <w:tcW w:w="1000" w:type="dxa"/>
            <w:tcBorders>
              <w:top w:val="nil"/>
              <w:left w:val="nil"/>
              <w:bottom w:val="nil"/>
              <w:right w:val="single" w:sz="4" w:space="0" w:color="auto"/>
            </w:tcBorders>
            <w:shd w:val="clear" w:color="000000" w:fill="DBDBDB"/>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1</w:t>
            </w:r>
          </w:p>
        </w:tc>
        <w:tc>
          <w:tcPr>
            <w:tcW w:w="1100" w:type="dxa"/>
            <w:tcBorders>
              <w:top w:val="nil"/>
              <w:left w:val="nil"/>
              <w:bottom w:val="nil"/>
              <w:right w:val="single" w:sz="4" w:space="0" w:color="auto"/>
            </w:tcBorders>
            <w:shd w:val="clear" w:color="000000" w:fill="DBDBDB"/>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1</w:t>
            </w:r>
          </w:p>
        </w:tc>
        <w:tc>
          <w:tcPr>
            <w:tcW w:w="1200" w:type="dxa"/>
            <w:tcBorders>
              <w:top w:val="nil"/>
              <w:left w:val="nil"/>
              <w:bottom w:val="nil"/>
              <w:right w:val="double" w:sz="6" w:space="0" w:color="auto"/>
            </w:tcBorders>
            <w:shd w:val="clear" w:color="000000" w:fill="DBDBDB"/>
            <w:noWrap/>
            <w:vAlign w:val="bottom"/>
            <w:hideMark/>
          </w:tcPr>
          <w:p w:rsidR="001B0069" w:rsidRPr="009D608E" w:rsidRDefault="001B0069" w:rsidP="00801671">
            <w:pPr>
              <w:spacing w:after="0" w:line="240" w:lineRule="auto"/>
              <w:jc w:val="right"/>
              <w:rPr>
                <w:rFonts w:ascii="Times New Roman"/>
                <w:b/>
                <w:bCs/>
                <w:color w:val="000000"/>
                <w:lang w:val="es-DO" w:eastAsia="es-DO"/>
              </w:rPr>
            </w:pPr>
            <w:r w:rsidRPr="009D608E">
              <w:rPr>
                <w:rFonts w:ascii="Times New Roman"/>
                <w:b/>
                <w:bCs/>
                <w:color w:val="000000"/>
                <w:lang w:val="es-DO" w:eastAsia="es-DO"/>
              </w:rPr>
              <w:t>18</w:t>
            </w:r>
          </w:p>
        </w:tc>
      </w:tr>
      <w:tr w:rsidR="001B0069" w:rsidRPr="009D608E" w:rsidTr="00801671">
        <w:trPr>
          <w:trHeight w:val="300"/>
          <w:jc w:val="center"/>
        </w:trPr>
        <w:tc>
          <w:tcPr>
            <w:tcW w:w="1200" w:type="dxa"/>
            <w:tcBorders>
              <w:top w:val="nil"/>
              <w:left w:val="double" w:sz="6" w:space="0" w:color="auto"/>
              <w:bottom w:val="nil"/>
              <w:right w:val="single" w:sz="4" w:space="0" w:color="auto"/>
            </w:tcBorders>
            <w:shd w:val="clear" w:color="000000" w:fill="E2EFDA"/>
            <w:noWrap/>
            <w:vAlign w:val="bottom"/>
            <w:hideMark/>
          </w:tcPr>
          <w:p w:rsidR="001B0069" w:rsidRPr="009D608E" w:rsidRDefault="001B0069" w:rsidP="00801671">
            <w:pPr>
              <w:spacing w:after="0" w:line="240" w:lineRule="auto"/>
              <w:rPr>
                <w:rFonts w:ascii="Times New Roman"/>
                <w:color w:val="000000"/>
                <w:lang w:val="es-DO" w:eastAsia="es-DO"/>
              </w:rPr>
            </w:pPr>
            <w:r w:rsidRPr="009D608E">
              <w:rPr>
                <w:rFonts w:ascii="Times New Roman"/>
                <w:color w:val="000000"/>
                <w:lang w:val="es-DO" w:eastAsia="es-DO"/>
              </w:rPr>
              <w:t>Octubre</w:t>
            </w:r>
          </w:p>
        </w:tc>
        <w:tc>
          <w:tcPr>
            <w:tcW w:w="1040" w:type="dxa"/>
            <w:tcBorders>
              <w:top w:val="nil"/>
              <w:left w:val="nil"/>
              <w:bottom w:val="nil"/>
              <w:right w:val="single" w:sz="4" w:space="0" w:color="auto"/>
            </w:tcBorders>
            <w:shd w:val="clear" w:color="000000" w:fill="E2EFDA"/>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0</w:t>
            </w:r>
          </w:p>
        </w:tc>
        <w:tc>
          <w:tcPr>
            <w:tcW w:w="1020" w:type="dxa"/>
            <w:tcBorders>
              <w:top w:val="nil"/>
              <w:left w:val="nil"/>
              <w:bottom w:val="nil"/>
              <w:right w:val="single" w:sz="4" w:space="0" w:color="auto"/>
            </w:tcBorders>
            <w:shd w:val="clear" w:color="000000" w:fill="E2EFDA"/>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23</w:t>
            </w:r>
          </w:p>
        </w:tc>
        <w:tc>
          <w:tcPr>
            <w:tcW w:w="1000" w:type="dxa"/>
            <w:tcBorders>
              <w:top w:val="nil"/>
              <w:left w:val="nil"/>
              <w:bottom w:val="nil"/>
              <w:right w:val="single" w:sz="4" w:space="0" w:color="auto"/>
            </w:tcBorders>
            <w:shd w:val="clear" w:color="000000" w:fill="E2EFDA"/>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3</w:t>
            </w:r>
          </w:p>
        </w:tc>
        <w:tc>
          <w:tcPr>
            <w:tcW w:w="1100" w:type="dxa"/>
            <w:tcBorders>
              <w:top w:val="nil"/>
              <w:left w:val="nil"/>
              <w:bottom w:val="nil"/>
              <w:right w:val="single" w:sz="4" w:space="0" w:color="auto"/>
            </w:tcBorders>
            <w:shd w:val="clear" w:color="000000" w:fill="E2EFDA"/>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0</w:t>
            </w:r>
          </w:p>
        </w:tc>
        <w:tc>
          <w:tcPr>
            <w:tcW w:w="1200" w:type="dxa"/>
            <w:tcBorders>
              <w:top w:val="nil"/>
              <w:left w:val="nil"/>
              <w:bottom w:val="nil"/>
              <w:right w:val="double" w:sz="6" w:space="0" w:color="auto"/>
            </w:tcBorders>
            <w:shd w:val="clear" w:color="000000" w:fill="E2EFDA"/>
            <w:noWrap/>
            <w:vAlign w:val="bottom"/>
            <w:hideMark/>
          </w:tcPr>
          <w:p w:rsidR="001B0069" w:rsidRPr="009D608E" w:rsidRDefault="001B0069" w:rsidP="00801671">
            <w:pPr>
              <w:spacing w:after="0" w:line="240" w:lineRule="auto"/>
              <w:jc w:val="right"/>
              <w:rPr>
                <w:rFonts w:ascii="Times New Roman"/>
                <w:b/>
                <w:bCs/>
                <w:color w:val="000000"/>
                <w:lang w:val="es-DO" w:eastAsia="es-DO"/>
              </w:rPr>
            </w:pPr>
            <w:r w:rsidRPr="009D608E">
              <w:rPr>
                <w:rFonts w:ascii="Times New Roman"/>
                <w:b/>
                <w:bCs/>
                <w:color w:val="000000"/>
                <w:lang w:val="es-DO" w:eastAsia="es-DO"/>
              </w:rPr>
              <w:t>26</w:t>
            </w:r>
          </w:p>
        </w:tc>
      </w:tr>
      <w:tr w:rsidR="001B0069" w:rsidRPr="009D608E" w:rsidTr="00801671">
        <w:trPr>
          <w:trHeight w:val="300"/>
          <w:jc w:val="center"/>
        </w:trPr>
        <w:tc>
          <w:tcPr>
            <w:tcW w:w="1200" w:type="dxa"/>
            <w:tcBorders>
              <w:top w:val="nil"/>
              <w:left w:val="double" w:sz="6" w:space="0" w:color="auto"/>
              <w:bottom w:val="nil"/>
              <w:right w:val="single" w:sz="4" w:space="0" w:color="auto"/>
            </w:tcBorders>
            <w:shd w:val="clear" w:color="000000" w:fill="E2EFDA"/>
            <w:noWrap/>
            <w:vAlign w:val="bottom"/>
            <w:hideMark/>
          </w:tcPr>
          <w:p w:rsidR="001B0069" w:rsidRPr="009D608E" w:rsidRDefault="001B0069" w:rsidP="00801671">
            <w:pPr>
              <w:spacing w:after="0" w:line="240" w:lineRule="auto"/>
              <w:rPr>
                <w:rFonts w:ascii="Times New Roman"/>
                <w:color w:val="000000"/>
                <w:lang w:val="es-DO" w:eastAsia="es-DO"/>
              </w:rPr>
            </w:pPr>
            <w:r w:rsidRPr="009D608E">
              <w:rPr>
                <w:rFonts w:ascii="Times New Roman"/>
                <w:color w:val="000000"/>
                <w:lang w:val="es-DO" w:eastAsia="es-DO"/>
              </w:rPr>
              <w:t>Noviembre</w:t>
            </w:r>
          </w:p>
        </w:tc>
        <w:tc>
          <w:tcPr>
            <w:tcW w:w="1040" w:type="dxa"/>
            <w:tcBorders>
              <w:top w:val="nil"/>
              <w:left w:val="nil"/>
              <w:bottom w:val="nil"/>
              <w:right w:val="single" w:sz="4" w:space="0" w:color="auto"/>
            </w:tcBorders>
            <w:shd w:val="clear" w:color="000000" w:fill="E2EFDA"/>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0</w:t>
            </w:r>
          </w:p>
        </w:tc>
        <w:tc>
          <w:tcPr>
            <w:tcW w:w="1020" w:type="dxa"/>
            <w:tcBorders>
              <w:top w:val="nil"/>
              <w:left w:val="nil"/>
              <w:bottom w:val="nil"/>
              <w:right w:val="single" w:sz="4" w:space="0" w:color="auto"/>
            </w:tcBorders>
            <w:shd w:val="clear" w:color="000000" w:fill="E2EFDA"/>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14</w:t>
            </w:r>
          </w:p>
        </w:tc>
        <w:tc>
          <w:tcPr>
            <w:tcW w:w="1000" w:type="dxa"/>
            <w:tcBorders>
              <w:top w:val="nil"/>
              <w:left w:val="nil"/>
              <w:bottom w:val="nil"/>
              <w:right w:val="single" w:sz="4" w:space="0" w:color="auto"/>
            </w:tcBorders>
            <w:shd w:val="clear" w:color="000000" w:fill="E2EFDA"/>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8</w:t>
            </w:r>
          </w:p>
        </w:tc>
        <w:tc>
          <w:tcPr>
            <w:tcW w:w="1100" w:type="dxa"/>
            <w:tcBorders>
              <w:top w:val="nil"/>
              <w:left w:val="nil"/>
              <w:bottom w:val="nil"/>
              <w:right w:val="single" w:sz="4" w:space="0" w:color="auto"/>
            </w:tcBorders>
            <w:shd w:val="clear" w:color="000000" w:fill="E2EFDA"/>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0</w:t>
            </w:r>
          </w:p>
        </w:tc>
        <w:tc>
          <w:tcPr>
            <w:tcW w:w="1200" w:type="dxa"/>
            <w:tcBorders>
              <w:top w:val="nil"/>
              <w:left w:val="nil"/>
              <w:bottom w:val="nil"/>
              <w:right w:val="double" w:sz="6" w:space="0" w:color="auto"/>
            </w:tcBorders>
            <w:shd w:val="clear" w:color="000000" w:fill="E2EFDA"/>
            <w:noWrap/>
            <w:vAlign w:val="bottom"/>
            <w:hideMark/>
          </w:tcPr>
          <w:p w:rsidR="001B0069" w:rsidRPr="009D608E" w:rsidRDefault="001B0069" w:rsidP="00801671">
            <w:pPr>
              <w:spacing w:after="0" w:line="240" w:lineRule="auto"/>
              <w:jc w:val="right"/>
              <w:rPr>
                <w:rFonts w:ascii="Times New Roman"/>
                <w:b/>
                <w:bCs/>
                <w:color w:val="000000"/>
                <w:lang w:val="es-DO" w:eastAsia="es-DO"/>
              </w:rPr>
            </w:pPr>
            <w:r w:rsidRPr="009D608E">
              <w:rPr>
                <w:rFonts w:ascii="Times New Roman"/>
                <w:b/>
                <w:bCs/>
                <w:color w:val="000000"/>
                <w:lang w:val="es-DO" w:eastAsia="es-DO"/>
              </w:rPr>
              <w:t>22</w:t>
            </w:r>
          </w:p>
        </w:tc>
      </w:tr>
      <w:tr w:rsidR="001B0069" w:rsidRPr="009D608E" w:rsidTr="00801671">
        <w:trPr>
          <w:trHeight w:val="300"/>
          <w:jc w:val="center"/>
        </w:trPr>
        <w:tc>
          <w:tcPr>
            <w:tcW w:w="1200" w:type="dxa"/>
            <w:tcBorders>
              <w:top w:val="nil"/>
              <w:left w:val="double" w:sz="6" w:space="0" w:color="auto"/>
              <w:bottom w:val="nil"/>
              <w:right w:val="single" w:sz="4" w:space="0" w:color="auto"/>
            </w:tcBorders>
            <w:shd w:val="clear" w:color="000000" w:fill="E2EFDA"/>
            <w:noWrap/>
            <w:vAlign w:val="bottom"/>
            <w:hideMark/>
          </w:tcPr>
          <w:p w:rsidR="001B0069" w:rsidRPr="009D608E" w:rsidRDefault="001B0069" w:rsidP="00801671">
            <w:pPr>
              <w:spacing w:after="0" w:line="240" w:lineRule="auto"/>
              <w:rPr>
                <w:rFonts w:ascii="Times New Roman"/>
                <w:color w:val="000000"/>
                <w:lang w:val="es-DO" w:eastAsia="es-DO"/>
              </w:rPr>
            </w:pPr>
            <w:r w:rsidRPr="009D608E">
              <w:rPr>
                <w:rFonts w:ascii="Times New Roman"/>
                <w:color w:val="000000"/>
                <w:lang w:val="es-DO" w:eastAsia="es-DO"/>
              </w:rPr>
              <w:t>Diciembre</w:t>
            </w:r>
          </w:p>
        </w:tc>
        <w:tc>
          <w:tcPr>
            <w:tcW w:w="1040" w:type="dxa"/>
            <w:tcBorders>
              <w:top w:val="nil"/>
              <w:left w:val="nil"/>
              <w:bottom w:val="nil"/>
              <w:right w:val="single" w:sz="4" w:space="0" w:color="auto"/>
            </w:tcBorders>
            <w:shd w:val="clear" w:color="000000" w:fill="E2EFDA"/>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0</w:t>
            </w:r>
          </w:p>
        </w:tc>
        <w:tc>
          <w:tcPr>
            <w:tcW w:w="1020" w:type="dxa"/>
            <w:tcBorders>
              <w:top w:val="nil"/>
              <w:left w:val="nil"/>
              <w:bottom w:val="nil"/>
              <w:right w:val="single" w:sz="4" w:space="0" w:color="auto"/>
            </w:tcBorders>
            <w:shd w:val="clear" w:color="000000" w:fill="E2EFDA"/>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11</w:t>
            </w:r>
          </w:p>
        </w:tc>
        <w:tc>
          <w:tcPr>
            <w:tcW w:w="1000" w:type="dxa"/>
            <w:tcBorders>
              <w:top w:val="nil"/>
              <w:left w:val="nil"/>
              <w:bottom w:val="nil"/>
              <w:right w:val="single" w:sz="4" w:space="0" w:color="auto"/>
            </w:tcBorders>
            <w:shd w:val="clear" w:color="000000" w:fill="E2EFDA"/>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4</w:t>
            </w:r>
          </w:p>
        </w:tc>
        <w:tc>
          <w:tcPr>
            <w:tcW w:w="1100" w:type="dxa"/>
            <w:tcBorders>
              <w:top w:val="nil"/>
              <w:left w:val="nil"/>
              <w:bottom w:val="nil"/>
              <w:right w:val="single" w:sz="4" w:space="0" w:color="auto"/>
            </w:tcBorders>
            <w:shd w:val="clear" w:color="000000" w:fill="E2EFDA"/>
            <w:noWrap/>
            <w:vAlign w:val="bottom"/>
            <w:hideMark/>
          </w:tcPr>
          <w:p w:rsidR="001B0069" w:rsidRPr="009D608E" w:rsidRDefault="001B0069" w:rsidP="00801671">
            <w:pPr>
              <w:spacing w:after="0" w:line="240" w:lineRule="auto"/>
              <w:jc w:val="right"/>
              <w:rPr>
                <w:rFonts w:ascii="Times New Roman"/>
                <w:color w:val="000000"/>
                <w:lang w:val="es-DO" w:eastAsia="es-DO"/>
              </w:rPr>
            </w:pPr>
            <w:r w:rsidRPr="009D608E">
              <w:rPr>
                <w:rFonts w:ascii="Times New Roman"/>
                <w:color w:val="000000"/>
                <w:lang w:val="es-DO" w:eastAsia="es-DO"/>
              </w:rPr>
              <w:t>0</w:t>
            </w:r>
          </w:p>
        </w:tc>
        <w:tc>
          <w:tcPr>
            <w:tcW w:w="1200" w:type="dxa"/>
            <w:tcBorders>
              <w:top w:val="nil"/>
              <w:left w:val="nil"/>
              <w:bottom w:val="nil"/>
              <w:right w:val="double" w:sz="6" w:space="0" w:color="auto"/>
            </w:tcBorders>
            <w:shd w:val="clear" w:color="000000" w:fill="E2EFDA"/>
            <w:noWrap/>
            <w:vAlign w:val="bottom"/>
            <w:hideMark/>
          </w:tcPr>
          <w:p w:rsidR="001B0069" w:rsidRPr="009D608E" w:rsidRDefault="001B0069" w:rsidP="00801671">
            <w:pPr>
              <w:spacing w:after="0" w:line="240" w:lineRule="auto"/>
              <w:jc w:val="right"/>
              <w:rPr>
                <w:rFonts w:ascii="Times New Roman"/>
                <w:b/>
                <w:bCs/>
                <w:color w:val="000000"/>
                <w:lang w:val="es-DO" w:eastAsia="es-DO"/>
              </w:rPr>
            </w:pPr>
            <w:r w:rsidRPr="009D608E">
              <w:rPr>
                <w:rFonts w:ascii="Times New Roman"/>
                <w:b/>
                <w:bCs/>
                <w:color w:val="000000"/>
                <w:lang w:val="es-DO" w:eastAsia="es-DO"/>
              </w:rPr>
              <w:t>15</w:t>
            </w:r>
          </w:p>
        </w:tc>
      </w:tr>
      <w:tr w:rsidR="001B0069" w:rsidRPr="009D608E" w:rsidTr="00801671">
        <w:trPr>
          <w:trHeight w:val="315"/>
          <w:jc w:val="center"/>
        </w:trPr>
        <w:tc>
          <w:tcPr>
            <w:tcW w:w="1200" w:type="dxa"/>
            <w:tcBorders>
              <w:top w:val="nil"/>
              <w:left w:val="double" w:sz="6" w:space="0" w:color="auto"/>
              <w:bottom w:val="double" w:sz="6" w:space="0" w:color="auto"/>
              <w:right w:val="single" w:sz="4" w:space="0" w:color="auto"/>
            </w:tcBorders>
            <w:shd w:val="clear" w:color="000000" w:fill="CCFFCC"/>
            <w:noWrap/>
            <w:vAlign w:val="bottom"/>
            <w:hideMark/>
          </w:tcPr>
          <w:p w:rsidR="001B0069" w:rsidRPr="009D608E" w:rsidRDefault="001B0069" w:rsidP="00801671">
            <w:pPr>
              <w:spacing w:after="0" w:line="240" w:lineRule="auto"/>
              <w:rPr>
                <w:rFonts w:ascii="Times New Roman"/>
                <w:b/>
                <w:bCs/>
                <w:color w:val="000000"/>
                <w:lang w:val="es-DO" w:eastAsia="es-DO"/>
              </w:rPr>
            </w:pPr>
            <w:r w:rsidRPr="009D608E">
              <w:rPr>
                <w:rFonts w:ascii="Times New Roman"/>
                <w:b/>
                <w:bCs/>
                <w:color w:val="000000"/>
                <w:lang w:val="es-DO" w:eastAsia="es-DO"/>
              </w:rPr>
              <w:t>Total</w:t>
            </w:r>
          </w:p>
        </w:tc>
        <w:tc>
          <w:tcPr>
            <w:tcW w:w="1040" w:type="dxa"/>
            <w:tcBorders>
              <w:top w:val="nil"/>
              <w:left w:val="nil"/>
              <w:bottom w:val="double" w:sz="6" w:space="0" w:color="auto"/>
              <w:right w:val="single" w:sz="4" w:space="0" w:color="auto"/>
            </w:tcBorders>
            <w:shd w:val="clear" w:color="000000" w:fill="CCFFCC"/>
            <w:noWrap/>
            <w:vAlign w:val="bottom"/>
            <w:hideMark/>
          </w:tcPr>
          <w:p w:rsidR="001B0069" w:rsidRPr="009D608E" w:rsidRDefault="001B0069" w:rsidP="00801671">
            <w:pPr>
              <w:spacing w:after="0" w:line="240" w:lineRule="auto"/>
              <w:jc w:val="right"/>
              <w:rPr>
                <w:rFonts w:ascii="Times New Roman"/>
                <w:b/>
                <w:bCs/>
                <w:color w:val="000000"/>
                <w:lang w:val="es-DO" w:eastAsia="es-DO"/>
              </w:rPr>
            </w:pPr>
            <w:r w:rsidRPr="009D608E">
              <w:rPr>
                <w:rFonts w:ascii="Times New Roman"/>
                <w:b/>
                <w:bCs/>
                <w:color w:val="000000"/>
                <w:lang w:val="es-DO" w:eastAsia="es-DO"/>
              </w:rPr>
              <w:t>18</w:t>
            </w:r>
          </w:p>
        </w:tc>
        <w:tc>
          <w:tcPr>
            <w:tcW w:w="1020" w:type="dxa"/>
            <w:tcBorders>
              <w:top w:val="nil"/>
              <w:left w:val="nil"/>
              <w:bottom w:val="double" w:sz="6" w:space="0" w:color="auto"/>
              <w:right w:val="single" w:sz="4" w:space="0" w:color="auto"/>
            </w:tcBorders>
            <w:shd w:val="clear" w:color="000000" w:fill="CCFFCC"/>
            <w:noWrap/>
            <w:vAlign w:val="bottom"/>
            <w:hideMark/>
          </w:tcPr>
          <w:p w:rsidR="001B0069" w:rsidRPr="009D608E" w:rsidRDefault="001B0069" w:rsidP="00801671">
            <w:pPr>
              <w:spacing w:after="0" w:line="240" w:lineRule="auto"/>
              <w:jc w:val="right"/>
              <w:rPr>
                <w:rFonts w:ascii="Times New Roman"/>
                <w:b/>
                <w:bCs/>
                <w:color w:val="000000"/>
                <w:lang w:val="es-DO" w:eastAsia="es-DO"/>
              </w:rPr>
            </w:pPr>
            <w:r w:rsidRPr="009D608E">
              <w:rPr>
                <w:rFonts w:ascii="Times New Roman"/>
                <w:b/>
                <w:bCs/>
                <w:color w:val="000000"/>
                <w:lang w:val="es-DO" w:eastAsia="es-DO"/>
              </w:rPr>
              <w:t>399</w:t>
            </w:r>
          </w:p>
        </w:tc>
        <w:tc>
          <w:tcPr>
            <w:tcW w:w="1000" w:type="dxa"/>
            <w:tcBorders>
              <w:top w:val="nil"/>
              <w:left w:val="nil"/>
              <w:bottom w:val="double" w:sz="6" w:space="0" w:color="auto"/>
              <w:right w:val="single" w:sz="4" w:space="0" w:color="auto"/>
            </w:tcBorders>
            <w:shd w:val="clear" w:color="000000" w:fill="CCFFCC"/>
            <w:noWrap/>
            <w:vAlign w:val="bottom"/>
            <w:hideMark/>
          </w:tcPr>
          <w:p w:rsidR="001B0069" w:rsidRPr="009D608E" w:rsidRDefault="001B0069" w:rsidP="00801671">
            <w:pPr>
              <w:spacing w:after="0" w:line="240" w:lineRule="auto"/>
              <w:jc w:val="right"/>
              <w:rPr>
                <w:rFonts w:ascii="Times New Roman"/>
                <w:b/>
                <w:bCs/>
                <w:color w:val="000000"/>
                <w:lang w:val="es-DO" w:eastAsia="es-DO"/>
              </w:rPr>
            </w:pPr>
            <w:r w:rsidRPr="009D608E">
              <w:rPr>
                <w:rFonts w:ascii="Times New Roman"/>
                <w:b/>
                <w:bCs/>
                <w:color w:val="000000"/>
                <w:lang w:val="es-DO" w:eastAsia="es-DO"/>
              </w:rPr>
              <w:t>57</w:t>
            </w:r>
          </w:p>
        </w:tc>
        <w:tc>
          <w:tcPr>
            <w:tcW w:w="1100" w:type="dxa"/>
            <w:tcBorders>
              <w:top w:val="nil"/>
              <w:left w:val="nil"/>
              <w:bottom w:val="double" w:sz="6" w:space="0" w:color="auto"/>
              <w:right w:val="single" w:sz="4" w:space="0" w:color="auto"/>
            </w:tcBorders>
            <w:shd w:val="clear" w:color="000000" w:fill="CCFFCC"/>
            <w:noWrap/>
            <w:vAlign w:val="bottom"/>
            <w:hideMark/>
          </w:tcPr>
          <w:p w:rsidR="001B0069" w:rsidRPr="009D608E" w:rsidRDefault="001B0069" w:rsidP="00801671">
            <w:pPr>
              <w:spacing w:after="0" w:line="240" w:lineRule="auto"/>
              <w:jc w:val="right"/>
              <w:rPr>
                <w:rFonts w:ascii="Times New Roman"/>
                <w:b/>
                <w:bCs/>
                <w:color w:val="000000"/>
                <w:lang w:val="es-DO" w:eastAsia="es-DO"/>
              </w:rPr>
            </w:pPr>
            <w:r w:rsidRPr="009D608E">
              <w:rPr>
                <w:rFonts w:ascii="Times New Roman"/>
                <w:b/>
                <w:bCs/>
                <w:color w:val="000000"/>
                <w:lang w:val="es-DO" w:eastAsia="es-DO"/>
              </w:rPr>
              <w:t>2</w:t>
            </w:r>
          </w:p>
        </w:tc>
        <w:tc>
          <w:tcPr>
            <w:tcW w:w="1200" w:type="dxa"/>
            <w:tcBorders>
              <w:top w:val="nil"/>
              <w:left w:val="nil"/>
              <w:bottom w:val="double" w:sz="6" w:space="0" w:color="auto"/>
              <w:right w:val="double" w:sz="6" w:space="0" w:color="auto"/>
            </w:tcBorders>
            <w:shd w:val="clear" w:color="000000" w:fill="CCFFCC"/>
            <w:noWrap/>
            <w:vAlign w:val="bottom"/>
            <w:hideMark/>
          </w:tcPr>
          <w:p w:rsidR="001B0069" w:rsidRPr="009D608E" w:rsidRDefault="001B0069" w:rsidP="00801671">
            <w:pPr>
              <w:spacing w:after="0" w:line="240" w:lineRule="auto"/>
              <w:jc w:val="right"/>
              <w:rPr>
                <w:rFonts w:ascii="Times New Roman"/>
                <w:b/>
                <w:bCs/>
                <w:color w:val="000000"/>
                <w:lang w:val="es-DO" w:eastAsia="es-DO"/>
              </w:rPr>
            </w:pPr>
            <w:r w:rsidRPr="009D608E">
              <w:rPr>
                <w:rFonts w:ascii="Times New Roman"/>
                <w:b/>
                <w:bCs/>
                <w:color w:val="000000"/>
                <w:lang w:val="es-DO" w:eastAsia="es-DO"/>
              </w:rPr>
              <w:t>476</w:t>
            </w:r>
          </w:p>
        </w:tc>
      </w:tr>
    </w:tbl>
    <w:p w:rsidR="001B0069" w:rsidRPr="009D608E" w:rsidRDefault="001B0069" w:rsidP="001B0069">
      <w:pPr>
        <w:rPr>
          <w:rFonts w:ascii="Times New Roman"/>
          <w:lang w:val="es-DO"/>
        </w:rPr>
      </w:pPr>
    </w:p>
    <w:p w:rsidR="00154333" w:rsidRDefault="00154333" w:rsidP="00154333">
      <w:pPr>
        <w:pStyle w:val="Descripcin"/>
      </w:pPr>
    </w:p>
    <w:p w:rsidR="001B0069" w:rsidRPr="009D608E" w:rsidRDefault="00154333" w:rsidP="00154333">
      <w:pPr>
        <w:pStyle w:val="Descripcin"/>
        <w:jc w:val="center"/>
        <w:rPr>
          <w:color w:val="FF0000"/>
          <w:sz w:val="24"/>
          <w:szCs w:val="24"/>
          <w:lang w:val="es-DO"/>
        </w:rPr>
      </w:pPr>
      <w:bookmarkStart w:id="42" w:name="_Toc502129446"/>
      <w:r>
        <w:t xml:space="preserve">Gráfico </w:t>
      </w:r>
      <w:fldSimple w:instr=" SEQ Gráfico \* ARABIC ">
        <w:r w:rsidR="0045341A">
          <w:rPr>
            <w:noProof/>
          </w:rPr>
          <w:t>1</w:t>
        </w:r>
      </w:fldSimple>
      <w:r>
        <w:t>: Distribución de consultas por canal</w:t>
      </w:r>
      <w:bookmarkEnd w:id="42"/>
    </w:p>
    <w:p w:rsidR="001B0069" w:rsidRPr="009D608E" w:rsidRDefault="001B0069" w:rsidP="001B0069">
      <w:pPr>
        <w:jc w:val="both"/>
        <w:rPr>
          <w:rFonts w:ascii="Times New Roman"/>
          <w:color w:val="FF0000"/>
          <w:lang w:val="es-DO"/>
        </w:rPr>
      </w:pPr>
      <w:r w:rsidRPr="009D608E">
        <w:rPr>
          <w:rFonts w:ascii="Times New Roman"/>
          <w:noProof/>
          <w:color w:val="FF0000"/>
          <w:lang w:val="es-DO" w:eastAsia="es-DO"/>
        </w:rPr>
        <w:drawing>
          <wp:inline distT="0" distB="0" distL="0" distR="0">
            <wp:extent cx="5486400" cy="3200400"/>
            <wp:effectExtent l="0" t="0" r="0" b="0"/>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B0069" w:rsidRPr="009D608E" w:rsidRDefault="001B0069" w:rsidP="0015172C">
      <w:pPr>
        <w:spacing w:after="0"/>
        <w:jc w:val="both"/>
        <w:rPr>
          <w:rFonts w:ascii="Times New Roman"/>
          <w:color w:val="FF0000"/>
          <w:lang w:val="es-DO"/>
        </w:rPr>
      </w:pPr>
    </w:p>
    <w:p w:rsidR="0015172C" w:rsidRPr="009D608E" w:rsidRDefault="0015172C" w:rsidP="0015172C">
      <w:pPr>
        <w:spacing w:after="0"/>
        <w:jc w:val="both"/>
        <w:rPr>
          <w:rFonts w:ascii="Times New Roman"/>
          <w:color w:val="FF0000"/>
          <w:lang w:val="es-DO"/>
        </w:rPr>
      </w:pPr>
    </w:p>
    <w:p w:rsidR="00914DA8" w:rsidRPr="009D608E" w:rsidRDefault="00914DA8" w:rsidP="0015172C">
      <w:pPr>
        <w:spacing w:after="0"/>
        <w:jc w:val="both"/>
        <w:rPr>
          <w:rFonts w:ascii="Times New Roman"/>
          <w:color w:val="FF0000"/>
          <w:lang w:val="es-DO"/>
        </w:rPr>
      </w:pPr>
    </w:p>
    <w:p w:rsidR="00914DA8" w:rsidRPr="009D608E" w:rsidRDefault="00914DA8" w:rsidP="0015172C">
      <w:pPr>
        <w:spacing w:after="0"/>
        <w:jc w:val="both"/>
        <w:rPr>
          <w:rFonts w:ascii="Times New Roman"/>
          <w:color w:val="FF0000"/>
          <w:lang w:val="es-DO"/>
        </w:rPr>
      </w:pPr>
    </w:p>
    <w:p w:rsidR="001B0069" w:rsidRPr="009D608E" w:rsidRDefault="001B0069" w:rsidP="001B0069">
      <w:pPr>
        <w:pStyle w:val="Prrafodelista"/>
        <w:numPr>
          <w:ilvl w:val="0"/>
          <w:numId w:val="18"/>
        </w:numPr>
        <w:rPr>
          <w:rFonts w:ascii="Times New Roman"/>
          <w:b/>
          <w:lang w:val="es-DO"/>
        </w:rPr>
      </w:pPr>
      <w:r w:rsidRPr="009D608E">
        <w:rPr>
          <w:rFonts w:ascii="Times New Roman"/>
          <w:b/>
          <w:lang w:val="es-DO"/>
        </w:rPr>
        <w:t>Ética Institucional</w:t>
      </w:r>
    </w:p>
    <w:bookmarkEnd w:id="40"/>
    <w:p w:rsidR="001B0069" w:rsidRPr="009D608E" w:rsidRDefault="001B0069" w:rsidP="001B0069">
      <w:pPr>
        <w:spacing w:after="0" w:line="480" w:lineRule="auto"/>
        <w:jc w:val="both"/>
        <w:rPr>
          <w:rFonts w:ascii="Times New Roman"/>
          <w:sz w:val="24"/>
          <w:szCs w:val="24"/>
          <w:shd w:val="clear" w:color="auto" w:fill="FFFFFF"/>
          <w:lang w:val="es-DO"/>
        </w:rPr>
      </w:pPr>
      <w:r w:rsidRPr="009D608E">
        <w:rPr>
          <w:rFonts w:ascii="Times New Roman"/>
          <w:sz w:val="24"/>
          <w:szCs w:val="24"/>
          <w:shd w:val="clear" w:color="auto" w:fill="FFFFFF"/>
          <w:lang w:val="es-DO"/>
        </w:rPr>
        <w:t xml:space="preserve">La Comisión de Ética Pública (CEP) del CONDEI realizó exitosamente las elecciones para escoger los nuevos miembros de la Comisión de Ética Publica institucional, los elegidos desempeñaran sus funciones en la CEP por un período de dos años (2017-2019).  El proceso se realizó de conformidad con el Decreto 143-17 que establece la metodología para la conformación y funcionamiento de las Comisiones de Ética Pública (CEP). </w:t>
      </w:r>
    </w:p>
    <w:p w:rsidR="001B0069" w:rsidRPr="009D608E" w:rsidRDefault="001B0069" w:rsidP="001B0069">
      <w:pPr>
        <w:spacing w:after="0" w:line="480" w:lineRule="auto"/>
        <w:jc w:val="both"/>
        <w:rPr>
          <w:rFonts w:ascii="Times New Roman"/>
          <w:sz w:val="24"/>
          <w:szCs w:val="24"/>
          <w:shd w:val="clear" w:color="auto" w:fill="FFFFFF"/>
          <w:lang w:val="es-DO"/>
        </w:rPr>
      </w:pPr>
    </w:p>
    <w:p w:rsidR="001B0069" w:rsidRPr="009D608E" w:rsidRDefault="001B0069" w:rsidP="001B0069">
      <w:pPr>
        <w:spacing w:after="0" w:line="480" w:lineRule="auto"/>
        <w:jc w:val="both"/>
        <w:rPr>
          <w:rFonts w:ascii="Times New Roman"/>
          <w:sz w:val="24"/>
          <w:szCs w:val="24"/>
          <w:shd w:val="clear" w:color="auto" w:fill="FFFFFF"/>
          <w:lang w:val="es-DO"/>
        </w:rPr>
      </w:pPr>
      <w:r w:rsidRPr="009D608E">
        <w:rPr>
          <w:rFonts w:ascii="Times New Roman"/>
          <w:sz w:val="24"/>
          <w:szCs w:val="24"/>
          <w:shd w:val="clear" w:color="auto" w:fill="FFFFFF"/>
          <w:lang w:val="es-DO"/>
        </w:rPr>
        <w:t>La coordinación de dicho proceso la desarrolló la comisión electoral, integrada por tres servidores públicos de la institución: el Responsable de Acceso a la Información (RAI), y dos servidores públicos de mayor antigüedad en la institución, estos últimos correspondientes a las áreas técnica y sustantiva. Todo el proceso contó con el apoyo y acompañamiento de una técnica analista de la Dirección General de Ética e Integridad Gubernamental DIGEIG.</w:t>
      </w:r>
    </w:p>
    <w:p w:rsidR="001B0069" w:rsidRPr="009D608E" w:rsidRDefault="001B0069" w:rsidP="001B0069">
      <w:pPr>
        <w:spacing w:after="0" w:line="480" w:lineRule="auto"/>
        <w:jc w:val="both"/>
        <w:rPr>
          <w:rFonts w:ascii="Times New Roman"/>
          <w:sz w:val="24"/>
          <w:szCs w:val="24"/>
          <w:shd w:val="clear" w:color="auto" w:fill="FFFFFF"/>
          <w:lang w:val="es-DO"/>
        </w:rPr>
      </w:pPr>
    </w:p>
    <w:p w:rsidR="001B0069" w:rsidRPr="009D608E" w:rsidRDefault="001B0069" w:rsidP="001B0069">
      <w:pPr>
        <w:spacing w:after="0" w:line="480" w:lineRule="auto"/>
        <w:jc w:val="both"/>
        <w:rPr>
          <w:rFonts w:ascii="Times New Roman"/>
          <w:sz w:val="24"/>
          <w:szCs w:val="24"/>
          <w:shd w:val="clear" w:color="auto" w:fill="FFFFFF"/>
          <w:lang w:val="es-DO"/>
        </w:rPr>
      </w:pPr>
      <w:r w:rsidRPr="009D608E">
        <w:rPr>
          <w:rFonts w:ascii="Times New Roman"/>
          <w:sz w:val="24"/>
          <w:szCs w:val="24"/>
          <w:shd w:val="clear" w:color="auto" w:fill="FFFFFF"/>
          <w:lang w:val="es-DO"/>
        </w:rPr>
        <w:t xml:space="preserve">La institución recibió su certificación de validación de la CEP número DIGEIG-CEP-2017-21 el día 20 de julio por haber cumplido satisfactoriamente con la conformación de su comisión de Ética Pública. Una vez juramentada la nueva CEP, se comprometió a dar el debido seguimiento a lo programado en el Plan de Trabajo 2017 por la comisión de ética saliente. Es oportuno mencionar que la Comisión de Ética Pública de CONDEI, durante el año 2017 no recibió ningún reporte de dudas, quejas, ni hubo registro de caso de conflictos de interés remitido a DIGEIG. </w:t>
      </w:r>
    </w:p>
    <w:p w:rsidR="001B0069" w:rsidRPr="009D608E" w:rsidRDefault="001B0069" w:rsidP="001B0069">
      <w:pPr>
        <w:spacing w:after="0" w:line="480" w:lineRule="auto"/>
        <w:jc w:val="both"/>
        <w:rPr>
          <w:rFonts w:ascii="Times New Roman"/>
          <w:sz w:val="24"/>
          <w:szCs w:val="24"/>
          <w:shd w:val="clear" w:color="auto" w:fill="FFFFFF"/>
          <w:lang w:val="es-DO"/>
        </w:rPr>
      </w:pPr>
    </w:p>
    <w:p w:rsidR="00154333" w:rsidRDefault="001B0069" w:rsidP="001B0069">
      <w:pPr>
        <w:spacing w:after="0" w:line="480" w:lineRule="auto"/>
        <w:jc w:val="both"/>
        <w:rPr>
          <w:rFonts w:ascii="Times New Roman"/>
          <w:sz w:val="24"/>
          <w:szCs w:val="24"/>
          <w:shd w:val="clear" w:color="auto" w:fill="FFFFFF"/>
          <w:lang w:val="es-DO"/>
        </w:rPr>
      </w:pPr>
      <w:r w:rsidRPr="009D608E">
        <w:rPr>
          <w:rFonts w:ascii="Times New Roman"/>
          <w:sz w:val="24"/>
          <w:szCs w:val="24"/>
          <w:shd w:val="clear" w:color="auto" w:fill="FFFFFF"/>
          <w:lang w:val="es-DO"/>
        </w:rPr>
        <w:lastRenderedPageBreak/>
        <w:t>Asimismo, la CEP desarrolló las actividades programadas en su Plan 2017 y participó de las convocatorias que hiciera la DIGEIG, como asistir a charlas, talleres y seminarios, encuentros y reuniones de inducción para las nuevas Comisiones de Ética.</w:t>
      </w:r>
    </w:p>
    <w:p w:rsidR="001B0069" w:rsidRPr="009D608E" w:rsidRDefault="001B0069" w:rsidP="001B0069">
      <w:pPr>
        <w:spacing w:after="0" w:line="480" w:lineRule="auto"/>
        <w:jc w:val="both"/>
        <w:rPr>
          <w:rFonts w:ascii="Times New Roman"/>
          <w:sz w:val="24"/>
          <w:szCs w:val="24"/>
          <w:shd w:val="clear" w:color="auto" w:fill="FFFFFF"/>
          <w:lang w:val="es-DO"/>
        </w:rPr>
      </w:pPr>
      <w:r w:rsidRPr="009D608E">
        <w:rPr>
          <w:rFonts w:ascii="Times New Roman"/>
          <w:sz w:val="24"/>
          <w:szCs w:val="24"/>
          <w:shd w:val="clear" w:color="auto" w:fill="FFFFFF"/>
          <w:lang w:val="es-DO"/>
        </w:rPr>
        <w:t xml:space="preserve"> </w:t>
      </w:r>
    </w:p>
    <w:p w:rsidR="001B0069" w:rsidRPr="009D608E" w:rsidRDefault="001B0069" w:rsidP="00C91D9A">
      <w:pPr>
        <w:pStyle w:val="Default"/>
        <w:numPr>
          <w:ilvl w:val="0"/>
          <w:numId w:val="27"/>
        </w:numPr>
        <w:rPr>
          <w:b/>
          <w:color w:val="auto"/>
          <w:sz w:val="22"/>
          <w:szCs w:val="22"/>
          <w:lang w:val="es-DO"/>
        </w:rPr>
      </w:pPr>
      <w:r w:rsidRPr="009D608E">
        <w:rPr>
          <w:b/>
          <w:color w:val="auto"/>
          <w:sz w:val="22"/>
          <w:szCs w:val="22"/>
          <w:lang w:val="es-DO"/>
        </w:rPr>
        <w:t xml:space="preserve">Normas de Control Interno (NCI) </w:t>
      </w:r>
    </w:p>
    <w:p w:rsidR="001B0069" w:rsidRPr="009D608E" w:rsidRDefault="001B0069" w:rsidP="001B0069">
      <w:pPr>
        <w:spacing w:after="0" w:line="480" w:lineRule="auto"/>
        <w:jc w:val="both"/>
        <w:rPr>
          <w:rFonts w:ascii="Times New Roman"/>
          <w:sz w:val="24"/>
          <w:szCs w:val="24"/>
          <w:lang w:val="es-DO"/>
        </w:rPr>
      </w:pPr>
    </w:p>
    <w:p w:rsidR="001B0069" w:rsidRPr="009D608E" w:rsidRDefault="001B0069" w:rsidP="001B0069">
      <w:pPr>
        <w:spacing w:after="0" w:line="480" w:lineRule="auto"/>
        <w:jc w:val="both"/>
        <w:rPr>
          <w:rFonts w:ascii="Times New Roman"/>
          <w:sz w:val="24"/>
          <w:szCs w:val="24"/>
          <w:shd w:val="clear" w:color="auto" w:fill="FFFFFF"/>
          <w:lang w:val="es-DO"/>
        </w:rPr>
      </w:pPr>
      <w:r w:rsidRPr="009D608E">
        <w:rPr>
          <w:rFonts w:ascii="Times New Roman"/>
          <w:sz w:val="24"/>
          <w:szCs w:val="24"/>
          <w:shd w:val="clear" w:color="auto" w:fill="FFFFFF"/>
          <w:lang w:val="es-DO"/>
        </w:rPr>
        <w:t>En este año 2017, se realizó el primer auto-diagnóstico del Sistema de Control Interno del Consejo Nacional de Estancia Infantiles (CONDEI), implementando las Normas Básicas de Control Interno (NOBACI). A raíz del auto-diagnóstico contamos con una calificación integral del SCII de un 25.2% a la fecha. Como resultado, hemos concluido con nuestro Plan de Acción 2018 para atender a las oportunidades de mejoramiento o fortalecimiento identificadas.</w:t>
      </w:r>
    </w:p>
    <w:p w:rsidR="0015172C" w:rsidRPr="009D608E" w:rsidRDefault="0015172C" w:rsidP="001B0069">
      <w:pPr>
        <w:spacing w:after="0" w:line="480" w:lineRule="auto"/>
        <w:jc w:val="both"/>
        <w:rPr>
          <w:rFonts w:ascii="Times New Roman"/>
          <w:sz w:val="24"/>
          <w:szCs w:val="24"/>
          <w:shd w:val="clear" w:color="auto" w:fill="FFFFFF"/>
          <w:lang w:val="es-DO"/>
        </w:rPr>
      </w:pPr>
    </w:p>
    <w:p w:rsidR="00C91D9A" w:rsidRPr="00154333" w:rsidRDefault="00154333" w:rsidP="00154333">
      <w:pPr>
        <w:pStyle w:val="Descripcin"/>
        <w:jc w:val="center"/>
        <w:rPr>
          <w:sz w:val="24"/>
          <w:szCs w:val="24"/>
          <w:shd w:val="clear" w:color="auto" w:fill="FFFFFF"/>
          <w:lang w:val="es-DO"/>
        </w:rPr>
      </w:pPr>
      <w:bookmarkStart w:id="43" w:name="_Toc502129411"/>
      <w:r>
        <w:t xml:space="preserve">Cuadro </w:t>
      </w:r>
      <w:fldSimple w:instr=" SEQ Cuadro \* ARABIC ">
        <w:r w:rsidR="0045341A">
          <w:rPr>
            <w:noProof/>
          </w:rPr>
          <w:t>10</w:t>
        </w:r>
      </w:fldSimple>
      <w:r>
        <w:t xml:space="preserve">: </w:t>
      </w:r>
      <w:r w:rsidR="001B0069" w:rsidRPr="00154333">
        <w:rPr>
          <w:sz w:val="24"/>
          <w:szCs w:val="24"/>
          <w:shd w:val="clear" w:color="auto" w:fill="FFFFFF"/>
          <w:lang w:val="es-DO"/>
        </w:rPr>
        <w:t xml:space="preserve">Calificación de acuerdo a cada </w:t>
      </w:r>
      <w:r w:rsidR="00C91D9A" w:rsidRPr="00154333">
        <w:rPr>
          <w:sz w:val="24"/>
          <w:szCs w:val="24"/>
          <w:shd w:val="clear" w:color="auto" w:fill="FFFFFF"/>
          <w:lang w:val="es-DO"/>
        </w:rPr>
        <w:t>componente</w:t>
      </w:r>
      <w:r w:rsidR="001B0069" w:rsidRPr="00154333">
        <w:rPr>
          <w:sz w:val="24"/>
          <w:szCs w:val="24"/>
          <w:shd w:val="clear" w:color="auto" w:fill="FFFFFF"/>
          <w:lang w:val="es-DO"/>
        </w:rPr>
        <w:t xml:space="preserve"> del Control Interno:</w:t>
      </w:r>
      <w:bookmarkEnd w:id="43"/>
    </w:p>
    <w:tbl>
      <w:tblPr>
        <w:tblW w:w="6859" w:type="dxa"/>
        <w:jc w:val="center"/>
        <w:tblCellMar>
          <w:left w:w="70" w:type="dxa"/>
          <w:right w:w="70" w:type="dxa"/>
        </w:tblCellMar>
        <w:tblLook w:val="04A0" w:firstRow="1" w:lastRow="0" w:firstColumn="1" w:lastColumn="0" w:noHBand="0" w:noVBand="1"/>
      </w:tblPr>
      <w:tblGrid>
        <w:gridCol w:w="374"/>
        <w:gridCol w:w="3405"/>
        <w:gridCol w:w="1553"/>
        <w:gridCol w:w="1589"/>
      </w:tblGrid>
      <w:tr w:rsidR="00C91D9A" w:rsidRPr="009D608E" w:rsidTr="00154333">
        <w:trPr>
          <w:trHeight w:val="330"/>
          <w:jc w:val="center"/>
        </w:trPr>
        <w:tc>
          <w:tcPr>
            <w:tcW w:w="6859" w:type="dxa"/>
            <w:gridSpan w:val="4"/>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C91D9A" w:rsidRPr="009D608E" w:rsidRDefault="00C91D9A" w:rsidP="00C91D9A">
            <w:pPr>
              <w:spacing w:after="0" w:line="240" w:lineRule="auto"/>
              <w:jc w:val="center"/>
              <w:rPr>
                <w:rFonts w:ascii="Times New Roman"/>
                <w:b/>
                <w:bCs/>
                <w:color w:val="FFFFFF"/>
                <w:sz w:val="24"/>
                <w:szCs w:val="24"/>
              </w:rPr>
            </w:pPr>
            <w:r w:rsidRPr="009D608E">
              <w:rPr>
                <w:rFonts w:ascii="Times New Roman"/>
                <w:b/>
                <w:bCs/>
                <w:color w:val="FFFFFF"/>
                <w:sz w:val="24"/>
                <w:szCs w:val="24"/>
              </w:rPr>
              <w:t>AUTO-EVALUACIÓN</w:t>
            </w:r>
          </w:p>
        </w:tc>
      </w:tr>
      <w:tr w:rsidR="00C91D9A" w:rsidRPr="009D608E" w:rsidTr="00154333">
        <w:trPr>
          <w:trHeight w:val="315"/>
          <w:jc w:val="center"/>
        </w:trPr>
        <w:tc>
          <w:tcPr>
            <w:tcW w:w="312" w:type="dxa"/>
            <w:tcBorders>
              <w:top w:val="nil"/>
              <w:left w:val="nil"/>
              <w:bottom w:val="nil"/>
              <w:right w:val="nil"/>
            </w:tcBorders>
            <w:shd w:val="clear" w:color="000000" w:fill="FFFFFF"/>
            <w:noWrap/>
            <w:vAlign w:val="bottom"/>
            <w:hideMark/>
          </w:tcPr>
          <w:p w:rsidR="00C91D9A" w:rsidRPr="009D608E" w:rsidRDefault="00C91D9A" w:rsidP="00C91D9A">
            <w:pPr>
              <w:spacing w:after="0" w:line="240" w:lineRule="auto"/>
              <w:rPr>
                <w:rFonts w:ascii="Times New Roman"/>
                <w:color w:val="FFFFFF"/>
                <w:sz w:val="20"/>
                <w:szCs w:val="20"/>
              </w:rPr>
            </w:pPr>
            <w:r w:rsidRPr="009D608E">
              <w:rPr>
                <w:rFonts w:ascii="Times New Roman"/>
                <w:color w:val="FFFFFF"/>
                <w:sz w:val="20"/>
                <w:szCs w:val="20"/>
              </w:rPr>
              <w:t> </w:t>
            </w:r>
          </w:p>
        </w:tc>
        <w:tc>
          <w:tcPr>
            <w:tcW w:w="3405" w:type="dxa"/>
            <w:tcBorders>
              <w:top w:val="nil"/>
              <w:left w:val="nil"/>
              <w:bottom w:val="nil"/>
              <w:right w:val="nil"/>
            </w:tcBorders>
            <w:shd w:val="clear" w:color="000000" w:fill="FFFFFF"/>
            <w:noWrap/>
            <w:vAlign w:val="bottom"/>
            <w:hideMark/>
          </w:tcPr>
          <w:p w:rsidR="00C91D9A" w:rsidRPr="009D608E" w:rsidRDefault="00C91D9A" w:rsidP="00C91D9A">
            <w:pPr>
              <w:spacing w:after="0" w:line="240" w:lineRule="auto"/>
              <w:rPr>
                <w:rFonts w:ascii="Times New Roman"/>
                <w:color w:val="FFFFFF"/>
                <w:sz w:val="20"/>
                <w:szCs w:val="20"/>
              </w:rPr>
            </w:pPr>
            <w:r w:rsidRPr="009D608E">
              <w:rPr>
                <w:rFonts w:ascii="Times New Roman"/>
                <w:color w:val="FFFFFF"/>
                <w:sz w:val="20"/>
                <w:szCs w:val="20"/>
              </w:rPr>
              <w:t> </w:t>
            </w:r>
          </w:p>
        </w:tc>
        <w:tc>
          <w:tcPr>
            <w:tcW w:w="1553" w:type="dxa"/>
            <w:tcBorders>
              <w:top w:val="nil"/>
              <w:left w:val="nil"/>
              <w:bottom w:val="nil"/>
              <w:right w:val="nil"/>
            </w:tcBorders>
            <w:shd w:val="clear" w:color="000000" w:fill="FFFFFF"/>
            <w:noWrap/>
            <w:vAlign w:val="bottom"/>
            <w:hideMark/>
          </w:tcPr>
          <w:p w:rsidR="00C91D9A" w:rsidRPr="009D608E" w:rsidRDefault="00C91D9A" w:rsidP="00C91D9A">
            <w:pPr>
              <w:spacing w:after="0" w:line="240" w:lineRule="auto"/>
              <w:rPr>
                <w:rFonts w:ascii="Times New Roman"/>
                <w:color w:val="FFFFFF"/>
                <w:sz w:val="20"/>
                <w:szCs w:val="20"/>
              </w:rPr>
            </w:pPr>
            <w:r w:rsidRPr="009D608E">
              <w:rPr>
                <w:rFonts w:ascii="Times New Roman"/>
                <w:color w:val="FFFFFF"/>
                <w:sz w:val="20"/>
                <w:szCs w:val="20"/>
              </w:rPr>
              <w:t> </w:t>
            </w:r>
          </w:p>
        </w:tc>
        <w:tc>
          <w:tcPr>
            <w:tcW w:w="1589" w:type="dxa"/>
            <w:tcBorders>
              <w:top w:val="nil"/>
              <w:left w:val="nil"/>
              <w:bottom w:val="nil"/>
              <w:right w:val="nil"/>
            </w:tcBorders>
            <w:shd w:val="clear" w:color="000000" w:fill="FFFFFF"/>
            <w:noWrap/>
            <w:vAlign w:val="bottom"/>
            <w:hideMark/>
          </w:tcPr>
          <w:p w:rsidR="00C91D9A" w:rsidRPr="009D608E" w:rsidRDefault="00C91D9A" w:rsidP="00C91D9A">
            <w:pPr>
              <w:spacing w:after="0" w:line="240" w:lineRule="auto"/>
              <w:rPr>
                <w:rFonts w:ascii="Times New Roman"/>
                <w:color w:val="FFFFFF"/>
                <w:sz w:val="20"/>
                <w:szCs w:val="20"/>
              </w:rPr>
            </w:pPr>
            <w:r w:rsidRPr="009D608E">
              <w:rPr>
                <w:rFonts w:ascii="Times New Roman"/>
                <w:color w:val="FFFFFF"/>
                <w:sz w:val="20"/>
                <w:szCs w:val="20"/>
              </w:rPr>
              <w:t> </w:t>
            </w:r>
          </w:p>
        </w:tc>
      </w:tr>
      <w:tr w:rsidR="00C91D9A" w:rsidRPr="009D608E" w:rsidTr="00154333">
        <w:trPr>
          <w:trHeight w:val="300"/>
          <w:jc w:val="center"/>
        </w:trPr>
        <w:tc>
          <w:tcPr>
            <w:tcW w:w="3717" w:type="dxa"/>
            <w:gridSpan w:val="2"/>
            <w:vMerge w:val="restart"/>
            <w:tcBorders>
              <w:top w:val="single" w:sz="8" w:space="0" w:color="auto"/>
              <w:left w:val="single" w:sz="8" w:space="0" w:color="auto"/>
              <w:bottom w:val="single" w:sz="4" w:space="0" w:color="auto"/>
              <w:right w:val="single" w:sz="4" w:space="0" w:color="auto"/>
            </w:tcBorders>
            <w:shd w:val="clear" w:color="000000" w:fill="00B050"/>
            <w:vAlign w:val="center"/>
            <w:hideMark/>
          </w:tcPr>
          <w:p w:rsidR="00C91D9A" w:rsidRPr="009D608E" w:rsidRDefault="00C91D9A" w:rsidP="00C91D9A">
            <w:pPr>
              <w:spacing w:after="0" w:line="240" w:lineRule="auto"/>
              <w:jc w:val="center"/>
              <w:rPr>
                <w:rFonts w:ascii="Times New Roman"/>
                <w:b/>
                <w:bCs/>
                <w:color w:val="FFFFFF"/>
                <w:sz w:val="20"/>
                <w:szCs w:val="20"/>
              </w:rPr>
            </w:pPr>
            <w:r w:rsidRPr="009D608E">
              <w:rPr>
                <w:rFonts w:ascii="Times New Roman"/>
                <w:b/>
                <w:bCs/>
                <w:color w:val="FFFFFF"/>
                <w:sz w:val="20"/>
                <w:szCs w:val="20"/>
              </w:rPr>
              <w:t>Componentes del Control Interno</w:t>
            </w:r>
          </w:p>
        </w:tc>
        <w:tc>
          <w:tcPr>
            <w:tcW w:w="1553" w:type="dxa"/>
            <w:vMerge w:val="restart"/>
            <w:tcBorders>
              <w:top w:val="single" w:sz="8" w:space="0" w:color="auto"/>
              <w:left w:val="single" w:sz="4" w:space="0" w:color="auto"/>
              <w:bottom w:val="single" w:sz="4" w:space="0" w:color="auto"/>
              <w:right w:val="single" w:sz="4" w:space="0" w:color="auto"/>
            </w:tcBorders>
            <w:shd w:val="clear" w:color="000000" w:fill="00B050"/>
            <w:vAlign w:val="center"/>
            <w:hideMark/>
          </w:tcPr>
          <w:p w:rsidR="00C91D9A" w:rsidRPr="009D608E" w:rsidRDefault="00C91D9A" w:rsidP="00C91D9A">
            <w:pPr>
              <w:spacing w:after="0" w:line="240" w:lineRule="auto"/>
              <w:jc w:val="center"/>
              <w:rPr>
                <w:rFonts w:ascii="Times New Roman"/>
                <w:b/>
                <w:bCs/>
                <w:color w:val="FFFFFF"/>
                <w:sz w:val="20"/>
                <w:szCs w:val="20"/>
              </w:rPr>
            </w:pPr>
            <w:r w:rsidRPr="009D608E">
              <w:rPr>
                <w:rFonts w:ascii="Times New Roman"/>
                <w:b/>
                <w:bCs/>
                <w:color w:val="FFFFFF"/>
                <w:sz w:val="20"/>
                <w:szCs w:val="20"/>
              </w:rPr>
              <w:t>Calificación</w:t>
            </w:r>
          </w:p>
        </w:tc>
        <w:tc>
          <w:tcPr>
            <w:tcW w:w="1589" w:type="dxa"/>
            <w:vMerge w:val="restart"/>
            <w:tcBorders>
              <w:top w:val="single" w:sz="8" w:space="0" w:color="auto"/>
              <w:left w:val="single" w:sz="4" w:space="0" w:color="auto"/>
              <w:bottom w:val="single" w:sz="4" w:space="0" w:color="auto"/>
              <w:right w:val="single" w:sz="8" w:space="0" w:color="auto"/>
            </w:tcBorders>
            <w:shd w:val="clear" w:color="000000" w:fill="00B050"/>
            <w:vAlign w:val="center"/>
            <w:hideMark/>
          </w:tcPr>
          <w:p w:rsidR="00C91D9A" w:rsidRPr="009D608E" w:rsidRDefault="00C91D9A" w:rsidP="00C91D9A">
            <w:pPr>
              <w:spacing w:after="0" w:line="240" w:lineRule="auto"/>
              <w:jc w:val="center"/>
              <w:rPr>
                <w:rFonts w:ascii="Times New Roman"/>
                <w:b/>
                <w:bCs/>
                <w:color w:val="FFFFFF"/>
                <w:sz w:val="20"/>
                <w:szCs w:val="20"/>
              </w:rPr>
            </w:pPr>
            <w:r w:rsidRPr="009D608E">
              <w:rPr>
                <w:rFonts w:ascii="Times New Roman"/>
                <w:b/>
                <w:bCs/>
                <w:color w:val="FFFFFF"/>
                <w:sz w:val="20"/>
                <w:szCs w:val="20"/>
              </w:rPr>
              <w:t>Nivel de Desarrollo</w:t>
            </w:r>
          </w:p>
        </w:tc>
      </w:tr>
      <w:tr w:rsidR="00C91D9A" w:rsidRPr="009D608E" w:rsidTr="00154333">
        <w:trPr>
          <w:trHeight w:val="450"/>
          <w:jc w:val="center"/>
        </w:trPr>
        <w:tc>
          <w:tcPr>
            <w:tcW w:w="3717" w:type="dxa"/>
            <w:gridSpan w:val="2"/>
            <w:vMerge/>
            <w:tcBorders>
              <w:top w:val="single" w:sz="8" w:space="0" w:color="auto"/>
              <w:left w:val="single" w:sz="8" w:space="0" w:color="auto"/>
              <w:bottom w:val="single" w:sz="4" w:space="0" w:color="auto"/>
              <w:right w:val="single" w:sz="4" w:space="0" w:color="auto"/>
            </w:tcBorders>
            <w:vAlign w:val="center"/>
            <w:hideMark/>
          </w:tcPr>
          <w:p w:rsidR="00C91D9A" w:rsidRPr="009D608E" w:rsidRDefault="00C91D9A" w:rsidP="00C91D9A">
            <w:pPr>
              <w:spacing w:after="0" w:line="240" w:lineRule="auto"/>
              <w:rPr>
                <w:rFonts w:ascii="Times New Roman"/>
                <w:b/>
                <w:bCs/>
                <w:color w:val="FFFFFF"/>
                <w:sz w:val="20"/>
                <w:szCs w:val="20"/>
              </w:rPr>
            </w:pPr>
          </w:p>
        </w:tc>
        <w:tc>
          <w:tcPr>
            <w:tcW w:w="1553" w:type="dxa"/>
            <w:vMerge/>
            <w:tcBorders>
              <w:top w:val="single" w:sz="8" w:space="0" w:color="auto"/>
              <w:left w:val="single" w:sz="4" w:space="0" w:color="auto"/>
              <w:bottom w:val="single" w:sz="4" w:space="0" w:color="auto"/>
              <w:right w:val="single" w:sz="4" w:space="0" w:color="auto"/>
            </w:tcBorders>
            <w:vAlign w:val="center"/>
            <w:hideMark/>
          </w:tcPr>
          <w:p w:rsidR="00C91D9A" w:rsidRPr="009D608E" w:rsidRDefault="00C91D9A" w:rsidP="00C91D9A">
            <w:pPr>
              <w:spacing w:after="0" w:line="240" w:lineRule="auto"/>
              <w:rPr>
                <w:rFonts w:ascii="Times New Roman"/>
                <w:b/>
                <w:bCs/>
                <w:color w:val="FFFFFF"/>
                <w:sz w:val="20"/>
                <w:szCs w:val="20"/>
              </w:rPr>
            </w:pPr>
          </w:p>
        </w:tc>
        <w:tc>
          <w:tcPr>
            <w:tcW w:w="1589" w:type="dxa"/>
            <w:vMerge/>
            <w:tcBorders>
              <w:top w:val="single" w:sz="8" w:space="0" w:color="auto"/>
              <w:left w:val="single" w:sz="4" w:space="0" w:color="auto"/>
              <w:bottom w:val="single" w:sz="4" w:space="0" w:color="auto"/>
              <w:right w:val="single" w:sz="8" w:space="0" w:color="auto"/>
            </w:tcBorders>
            <w:vAlign w:val="center"/>
            <w:hideMark/>
          </w:tcPr>
          <w:p w:rsidR="00C91D9A" w:rsidRPr="009D608E" w:rsidRDefault="00C91D9A" w:rsidP="00C91D9A">
            <w:pPr>
              <w:spacing w:after="0" w:line="240" w:lineRule="auto"/>
              <w:rPr>
                <w:rFonts w:ascii="Times New Roman"/>
                <w:b/>
                <w:bCs/>
                <w:color w:val="FFFFFF"/>
                <w:sz w:val="20"/>
                <w:szCs w:val="20"/>
              </w:rPr>
            </w:pPr>
          </w:p>
        </w:tc>
      </w:tr>
      <w:tr w:rsidR="00C91D9A" w:rsidRPr="009D608E" w:rsidTr="00154333">
        <w:trPr>
          <w:trHeight w:val="300"/>
          <w:jc w:val="center"/>
        </w:trPr>
        <w:tc>
          <w:tcPr>
            <w:tcW w:w="312"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91D9A" w:rsidRPr="009D608E" w:rsidRDefault="00C91D9A" w:rsidP="00C91D9A">
            <w:pPr>
              <w:spacing w:after="0" w:line="240" w:lineRule="auto"/>
              <w:jc w:val="center"/>
              <w:rPr>
                <w:rFonts w:ascii="Times New Roman"/>
                <w:b/>
                <w:bCs/>
                <w:color w:val="000000"/>
                <w:sz w:val="20"/>
                <w:szCs w:val="20"/>
              </w:rPr>
            </w:pPr>
            <w:r w:rsidRPr="009D608E">
              <w:rPr>
                <w:rFonts w:ascii="Times New Roman"/>
                <w:b/>
                <w:bCs/>
                <w:color w:val="000000"/>
                <w:sz w:val="20"/>
                <w:szCs w:val="20"/>
              </w:rPr>
              <w:t>I</w:t>
            </w:r>
          </w:p>
        </w:tc>
        <w:tc>
          <w:tcPr>
            <w:tcW w:w="3405" w:type="dxa"/>
            <w:tcBorders>
              <w:top w:val="single" w:sz="8" w:space="0" w:color="auto"/>
              <w:left w:val="nil"/>
              <w:bottom w:val="single" w:sz="4" w:space="0" w:color="auto"/>
              <w:right w:val="single" w:sz="4" w:space="0" w:color="auto"/>
            </w:tcBorders>
            <w:shd w:val="clear" w:color="auto" w:fill="auto"/>
            <w:vAlign w:val="bottom"/>
            <w:hideMark/>
          </w:tcPr>
          <w:p w:rsidR="00C91D9A" w:rsidRPr="009D608E" w:rsidRDefault="00C91D9A" w:rsidP="00C91D9A">
            <w:pPr>
              <w:spacing w:after="0" w:line="240" w:lineRule="auto"/>
              <w:jc w:val="both"/>
              <w:rPr>
                <w:rFonts w:ascii="Times New Roman"/>
                <w:b/>
                <w:bCs/>
                <w:color w:val="000000"/>
                <w:sz w:val="20"/>
                <w:szCs w:val="20"/>
              </w:rPr>
            </w:pPr>
            <w:r w:rsidRPr="009D608E">
              <w:rPr>
                <w:rFonts w:ascii="Times New Roman"/>
                <w:b/>
                <w:bCs/>
                <w:color w:val="000000"/>
                <w:sz w:val="20"/>
                <w:szCs w:val="20"/>
              </w:rPr>
              <w:t>Ambiente de Control</w:t>
            </w:r>
          </w:p>
        </w:tc>
        <w:tc>
          <w:tcPr>
            <w:tcW w:w="1553" w:type="dxa"/>
            <w:tcBorders>
              <w:top w:val="single" w:sz="8" w:space="0" w:color="auto"/>
              <w:left w:val="nil"/>
              <w:bottom w:val="single" w:sz="4" w:space="0" w:color="auto"/>
              <w:right w:val="single" w:sz="4" w:space="0" w:color="auto"/>
            </w:tcBorders>
            <w:shd w:val="clear" w:color="000000" w:fill="FFFFFF"/>
            <w:vAlign w:val="center"/>
            <w:hideMark/>
          </w:tcPr>
          <w:p w:rsidR="00C91D9A" w:rsidRPr="009D608E" w:rsidRDefault="00C91D9A" w:rsidP="00C91D9A">
            <w:pPr>
              <w:spacing w:after="0" w:line="240" w:lineRule="auto"/>
              <w:jc w:val="center"/>
              <w:rPr>
                <w:rFonts w:ascii="Times New Roman"/>
                <w:color w:val="000000"/>
                <w:sz w:val="20"/>
                <w:szCs w:val="20"/>
              </w:rPr>
            </w:pPr>
            <w:r w:rsidRPr="009D608E">
              <w:rPr>
                <w:rFonts w:ascii="Times New Roman"/>
                <w:color w:val="000000"/>
                <w:sz w:val="20"/>
                <w:szCs w:val="20"/>
              </w:rPr>
              <w:t>39,3%</w:t>
            </w:r>
          </w:p>
        </w:tc>
        <w:tc>
          <w:tcPr>
            <w:tcW w:w="1589" w:type="dxa"/>
            <w:tcBorders>
              <w:top w:val="single" w:sz="8" w:space="0" w:color="auto"/>
              <w:left w:val="nil"/>
              <w:bottom w:val="single" w:sz="4" w:space="0" w:color="auto"/>
              <w:right w:val="single" w:sz="8" w:space="0" w:color="auto"/>
            </w:tcBorders>
            <w:shd w:val="clear" w:color="000000" w:fill="FFFFFF"/>
            <w:vAlign w:val="center"/>
            <w:hideMark/>
          </w:tcPr>
          <w:p w:rsidR="00C91D9A" w:rsidRPr="009D608E" w:rsidRDefault="00C91D9A" w:rsidP="00C91D9A">
            <w:pPr>
              <w:spacing w:after="0" w:line="240" w:lineRule="auto"/>
              <w:jc w:val="center"/>
              <w:rPr>
                <w:rFonts w:ascii="Times New Roman"/>
                <w:color w:val="000000"/>
                <w:sz w:val="20"/>
                <w:szCs w:val="20"/>
              </w:rPr>
            </w:pPr>
            <w:r w:rsidRPr="009D608E">
              <w:rPr>
                <w:rFonts w:ascii="Times New Roman"/>
                <w:color w:val="000000"/>
                <w:sz w:val="20"/>
                <w:szCs w:val="20"/>
              </w:rPr>
              <w:t>Incipiente</w:t>
            </w:r>
          </w:p>
        </w:tc>
      </w:tr>
      <w:tr w:rsidR="00C91D9A" w:rsidRPr="009D608E" w:rsidTr="00154333">
        <w:trPr>
          <w:trHeight w:val="300"/>
          <w:jc w:val="center"/>
        </w:trPr>
        <w:tc>
          <w:tcPr>
            <w:tcW w:w="312" w:type="dxa"/>
            <w:tcBorders>
              <w:top w:val="nil"/>
              <w:left w:val="single" w:sz="8" w:space="0" w:color="auto"/>
              <w:bottom w:val="single" w:sz="4" w:space="0" w:color="auto"/>
              <w:right w:val="single" w:sz="4" w:space="0" w:color="auto"/>
            </w:tcBorders>
            <w:shd w:val="clear" w:color="000000" w:fill="FFFFFF"/>
            <w:noWrap/>
            <w:vAlign w:val="center"/>
            <w:hideMark/>
          </w:tcPr>
          <w:p w:rsidR="00C91D9A" w:rsidRPr="009D608E" w:rsidRDefault="00C91D9A" w:rsidP="00C91D9A">
            <w:pPr>
              <w:spacing w:after="0" w:line="240" w:lineRule="auto"/>
              <w:jc w:val="center"/>
              <w:rPr>
                <w:rFonts w:ascii="Times New Roman"/>
                <w:b/>
                <w:bCs/>
                <w:color w:val="000000"/>
                <w:sz w:val="20"/>
                <w:szCs w:val="20"/>
              </w:rPr>
            </w:pPr>
            <w:r w:rsidRPr="009D608E">
              <w:rPr>
                <w:rFonts w:ascii="Times New Roman"/>
                <w:b/>
                <w:bCs/>
                <w:color w:val="000000"/>
                <w:sz w:val="20"/>
                <w:szCs w:val="20"/>
              </w:rPr>
              <w:t>II</w:t>
            </w:r>
          </w:p>
        </w:tc>
        <w:tc>
          <w:tcPr>
            <w:tcW w:w="3405" w:type="dxa"/>
            <w:tcBorders>
              <w:top w:val="nil"/>
              <w:left w:val="nil"/>
              <w:bottom w:val="single" w:sz="4" w:space="0" w:color="auto"/>
              <w:right w:val="single" w:sz="4" w:space="0" w:color="auto"/>
            </w:tcBorders>
            <w:shd w:val="clear" w:color="auto" w:fill="auto"/>
            <w:vAlign w:val="bottom"/>
            <w:hideMark/>
          </w:tcPr>
          <w:p w:rsidR="00C91D9A" w:rsidRPr="009D608E" w:rsidRDefault="00C91D9A" w:rsidP="00C91D9A">
            <w:pPr>
              <w:spacing w:after="0" w:line="240" w:lineRule="auto"/>
              <w:jc w:val="both"/>
              <w:rPr>
                <w:rFonts w:ascii="Times New Roman"/>
                <w:b/>
                <w:bCs/>
                <w:color w:val="000000"/>
                <w:sz w:val="20"/>
                <w:szCs w:val="20"/>
              </w:rPr>
            </w:pPr>
            <w:r w:rsidRPr="009D608E">
              <w:rPr>
                <w:rFonts w:ascii="Times New Roman"/>
                <w:b/>
                <w:bCs/>
                <w:color w:val="000000"/>
                <w:sz w:val="20"/>
                <w:szCs w:val="20"/>
              </w:rPr>
              <w:t>Valoración y Administración de Riesgos</w:t>
            </w:r>
          </w:p>
        </w:tc>
        <w:tc>
          <w:tcPr>
            <w:tcW w:w="1553" w:type="dxa"/>
            <w:tcBorders>
              <w:top w:val="nil"/>
              <w:left w:val="nil"/>
              <w:bottom w:val="single" w:sz="4" w:space="0" w:color="auto"/>
              <w:right w:val="single" w:sz="4" w:space="0" w:color="auto"/>
            </w:tcBorders>
            <w:shd w:val="clear" w:color="000000" w:fill="FFFFFF"/>
            <w:vAlign w:val="center"/>
            <w:hideMark/>
          </w:tcPr>
          <w:p w:rsidR="00C91D9A" w:rsidRPr="009D608E" w:rsidRDefault="00C91D9A" w:rsidP="00C91D9A">
            <w:pPr>
              <w:spacing w:after="0" w:line="240" w:lineRule="auto"/>
              <w:jc w:val="center"/>
              <w:rPr>
                <w:rFonts w:ascii="Times New Roman"/>
                <w:color w:val="000000"/>
                <w:sz w:val="20"/>
                <w:szCs w:val="20"/>
              </w:rPr>
            </w:pPr>
            <w:r w:rsidRPr="009D608E">
              <w:rPr>
                <w:rFonts w:ascii="Times New Roman"/>
                <w:color w:val="000000"/>
                <w:sz w:val="20"/>
                <w:szCs w:val="20"/>
              </w:rPr>
              <w:t>13,8%</w:t>
            </w:r>
          </w:p>
        </w:tc>
        <w:tc>
          <w:tcPr>
            <w:tcW w:w="1589" w:type="dxa"/>
            <w:tcBorders>
              <w:top w:val="nil"/>
              <w:left w:val="nil"/>
              <w:bottom w:val="single" w:sz="4" w:space="0" w:color="auto"/>
              <w:right w:val="single" w:sz="8" w:space="0" w:color="auto"/>
            </w:tcBorders>
            <w:shd w:val="clear" w:color="000000" w:fill="FFFFFF"/>
            <w:vAlign w:val="center"/>
            <w:hideMark/>
          </w:tcPr>
          <w:p w:rsidR="00C91D9A" w:rsidRPr="009D608E" w:rsidRDefault="00C91D9A" w:rsidP="00C91D9A">
            <w:pPr>
              <w:spacing w:after="0" w:line="240" w:lineRule="auto"/>
              <w:jc w:val="center"/>
              <w:rPr>
                <w:rFonts w:ascii="Times New Roman"/>
                <w:color w:val="000000"/>
                <w:sz w:val="20"/>
                <w:szCs w:val="20"/>
              </w:rPr>
            </w:pPr>
            <w:r w:rsidRPr="009D608E">
              <w:rPr>
                <w:rFonts w:ascii="Times New Roman"/>
                <w:color w:val="000000"/>
                <w:sz w:val="20"/>
                <w:szCs w:val="20"/>
              </w:rPr>
              <w:t>Incipiente</w:t>
            </w:r>
          </w:p>
        </w:tc>
      </w:tr>
      <w:tr w:rsidR="00C91D9A" w:rsidRPr="009D608E" w:rsidTr="00154333">
        <w:trPr>
          <w:trHeight w:val="300"/>
          <w:jc w:val="center"/>
        </w:trPr>
        <w:tc>
          <w:tcPr>
            <w:tcW w:w="312" w:type="dxa"/>
            <w:tcBorders>
              <w:top w:val="nil"/>
              <w:left w:val="single" w:sz="8" w:space="0" w:color="auto"/>
              <w:bottom w:val="single" w:sz="4" w:space="0" w:color="auto"/>
              <w:right w:val="single" w:sz="4" w:space="0" w:color="auto"/>
            </w:tcBorders>
            <w:shd w:val="clear" w:color="000000" w:fill="FFFFFF"/>
            <w:noWrap/>
            <w:vAlign w:val="center"/>
            <w:hideMark/>
          </w:tcPr>
          <w:p w:rsidR="00C91D9A" w:rsidRPr="009D608E" w:rsidRDefault="00C91D9A" w:rsidP="00C91D9A">
            <w:pPr>
              <w:spacing w:after="0" w:line="240" w:lineRule="auto"/>
              <w:jc w:val="center"/>
              <w:rPr>
                <w:rFonts w:ascii="Times New Roman"/>
                <w:b/>
                <w:bCs/>
                <w:color w:val="000000"/>
                <w:sz w:val="20"/>
                <w:szCs w:val="20"/>
              </w:rPr>
            </w:pPr>
            <w:r w:rsidRPr="009D608E">
              <w:rPr>
                <w:rFonts w:ascii="Times New Roman"/>
                <w:b/>
                <w:bCs/>
                <w:color w:val="000000"/>
                <w:sz w:val="20"/>
                <w:szCs w:val="20"/>
              </w:rPr>
              <w:t>III</w:t>
            </w:r>
          </w:p>
        </w:tc>
        <w:tc>
          <w:tcPr>
            <w:tcW w:w="3405" w:type="dxa"/>
            <w:tcBorders>
              <w:top w:val="nil"/>
              <w:left w:val="nil"/>
              <w:bottom w:val="single" w:sz="4" w:space="0" w:color="auto"/>
              <w:right w:val="single" w:sz="4" w:space="0" w:color="auto"/>
            </w:tcBorders>
            <w:shd w:val="clear" w:color="auto" w:fill="auto"/>
            <w:vAlign w:val="bottom"/>
            <w:hideMark/>
          </w:tcPr>
          <w:p w:rsidR="00C91D9A" w:rsidRPr="009D608E" w:rsidRDefault="00C91D9A" w:rsidP="00C91D9A">
            <w:pPr>
              <w:spacing w:after="0" w:line="240" w:lineRule="auto"/>
              <w:jc w:val="both"/>
              <w:rPr>
                <w:rFonts w:ascii="Times New Roman"/>
                <w:b/>
                <w:bCs/>
                <w:color w:val="000000"/>
                <w:sz w:val="20"/>
                <w:szCs w:val="20"/>
              </w:rPr>
            </w:pPr>
            <w:r w:rsidRPr="009D608E">
              <w:rPr>
                <w:rFonts w:ascii="Times New Roman"/>
                <w:b/>
                <w:bCs/>
                <w:color w:val="000000"/>
                <w:sz w:val="20"/>
                <w:szCs w:val="20"/>
              </w:rPr>
              <w:t>Actividades de Control</w:t>
            </w:r>
          </w:p>
        </w:tc>
        <w:tc>
          <w:tcPr>
            <w:tcW w:w="1553" w:type="dxa"/>
            <w:tcBorders>
              <w:top w:val="nil"/>
              <w:left w:val="nil"/>
              <w:bottom w:val="single" w:sz="4" w:space="0" w:color="auto"/>
              <w:right w:val="single" w:sz="4" w:space="0" w:color="auto"/>
            </w:tcBorders>
            <w:shd w:val="clear" w:color="000000" w:fill="FFFFFF"/>
            <w:vAlign w:val="center"/>
            <w:hideMark/>
          </w:tcPr>
          <w:p w:rsidR="00C91D9A" w:rsidRPr="009D608E" w:rsidRDefault="00C91D9A" w:rsidP="00C91D9A">
            <w:pPr>
              <w:spacing w:after="0" w:line="240" w:lineRule="auto"/>
              <w:jc w:val="center"/>
              <w:rPr>
                <w:rFonts w:ascii="Times New Roman"/>
                <w:color w:val="000000"/>
                <w:sz w:val="20"/>
                <w:szCs w:val="20"/>
              </w:rPr>
            </w:pPr>
            <w:r w:rsidRPr="009D608E">
              <w:rPr>
                <w:rFonts w:ascii="Times New Roman"/>
                <w:color w:val="000000"/>
                <w:sz w:val="20"/>
                <w:szCs w:val="20"/>
              </w:rPr>
              <w:t>22,2%</w:t>
            </w:r>
          </w:p>
        </w:tc>
        <w:tc>
          <w:tcPr>
            <w:tcW w:w="1589" w:type="dxa"/>
            <w:tcBorders>
              <w:top w:val="nil"/>
              <w:left w:val="nil"/>
              <w:bottom w:val="single" w:sz="4" w:space="0" w:color="auto"/>
              <w:right w:val="single" w:sz="8" w:space="0" w:color="auto"/>
            </w:tcBorders>
            <w:shd w:val="clear" w:color="000000" w:fill="FFFFFF"/>
            <w:vAlign w:val="center"/>
            <w:hideMark/>
          </w:tcPr>
          <w:p w:rsidR="00C91D9A" w:rsidRPr="009D608E" w:rsidRDefault="00C91D9A" w:rsidP="00C91D9A">
            <w:pPr>
              <w:spacing w:after="0" w:line="240" w:lineRule="auto"/>
              <w:jc w:val="center"/>
              <w:rPr>
                <w:rFonts w:ascii="Times New Roman"/>
                <w:color w:val="000000"/>
                <w:sz w:val="20"/>
                <w:szCs w:val="20"/>
              </w:rPr>
            </w:pPr>
            <w:r w:rsidRPr="009D608E">
              <w:rPr>
                <w:rFonts w:ascii="Times New Roman"/>
                <w:color w:val="000000"/>
                <w:sz w:val="20"/>
                <w:szCs w:val="20"/>
              </w:rPr>
              <w:t>Incipiente</w:t>
            </w:r>
          </w:p>
        </w:tc>
      </w:tr>
      <w:tr w:rsidR="00C91D9A" w:rsidRPr="009D608E" w:rsidTr="00154333">
        <w:trPr>
          <w:trHeight w:val="300"/>
          <w:jc w:val="center"/>
        </w:trPr>
        <w:tc>
          <w:tcPr>
            <w:tcW w:w="312" w:type="dxa"/>
            <w:tcBorders>
              <w:top w:val="nil"/>
              <w:left w:val="single" w:sz="8" w:space="0" w:color="auto"/>
              <w:bottom w:val="single" w:sz="4" w:space="0" w:color="auto"/>
              <w:right w:val="single" w:sz="4" w:space="0" w:color="auto"/>
            </w:tcBorders>
            <w:shd w:val="clear" w:color="000000" w:fill="FFFFFF"/>
            <w:noWrap/>
            <w:vAlign w:val="center"/>
            <w:hideMark/>
          </w:tcPr>
          <w:p w:rsidR="00C91D9A" w:rsidRPr="009D608E" w:rsidRDefault="00C91D9A" w:rsidP="00C91D9A">
            <w:pPr>
              <w:spacing w:after="0" w:line="240" w:lineRule="auto"/>
              <w:jc w:val="center"/>
              <w:rPr>
                <w:rFonts w:ascii="Times New Roman"/>
                <w:b/>
                <w:bCs/>
                <w:color w:val="000000"/>
                <w:sz w:val="20"/>
                <w:szCs w:val="20"/>
              </w:rPr>
            </w:pPr>
            <w:r w:rsidRPr="009D608E">
              <w:rPr>
                <w:rFonts w:ascii="Times New Roman"/>
                <w:b/>
                <w:bCs/>
                <w:color w:val="000000"/>
                <w:sz w:val="20"/>
                <w:szCs w:val="20"/>
              </w:rPr>
              <w:t>IV</w:t>
            </w:r>
          </w:p>
        </w:tc>
        <w:tc>
          <w:tcPr>
            <w:tcW w:w="3405" w:type="dxa"/>
            <w:tcBorders>
              <w:top w:val="nil"/>
              <w:left w:val="nil"/>
              <w:bottom w:val="single" w:sz="4" w:space="0" w:color="auto"/>
              <w:right w:val="single" w:sz="4" w:space="0" w:color="auto"/>
            </w:tcBorders>
            <w:shd w:val="clear" w:color="auto" w:fill="auto"/>
            <w:vAlign w:val="bottom"/>
            <w:hideMark/>
          </w:tcPr>
          <w:p w:rsidR="00C91D9A" w:rsidRPr="009D608E" w:rsidRDefault="00C91D9A" w:rsidP="00C91D9A">
            <w:pPr>
              <w:spacing w:after="0" w:line="240" w:lineRule="auto"/>
              <w:jc w:val="both"/>
              <w:rPr>
                <w:rFonts w:ascii="Times New Roman"/>
                <w:b/>
                <w:bCs/>
                <w:color w:val="000000"/>
                <w:sz w:val="20"/>
                <w:szCs w:val="20"/>
              </w:rPr>
            </w:pPr>
            <w:r w:rsidRPr="009D608E">
              <w:rPr>
                <w:rFonts w:ascii="Times New Roman"/>
                <w:b/>
                <w:bCs/>
                <w:color w:val="000000"/>
                <w:sz w:val="20"/>
                <w:szCs w:val="20"/>
              </w:rPr>
              <w:t>Información y Comunicación</w:t>
            </w:r>
          </w:p>
        </w:tc>
        <w:tc>
          <w:tcPr>
            <w:tcW w:w="1553" w:type="dxa"/>
            <w:tcBorders>
              <w:top w:val="nil"/>
              <w:left w:val="nil"/>
              <w:bottom w:val="single" w:sz="4" w:space="0" w:color="auto"/>
              <w:right w:val="single" w:sz="4" w:space="0" w:color="auto"/>
            </w:tcBorders>
            <w:shd w:val="clear" w:color="000000" w:fill="FFFFFF"/>
            <w:vAlign w:val="center"/>
            <w:hideMark/>
          </w:tcPr>
          <w:p w:rsidR="00C91D9A" w:rsidRPr="009D608E" w:rsidRDefault="00C91D9A" w:rsidP="00C91D9A">
            <w:pPr>
              <w:spacing w:after="0" w:line="240" w:lineRule="auto"/>
              <w:jc w:val="center"/>
              <w:rPr>
                <w:rFonts w:ascii="Times New Roman"/>
                <w:color w:val="000000"/>
                <w:sz w:val="20"/>
                <w:szCs w:val="20"/>
              </w:rPr>
            </w:pPr>
            <w:r w:rsidRPr="009D608E">
              <w:rPr>
                <w:rFonts w:ascii="Times New Roman"/>
                <w:color w:val="000000"/>
                <w:sz w:val="20"/>
                <w:szCs w:val="20"/>
              </w:rPr>
              <w:t>34,9%</w:t>
            </w:r>
          </w:p>
        </w:tc>
        <w:tc>
          <w:tcPr>
            <w:tcW w:w="1589" w:type="dxa"/>
            <w:tcBorders>
              <w:top w:val="nil"/>
              <w:left w:val="nil"/>
              <w:bottom w:val="single" w:sz="4" w:space="0" w:color="auto"/>
              <w:right w:val="single" w:sz="8" w:space="0" w:color="auto"/>
            </w:tcBorders>
            <w:shd w:val="clear" w:color="000000" w:fill="FFFFFF"/>
            <w:vAlign w:val="center"/>
            <w:hideMark/>
          </w:tcPr>
          <w:p w:rsidR="00C91D9A" w:rsidRPr="009D608E" w:rsidRDefault="00C91D9A" w:rsidP="00C91D9A">
            <w:pPr>
              <w:spacing w:after="0" w:line="240" w:lineRule="auto"/>
              <w:jc w:val="center"/>
              <w:rPr>
                <w:rFonts w:ascii="Times New Roman"/>
                <w:color w:val="000000"/>
                <w:sz w:val="20"/>
                <w:szCs w:val="20"/>
              </w:rPr>
            </w:pPr>
            <w:r w:rsidRPr="009D608E">
              <w:rPr>
                <w:rFonts w:ascii="Times New Roman"/>
                <w:color w:val="000000"/>
                <w:sz w:val="20"/>
                <w:szCs w:val="20"/>
              </w:rPr>
              <w:t>Incipiente</w:t>
            </w:r>
          </w:p>
        </w:tc>
      </w:tr>
      <w:tr w:rsidR="00C91D9A" w:rsidRPr="009D608E" w:rsidTr="00154333">
        <w:trPr>
          <w:trHeight w:val="315"/>
          <w:jc w:val="center"/>
        </w:trPr>
        <w:tc>
          <w:tcPr>
            <w:tcW w:w="312" w:type="dxa"/>
            <w:tcBorders>
              <w:top w:val="nil"/>
              <w:left w:val="single" w:sz="8" w:space="0" w:color="auto"/>
              <w:bottom w:val="single" w:sz="8" w:space="0" w:color="auto"/>
              <w:right w:val="single" w:sz="4" w:space="0" w:color="auto"/>
            </w:tcBorders>
            <w:shd w:val="clear" w:color="000000" w:fill="FFFFFF"/>
            <w:noWrap/>
            <w:vAlign w:val="center"/>
            <w:hideMark/>
          </w:tcPr>
          <w:p w:rsidR="00C91D9A" w:rsidRPr="009D608E" w:rsidRDefault="00C91D9A" w:rsidP="00C91D9A">
            <w:pPr>
              <w:spacing w:after="0" w:line="240" w:lineRule="auto"/>
              <w:jc w:val="center"/>
              <w:rPr>
                <w:rFonts w:ascii="Times New Roman"/>
                <w:b/>
                <w:bCs/>
                <w:color w:val="000000"/>
                <w:sz w:val="20"/>
                <w:szCs w:val="20"/>
              </w:rPr>
            </w:pPr>
            <w:r w:rsidRPr="009D608E">
              <w:rPr>
                <w:rFonts w:ascii="Times New Roman"/>
                <w:b/>
                <w:bCs/>
                <w:color w:val="000000"/>
                <w:sz w:val="20"/>
                <w:szCs w:val="20"/>
              </w:rPr>
              <w:t>V</w:t>
            </w:r>
          </w:p>
        </w:tc>
        <w:tc>
          <w:tcPr>
            <w:tcW w:w="3405" w:type="dxa"/>
            <w:tcBorders>
              <w:top w:val="nil"/>
              <w:left w:val="nil"/>
              <w:bottom w:val="single" w:sz="8" w:space="0" w:color="auto"/>
              <w:right w:val="single" w:sz="4" w:space="0" w:color="auto"/>
            </w:tcBorders>
            <w:shd w:val="clear" w:color="auto" w:fill="auto"/>
            <w:vAlign w:val="bottom"/>
            <w:hideMark/>
          </w:tcPr>
          <w:p w:rsidR="00C91D9A" w:rsidRPr="009D608E" w:rsidRDefault="00C91D9A" w:rsidP="00C91D9A">
            <w:pPr>
              <w:spacing w:after="0" w:line="240" w:lineRule="auto"/>
              <w:jc w:val="both"/>
              <w:rPr>
                <w:rFonts w:ascii="Times New Roman"/>
                <w:b/>
                <w:bCs/>
                <w:color w:val="000000"/>
                <w:sz w:val="20"/>
                <w:szCs w:val="20"/>
              </w:rPr>
            </w:pPr>
            <w:r w:rsidRPr="009D608E">
              <w:rPr>
                <w:rFonts w:ascii="Times New Roman"/>
                <w:b/>
                <w:bCs/>
                <w:color w:val="000000"/>
                <w:sz w:val="20"/>
                <w:szCs w:val="20"/>
              </w:rPr>
              <w:t>Monitoreo y Evaluación</w:t>
            </w:r>
          </w:p>
        </w:tc>
        <w:tc>
          <w:tcPr>
            <w:tcW w:w="1553" w:type="dxa"/>
            <w:tcBorders>
              <w:top w:val="nil"/>
              <w:left w:val="nil"/>
              <w:bottom w:val="single" w:sz="8" w:space="0" w:color="auto"/>
              <w:right w:val="single" w:sz="4" w:space="0" w:color="auto"/>
            </w:tcBorders>
            <w:shd w:val="clear" w:color="000000" w:fill="FFFFFF"/>
            <w:vAlign w:val="center"/>
            <w:hideMark/>
          </w:tcPr>
          <w:p w:rsidR="00C91D9A" w:rsidRPr="009D608E" w:rsidRDefault="00C91D9A" w:rsidP="00C91D9A">
            <w:pPr>
              <w:spacing w:after="0" w:line="240" w:lineRule="auto"/>
              <w:jc w:val="center"/>
              <w:rPr>
                <w:rFonts w:ascii="Times New Roman"/>
                <w:color w:val="000000"/>
                <w:sz w:val="20"/>
                <w:szCs w:val="20"/>
              </w:rPr>
            </w:pPr>
            <w:r w:rsidRPr="009D608E">
              <w:rPr>
                <w:rFonts w:ascii="Times New Roman"/>
                <w:color w:val="000000"/>
                <w:sz w:val="20"/>
                <w:szCs w:val="20"/>
              </w:rPr>
              <w:t>12,5%</w:t>
            </w:r>
          </w:p>
        </w:tc>
        <w:tc>
          <w:tcPr>
            <w:tcW w:w="1589" w:type="dxa"/>
            <w:tcBorders>
              <w:top w:val="nil"/>
              <w:left w:val="nil"/>
              <w:bottom w:val="single" w:sz="8" w:space="0" w:color="auto"/>
              <w:right w:val="single" w:sz="8" w:space="0" w:color="auto"/>
            </w:tcBorders>
            <w:shd w:val="clear" w:color="000000" w:fill="FFFFFF"/>
            <w:vAlign w:val="center"/>
            <w:hideMark/>
          </w:tcPr>
          <w:p w:rsidR="00C91D9A" w:rsidRPr="009D608E" w:rsidRDefault="00C91D9A" w:rsidP="00C91D9A">
            <w:pPr>
              <w:spacing w:after="0" w:line="240" w:lineRule="auto"/>
              <w:jc w:val="center"/>
              <w:rPr>
                <w:rFonts w:ascii="Times New Roman"/>
                <w:color w:val="000000"/>
                <w:sz w:val="20"/>
                <w:szCs w:val="20"/>
              </w:rPr>
            </w:pPr>
            <w:r w:rsidRPr="009D608E">
              <w:rPr>
                <w:rFonts w:ascii="Times New Roman"/>
                <w:color w:val="000000"/>
                <w:sz w:val="20"/>
                <w:szCs w:val="20"/>
              </w:rPr>
              <w:t>Incipiente</w:t>
            </w:r>
          </w:p>
        </w:tc>
      </w:tr>
      <w:tr w:rsidR="00C91D9A" w:rsidRPr="009D608E" w:rsidTr="00154333">
        <w:trPr>
          <w:trHeight w:val="315"/>
          <w:jc w:val="center"/>
        </w:trPr>
        <w:tc>
          <w:tcPr>
            <w:tcW w:w="312" w:type="dxa"/>
            <w:tcBorders>
              <w:top w:val="nil"/>
              <w:left w:val="nil"/>
              <w:bottom w:val="nil"/>
              <w:right w:val="nil"/>
            </w:tcBorders>
            <w:shd w:val="clear" w:color="000000" w:fill="FFFFFF"/>
            <w:noWrap/>
            <w:vAlign w:val="bottom"/>
            <w:hideMark/>
          </w:tcPr>
          <w:p w:rsidR="00C91D9A" w:rsidRPr="009D608E" w:rsidRDefault="00C91D9A" w:rsidP="00C91D9A">
            <w:pPr>
              <w:spacing w:after="0" w:line="240" w:lineRule="auto"/>
              <w:rPr>
                <w:rFonts w:ascii="Times New Roman"/>
                <w:color w:val="000000"/>
                <w:sz w:val="20"/>
                <w:szCs w:val="20"/>
              </w:rPr>
            </w:pPr>
            <w:r w:rsidRPr="009D608E">
              <w:rPr>
                <w:rFonts w:ascii="Times New Roman"/>
                <w:color w:val="000000"/>
                <w:sz w:val="20"/>
                <w:szCs w:val="20"/>
              </w:rPr>
              <w:t> </w:t>
            </w:r>
          </w:p>
        </w:tc>
        <w:tc>
          <w:tcPr>
            <w:tcW w:w="3405" w:type="dxa"/>
            <w:tcBorders>
              <w:top w:val="nil"/>
              <w:left w:val="nil"/>
              <w:bottom w:val="nil"/>
              <w:right w:val="nil"/>
            </w:tcBorders>
            <w:shd w:val="clear" w:color="000000" w:fill="FFFFFF"/>
            <w:noWrap/>
            <w:vAlign w:val="bottom"/>
            <w:hideMark/>
          </w:tcPr>
          <w:p w:rsidR="00C91D9A" w:rsidRPr="009D608E" w:rsidRDefault="00C91D9A" w:rsidP="00C91D9A">
            <w:pPr>
              <w:spacing w:after="0" w:line="240" w:lineRule="auto"/>
              <w:rPr>
                <w:rFonts w:ascii="Times New Roman"/>
                <w:color w:val="000000"/>
                <w:sz w:val="20"/>
                <w:szCs w:val="20"/>
              </w:rPr>
            </w:pPr>
            <w:r w:rsidRPr="009D608E">
              <w:rPr>
                <w:rFonts w:ascii="Times New Roman"/>
                <w:color w:val="000000"/>
                <w:sz w:val="20"/>
                <w:szCs w:val="20"/>
              </w:rPr>
              <w:t> </w:t>
            </w:r>
          </w:p>
        </w:tc>
        <w:tc>
          <w:tcPr>
            <w:tcW w:w="1553" w:type="dxa"/>
            <w:tcBorders>
              <w:top w:val="nil"/>
              <w:left w:val="nil"/>
              <w:bottom w:val="nil"/>
              <w:right w:val="nil"/>
            </w:tcBorders>
            <w:shd w:val="clear" w:color="000000" w:fill="FFFFFF"/>
            <w:noWrap/>
            <w:vAlign w:val="bottom"/>
            <w:hideMark/>
          </w:tcPr>
          <w:p w:rsidR="00C91D9A" w:rsidRPr="009D608E" w:rsidRDefault="00C91D9A" w:rsidP="00C91D9A">
            <w:pPr>
              <w:spacing w:after="0" w:line="240" w:lineRule="auto"/>
              <w:rPr>
                <w:rFonts w:ascii="Times New Roman"/>
                <w:color w:val="000000"/>
                <w:sz w:val="20"/>
                <w:szCs w:val="20"/>
              </w:rPr>
            </w:pPr>
            <w:r w:rsidRPr="009D608E">
              <w:rPr>
                <w:rFonts w:ascii="Times New Roman"/>
                <w:color w:val="000000"/>
                <w:sz w:val="20"/>
                <w:szCs w:val="20"/>
              </w:rPr>
              <w:t> </w:t>
            </w:r>
          </w:p>
        </w:tc>
        <w:tc>
          <w:tcPr>
            <w:tcW w:w="1589" w:type="dxa"/>
            <w:tcBorders>
              <w:top w:val="nil"/>
              <w:left w:val="nil"/>
              <w:bottom w:val="nil"/>
              <w:right w:val="nil"/>
            </w:tcBorders>
            <w:shd w:val="clear" w:color="000000" w:fill="FFFFFF"/>
            <w:noWrap/>
            <w:vAlign w:val="bottom"/>
            <w:hideMark/>
          </w:tcPr>
          <w:p w:rsidR="00C91D9A" w:rsidRPr="009D608E" w:rsidRDefault="00C91D9A" w:rsidP="00C91D9A">
            <w:pPr>
              <w:spacing w:after="0" w:line="240" w:lineRule="auto"/>
              <w:rPr>
                <w:rFonts w:ascii="Times New Roman"/>
                <w:color w:val="000000"/>
                <w:sz w:val="20"/>
                <w:szCs w:val="20"/>
              </w:rPr>
            </w:pPr>
            <w:r w:rsidRPr="009D608E">
              <w:rPr>
                <w:rFonts w:ascii="Times New Roman"/>
                <w:color w:val="000000"/>
                <w:sz w:val="20"/>
                <w:szCs w:val="20"/>
              </w:rPr>
              <w:t> </w:t>
            </w:r>
          </w:p>
        </w:tc>
      </w:tr>
      <w:tr w:rsidR="00C91D9A" w:rsidRPr="009D608E" w:rsidTr="00154333">
        <w:trPr>
          <w:trHeight w:val="330"/>
          <w:jc w:val="center"/>
        </w:trPr>
        <w:tc>
          <w:tcPr>
            <w:tcW w:w="3717" w:type="dxa"/>
            <w:gridSpan w:val="2"/>
            <w:tcBorders>
              <w:top w:val="single" w:sz="8" w:space="0" w:color="auto"/>
              <w:left w:val="single" w:sz="8" w:space="0" w:color="auto"/>
              <w:bottom w:val="single" w:sz="8" w:space="0" w:color="auto"/>
              <w:right w:val="single" w:sz="4" w:space="0" w:color="000000"/>
            </w:tcBorders>
            <w:shd w:val="clear" w:color="000000" w:fill="00B050"/>
            <w:noWrap/>
            <w:vAlign w:val="bottom"/>
            <w:hideMark/>
          </w:tcPr>
          <w:p w:rsidR="00C91D9A" w:rsidRPr="009D608E" w:rsidRDefault="00C91D9A" w:rsidP="00C91D9A">
            <w:pPr>
              <w:spacing w:after="0" w:line="240" w:lineRule="auto"/>
              <w:rPr>
                <w:rFonts w:ascii="Times New Roman"/>
                <w:b/>
                <w:bCs/>
                <w:color w:val="FFFFFF"/>
                <w:sz w:val="24"/>
                <w:szCs w:val="24"/>
              </w:rPr>
            </w:pPr>
            <w:r w:rsidRPr="009D608E">
              <w:rPr>
                <w:rFonts w:ascii="Times New Roman"/>
                <w:b/>
                <w:bCs/>
                <w:color w:val="FFFFFF"/>
                <w:sz w:val="24"/>
                <w:szCs w:val="24"/>
              </w:rPr>
              <w:t>Calificación Integral del SCII</w:t>
            </w:r>
          </w:p>
        </w:tc>
        <w:tc>
          <w:tcPr>
            <w:tcW w:w="1553" w:type="dxa"/>
            <w:tcBorders>
              <w:top w:val="single" w:sz="8" w:space="0" w:color="auto"/>
              <w:left w:val="nil"/>
              <w:bottom w:val="single" w:sz="8" w:space="0" w:color="auto"/>
              <w:right w:val="single" w:sz="4" w:space="0" w:color="auto"/>
            </w:tcBorders>
            <w:shd w:val="clear" w:color="000000" w:fill="00B050"/>
            <w:noWrap/>
            <w:vAlign w:val="bottom"/>
            <w:hideMark/>
          </w:tcPr>
          <w:p w:rsidR="00C91D9A" w:rsidRPr="009D608E" w:rsidRDefault="00C91D9A" w:rsidP="00C91D9A">
            <w:pPr>
              <w:spacing w:after="0" w:line="240" w:lineRule="auto"/>
              <w:jc w:val="center"/>
              <w:rPr>
                <w:rFonts w:ascii="Times New Roman"/>
                <w:b/>
                <w:bCs/>
                <w:color w:val="FFFFFF"/>
                <w:sz w:val="24"/>
                <w:szCs w:val="24"/>
              </w:rPr>
            </w:pPr>
            <w:r w:rsidRPr="009D608E">
              <w:rPr>
                <w:rFonts w:ascii="Times New Roman"/>
                <w:b/>
                <w:bCs/>
                <w:color w:val="FFFFFF"/>
                <w:sz w:val="24"/>
                <w:szCs w:val="24"/>
              </w:rPr>
              <w:t>24,5%</w:t>
            </w:r>
          </w:p>
        </w:tc>
        <w:tc>
          <w:tcPr>
            <w:tcW w:w="1589" w:type="dxa"/>
            <w:tcBorders>
              <w:top w:val="single" w:sz="8" w:space="0" w:color="auto"/>
              <w:left w:val="nil"/>
              <w:bottom w:val="single" w:sz="8" w:space="0" w:color="auto"/>
              <w:right w:val="single" w:sz="8" w:space="0" w:color="auto"/>
            </w:tcBorders>
            <w:shd w:val="clear" w:color="000000" w:fill="00B050"/>
            <w:noWrap/>
            <w:vAlign w:val="bottom"/>
            <w:hideMark/>
          </w:tcPr>
          <w:p w:rsidR="00C91D9A" w:rsidRPr="009D608E" w:rsidRDefault="00C91D9A" w:rsidP="00C91D9A">
            <w:pPr>
              <w:spacing w:after="0" w:line="240" w:lineRule="auto"/>
              <w:jc w:val="center"/>
              <w:rPr>
                <w:rFonts w:ascii="Times New Roman"/>
                <w:b/>
                <w:bCs/>
                <w:color w:val="FFFFFF"/>
                <w:sz w:val="24"/>
                <w:szCs w:val="24"/>
              </w:rPr>
            </w:pPr>
            <w:r w:rsidRPr="009D608E">
              <w:rPr>
                <w:rFonts w:ascii="Times New Roman"/>
                <w:b/>
                <w:bCs/>
                <w:color w:val="FFFFFF"/>
                <w:sz w:val="24"/>
                <w:szCs w:val="24"/>
              </w:rPr>
              <w:t>Incipiente</w:t>
            </w:r>
          </w:p>
        </w:tc>
      </w:tr>
    </w:tbl>
    <w:p w:rsidR="00C91D9A" w:rsidRPr="009D608E" w:rsidRDefault="00C91D9A" w:rsidP="001B0069">
      <w:pPr>
        <w:spacing w:after="0" w:line="480" w:lineRule="auto"/>
        <w:jc w:val="both"/>
        <w:rPr>
          <w:rFonts w:ascii="Times New Roman"/>
          <w:b/>
          <w:color w:val="0070C0"/>
          <w:sz w:val="24"/>
          <w:szCs w:val="24"/>
          <w:lang w:val="es-DO"/>
        </w:rPr>
      </w:pPr>
    </w:p>
    <w:p w:rsidR="0015172C" w:rsidRPr="009D608E" w:rsidRDefault="001B0069" w:rsidP="001B0069">
      <w:pPr>
        <w:spacing w:after="0" w:line="480" w:lineRule="auto"/>
        <w:jc w:val="both"/>
        <w:rPr>
          <w:rFonts w:ascii="Times New Roman"/>
          <w:sz w:val="24"/>
          <w:szCs w:val="24"/>
          <w:shd w:val="clear" w:color="auto" w:fill="FFFFFF"/>
          <w:lang w:val="es-DO"/>
        </w:rPr>
      </w:pPr>
      <w:r w:rsidRPr="009D608E">
        <w:rPr>
          <w:rFonts w:ascii="Times New Roman"/>
          <w:b/>
          <w:sz w:val="24"/>
          <w:szCs w:val="24"/>
          <w:shd w:val="clear" w:color="auto" w:fill="FFFFFF"/>
          <w:lang w:val="es-DO"/>
        </w:rPr>
        <w:t>Nota:</w:t>
      </w:r>
      <w:r w:rsidRPr="009D608E">
        <w:rPr>
          <w:rFonts w:ascii="Times New Roman"/>
          <w:sz w:val="24"/>
          <w:szCs w:val="24"/>
          <w:shd w:val="clear" w:color="auto" w:fill="FFFFFF"/>
          <w:lang w:val="es-DO"/>
        </w:rPr>
        <w:t xml:space="preserve"> Favor encontrar en CD adjunto a esta memoria, documento de las NOBACI a nivel de detalle.</w:t>
      </w:r>
    </w:p>
    <w:p w:rsidR="001B0069" w:rsidRPr="009D608E" w:rsidRDefault="001B0069" w:rsidP="001B0069">
      <w:pPr>
        <w:pStyle w:val="Default"/>
        <w:spacing w:after="53"/>
        <w:rPr>
          <w:sz w:val="22"/>
          <w:szCs w:val="22"/>
          <w:lang w:val="es-DO"/>
        </w:rPr>
      </w:pPr>
    </w:p>
    <w:p w:rsidR="001B0069" w:rsidRPr="009D608E" w:rsidRDefault="001B0069" w:rsidP="00C91D9A">
      <w:pPr>
        <w:pStyle w:val="Default"/>
        <w:numPr>
          <w:ilvl w:val="0"/>
          <w:numId w:val="27"/>
        </w:numPr>
        <w:rPr>
          <w:b/>
          <w:color w:val="auto"/>
          <w:sz w:val="22"/>
          <w:szCs w:val="22"/>
          <w:lang w:val="es-DO"/>
        </w:rPr>
      </w:pPr>
      <w:r w:rsidRPr="009D608E">
        <w:rPr>
          <w:b/>
          <w:color w:val="auto"/>
          <w:sz w:val="22"/>
          <w:szCs w:val="22"/>
          <w:lang w:val="es-DO"/>
        </w:rPr>
        <w:lastRenderedPageBreak/>
        <w:t>Plan Anual de Compras y Contrataciones</w:t>
      </w:r>
    </w:p>
    <w:p w:rsidR="00C91D9A" w:rsidRPr="009D608E" w:rsidRDefault="00C91D9A" w:rsidP="00C91D9A">
      <w:pPr>
        <w:pStyle w:val="Default"/>
        <w:rPr>
          <w:b/>
          <w:color w:val="auto"/>
          <w:sz w:val="22"/>
          <w:szCs w:val="22"/>
          <w:lang w:val="es-DO"/>
        </w:rPr>
      </w:pPr>
    </w:p>
    <w:p w:rsidR="00C91D9A" w:rsidRPr="009D608E" w:rsidRDefault="00154333" w:rsidP="00154333">
      <w:pPr>
        <w:pStyle w:val="Descripcin"/>
        <w:jc w:val="center"/>
        <w:rPr>
          <w:b w:val="0"/>
          <w:szCs w:val="22"/>
          <w:lang w:val="es-DO"/>
        </w:rPr>
      </w:pPr>
      <w:bookmarkStart w:id="44" w:name="_Toc502129412"/>
      <w:r>
        <w:t xml:space="preserve">Cuadro </w:t>
      </w:r>
      <w:fldSimple w:instr=" SEQ Cuadro \* ARABIC ">
        <w:r w:rsidR="0045341A">
          <w:rPr>
            <w:noProof/>
          </w:rPr>
          <w:t>11</w:t>
        </w:r>
      </w:fldSimple>
      <w:r>
        <w:t>: Nivel de ejecución del Plan Anual de Compras y Contrataciones 2017</w:t>
      </w:r>
      <w:bookmarkEnd w:id="44"/>
    </w:p>
    <w:tbl>
      <w:tblPr>
        <w:tblW w:w="9214" w:type="dxa"/>
        <w:jc w:val="center"/>
        <w:tblCellMar>
          <w:left w:w="70" w:type="dxa"/>
          <w:right w:w="70" w:type="dxa"/>
        </w:tblCellMar>
        <w:tblLook w:val="04A0" w:firstRow="1" w:lastRow="0" w:firstColumn="1" w:lastColumn="0" w:noHBand="0" w:noVBand="1"/>
      </w:tblPr>
      <w:tblGrid>
        <w:gridCol w:w="4384"/>
        <w:gridCol w:w="2835"/>
        <w:gridCol w:w="1995"/>
      </w:tblGrid>
      <w:tr w:rsidR="00C91D9A" w:rsidRPr="009D608E" w:rsidTr="00FF354D">
        <w:trPr>
          <w:trHeight w:val="315"/>
          <w:tblHeader/>
          <w:jc w:val="center"/>
        </w:trPr>
        <w:tc>
          <w:tcPr>
            <w:tcW w:w="7219" w:type="dxa"/>
            <w:gridSpan w:val="2"/>
            <w:tcBorders>
              <w:top w:val="nil"/>
              <w:left w:val="nil"/>
              <w:bottom w:val="single" w:sz="12" w:space="0" w:color="FFFFFF"/>
              <w:right w:val="nil"/>
            </w:tcBorders>
            <w:shd w:val="clear" w:color="000000" w:fill="9BC2E6"/>
            <w:vAlign w:val="center"/>
            <w:hideMark/>
          </w:tcPr>
          <w:p w:rsidR="00C91D9A" w:rsidRPr="009D608E" w:rsidRDefault="00C91D9A" w:rsidP="00C91D9A">
            <w:pPr>
              <w:spacing w:after="0" w:line="240" w:lineRule="auto"/>
              <w:jc w:val="center"/>
              <w:rPr>
                <w:rFonts w:ascii="Times New Roman"/>
                <w:b/>
                <w:bCs/>
              </w:rPr>
            </w:pPr>
            <w:r w:rsidRPr="009D608E">
              <w:rPr>
                <w:rFonts w:ascii="Times New Roman"/>
                <w:b/>
                <w:bCs/>
              </w:rPr>
              <w:t>DATOS DE CABECERA PACC</w:t>
            </w:r>
          </w:p>
        </w:tc>
        <w:tc>
          <w:tcPr>
            <w:tcW w:w="1995" w:type="dxa"/>
            <w:tcBorders>
              <w:top w:val="nil"/>
              <w:left w:val="nil"/>
              <w:bottom w:val="nil"/>
              <w:right w:val="nil"/>
            </w:tcBorders>
            <w:shd w:val="clear" w:color="000000" w:fill="9BC2E6"/>
            <w:noWrap/>
            <w:vAlign w:val="center"/>
            <w:hideMark/>
          </w:tcPr>
          <w:p w:rsidR="00C91D9A" w:rsidRPr="009D608E" w:rsidRDefault="00C91D9A" w:rsidP="00C91D9A">
            <w:pPr>
              <w:spacing w:after="0" w:line="240" w:lineRule="auto"/>
              <w:jc w:val="center"/>
              <w:rPr>
                <w:rFonts w:ascii="Times New Roman"/>
                <w:b/>
                <w:bCs/>
                <w:color w:val="000000"/>
              </w:rPr>
            </w:pPr>
            <w:r w:rsidRPr="009D608E">
              <w:rPr>
                <w:rFonts w:ascii="Times New Roman"/>
                <w:b/>
                <w:bCs/>
                <w:color w:val="000000"/>
              </w:rPr>
              <w:t>EJECUCION</w:t>
            </w:r>
          </w:p>
        </w:tc>
      </w:tr>
      <w:tr w:rsidR="00C91D9A" w:rsidRPr="009D608E" w:rsidTr="00FF354D">
        <w:trPr>
          <w:trHeight w:val="330"/>
          <w:jc w:val="center"/>
        </w:trPr>
        <w:tc>
          <w:tcPr>
            <w:tcW w:w="4384" w:type="dxa"/>
            <w:tcBorders>
              <w:top w:val="nil"/>
              <w:left w:val="single" w:sz="12" w:space="0" w:color="FFFFFF"/>
              <w:bottom w:val="single" w:sz="12" w:space="0" w:color="FFFFFF"/>
              <w:right w:val="single" w:sz="12" w:space="0" w:color="FFFFFF"/>
            </w:tcBorders>
            <w:shd w:val="clear" w:color="000000" w:fill="D9D9D9"/>
            <w:vAlign w:val="center"/>
            <w:hideMark/>
          </w:tcPr>
          <w:p w:rsidR="00C91D9A" w:rsidRPr="009D608E" w:rsidRDefault="00C91D9A" w:rsidP="00C91D9A">
            <w:pPr>
              <w:spacing w:after="0" w:line="240" w:lineRule="auto"/>
              <w:rPr>
                <w:rFonts w:ascii="Times New Roman"/>
                <w:b/>
                <w:bCs/>
                <w:color w:val="002060"/>
              </w:rPr>
            </w:pPr>
            <w:r w:rsidRPr="009D608E">
              <w:rPr>
                <w:rFonts w:ascii="Times New Roman"/>
                <w:b/>
                <w:bCs/>
                <w:color w:val="002060"/>
              </w:rPr>
              <w:t>MONTO ESTIMADO TOTAL</w:t>
            </w:r>
          </w:p>
        </w:tc>
        <w:tc>
          <w:tcPr>
            <w:tcW w:w="283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FF354D">
            <w:pPr>
              <w:spacing w:after="0" w:line="240" w:lineRule="auto"/>
              <w:jc w:val="right"/>
              <w:rPr>
                <w:rFonts w:ascii="Times New Roman"/>
                <w:color w:val="002060"/>
              </w:rPr>
            </w:pPr>
            <w:r w:rsidRPr="009D608E">
              <w:rPr>
                <w:rFonts w:ascii="Times New Roman"/>
                <w:color w:val="002060"/>
              </w:rPr>
              <w:t xml:space="preserve">     </w:t>
            </w:r>
            <w:r w:rsidR="00FF354D">
              <w:rPr>
                <w:rFonts w:ascii="Times New Roman"/>
                <w:color w:val="002060"/>
              </w:rPr>
              <w:t xml:space="preserve">                            RD$</w:t>
            </w:r>
            <w:r w:rsidRPr="009D608E">
              <w:rPr>
                <w:rFonts w:ascii="Times New Roman"/>
                <w:color w:val="002060"/>
              </w:rPr>
              <w:t xml:space="preserve">17.172.246,00 </w:t>
            </w:r>
          </w:p>
        </w:tc>
        <w:tc>
          <w:tcPr>
            <w:tcW w:w="1995" w:type="dxa"/>
            <w:tcBorders>
              <w:top w:val="single" w:sz="12" w:space="0" w:color="FFFFFF"/>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xml:space="preserve">    </w:t>
            </w:r>
            <w:r w:rsidR="00FF354D" w:rsidRPr="009D608E">
              <w:rPr>
                <w:rFonts w:ascii="Times New Roman"/>
                <w:color w:val="002060"/>
              </w:rPr>
              <w:t>RD$</w:t>
            </w:r>
            <w:r w:rsidRPr="009D608E">
              <w:rPr>
                <w:rFonts w:ascii="Times New Roman"/>
                <w:color w:val="002060"/>
              </w:rPr>
              <w:t xml:space="preserve">9.260.618,48 </w:t>
            </w:r>
          </w:p>
        </w:tc>
      </w:tr>
      <w:tr w:rsidR="00C91D9A" w:rsidRPr="009D608E" w:rsidTr="00FF354D">
        <w:trPr>
          <w:trHeight w:val="330"/>
          <w:jc w:val="center"/>
        </w:trPr>
        <w:tc>
          <w:tcPr>
            <w:tcW w:w="4384" w:type="dxa"/>
            <w:tcBorders>
              <w:top w:val="nil"/>
              <w:left w:val="single" w:sz="12" w:space="0" w:color="FFFFFF"/>
              <w:bottom w:val="single" w:sz="12" w:space="0" w:color="FFFFFF"/>
              <w:right w:val="single" w:sz="12" w:space="0" w:color="FFFFFF"/>
            </w:tcBorders>
            <w:shd w:val="clear" w:color="000000" w:fill="D9D9D9"/>
            <w:vAlign w:val="center"/>
            <w:hideMark/>
          </w:tcPr>
          <w:p w:rsidR="00C91D9A" w:rsidRPr="009D608E" w:rsidRDefault="00C91D9A" w:rsidP="00C91D9A">
            <w:pPr>
              <w:spacing w:after="0" w:line="240" w:lineRule="auto"/>
              <w:rPr>
                <w:rFonts w:ascii="Times New Roman"/>
                <w:b/>
                <w:bCs/>
                <w:color w:val="002060"/>
              </w:rPr>
            </w:pPr>
            <w:r w:rsidRPr="009D608E">
              <w:rPr>
                <w:rFonts w:ascii="Times New Roman"/>
                <w:b/>
                <w:bCs/>
                <w:color w:val="002060"/>
              </w:rPr>
              <w:t>CANTIDAD DE PROCESOS REGISTRADOS</w:t>
            </w:r>
          </w:p>
        </w:tc>
        <w:tc>
          <w:tcPr>
            <w:tcW w:w="283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xml:space="preserve">123  </w:t>
            </w:r>
          </w:p>
        </w:tc>
        <w:tc>
          <w:tcPr>
            <w:tcW w:w="199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xml:space="preserve">81  </w:t>
            </w:r>
          </w:p>
        </w:tc>
      </w:tr>
      <w:tr w:rsidR="00C91D9A" w:rsidRPr="009D608E" w:rsidTr="00FF354D">
        <w:trPr>
          <w:trHeight w:val="330"/>
          <w:jc w:val="center"/>
        </w:trPr>
        <w:tc>
          <w:tcPr>
            <w:tcW w:w="4384" w:type="dxa"/>
            <w:tcBorders>
              <w:top w:val="nil"/>
              <w:left w:val="single" w:sz="12" w:space="0" w:color="FFFFFF"/>
              <w:bottom w:val="single" w:sz="12" w:space="0" w:color="FFFFFF"/>
              <w:right w:val="single" w:sz="12" w:space="0" w:color="FFFFFF"/>
            </w:tcBorders>
            <w:shd w:val="clear" w:color="000000" w:fill="D9D9D9"/>
            <w:vAlign w:val="center"/>
            <w:hideMark/>
          </w:tcPr>
          <w:p w:rsidR="00C91D9A" w:rsidRPr="009D608E" w:rsidRDefault="00C91D9A" w:rsidP="00C91D9A">
            <w:pPr>
              <w:spacing w:after="0" w:line="240" w:lineRule="auto"/>
              <w:rPr>
                <w:rFonts w:ascii="Times New Roman"/>
                <w:b/>
                <w:bCs/>
                <w:color w:val="002060"/>
              </w:rPr>
            </w:pPr>
            <w:r w:rsidRPr="009D608E">
              <w:rPr>
                <w:rFonts w:ascii="Times New Roman"/>
                <w:b/>
                <w:bCs/>
                <w:color w:val="002060"/>
              </w:rPr>
              <w:t xml:space="preserve">CAPÍTULO </w:t>
            </w:r>
          </w:p>
        </w:tc>
        <w:tc>
          <w:tcPr>
            <w:tcW w:w="283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xml:space="preserve">5.152  </w:t>
            </w:r>
          </w:p>
        </w:tc>
        <w:tc>
          <w:tcPr>
            <w:tcW w:w="199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w:t>
            </w:r>
          </w:p>
        </w:tc>
      </w:tr>
      <w:tr w:rsidR="00C91D9A" w:rsidRPr="009D608E" w:rsidTr="00FF354D">
        <w:trPr>
          <w:trHeight w:val="330"/>
          <w:jc w:val="center"/>
        </w:trPr>
        <w:tc>
          <w:tcPr>
            <w:tcW w:w="4384" w:type="dxa"/>
            <w:tcBorders>
              <w:top w:val="nil"/>
              <w:left w:val="single" w:sz="12" w:space="0" w:color="FFFFFF"/>
              <w:bottom w:val="single" w:sz="12" w:space="0" w:color="FFFFFF"/>
              <w:right w:val="single" w:sz="12" w:space="0" w:color="FFFFFF"/>
            </w:tcBorders>
            <w:shd w:val="clear" w:color="000000" w:fill="D9D9D9"/>
            <w:vAlign w:val="center"/>
            <w:hideMark/>
          </w:tcPr>
          <w:p w:rsidR="00C91D9A" w:rsidRPr="009D608E" w:rsidRDefault="00C91D9A" w:rsidP="00C91D9A">
            <w:pPr>
              <w:spacing w:after="0" w:line="240" w:lineRule="auto"/>
              <w:rPr>
                <w:rFonts w:ascii="Times New Roman"/>
                <w:b/>
                <w:bCs/>
                <w:color w:val="002060"/>
              </w:rPr>
            </w:pPr>
            <w:r w:rsidRPr="009D608E">
              <w:rPr>
                <w:rFonts w:ascii="Times New Roman"/>
                <w:b/>
                <w:bCs/>
                <w:color w:val="002060"/>
              </w:rPr>
              <w:t>SUB CAPÍTULO</w:t>
            </w:r>
          </w:p>
        </w:tc>
        <w:tc>
          <w:tcPr>
            <w:tcW w:w="283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01</w:t>
            </w:r>
          </w:p>
        </w:tc>
        <w:tc>
          <w:tcPr>
            <w:tcW w:w="199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w:t>
            </w:r>
          </w:p>
        </w:tc>
      </w:tr>
      <w:tr w:rsidR="00C91D9A" w:rsidRPr="009D608E" w:rsidTr="00FF354D">
        <w:trPr>
          <w:trHeight w:val="330"/>
          <w:jc w:val="center"/>
        </w:trPr>
        <w:tc>
          <w:tcPr>
            <w:tcW w:w="4384" w:type="dxa"/>
            <w:tcBorders>
              <w:top w:val="nil"/>
              <w:left w:val="single" w:sz="12" w:space="0" w:color="FFFFFF"/>
              <w:bottom w:val="single" w:sz="12" w:space="0" w:color="FFFFFF"/>
              <w:right w:val="single" w:sz="12" w:space="0" w:color="FFFFFF"/>
            </w:tcBorders>
            <w:shd w:val="clear" w:color="000000" w:fill="D9D9D9"/>
            <w:vAlign w:val="center"/>
            <w:hideMark/>
          </w:tcPr>
          <w:p w:rsidR="00C91D9A" w:rsidRPr="009D608E" w:rsidRDefault="00C91D9A" w:rsidP="00C91D9A">
            <w:pPr>
              <w:spacing w:after="0" w:line="240" w:lineRule="auto"/>
              <w:rPr>
                <w:rFonts w:ascii="Times New Roman"/>
                <w:b/>
                <w:bCs/>
                <w:color w:val="002060"/>
              </w:rPr>
            </w:pPr>
            <w:r w:rsidRPr="009D608E">
              <w:rPr>
                <w:rFonts w:ascii="Times New Roman"/>
                <w:b/>
                <w:bCs/>
                <w:color w:val="002060"/>
              </w:rPr>
              <w:t>UNIDAD EJECUTORA</w:t>
            </w:r>
          </w:p>
        </w:tc>
        <w:tc>
          <w:tcPr>
            <w:tcW w:w="283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0001</w:t>
            </w:r>
          </w:p>
        </w:tc>
        <w:tc>
          <w:tcPr>
            <w:tcW w:w="199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w:t>
            </w:r>
          </w:p>
        </w:tc>
      </w:tr>
      <w:tr w:rsidR="00C91D9A" w:rsidRPr="009D608E" w:rsidTr="00FF354D">
        <w:trPr>
          <w:trHeight w:val="330"/>
          <w:jc w:val="center"/>
        </w:trPr>
        <w:tc>
          <w:tcPr>
            <w:tcW w:w="4384" w:type="dxa"/>
            <w:tcBorders>
              <w:top w:val="nil"/>
              <w:left w:val="single" w:sz="12" w:space="0" w:color="FFFFFF"/>
              <w:bottom w:val="single" w:sz="12" w:space="0" w:color="FFFFFF"/>
              <w:right w:val="single" w:sz="12" w:space="0" w:color="FFFFFF"/>
            </w:tcBorders>
            <w:shd w:val="clear" w:color="000000" w:fill="D9D9D9"/>
            <w:vAlign w:val="center"/>
            <w:hideMark/>
          </w:tcPr>
          <w:p w:rsidR="00C91D9A" w:rsidRPr="009D608E" w:rsidRDefault="00C91D9A" w:rsidP="00C91D9A">
            <w:pPr>
              <w:spacing w:after="0" w:line="240" w:lineRule="auto"/>
              <w:rPr>
                <w:rFonts w:ascii="Times New Roman"/>
                <w:b/>
                <w:bCs/>
                <w:color w:val="002060"/>
              </w:rPr>
            </w:pPr>
            <w:r w:rsidRPr="009D608E">
              <w:rPr>
                <w:rFonts w:ascii="Times New Roman"/>
                <w:b/>
                <w:bCs/>
                <w:color w:val="002060"/>
              </w:rPr>
              <w:t xml:space="preserve">UNIDAD DE COMPRA </w:t>
            </w:r>
          </w:p>
        </w:tc>
        <w:tc>
          <w:tcPr>
            <w:tcW w:w="283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Consejo Nacional de Estancias Infantiles 000899</w:t>
            </w:r>
          </w:p>
        </w:tc>
        <w:tc>
          <w:tcPr>
            <w:tcW w:w="199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w:t>
            </w:r>
          </w:p>
        </w:tc>
      </w:tr>
      <w:tr w:rsidR="00C91D9A" w:rsidRPr="009D608E" w:rsidTr="00FF354D">
        <w:trPr>
          <w:trHeight w:val="330"/>
          <w:jc w:val="center"/>
        </w:trPr>
        <w:tc>
          <w:tcPr>
            <w:tcW w:w="4384" w:type="dxa"/>
            <w:tcBorders>
              <w:top w:val="nil"/>
              <w:left w:val="single" w:sz="12" w:space="0" w:color="FFFFFF"/>
              <w:bottom w:val="single" w:sz="12" w:space="0" w:color="FFFFFF"/>
              <w:right w:val="single" w:sz="12" w:space="0" w:color="FFFFFF"/>
            </w:tcBorders>
            <w:shd w:val="clear" w:color="000000" w:fill="D9D9D9"/>
            <w:vAlign w:val="center"/>
            <w:hideMark/>
          </w:tcPr>
          <w:p w:rsidR="00C91D9A" w:rsidRPr="009D608E" w:rsidRDefault="00C91D9A" w:rsidP="00C91D9A">
            <w:pPr>
              <w:spacing w:after="0" w:line="240" w:lineRule="auto"/>
              <w:rPr>
                <w:rFonts w:ascii="Times New Roman"/>
                <w:b/>
                <w:bCs/>
                <w:color w:val="002060"/>
              </w:rPr>
            </w:pPr>
            <w:r w:rsidRPr="009D608E">
              <w:rPr>
                <w:rFonts w:ascii="Times New Roman"/>
                <w:b/>
                <w:bCs/>
                <w:color w:val="002060"/>
              </w:rPr>
              <w:t xml:space="preserve">AÑO FISCAL </w:t>
            </w:r>
          </w:p>
        </w:tc>
        <w:tc>
          <w:tcPr>
            <w:tcW w:w="283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2017</w:t>
            </w:r>
          </w:p>
        </w:tc>
        <w:tc>
          <w:tcPr>
            <w:tcW w:w="199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w:t>
            </w:r>
          </w:p>
        </w:tc>
      </w:tr>
      <w:tr w:rsidR="00C91D9A" w:rsidRPr="009D608E" w:rsidTr="00FF354D">
        <w:trPr>
          <w:trHeight w:val="330"/>
          <w:jc w:val="center"/>
        </w:trPr>
        <w:tc>
          <w:tcPr>
            <w:tcW w:w="4384" w:type="dxa"/>
            <w:tcBorders>
              <w:top w:val="nil"/>
              <w:left w:val="single" w:sz="12" w:space="0" w:color="FFFFFF"/>
              <w:bottom w:val="single" w:sz="12" w:space="0" w:color="FFFFFF"/>
              <w:right w:val="single" w:sz="12" w:space="0" w:color="FFFFFF"/>
            </w:tcBorders>
            <w:shd w:val="clear" w:color="000000" w:fill="D9D9D9"/>
            <w:vAlign w:val="center"/>
            <w:hideMark/>
          </w:tcPr>
          <w:p w:rsidR="00C91D9A" w:rsidRPr="009D608E" w:rsidRDefault="00C91D9A" w:rsidP="00C91D9A">
            <w:pPr>
              <w:spacing w:after="0" w:line="240" w:lineRule="auto"/>
              <w:rPr>
                <w:rFonts w:ascii="Times New Roman"/>
                <w:b/>
                <w:bCs/>
                <w:color w:val="002060"/>
              </w:rPr>
            </w:pPr>
            <w:r w:rsidRPr="009D608E">
              <w:rPr>
                <w:rFonts w:ascii="Times New Roman"/>
                <w:b/>
                <w:bCs/>
                <w:color w:val="002060"/>
              </w:rPr>
              <w:t>FECHA APROBACIÓN</w:t>
            </w:r>
          </w:p>
        </w:tc>
        <w:tc>
          <w:tcPr>
            <w:tcW w:w="283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Noviembre 2016</w:t>
            </w:r>
          </w:p>
        </w:tc>
        <w:tc>
          <w:tcPr>
            <w:tcW w:w="199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w:t>
            </w:r>
          </w:p>
        </w:tc>
      </w:tr>
      <w:tr w:rsidR="00C91D9A" w:rsidRPr="009D608E" w:rsidTr="00FF354D">
        <w:trPr>
          <w:trHeight w:val="330"/>
          <w:jc w:val="center"/>
        </w:trPr>
        <w:tc>
          <w:tcPr>
            <w:tcW w:w="7219" w:type="dxa"/>
            <w:gridSpan w:val="2"/>
            <w:tcBorders>
              <w:top w:val="single" w:sz="12" w:space="0" w:color="FFFFFF"/>
              <w:left w:val="nil"/>
              <w:bottom w:val="single" w:sz="12" w:space="0" w:color="FFFFFF"/>
              <w:right w:val="nil"/>
            </w:tcBorders>
            <w:shd w:val="clear" w:color="000000" w:fill="9BC2E6"/>
            <w:vAlign w:val="center"/>
            <w:hideMark/>
          </w:tcPr>
          <w:p w:rsidR="00C91D9A" w:rsidRPr="009D608E" w:rsidRDefault="00C91D9A" w:rsidP="00C91D9A">
            <w:pPr>
              <w:spacing w:after="0" w:line="240" w:lineRule="auto"/>
              <w:jc w:val="center"/>
              <w:rPr>
                <w:rFonts w:ascii="Times New Roman"/>
                <w:b/>
                <w:bCs/>
              </w:rPr>
            </w:pPr>
            <w:r w:rsidRPr="009D608E">
              <w:rPr>
                <w:rFonts w:ascii="Times New Roman"/>
                <w:b/>
                <w:bCs/>
              </w:rPr>
              <w:t>MONTOS ESTIMADOS SEGÚN OBJETO DE CONTRATACIÓN</w:t>
            </w:r>
          </w:p>
        </w:tc>
        <w:tc>
          <w:tcPr>
            <w:tcW w:w="1995" w:type="dxa"/>
            <w:tcBorders>
              <w:top w:val="nil"/>
              <w:left w:val="nil"/>
              <w:bottom w:val="nil"/>
              <w:right w:val="nil"/>
            </w:tcBorders>
            <w:shd w:val="clear" w:color="000000" w:fill="9BC2E6"/>
            <w:noWrap/>
            <w:vAlign w:val="center"/>
            <w:hideMark/>
          </w:tcPr>
          <w:p w:rsidR="00C91D9A" w:rsidRPr="009D608E" w:rsidRDefault="00C91D9A" w:rsidP="00C91D9A">
            <w:pPr>
              <w:spacing w:after="0" w:line="240" w:lineRule="auto"/>
              <w:jc w:val="center"/>
              <w:rPr>
                <w:rFonts w:ascii="Times New Roman"/>
                <w:b/>
                <w:bCs/>
                <w:color w:val="000000"/>
              </w:rPr>
            </w:pPr>
            <w:r w:rsidRPr="009D608E">
              <w:rPr>
                <w:rFonts w:ascii="Times New Roman"/>
                <w:b/>
                <w:bCs/>
                <w:color w:val="000000"/>
              </w:rPr>
              <w:t> </w:t>
            </w:r>
          </w:p>
        </w:tc>
      </w:tr>
      <w:tr w:rsidR="00C91D9A" w:rsidRPr="009D608E" w:rsidTr="00FF354D">
        <w:trPr>
          <w:trHeight w:val="330"/>
          <w:jc w:val="center"/>
        </w:trPr>
        <w:tc>
          <w:tcPr>
            <w:tcW w:w="4384" w:type="dxa"/>
            <w:tcBorders>
              <w:top w:val="nil"/>
              <w:left w:val="single" w:sz="12" w:space="0" w:color="FFFFFF"/>
              <w:bottom w:val="single" w:sz="12" w:space="0" w:color="FFFFFF"/>
              <w:right w:val="single" w:sz="12" w:space="0" w:color="FFFFFF"/>
            </w:tcBorders>
            <w:shd w:val="clear" w:color="000000" w:fill="D9D9D9"/>
            <w:vAlign w:val="center"/>
            <w:hideMark/>
          </w:tcPr>
          <w:p w:rsidR="00C91D9A" w:rsidRPr="009D608E" w:rsidRDefault="00C91D9A" w:rsidP="00C91D9A">
            <w:pPr>
              <w:spacing w:after="0" w:line="240" w:lineRule="auto"/>
              <w:rPr>
                <w:rFonts w:ascii="Times New Roman"/>
                <w:b/>
                <w:bCs/>
                <w:color w:val="002060"/>
              </w:rPr>
            </w:pPr>
            <w:r w:rsidRPr="009D608E">
              <w:rPr>
                <w:rFonts w:ascii="Times New Roman"/>
                <w:b/>
                <w:bCs/>
                <w:color w:val="002060"/>
              </w:rPr>
              <w:t>BIENES</w:t>
            </w:r>
          </w:p>
        </w:tc>
        <w:tc>
          <w:tcPr>
            <w:tcW w:w="283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xml:space="preserve">                                                                 </w:t>
            </w:r>
            <w:r w:rsidR="00FF354D" w:rsidRPr="009D608E">
              <w:rPr>
                <w:rFonts w:ascii="Times New Roman"/>
                <w:color w:val="002060"/>
              </w:rPr>
              <w:t>RD$</w:t>
            </w:r>
            <w:r w:rsidRPr="009D608E">
              <w:rPr>
                <w:rFonts w:ascii="Times New Roman"/>
                <w:color w:val="002060"/>
              </w:rPr>
              <w:t xml:space="preserve">7.847.246,00 </w:t>
            </w:r>
          </w:p>
        </w:tc>
        <w:tc>
          <w:tcPr>
            <w:tcW w:w="1995" w:type="dxa"/>
            <w:tcBorders>
              <w:top w:val="single" w:sz="12" w:space="0" w:color="FFFFFF"/>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xml:space="preserve"> RD$7.877.457,13 </w:t>
            </w:r>
          </w:p>
        </w:tc>
      </w:tr>
      <w:tr w:rsidR="00C91D9A" w:rsidRPr="009D608E" w:rsidTr="00FF354D">
        <w:trPr>
          <w:trHeight w:val="330"/>
          <w:jc w:val="center"/>
        </w:trPr>
        <w:tc>
          <w:tcPr>
            <w:tcW w:w="4384" w:type="dxa"/>
            <w:tcBorders>
              <w:top w:val="nil"/>
              <w:left w:val="single" w:sz="12" w:space="0" w:color="FFFFFF"/>
              <w:bottom w:val="single" w:sz="12" w:space="0" w:color="FFFFFF"/>
              <w:right w:val="single" w:sz="12" w:space="0" w:color="FFFFFF"/>
            </w:tcBorders>
            <w:shd w:val="clear" w:color="000000" w:fill="D9D9D9"/>
            <w:vAlign w:val="center"/>
            <w:hideMark/>
          </w:tcPr>
          <w:p w:rsidR="00C91D9A" w:rsidRPr="009D608E" w:rsidRDefault="00C91D9A" w:rsidP="00C91D9A">
            <w:pPr>
              <w:spacing w:after="0" w:line="240" w:lineRule="auto"/>
              <w:rPr>
                <w:rFonts w:ascii="Times New Roman"/>
                <w:b/>
                <w:bCs/>
                <w:color w:val="002060"/>
              </w:rPr>
            </w:pPr>
            <w:r w:rsidRPr="009D608E">
              <w:rPr>
                <w:rFonts w:ascii="Times New Roman"/>
                <w:b/>
                <w:bCs/>
                <w:color w:val="002060"/>
              </w:rPr>
              <w:t>OBRAS</w:t>
            </w:r>
          </w:p>
        </w:tc>
        <w:tc>
          <w:tcPr>
            <w:tcW w:w="283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xml:space="preserve">                                                                    </w:t>
            </w:r>
            <w:r w:rsidR="00FF354D" w:rsidRPr="009D608E">
              <w:rPr>
                <w:rFonts w:ascii="Times New Roman"/>
                <w:color w:val="002060"/>
              </w:rPr>
              <w:t>RD$</w:t>
            </w:r>
            <w:r w:rsidRPr="009D608E">
              <w:rPr>
                <w:rFonts w:ascii="Times New Roman"/>
                <w:color w:val="002060"/>
              </w:rPr>
              <w:t xml:space="preserve">600.000,00 </w:t>
            </w:r>
          </w:p>
        </w:tc>
        <w:tc>
          <w:tcPr>
            <w:tcW w:w="199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xml:space="preserve">                          -   </w:t>
            </w:r>
          </w:p>
        </w:tc>
      </w:tr>
      <w:tr w:rsidR="00C91D9A" w:rsidRPr="009D608E" w:rsidTr="00FF354D">
        <w:trPr>
          <w:trHeight w:val="330"/>
          <w:jc w:val="center"/>
        </w:trPr>
        <w:tc>
          <w:tcPr>
            <w:tcW w:w="4384" w:type="dxa"/>
            <w:tcBorders>
              <w:top w:val="nil"/>
              <w:left w:val="single" w:sz="12" w:space="0" w:color="FFFFFF"/>
              <w:bottom w:val="single" w:sz="12" w:space="0" w:color="FFFFFF"/>
              <w:right w:val="single" w:sz="12" w:space="0" w:color="FFFFFF"/>
            </w:tcBorders>
            <w:shd w:val="clear" w:color="000000" w:fill="D9D9D9"/>
            <w:vAlign w:val="center"/>
            <w:hideMark/>
          </w:tcPr>
          <w:p w:rsidR="00C91D9A" w:rsidRPr="009D608E" w:rsidRDefault="00C91D9A" w:rsidP="00C91D9A">
            <w:pPr>
              <w:spacing w:after="0" w:line="240" w:lineRule="auto"/>
              <w:rPr>
                <w:rFonts w:ascii="Times New Roman"/>
                <w:b/>
                <w:bCs/>
                <w:color w:val="002060"/>
              </w:rPr>
            </w:pPr>
            <w:r w:rsidRPr="009D608E">
              <w:rPr>
                <w:rFonts w:ascii="Times New Roman"/>
                <w:b/>
                <w:bCs/>
                <w:color w:val="002060"/>
              </w:rPr>
              <w:t>SERVICIOS</w:t>
            </w:r>
          </w:p>
        </w:tc>
        <w:tc>
          <w:tcPr>
            <w:tcW w:w="283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xml:space="preserve">                                                                 </w:t>
            </w:r>
            <w:r w:rsidR="00FF354D" w:rsidRPr="009D608E">
              <w:rPr>
                <w:rFonts w:ascii="Times New Roman"/>
                <w:color w:val="002060"/>
              </w:rPr>
              <w:t>RD$</w:t>
            </w:r>
            <w:r w:rsidRPr="009D608E">
              <w:rPr>
                <w:rFonts w:ascii="Times New Roman"/>
                <w:color w:val="002060"/>
              </w:rPr>
              <w:t xml:space="preserve">5.625.000,00 </w:t>
            </w:r>
          </w:p>
        </w:tc>
        <w:tc>
          <w:tcPr>
            <w:tcW w:w="199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xml:space="preserve"> RD$1.383.161,35 </w:t>
            </w:r>
          </w:p>
        </w:tc>
      </w:tr>
      <w:tr w:rsidR="00C91D9A" w:rsidRPr="009D608E" w:rsidTr="00FF354D">
        <w:trPr>
          <w:trHeight w:val="330"/>
          <w:jc w:val="center"/>
        </w:trPr>
        <w:tc>
          <w:tcPr>
            <w:tcW w:w="4384" w:type="dxa"/>
            <w:tcBorders>
              <w:top w:val="nil"/>
              <w:left w:val="single" w:sz="12" w:space="0" w:color="FFFFFF"/>
              <w:bottom w:val="single" w:sz="12" w:space="0" w:color="FFFFFF"/>
              <w:right w:val="single" w:sz="12" w:space="0" w:color="FFFFFF"/>
            </w:tcBorders>
            <w:shd w:val="clear" w:color="000000" w:fill="D9D9D9"/>
            <w:vAlign w:val="center"/>
            <w:hideMark/>
          </w:tcPr>
          <w:p w:rsidR="00C91D9A" w:rsidRPr="009D608E" w:rsidRDefault="00C91D9A" w:rsidP="00C91D9A">
            <w:pPr>
              <w:spacing w:after="0" w:line="240" w:lineRule="auto"/>
              <w:rPr>
                <w:rFonts w:ascii="Times New Roman"/>
                <w:b/>
                <w:bCs/>
                <w:color w:val="002060"/>
              </w:rPr>
            </w:pPr>
            <w:r w:rsidRPr="009D608E">
              <w:rPr>
                <w:rFonts w:ascii="Times New Roman"/>
                <w:b/>
                <w:bCs/>
                <w:color w:val="002060"/>
              </w:rPr>
              <w:t>SERVICIOS: CONSULTORÍA</w:t>
            </w:r>
          </w:p>
        </w:tc>
        <w:tc>
          <w:tcPr>
            <w:tcW w:w="283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xml:space="preserve">-   </w:t>
            </w:r>
          </w:p>
        </w:tc>
        <w:tc>
          <w:tcPr>
            <w:tcW w:w="199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w:t>
            </w:r>
          </w:p>
        </w:tc>
      </w:tr>
      <w:tr w:rsidR="00C91D9A" w:rsidRPr="009D608E" w:rsidTr="00FF354D">
        <w:trPr>
          <w:trHeight w:val="330"/>
          <w:jc w:val="center"/>
        </w:trPr>
        <w:tc>
          <w:tcPr>
            <w:tcW w:w="4384" w:type="dxa"/>
            <w:tcBorders>
              <w:top w:val="nil"/>
              <w:left w:val="single" w:sz="12" w:space="0" w:color="FFFFFF"/>
              <w:bottom w:val="single" w:sz="12" w:space="0" w:color="FFFFFF"/>
              <w:right w:val="single" w:sz="12" w:space="0" w:color="FFFFFF"/>
            </w:tcBorders>
            <w:shd w:val="clear" w:color="000000" w:fill="D9D9D9"/>
            <w:vAlign w:val="center"/>
            <w:hideMark/>
          </w:tcPr>
          <w:p w:rsidR="00C91D9A" w:rsidRPr="009D608E" w:rsidRDefault="00C91D9A" w:rsidP="00C91D9A">
            <w:pPr>
              <w:spacing w:after="0" w:line="240" w:lineRule="auto"/>
              <w:rPr>
                <w:rFonts w:ascii="Times New Roman"/>
                <w:b/>
                <w:bCs/>
                <w:color w:val="002060"/>
              </w:rPr>
            </w:pPr>
            <w:r w:rsidRPr="009D608E">
              <w:rPr>
                <w:rFonts w:ascii="Times New Roman"/>
                <w:b/>
                <w:bCs/>
                <w:color w:val="002060"/>
              </w:rPr>
              <w:t>SERVICIOS: CONSULTORÍA BASADA EN LA CALIDAD DE LOS SERVICIOS</w:t>
            </w:r>
          </w:p>
        </w:tc>
        <w:tc>
          <w:tcPr>
            <w:tcW w:w="283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xml:space="preserve">                                                                 </w:t>
            </w:r>
            <w:r w:rsidR="00FF354D" w:rsidRPr="009D608E">
              <w:rPr>
                <w:rFonts w:ascii="Times New Roman"/>
                <w:color w:val="002060"/>
              </w:rPr>
              <w:t>RD$</w:t>
            </w:r>
            <w:r w:rsidRPr="009D608E">
              <w:rPr>
                <w:rFonts w:ascii="Times New Roman"/>
                <w:color w:val="002060"/>
              </w:rPr>
              <w:t xml:space="preserve">3.100.000,00 </w:t>
            </w:r>
          </w:p>
        </w:tc>
        <w:tc>
          <w:tcPr>
            <w:tcW w:w="199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xml:space="preserve">                          -   </w:t>
            </w:r>
          </w:p>
        </w:tc>
      </w:tr>
      <w:tr w:rsidR="00C91D9A" w:rsidRPr="009D608E" w:rsidTr="00FF354D">
        <w:trPr>
          <w:trHeight w:val="330"/>
          <w:jc w:val="center"/>
        </w:trPr>
        <w:tc>
          <w:tcPr>
            <w:tcW w:w="7219" w:type="dxa"/>
            <w:gridSpan w:val="2"/>
            <w:tcBorders>
              <w:top w:val="single" w:sz="12" w:space="0" w:color="FFFFFF"/>
              <w:left w:val="nil"/>
              <w:bottom w:val="single" w:sz="12" w:space="0" w:color="FFFFFF"/>
              <w:right w:val="nil"/>
            </w:tcBorders>
            <w:shd w:val="clear" w:color="000000" w:fill="9BC2E6"/>
            <w:vAlign w:val="center"/>
            <w:hideMark/>
          </w:tcPr>
          <w:p w:rsidR="00C91D9A" w:rsidRPr="009D608E" w:rsidRDefault="00C91D9A" w:rsidP="00C91D9A">
            <w:pPr>
              <w:spacing w:after="0" w:line="240" w:lineRule="auto"/>
              <w:jc w:val="center"/>
              <w:rPr>
                <w:rFonts w:ascii="Times New Roman"/>
                <w:b/>
                <w:bCs/>
              </w:rPr>
            </w:pPr>
            <w:r w:rsidRPr="009D608E">
              <w:rPr>
                <w:rFonts w:ascii="Times New Roman"/>
                <w:b/>
                <w:bCs/>
              </w:rPr>
              <w:t>MONTOS ESTIMADOS SEGÚN CLASIFICACIÓN MIPYME</w:t>
            </w:r>
          </w:p>
        </w:tc>
        <w:tc>
          <w:tcPr>
            <w:tcW w:w="1995" w:type="dxa"/>
            <w:tcBorders>
              <w:top w:val="nil"/>
              <w:left w:val="nil"/>
              <w:bottom w:val="nil"/>
              <w:right w:val="nil"/>
            </w:tcBorders>
            <w:shd w:val="clear" w:color="000000" w:fill="9BC2E6"/>
            <w:noWrap/>
            <w:vAlign w:val="center"/>
            <w:hideMark/>
          </w:tcPr>
          <w:p w:rsidR="00C91D9A" w:rsidRPr="009D608E" w:rsidRDefault="00C91D9A" w:rsidP="00C91D9A">
            <w:pPr>
              <w:spacing w:after="0" w:line="240" w:lineRule="auto"/>
              <w:jc w:val="center"/>
              <w:rPr>
                <w:rFonts w:ascii="Times New Roman"/>
                <w:b/>
                <w:bCs/>
                <w:color w:val="000000"/>
              </w:rPr>
            </w:pPr>
            <w:r w:rsidRPr="009D608E">
              <w:rPr>
                <w:rFonts w:ascii="Times New Roman"/>
                <w:b/>
                <w:bCs/>
                <w:color w:val="000000"/>
              </w:rPr>
              <w:t> </w:t>
            </w:r>
          </w:p>
        </w:tc>
      </w:tr>
      <w:tr w:rsidR="00C91D9A" w:rsidRPr="009D608E" w:rsidTr="00FF354D">
        <w:trPr>
          <w:trHeight w:val="330"/>
          <w:jc w:val="center"/>
        </w:trPr>
        <w:tc>
          <w:tcPr>
            <w:tcW w:w="4384" w:type="dxa"/>
            <w:tcBorders>
              <w:top w:val="nil"/>
              <w:left w:val="single" w:sz="12" w:space="0" w:color="FFFFFF"/>
              <w:bottom w:val="single" w:sz="12" w:space="0" w:color="FFFFFF"/>
              <w:right w:val="single" w:sz="12" w:space="0" w:color="FFFFFF"/>
            </w:tcBorders>
            <w:shd w:val="clear" w:color="000000" w:fill="D9D9D9"/>
            <w:vAlign w:val="center"/>
            <w:hideMark/>
          </w:tcPr>
          <w:p w:rsidR="00C91D9A" w:rsidRPr="009D608E" w:rsidRDefault="00C91D9A" w:rsidP="00C91D9A">
            <w:pPr>
              <w:spacing w:after="0" w:line="240" w:lineRule="auto"/>
              <w:rPr>
                <w:rFonts w:ascii="Times New Roman"/>
                <w:b/>
                <w:bCs/>
                <w:color w:val="002060"/>
              </w:rPr>
            </w:pPr>
            <w:r w:rsidRPr="009D608E">
              <w:rPr>
                <w:rFonts w:ascii="Times New Roman"/>
                <w:b/>
                <w:bCs/>
                <w:color w:val="002060"/>
              </w:rPr>
              <w:t>MIPYME</w:t>
            </w:r>
          </w:p>
        </w:tc>
        <w:tc>
          <w:tcPr>
            <w:tcW w:w="283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xml:space="preserve">                                                                 </w:t>
            </w:r>
            <w:r w:rsidR="00FF354D" w:rsidRPr="009D608E">
              <w:rPr>
                <w:rFonts w:ascii="Times New Roman"/>
                <w:color w:val="002060"/>
              </w:rPr>
              <w:t>RD$</w:t>
            </w:r>
            <w:r w:rsidRPr="009D608E">
              <w:rPr>
                <w:rFonts w:ascii="Times New Roman"/>
                <w:color w:val="002060"/>
              </w:rPr>
              <w:t xml:space="preserve">4.006.000,00 </w:t>
            </w:r>
          </w:p>
        </w:tc>
        <w:tc>
          <w:tcPr>
            <w:tcW w:w="1995" w:type="dxa"/>
            <w:tcBorders>
              <w:top w:val="single" w:sz="12" w:space="0" w:color="FFFFFF"/>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xml:space="preserve"> RD$2.233.248,14 </w:t>
            </w:r>
          </w:p>
        </w:tc>
      </w:tr>
      <w:tr w:rsidR="00C91D9A" w:rsidRPr="009D608E" w:rsidTr="00FF354D">
        <w:trPr>
          <w:trHeight w:val="330"/>
          <w:jc w:val="center"/>
        </w:trPr>
        <w:tc>
          <w:tcPr>
            <w:tcW w:w="4384" w:type="dxa"/>
            <w:tcBorders>
              <w:top w:val="nil"/>
              <w:left w:val="single" w:sz="12" w:space="0" w:color="FFFFFF"/>
              <w:bottom w:val="single" w:sz="12" w:space="0" w:color="FFFFFF"/>
              <w:right w:val="single" w:sz="12" w:space="0" w:color="FFFFFF"/>
            </w:tcBorders>
            <w:shd w:val="clear" w:color="000000" w:fill="D9D9D9"/>
            <w:vAlign w:val="center"/>
            <w:hideMark/>
          </w:tcPr>
          <w:p w:rsidR="00C91D9A" w:rsidRPr="009D608E" w:rsidRDefault="00C91D9A" w:rsidP="00C91D9A">
            <w:pPr>
              <w:spacing w:after="0" w:line="240" w:lineRule="auto"/>
              <w:rPr>
                <w:rFonts w:ascii="Times New Roman"/>
                <w:b/>
                <w:bCs/>
                <w:color w:val="002060"/>
              </w:rPr>
            </w:pPr>
            <w:r w:rsidRPr="009D608E">
              <w:rPr>
                <w:rFonts w:ascii="Times New Roman"/>
                <w:b/>
                <w:bCs/>
                <w:color w:val="002060"/>
              </w:rPr>
              <w:t>MIPYME MUJER</w:t>
            </w:r>
          </w:p>
        </w:tc>
        <w:tc>
          <w:tcPr>
            <w:tcW w:w="283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xml:space="preserve">                                                                    </w:t>
            </w:r>
            <w:r w:rsidR="00FF354D" w:rsidRPr="009D608E">
              <w:rPr>
                <w:rFonts w:ascii="Times New Roman"/>
                <w:color w:val="002060"/>
              </w:rPr>
              <w:t>RD$</w:t>
            </w:r>
            <w:r w:rsidRPr="009D608E">
              <w:rPr>
                <w:rFonts w:ascii="Times New Roman"/>
                <w:color w:val="002060"/>
              </w:rPr>
              <w:t xml:space="preserve">290.000,00 </w:t>
            </w:r>
          </w:p>
        </w:tc>
        <w:tc>
          <w:tcPr>
            <w:tcW w:w="199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xml:space="preserve">                          </w:t>
            </w:r>
            <w:r w:rsidR="00FF354D">
              <w:rPr>
                <w:rFonts w:ascii="Times New Roman"/>
                <w:color w:val="002060"/>
              </w:rPr>
              <w:t xml:space="preserve"> </w:t>
            </w:r>
            <w:r w:rsidRPr="009D608E">
              <w:rPr>
                <w:rFonts w:ascii="Times New Roman"/>
                <w:color w:val="002060"/>
              </w:rPr>
              <w:t xml:space="preserve">-   </w:t>
            </w:r>
          </w:p>
        </w:tc>
      </w:tr>
      <w:tr w:rsidR="00C91D9A" w:rsidRPr="009D608E" w:rsidTr="00FF354D">
        <w:trPr>
          <w:trHeight w:val="330"/>
          <w:jc w:val="center"/>
        </w:trPr>
        <w:tc>
          <w:tcPr>
            <w:tcW w:w="4384" w:type="dxa"/>
            <w:tcBorders>
              <w:top w:val="nil"/>
              <w:left w:val="single" w:sz="12" w:space="0" w:color="FFFFFF"/>
              <w:bottom w:val="single" w:sz="12" w:space="0" w:color="FFFFFF"/>
              <w:right w:val="single" w:sz="12" w:space="0" w:color="FFFFFF"/>
            </w:tcBorders>
            <w:shd w:val="clear" w:color="000000" w:fill="D9D9D9"/>
            <w:vAlign w:val="center"/>
            <w:hideMark/>
          </w:tcPr>
          <w:p w:rsidR="00C91D9A" w:rsidRPr="009D608E" w:rsidRDefault="00C91D9A" w:rsidP="00C91D9A">
            <w:pPr>
              <w:spacing w:after="0" w:line="240" w:lineRule="auto"/>
              <w:rPr>
                <w:rFonts w:ascii="Times New Roman"/>
                <w:b/>
                <w:bCs/>
                <w:color w:val="002060"/>
              </w:rPr>
            </w:pPr>
            <w:r w:rsidRPr="009D608E">
              <w:rPr>
                <w:rFonts w:ascii="Times New Roman"/>
                <w:b/>
                <w:bCs/>
                <w:color w:val="002060"/>
              </w:rPr>
              <w:t>NO MIPYME</w:t>
            </w:r>
          </w:p>
        </w:tc>
        <w:tc>
          <w:tcPr>
            <w:tcW w:w="283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xml:space="preserve">                                                              </w:t>
            </w:r>
            <w:r w:rsidR="00FF354D" w:rsidRPr="009D608E">
              <w:rPr>
                <w:rFonts w:ascii="Times New Roman"/>
                <w:color w:val="002060"/>
              </w:rPr>
              <w:t>RD$</w:t>
            </w:r>
            <w:r w:rsidRPr="009D608E">
              <w:rPr>
                <w:rFonts w:ascii="Times New Roman"/>
                <w:color w:val="002060"/>
              </w:rPr>
              <w:t xml:space="preserve">12.876.246,00 </w:t>
            </w:r>
          </w:p>
        </w:tc>
        <w:tc>
          <w:tcPr>
            <w:tcW w:w="199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FF354D" w:rsidP="00C91D9A">
            <w:pPr>
              <w:spacing w:after="0" w:line="240" w:lineRule="auto"/>
              <w:jc w:val="right"/>
              <w:rPr>
                <w:rFonts w:ascii="Times New Roman"/>
                <w:color w:val="002060"/>
              </w:rPr>
            </w:pPr>
            <w:r>
              <w:rPr>
                <w:rFonts w:ascii="Times New Roman"/>
                <w:color w:val="002060"/>
              </w:rPr>
              <w:t xml:space="preserve"> RD$</w:t>
            </w:r>
            <w:r w:rsidR="00C91D9A" w:rsidRPr="009D608E">
              <w:rPr>
                <w:rFonts w:ascii="Times New Roman"/>
                <w:color w:val="002060"/>
              </w:rPr>
              <w:t xml:space="preserve">7.027.370,34 </w:t>
            </w:r>
          </w:p>
        </w:tc>
      </w:tr>
      <w:tr w:rsidR="00C91D9A" w:rsidRPr="009D608E" w:rsidTr="00FF354D">
        <w:trPr>
          <w:trHeight w:val="330"/>
          <w:jc w:val="center"/>
        </w:trPr>
        <w:tc>
          <w:tcPr>
            <w:tcW w:w="7219" w:type="dxa"/>
            <w:gridSpan w:val="2"/>
            <w:tcBorders>
              <w:top w:val="nil"/>
              <w:left w:val="nil"/>
              <w:bottom w:val="single" w:sz="12" w:space="0" w:color="FFFFFF"/>
              <w:right w:val="nil"/>
            </w:tcBorders>
            <w:shd w:val="clear" w:color="000000" w:fill="9BC2E6"/>
            <w:vAlign w:val="center"/>
            <w:hideMark/>
          </w:tcPr>
          <w:p w:rsidR="00C91D9A" w:rsidRPr="009D608E" w:rsidRDefault="00C91D9A" w:rsidP="00C91D9A">
            <w:pPr>
              <w:spacing w:after="0" w:line="240" w:lineRule="auto"/>
              <w:jc w:val="center"/>
              <w:rPr>
                <w:rFonts w:ascii="Times New Roman"/>
                <w:b/>
                <w:bCs/>
              </w:rPr>
            </w:pPr>
            <w:r w:rsidRPr="009D608E">
              <w:rPr>
                <w:rFonts w:ascii="Times New Roman"/>
                <w:b/>
                <w:bCs/>
              </w:rPr>
              <w:t>MONTOS ESTIMADOS SEGÚN TIPO DE PROCEDIMIENTO</w:t>
            </w:r>
          </w:p>
        </w:tc>
        <w:tc>
          <w:tcPr>
            <w:tcW w:w="1995" w:type="dxa"/>
            <w:tcBorders>
              <w:top w:val="nil"/>
              <w:left w:val="nil"/>
              <w:bottom w:val="nil"/>
              <w:right w:val="nil"/>
            </w:tcBorders>
            <w:shd w:val="clear" w:color="000000" w:fill="9BC2E6"/>
            <w:noWrap/>
            <w:vAlign w:val="center"/>
            <w:hideMark/>
          </w:tcPr>
          <w:p w:rsidR="00C91D9A" w:rsidRPr="009D608E" w:rsidRDefault="00C91D9A" w:rsidP="00C91D9A">
            <w:pPr>
              <w:spacing w:after="0" w:line="240" w:lineRule="auto"/>
              <w:jc w:val="center"/>
              <w:rPr>
                <w:rFonts w:ascii="Times New Roman"/>
                <w:b/>
                <w:bCs/>
                <w:color w:val="000000"/>
              </w:rPr>
            </w:pPr>
            <w:r w:rsidRPr="009D608E">
              <w:rPr>
                <w:rFonts w:ascii="Times New Roman"/>
                <w:b/>
                <w:bCs/>
                <w:color w:val="000000"/>
              </w:rPr>
              <w:t> </w:t>
            </w:r>
          </w:p>
        </w:tc>
      </w:tr>
      <w:tr w:rsidR="00C91D9A" w:rsidRPr="009D608E" w:rsidTr="00FF354D">
        <w:trPr>
          <w:trHeight w:val="330"/>
          <w:jc w:val="center"/>
        </w:trPr>
        <w:tc>
          <w:tcPr>
            <w:tcW w:w="4384" w:type="dxa"/>
            <w:tcBorders>
              <w:top w:val="nil"/>
              <w:left w:val="single" w:sz="12" w:space="0" w:color="FFFFFF"/>
              <w:bottom w:val="single" w:sz="12" w:space="0" w:color="FFFFFF"/>
              <w:right w:val="single" w:sz="12" w:space="0" w:color="FFFFFF"/>
            </w:tcBorders>
            <w:shd w:val="clear" w:color="000000" w:fill="D9D9D9"/>
            <w:vAlign w:val="center"/>
            <w:hideMark/>
          </w:tcPr>
          <w:p w:rsidR="00C91D9A" w:rsidRPr="00154333" w:rsidRDefault="00FF354D" w:rsidP="00C91D9A">
            <w:pPr>
              <w:spacing w:after="0" w:line="240" w:lineRule="auto"/>
              <w:rPr>
                <w:rFonts w:ascii="Times New Roman"/>
                <w:bCs/>
                <w:color w:val="002060"/>
              </w:rPr>
            </w:pPr>
            <w:r>
              <w:rPr>
                <w:rFonts w:ascii="Times New Roman"/>
                <w:bCs/>
                <w:color w:val="002060"/>
              </w:rPr>
              <w:t xml:space="preserve"> </w:t>
            </w:r>
            <w:r w:rsidR="00C91D9A" w:rsidRPr="00154333">
              <w:rPr>
                <w:rFonts w:ascii="Times New Roman"/>
                <w:bCs/>
                <w:color w:val="002060"/>
              </w:rPr>
              <w:t>COMPRAS POR DEBAJO DEL UMBRAL</w:t>
            </w:r>
          </w:p>
        </w:tc>
        <w:tc>
          <w:tcPr>
            <w:tcW w:w="283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xml:space="preserve">                                                                 </w:t>
            </w:r>
            <w:r w:rsidR="00FF354D" w:rsidRPr="009D608E">
              <w:rPr>
                <w:rFonts w:ascii="Times New Roman"/>
                <w:color w:val="002060"/>
              </w:rPr>
              <w:t>RD$</w:t>
            </w:r>
            <w:r w:rsidRPr="009D608E">
              <w:rPr>
                <w:rFonts w:ascii="Times New Roman"/>
                <w:color w:val="002060"/>
              </w:rPr>
              <w:t xml:space="preserve">2.875.246,00 </w:t>
            </w:r>
          </w:p>
        </w:tc>
        <w:tc>
          <w:tcPr>
            <w:tcW w:w="1995" w:type="dxa"/>
            <w:tcBorders>
              <w:top w:val="single" w:sz="12" w:space="0" w:color="FFFFFF"/>
              <w:left w:val="nil"/>
              <w:bottom w:val="single" w:sz="12" w:space="0" w:color="FFFFFF"/>
              <w:right w:val="single" w:sz="12" w:space="0" w:color="FFFFFF"/>
            </w:tcBorders>
            <w:shd w:val="clear" w:color="000000" w:fill="D9D9D9"/>
            <w:noWrap/>
            <w:vAlign w:val="bottom"/>
            <w:hideMark/>
          </w:tcPr>
          <w:p w:rsidR="00C91D9A" w:rsidRPr="009D608E" w:rsidRDefault="00FF354D" w:rsidP="00C91D9A">
            <w:pPr>
              <w:spacing w:after="0" w:line="240" w:lineRule="auto"/>
              <w:jc w:val="right"/>
              <w:rPr>
                <w:rFonts w:ascii="Times New Roman"/>
                <w:color w:val="002060"/>
              </w:rPr>
            </w:pPr>
            <w:r>
              <w:rPr>
                <w:rFonts w:ascii="Times New Roman"/>
                <w:color w:val="002060"/>
              </w:rPr>
              <w:t xml:space="preserve"> RD$</w:t>
            </w:r>
            <w:r w:rsidR="00C91D9A" w:rsidRPr="009D608E">
              <w:rPr>
                <w:rFonts w:ascii="Times New Roman"/>
                <w:color w:val="002060"/>
              </w:rPr>
              <w:t xml:space="preserve">1.565.092,47 </w:t>
            </w:r>
          </w:p>
        </w:tc>
      </w:tr>
      <w:tr w:rsidR="00C91D9A" w:rsidRPr="009D608E" w:rsidTr="00FF354D">
        <w:trPr>
          <w:trHeight w:val="330"/>
          <w:jc w:val="center"/>
        </w:trPr>
        <w:tc>
          <w:tcPr>
            <w:tcW w:w="4384" w:type="dxa"/>
            <w:tcBorders>
              <w:top w:val="nil"/>
              <w:left w:val="single" w:sz="12" w:space="0" w:color="FFFFFF"/>
              <w:bottom w:val="single" w:sz="12" w:space="0" w:color="FFFFFF"/>
              <w:right w:val="single" w:sz="12" w:space="0" w:color="FFFFFF"/>
            </w:tcBorders>
            <w:shd w:val="clear" w:color="000000" w:fill="D9D9D9"/>
            <w:vAlign w:val="center"/>
            <w:hideMark/>
          </w:tcPr>
          <w:p w:rsidR="00C91D9A" w:rsidRPr="00154333" w:rsidRDefault="00C91D9A" w:rsidP="00C91D9A">
            <w:pPr>
              <w:spacing w:after="0" w:line="240" w:lineRule="auto"/>
              <w:rPr>
                <w:rFonts w:ascii="Times New Roman"/>
                <w:bCs/>
                <w:color w:val="002060"/>
              </w:rPr>
            </w:pPr>
            <w:r w:rsidRPr="00154333">
              <w:rPr>
                <w:rFonts w:ascii="Times New Roman"/>
                <w:bCs/>
                <w:color w:val="002060"/>
              </w:rPr>
              <w:t>COMPRA MENOR</w:t>
            </w:r>
          </w:p>
        </w:tc>
        <w:tc>
          <w:tcPr>
            <w:tcW w:w="283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xml:space="preserve">                                                                 </w:t>
            </w:r>
            <w:r w:rsidR="00FF354D" w:rsidRPr="009D608E">
              <w:rPr>
                <w:rFonts w:ascii="Times New Roman"/>
                <w:color w:val="002060"/>
              </w:rPr>
              <w:t>RD$</w:t>
            </w:r>
            <w:r w:rsidRPr="009D608E">
              <w:rPr>
                <w:rFonts w:ascii="Times New Roman"/>
                <w:color w:val="002060"/>
              </w:rPr>
              <w:t xml:space="preserve">5.991.000,00 </w:t>
            </w:r>
          </w:p>
        </w:tc>
        <w:tc>
          <w:tcPr>
            <w:tcW w:w="199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FF354D" w:rsidP="00C91D9A">
            <w:pPr>
              <w:spacing w:after="0" w:line="240" w:lineRule="auto"/>
              <w:jc w:val="right"/>
              <w:rPr>
                <w:rFonts w:ascii="Times New Roman"/>
                <w:color w:val="002060"/>
              </w:rPr>
            </w:pPr>
            <w:r>
              <w:rPr>
                <w:rFonts w:ascii="Times New Roman"/>
                <w:color w:val="002060"/>
              </w:rPr>
              <w:t xml:space="preserve"> RD$</w:t>
            </w:r>
            <w:r w:rsidR="00C91D9A" w:rsidRPr="009D608E">
              <w:rPr>
                <w:rFonts w:ascii="Times New Roman"/>
                <w:color w:val="002060"/>
              </w:rPr>
              <w:t xml:space="preserve">2.165.026,01 </w:t>
            </w:r>
          </w:p>
        </w:tc>
      </w:tr>
      <w:tr w:rsidR="00C91D9A" w:rsidRPr="009D608E" w:rsidTr="00FF354D">
        <w:trPr>
          <w:trHeight w:val="330"/>
          <w:jc w:val="center"/>
        </w:trPr>
        <w:tc>
          <w:tcPr>
            <w:tcW w:w="4384" w:type="dxa"/>
            <w:tcBorders>
              <w:top w:val="nil"/>
              <w:left w:val="single" w:sz="12" w:space="0" w:color="FFFFFF"/>
              <w:bottom w:val="single" w:sz="12" w:space="0" w:color="FFFFFF"/>
              <w:right w:val="single" w:sz="12" w:space="0" w:color="FFFFFF"/>
            </w:tcBorders>
            <w:shd w:val="clear" w:color="000000" w:fill="D9D9D9"/>
            <w:vAlign w:val="center"/>
            <w:hideMark/>
          </w:tcPr>
          <w:p w:rsidR="00C91D9A" w:rsidRPr="00154333" w:rsidRDefault="00C91D9A" w:rsidP="00C91D9A">
            <w:pPr>
              <w:spacing w:after="0" w:line="240" w:lineRule="auto"/>
              <w:rPr>
                <w:rFonts w:ascii="Times New Roman"/>
                <w:bCs/>
                <w:color w:val="002060"/>
              </w:rPr>
            </w:pPr>
            <w:r w:rsidRPr="00154333">
              <w:rPr>
                <w:rFonts w:ascii="Times New Roman"/>
                <w:bCs/>
                <w:color w:val="002060"/>
              </w:rPr>
              <w:t>COMPARACIÓN DE PRECIOS</w:t>
            </w:r>
          </w:p>
        </w:tc>
        <w:tc>
          <w:tcPr>
            <w:tcW w:w="283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xml:space="preserve">                                                                 </w:t>
            </w:r>
            <w:r w:rsidR="00FF354D" w:rsidRPr="009D608E">
              <w:rPr>
                <w:rFonts w:ascii="Times New Roman"/>
                <w:color w:val="002060"/>
              </w:rPr>
              <w:t>RD$</w:t>
            </w:r>
            <w:r w:rsidRPr="009D608E">
              <w:rPr>
                <w:rFonts w:ascii="Times New Roman"/>
                <w:color w:val="002060"/>
              </w:rPr>
              <w:t xml:space="preserve">6.386.000,00 </w:t>
            </w:r>
          </w:p>
        </w:tc>
        <w:tc>
          <w:tcPr>
            <w:tcW w:w="199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FF354D" w:rsidP="00C91D9A">
            <w:pPr>
              <w:spacing w:after="0" w:line="240" w:lineRule="auto"/>
              <w:jc w:val="right"/>
              <w:rPr>
                <w:rFonts w:ascii="Times New Roman"/>
                <w:color w:val="002060"/>
              </w:rPr>
            </w:pPr>
            <w:r>
              <w:rPr>
                <w:rFonts w:ascii="Times New Roman"/>
                <w:color w:val="002060"/>
              </w:rPr>
              <w:t xml:space="preserve"> RD$</w:t>
            </w:r>
            <w:r w:rsidR="00C91D9A" w:rsidRPr="009D608E">
              <w:rPr>
                <w:rFonts w:ascii="Times New Roman"/>
                <w:color w:val="002060"/>
              </w:rPr>
              <w:t xml:space="preserve">4.114.500,00 </w:t>
            </w:r>
          </w:p>
        </w:tc>
      </w:tr>
      <w:tr w:rsidR="00C91D9A" w:rsidRPr="009D608E" w:rsidTr="00FF354D">
        <w:trPr>
          <w:trHeight w:val="330"/>
          <w:jc w:val="center"/>
        </w:trPr>
        <w:tc>
          <w:tcPr>
            <w:tcW w:w="4384" w:type="dxa"/>
            <w:tcBorders>
              <w:top w:val="nil"/>
              <w:left w:val="single" w:sz="12" w:space="0" w:color="FFFFFF"/>
              <w:bottom w:val="single" w:sz="12" w:space="0" w:color="FFFFFF"/>
              <w:right w:val="single" w:sz="12" w:space="0" w:color="FFFFFF"/>
            </w:tcBorders>
            <w:shd w:val="clear" w:color="000000" w:fill="D9D9D9"/>
            <w:vAlign w:val="center"/>
            <w:hideMark/>
          </w:tcPr>
          <w:p w:rsidR="00C91D9A" w:rsidRPr="00154333" w:rsidRDefault="00C91D9A" w:rsidP="00C91D9A">
            <w:pPr>
              <w:spacing w:after="0" w:line="240" w:lineRule="auto"/>
              <w:rPr>
                <w:rFonts w:ascii="Times New Roman"/>
                <w:bCs/>
                <w:color w:val="002060"/>
              </w:rPr>
            </w:pPr>
            <w:r w:rsidRPr="00154333">
              <w:rPr>
                <w:rFonts w:ascii="Times New Roman"/>
                <w:bCs/>
                <w:color w:val="002060"/>
              </w:rPr>
              <w:t>LICITACIÓN PÚBLICA</w:t>
            </w:r>
          </w:p>
        </w:tc>
        <w:tc>
          <w:tcPr>
            <w:tcW w:w="283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w:t>
            </w:r>
          </w:p>
        </w:tc>
        <w:tc>
          <w:tcPr>
            <w:tcW w:w="199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w:t>
            </w:r>
          </w:p>
        </w:tc>
      </w:tr>
      <w:tr w:rsidR="00C91D9A" w:rsidRPr="009D608E" w:rsidTr="00FF354D">
        <w:trPr>
          <w:trHeight w:val="330"/>
          <w:jc w:val="center"/>
        </w:trPr>
        <w:tc>
          <w:tcPr>
            <w:tcW w:w="4384" w:type="dxa"/>
            <w:tcBorders>
              <w:top w:val="nil"/>
              <w:left w:val="single" w:sz="12" w:space="0" w:color="FFFFFF"/>
              <w:bottom w:val="single" w:sz="12" w:space="0" w:color="FFFFFF"/>
              <w:right w:val="single" w:sz="12" w:space="0" w:color="FFFFFF"/>
            </w:tcBorders>
            <w:shd w:val="clear" w:color="000000" w:fill="D9D9D9"/>
            <w:vAlign w:val="center"/>
            <w:hideMark/>
          </w:tcPr>
          <w:p w:rsidR="00C91D9A" w:rsidRPr="00154333" w:rsidRDefault="00C91D9A" w:rsidP="00C91D9A">
            <w:pPr>
              <w:spacing w:after="0" w:line="240" w:lineRule="auto"/>
              <w:rPr>
                <w:rFonts w:ascii="Times New Roman"/>
                <w:bCs/>
                <w:color w:val="002060"/>
              </w:rPr>
            </w:pPr>
            <w:r w:rsidRPr="00154333">
              <w:rPr>
                <w:rFonts w:ascii="Times New Roman"/>
                <w:bCs/>
                <w:color w:val="002060"/>
              </w:rPr>
              <w:t>LICITACIÓN PÚBLICA INTERNACIONAL</w:t>
            </w:r>
          </w:p>
        </w:tc>
        <w:tc>
          <w:tcPr>
            <w:tcW w:w="283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w:t>
            </w:r>
          </w:p>
        </w:tc>
        <w:tc>
          <w:tcPr>
            <w:tcW w:w="199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w:t>
            </w:r>
          </w:p>
        </w:tc>
      </w:tr>
      <w:tr w:rsidR="00C91D9A" w:rsidRPr="009D608E" w:rsidTr="00FF354D">
        <w:trPr>
          <w:trHeight w:val="330"/>
          <w:jc w:val="center"/>
        </w:trPr>
        <w:tc>
          <w:tcPr>
            <w:tcW w:w="4384" w:type="dxa"/>
            <w:tcBorders>
              <w:top w:val="nil"/>
              <w:left w:val="single" w:sz="12" w:space="0" w:color="FFFFFF"/>
              <w:bottom w:val="single" w:sz="12" w:space="0" w:color="FFFFFF"/>
              <w:right w:val="single" w:sz="12" w:space="0" w:color="FFFFFF"/>
            </w:tcBorders>
            <w:shd w:val="clear" w:color="000000" w:fill="D9D9D9"/>
            <w:vAlign w:val="center"/>
            <w:hideMark/>
          </w:tcPr>
          <w:p w:rsidR="00C91D9A" w:rsidRPr="00154333" w:rsidRDefault="00C91D9A" w:rsidP="00C91D9A">
            <w:pPr>
              <w:spacing w:after="0" w:line="240" w:lineRule="auto"/>
              <w:rPr>
                <w:rFonts w:ascii="Times New Roman"/>
                <w:bCs/>
                <w:color w:val="002060"/>
              </w:rPr>
            </w:pPr>
            <w:r w:rsidRPr="00154333">
              <w:rPr>
                <w:rFonts w:ascii="Times New Roman"/>
                <w:bCs/>
                <w:color w:val="002060"/>
              </w:rPr>
              <w:t>LICITACIÓN RESTRINGIDA</w:t>
            </w:r>
          </w:p>
        </w:tc>
        <w:tc>
          <w:tcPr>
            <w:tcW w:w="283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w:t>
            </w:r>
          </w:p>
        </w:tc>
        <w:tc>
          <w:tcPr>
            <w:tcW w:w="199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w:t>
            </w:r>
          </w:p>
        </w:tc>
      </w:tr>
      <w:tr w:rsidR="00C91D9A" w:rsidRPr="009D608E" w:rsidTr="00FF354D">
        <w:trPr>
          <w:trHeight w:val="330"/>
          <w:jc w:val="center"/>
        </w:trPr>
        <w:tc>
          <w:tcPr>
            <w:tcW w:w="4384" w:type="dxa"/>
            <w:tcBorders>
              <w:top w:val="nil"/>
              <w:left w:val="single" w:sz="12" w:space="0" w:color="FFFFFF"/>
              <w:bottom w:val="single" w:sz="12" w:space="0" w:color="FFFFFF"/>
              <w:right w:val="single" w:sz="12" w:space="0" w:color="FFFFFF"/>
            </w:tcBorders>
            <w:shd w:val="clear" w:color="000000" w:fill="D9D9D9"/>
            <w:vAlign w:val="center"/>
            <w:hideMark/>
          </w:tcPr>
          <w:p w:rsidR="00C91D9A" w:rsidRPr="00154333" w:rsidRDefault="00C91D9A" w:rsidP="00C91D9A">
            <w:pPr>
              <w:spacing w:after="0" w:line="240" w:lineRule="auto"/>
              <w:rPr>
                <w:rFonts w:ascii="Times New Roman"/>
                <w:bCs/>
                <w:color w:val="002060"/>
              </w:rPr>
            </w:pPr>
            <w:r w:rsidRPr="00154333">
              <w:rPr>
                <w:rFonts w:ascii="Times New Roman"/>
                <w:bCs/>
                <w:color w:val="002060"/>
              </w:rPr>
              <w:lastRenderedPageBreak/>
              <w:t>SORTEO DE OBRAS</w:t>
            </w:r>
          </w:p>
        </w:tc>
        <w:tc>
          <w:tcPr>
            <w:tcW w:w="283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w:t>
            </w:r>
          </w:p>
        </w:tc>
        <w:tc>
          <w:tcPr>
            <w:tcW w:w="199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w:t>
            </w:r>
          </w:p>
        </w:tc>
      </w:tr>
      <w:tr w:rsidR="00C91D9A" w:rsidRPr="009D608E" w:rsidTr="00FF354D">
        <w:trPr>
          <w:trHeight w:val="330"/>
          <w:jc w:val="center"/>
        </w:trPr>
        <w:tc>
          <w:tcPr>
            <w:tcW w:w="4384" w:type="dxa"/>
            <w:tcBorders>
              <w:top w:val="nil"/>
              <w:left w:val="single" w:sz="12" w:space="0" w:color="FFFFFF"/>
              <w:bottom w:val="single" w:sz="12" w:space="0" w:color="FFFFFF"/>
              <w:right w:val="single" w:sz="12" w:space="0" w:color="FFFFFF"/>
            </w:tcBorders>
            <w:shd w:val="clear" w:color="000000" w:fill="D9D9D9"/>
            <w:vAlign w:val="center"/>
            <w:hideMark/>
          </w:tcPr>
          <w:p w:rsidR="00C91D9A" w:rsidRPr="00154333" w:rsidRDefault="00C91D9A" w:rsidP="00C91D9A">
            <w:pPr>
              <w:spacing w:after="0" w:line="240" w:lineRule="auto"/>
              <w:rPr>
                <w:rFonts w:ascii="Times New Roman"/>
                <w:bCs/>
                <w:color w:val="002060"/>
              </w:rPr>
            </w:pPr>
            <w:r w:rsidRPr="00154333">
              <w:rPr>
                <w:rFonts w:ascii="Times New Roman"/>
                <w:bCs/>
                <w:color w:val="002060"/>
              </w:rPr>
              <w:t xml:space="preserve">EXCEPCIÓN - BIENES O SERVICIOS CON EXCLUSIVIDAD </w:t>
            </w:r>
          </w:p>
        </w:tc>
        <w:tc>
          <w:tcPr>
            <w:tcW w:w="283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w:t>
            </w:r>
          </w:p>
        </w:tc>
        <w:tc>
          <w:tcPr>
            <w:tcW w:w="199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w:t>
            </w:r>
          </w:p>
        </w:tc>
      </w:tr>
      <w:tr w:rsidR="00C91D9A" w:rsidRPr="009D608E" w:rsidTr="00FF354D">
        <w:trPr>
          <w:trHeight w:val="630"/>
          <w:jc w:val="center"/>
        </w:trPr>
        <w:tc>
          <w:tcPr>
            <w:tcW w:w="4384" w:type="dxa"/>
            <w:tcBorders>
              <w:top w:val="nil"/>
              <w:left w:val="single" w:sz="12" w:space="0" w:color="FFFFFF"/>
              <w:bottom w:val="single" w:sz="12" w:space="0" w:color="FFFFFF"/>
              <w:right w:val="single" w:sz="12" w:space="0" w:color="FFFFFF"/>
            </w:tcBorders>
            <w:shd w:val="clear" w:color="000000" w:fill="D9D9D9"/>
            <w:vAlign w:val="center"/>
            <w:hideMark/>
          </w:tcPr>
          <w:p w:rsidR="00C91D9A" w:rsidRPr="00154333" w:rsidRDefault="00C91D9A" w:rsidP="00C91D9A">
            <w:pPr>
              <w:spacing w:after="0" w:line="240" w:lineRule="auto"/>
              <w:rPr>
                <w:rFonts w:ascii="Times New Roman"/>
                <w:bCs/>
                <w:color w:val="002060"/>
              </w:rPr>
            </w:pPr>
            <w:r w:rsidRPr="00154333">
              <w:rPr>
                <w:rFonts w:ascii="Times New Roman"/>
                <w:bCs/>
                <w:color w:val="002060"/>
              </w:rPr>
              <w:t>EXCEPCIÓN - CONSTRUCCIÓN, INSTALACIÓN O ADQUISICIÓN DE OFICINAS PARA EL SERVICIO EXTERIOR</w:t>
            </w:r>
          </w:p>
        </w:tc>
        <w:tc>
          <w:tcPr>
            <w:tcW w:w="283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w:t>
            </w:r>
          </w:p>
        </w:tc>
        <w:tc>
          <w:tcPr>
            <w:tcW w:w="199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w:t>
            </w:r>
          </w:p>
        </w:tc>
      </w:tr>
      <w:tr w:rsidR="00C91D9A" w:rsidRPr="009D608E" w:rsidTr="00FF354D">
        <w:trPr>
          <w:trHeight w:val="630"/>
          <w:jc w:val="center"/>
        </w:trPr>
        <w:tc>
          <w:tcPr>
            <w:tcW w:w="4384" w:type="dxa"/>
            <w:tcBorders>
              <w:top w:val="nil"/>
              <w:left w:val="single" w:sz="12" w:space="0" w:color="FFFFFF"/>
              <w:bottom w:val="single" w:sz="12" w:space="0" w:color="FFFFFF"/>
              <w:right w:val="single" w:sz="12" w:space="0" w:color="FFFFFF"/>
            </w:tcBorders>
            <w:shd w:val="clear" w:color="000000" w:fill="D9D9D9"/>
            <w:vAlign w:val="center"/>
            <w:hideMark/>
          </w:tcPr>
          <w:p w:rsidR="00C91D9A" w:rsidRPr="00154333" w:rsidRDefault="00C91D9A" w:rsidP="00C91D9A">
            <w:pPr>
              <w:spacing w:after="0" w:line="240" w:lineRule="auto"/>
              <w:rPr>
                <w:rFonts w:ascii="Times New Roman"/>
                <w:bCs/>
                <w:color w:val="002060"/>
              </w:rPr>
            </w:pPr>
            <w:r w:rsidRPr="00154333">
              <w:rPr>
                <w:rFonts w:ascii="Times New Roman"/>
                <w:bCs/>
                <w:color w:val="002060"/>
              </w:rPr>
              <w:t>EXCEPCIÓN - CONTRATACIÓN DE PUBLICIDAD A TRAVÉS DE MEDIOS DE COMUNICACIÓN SOCIAL</w:t>
            </w:r>
          </w:p>
        </w:tc>
        <w:tc>
          <w:tcPr>
            <w:tcW w:w="283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w:t>
            </w:r>
          </w:p>
        </w:tc>
        <w:tc>
          <w:tcPr>
            <w:tcW w:w="199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w:t>
            </w:r>
          </w:p>
        </w:tc>
      </w:tr>
      <w:tr w:rsidR="00C91D9A" w:rsidRPr="009D608E" w:rsidTr="00FF354D">
        <w:trPr>
          <w:trHeight w:val="630"/>
          <w:jc w:val="center"/>
        </w:trPr>
        <w:tc>
          <w:tcPr>
            <w:tcW w:w="4384" w:type="dxa"/>
            <w:tcBorders>
              <w:top w:val="nil"/>
              <w:left w:val="single" w:sz="12" w:space="0" w:color="FFFFFF"/>
              <w:bottom w:val="single" w:sz="12" w:space="0" w:color="FFFFFF"/>
              <w:right w:val="single" w:sz="12" w:space="0" w:color="FFFFFF"/>
            </w:tcBorders>
            <w:shd w:val="clear" w:color="000000" w:fill="D9D9D9"/>
            <w:vAlign w:val="center"/>
            <w:hideMark/>
          </w:tcPr>
          <w:p w:rsidR="00C91D9A" w:rsidRPr="00154333" w:rsidRDefault="00C91D9A" w:rsidP="00C91D9A">
            <w:pPr>
              <w:spacing w:after="0" w:line="240" w:lineRule="auto"/>
              <w:rPr>
                <w:rFonts w:ascii="Times New Roman"/>
                <w:bCs/>
                <w:color w:val="002060"/>
              </w:rPr>
            </w:pPr>
            <w:r w:rsidRPr="00154333">
              <w:rPr>
                <w:rFonts w:ascii="Times New Roman"/>
                <w:bCs/>
                <w:color w:val="002060"/>
              </w:rPr>
              <w:t xml:space="preserve">EXCEPCIÓN - OBRAS CIENTÍFICAS, TÉCNICAS, ARTÍSTICAS, O </w:t>
            </w:r>
            <w:r w:rsidR="00154333" w:rsidRPr="00154333">
              <w:rPr>
                <w:rFonts w:ascii="Times New Roman"/>
                <w:bCs/>
                <w:color w:val="002060"/>
              </w:rPr>
              <w:t>RESTAURACIÓN DE</w:t>
            </w:r>
            <w:r w:rsidRPr="00154333">
              <w:rPr>
                <w:rFonts w:ascii="Times New Roman"/>
                <w:bCs/>
                <w:color w:val="002060"/>
              </w:rPr>
              <w:t xml:space="preserve"> MONUMENTOS HISTÓRICOS</w:t>
            </w:r>
          </w:p>
        </w:tc>
        <w:tc>
          <w:tcPr>
            <w:tcW w:w="283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w:t>
            </w:r>
          </w:p>
        </w:tc>
        <w:tc>
          <w:tcPr>
            <w:tcW w:w="199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w:t>
            </w:r>
          </w:p>
        </w:tc>
      </w:tr>
      <w:tr w:rsidR="00C91D9A" w:rsidRPr="009D608E" w:rsidTr="00FF354D">
        <w:trPr>
          <w:trHeight w:val="330"/>
          <w:jc w:val="center"/>
        </w:trPr>
        <w:tc>
          <w:tcPr>
            <w:tcW w:w="4384" w:type="dxa"/>
            <w:tcBorders>
              <w:top w:val="nil"/>
              <w:left w:val="single" w:sz="12" w:space="0" w:color="FFFFFF"/>
              <w:bottom w:val="single" w:sz="12" w:space="0" w:color="FFFFFF"/>
              <w:right w:val="single" w:sz="12" w:space="0" w:color="FFFFFF"/>
            </w:tcBorders>
            <w:shd w:val="clear" w:color="000000" w:fill="D9D9D9"/>
            <w:vAlign w:val="center"/>
            <w:hideMark/>
          </w:tcPr>
          <w:p w:rsidR="00C91D9A" w:rsidRPr="00154333" w:rsidRDefault="00C91D9A" w:rsidP="00C91D9A">
            <w:pPr>
              <w:spacing w:after="0" w:line="240" w:lineRule="auto"/>
              <w:rPr>
                <w:rFonts w:ascii="Times New Roman"/>
                <w:bCs/>
                <w:color w:val="002060"/>
              </w:rPr>
            </w:pPr>
            <w:r w:rsidRPr="00154333">
              <w:rPr>
                <w:rFonts w:ascii="Times New Roman"/>
                <w:bCs/>
                <w:color w:val="002060"/>
              </w:rPr>
              <w:t>EXCEPCIÓN - PROVEEDOR ÚNICO</w:t>
            </w:r>
          </w:p>
        </w:tc>
        <w:tc>
          <w:tcPr>
            <w:tcW w:w="283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w:t>
            </w:r>
          </w:p>
        </w:tc>
        <w:tc>
          <w:tcPr>
            <w:tcW w:w="199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w:t>
            </w:r>
          </w:p>
        </w:tc>
      </w:tr>
      <w:tr w:rsidR="00C91D9A" w:rsidRPr="009D608E" w:rsidTr="00FF354D">
        <w:trPr>
          <w:trHeight w:val="630"/>
          <w:jc w:val="center"/>
        </w:trPr>
        <w:tc>
          <w:tcPr>
            <w:tcW w:w="4384" w:type="dxa"/>
            <w:tcBorders>
              <w:top w:val="nil"/>
              <w:left w:val="single" w:sz="12" w:space="0" w:color="FFFFFF"/>
              <w:bottom w:val="single" w:sz="12" w:space="0" w:color="FFFFFF"/>
              <w:right w:val="single" w:sz="12" w:space="0" w:color="FFFFFF"/>
            </w:tcBorders>
            <w:shd w:val="clear" w:color="000000" w:fill="D9D9D9"/>
            <w:vAlign w:val="center"/>
            <w:hideMark/>
          </w:tcPr>
          <w:p w:rsidR="00C91D9A" w:rsidRPr="00154333" w:rsidRDefault="00C91D9A" w:rsidP="00C91D9A">
            <w:pPr>
              <w:spacing w:after="0" w:line="240" w:lineRule="auto"/>
              <w:rPr>
                <w:rFonts w:ascii="Times New Roman"/>
                <w:bCs/>
                <w:color w:val="002060"/>
              </w:rPr>
            </w:pPr>
            <w:r w:rsidRPr="00154333">
              <w:rPr>
                <w:rFonts w:ascii="Times New Roman"/>
                <w:bCs/>
                <w:color w:val="002060"/>
              </w:rPr>
              <w:t>EXCEPCIÓN - RESCISIÓN DE CONTRATOS CUYA TERMINACIÓN NO EXCEDA EL 40% DEL MONTO TOTAL DEL PROYECTO, OBRA O SERVICIO</w:t>
            </w:r>
          </w:p>
        </w:tc>
        <w:tc>
          <w:tcPr>
            <w:tcW w:w="283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w:t>
            </w:r>
          </w:p>
        </w:tc>
        <w:tc>
          <w:tcPr>
            <w:tcW w:w="1995" w:type="dxa"/>
            <w:tcBorders>
              <w:top w:val="nil"/>
              <w:left w:val="nil"/>
              <w:bottom w:val="single" w:sz="12" w:space="0" w:color="FFFFFF"/>
              <w:right w:val="single" w:sz="12" w:space="0" w:color="FFFFFF"/>
            </w:tcBorders>
            <w:shd w:val="clear" w:color="000000" w:fill="D9D9D9"/>
            <w:noWrap/>
            <w:vAlign w:val="bottom"/>
            <w:hideMark/>
          </w:tcPr>
          <w:p w:rsidR="00C91D9A" w:rsidRPr="009D608E" w:rsidRDefault="00C91D9A" w:rsidP="00C91D9A">
            <w:pPr>
              <w:spacing w:after="0" w:line="240" w:lineRule="auto"/>
              <w:jc w:val="right"/>
              <w:rPr>
                <w:rFonts w:ascii="Times New Roman"/>
                <w:color w:val="002060"/>
              </w:rPr>
            </w:pPr>
            <w:r w:rsidRPr="009D608E">
              <w:rPr>
                <w:rFonts w:ascii="Times New Roman"/>
                <w:color w:val="002060"/>
              </w:rPr>
              <w:t> </w:t>
            </w:r>
          </w:p>
        </w:tc>
      </w:tr>
      <w:tr w:rsidR="00C91D9A" w:rsidRPr="009D608E" w:rsidTr="00FF354D">
        <w:trPr>
          <w:trHeight w:val="630"/>
          <w:jc w:val="center"/>
        </w:trPr>
        <w:tc>
          <w:tcPr>
            <w:tcW w:w="4384" w:type="dxa"/>
            <w:tcBorders>
              <w:top w:val="nil"/>
              <w:left w:val="single" w:sz="12" w:space="0" w:color="FFFFFF"/>
              <w:bottom w:val="single" w:sz="12" w:space="0" w:color="FFFFFF"/>
              <w:right w:val="single" w:sz="12" w:space="0" w:color="FFFFFF"/>
            </w:tcBorders>
            <w:shd w:val="clear" w:color="000000" w:fill="D9D9D9"/>
            <w:vAlign w:val="center"/>
            <w:hideMark/>
          </w:tcPr>
          <w:p w:rsidR="00C91D9A" w:rsidRPr="00154333" w:rsidRDefault="00C91D9A" w:rsidP="00C91D9A">
            <w:pPr>
              <w:spacing w:after="0" w:line="240" w:lineRule="auto"/>
              <w:rPr>
                <w:rFonts w:ascii="Times New Roman"/>
                <w:bCs/>
                <w:color w:val="002060"/>
              </w:rPr>
            </w:pPr>
            <w:r w:rsidRPr="00154333">
              <w:rPr>
                <w:rFonts w:ascii="Times New Roman"/>
                <w:bCs/>
                <w:color w:val="002060"/>
              </w:rPr>
              <w:t>EXCEPCIÓN - RESOLUCIÓN 15-08 SOBRE COMPRA Y CONTRATACIÓN DE PASAJE AÉREO, COMBUSTIBLE Y REPARACIÓN DE VEHÍCULOS DE MOTOR</w:t>
            </w:r>
          </w:p>
        </w:tc>
        <w:tc>
          <w:tcPr>
            <w:tcW w:w="2835" w:type="dxa"/>
            <w:tcBorders>
              <w:top w:val="nil"/>
              <w:left w:val="nil"/>
              <w:bottom w:val="single" w:sz="12" w:space="0" w:color="FFFFFF"/>
              <w:right w:val="single" w:sz="12" w:space="0" w:color="FFFFFF"/>
            </w:tcBorders>
            <w:shd w:val="clear" w:color="000000" w:fill="D9D9D9"/>
            <w:noWrap/>
            <w:vAlign w:val="center"/>
            <w:hideMark/>
          </w:tcPr>
          <w:p w:rsidR="00FF354D" w:rsidRDefault="00C91D9A" w:rsidP="00FF354D">
            <w:pPr>
              <w:spacing w:after="0" w:line="240" w:lineRule="auto"/>
              <w:jc w:val="right"/>
              <w:rPr>
                <w:rFonts w:ascii="Times New Roman"/>
                <w:color w:val="002060"/>
              </w:rPr>
            </w:pPr>
            <w:r w:rsidRPr="009D608E">
              <w:rPr>
                <w:rFonts w:ascii="Times New Roman"/>
                <w:color w:val="002060"/>
              </w:rPr>
              <w:t xml:space="preserve">                                                                 </w:t>
            </w:r>
          </w:p>
          <w:p w:rsidR="00FF354D" w:rsidRDefault="00FF354D" w:rsidP="00FF354D">
            <w:pPr>
              <w:spacing w:after="0" w:line="240" w:lineRule="auto"/>
              <w:jc w:val="right"/>
              <w:rPr>
                <w:rFonts w:ascii="Times New Roman"/>
                <w:color w:val="002060"/>
              </w:rPr>
            </w:pPr>
          </w:p>
          <w:p w:rsidR="00C91D9A" w:rsidRPr="009D608E" w:rsidRDefault="00FF354D" w:rsidP="00FF354D">
            <w:pPr>
              <w:spacing w:after="0" w:line="240" w:lineRule="auto"/>
              <w:jc w:val="right"/>
              <w:rPr>
                <w:rFonts w:ascii="Times New Roman"/>
                <w:color w:val="002060"/>
              </w:rPr>
            </w:pPr>
            <w:r w:rsidRPr="009D608E">
              <w:rPr>
                <w:rFonts w:ascii="Times New Roman"/>
                <w:color w:val="002060"/>
              </w:rPr>
              <w:t>RD$</w:t>
            </w:r>
            <w:r w:rsidR="00C91D9A" w:rsidRPr="009D608E">
              <w:rPr>
                <w:rFonts w:ascii="Times New Roman"/>
                <w:color w:val="002060"/>
              </w:rPr>
              <w:t xml:space="preserve">1.920.000,00 </w:t>
            </w:r>
          </w:p>
        </w:tc>
        <w:tc>
          <w:tcPr>
            <w:tcW w:w="1995" w:type="dxa"/>
            <w:tcBorders>
              <w:top w:val="nil"/>
              <w:left w:val="nil"/>
              <w:bottom w:val="single" w:sz="12" w:space="0" w:color="FFFFFF"/>
              <w:right w:val="single" w:sz="12" w:space="0" w:color="FFFFFF"/>
            </w:tcBorders>
            <w:shd w:val="clear" w:color="000000" w:fill="D9D9D9"/>
            <w:noWrap/>
            <w:vAlign w:val="center"/>
            <w:hideMark/>
          </w:tcPr>
          <w:p w:rsidR="00FF354D" w:rsidRDefault="00FF354D" w:rsidP="00FF354D">
            <w:pPr>
              <w:spacing w:after="0" w:line="240" w:lineRule="auto"/>
              <w:jc w:val="right"/>
              <w:rPr>
                <w:rFonts w:ascii="Times New Roman"/>
                <w:color w:val="002060"/>
              </w:rPr>
            </w:pPr>
            <w:r>
              <w:rPr>
                <w:rFonts w:ascii="Times New Roman"/>
                <w:color w:val="002060"/>
              </w:rPr>
              <w:t xml:space="preserve"> </w:t>
            </w:r>
          </w:p>
          <w:p w:rsidR="00FF354D" w:rsidRDefault="00FF354D" w:rsidP="00FF354D">
            <w:pPr>
              <w:spacing w:after="0" w:line="240" w:lineRule="auto"/>
              <w:jc w:val="right"/>
              <w:rPr>
                <w:rFonts w:ascii="Times New Roman"/>
                <w:color w:val="002060"/>
              </w:rPr>
            </w:pPr>
          </w:p>
          <w:p w:rsidR="00C91D9A" w:rsidRPr="009D608E" w:rsidRDefault="00FF354D" w:rsidP="00FF354D">
            <w:pPr>
              <w:spacing w:after="0" w:line="240" w:lineRule="auto"/>
              <w:jc w:val="right"/>
              <w:rPr>
                <w:rFonts w:ascii="Times New Roman"/>
                <w:color w:val="002060"/>
              </w:rPr>
            </w:pPr>
            <w:r>
              <w:rPr>
                <w:rFonts w:ascii="Times New Roman"/>
                <w:color w:val="002060"/>
              </w:rPr>
              <w:t>RD$</w:t>
            </w:r>
            <w:r w:rsidR="00C91D9A" w:rsidRPr="009D608E">
              <w:rPr>
                <w:rFonts w:ascii="Times New Roman"/>
                <w:color w:val="002060"/>
              </w:rPr>
              <w:t xml:space="preserve">1.416.000,00 </w:t>
            </w:r>
          </w:p>
        </w:tc>
      </w:tr>
    </w:tbl>
    <w:p w:rsidR="00C91D9A" w:rsidRPr="009D608E" w:rsidRDefault="00C91D9A" w:rsidP="00C91D9A">
      <w:pPr>
        <w:pStyle w:val="Default"/>
        <w:rPr>
          <w:b/>
          <w:color w:val="auto"/>
          <w:sz w:val="22"/>
          <w:szCs w:val="22"/>
          <w:lang w:val="es-DO"/>
        </w:rPr>
      </w:pPr>
    </w:p>
    <w:p w:rsidR="00C91D9A" w:rsidRPr="009D608E" w:rsidRDefault="00C91D9A" w:rsidP="00C91D9A">
      <w:pPr>
        <w:pStyle w:val="Default"/>
        <w:rPr>
          <w:b/>
          <w:color w:val="auto"/>
          <w:sz w:val="22"/>
          <w:szCs w:val="22"/>
          <w:lang w:val="es-DO"/>
        </w:rPr>
      </w:pPr>
    </w:p>
    <w:p w:rsidR="001B0069" w:rsidRPr="009D608E" w:rsidRDefault="001B0069" w:rsidP="001B0069">
      <w:pPr>
        <w:pStyle w:val="Default"/>
        <w:ind w:left="2160"/>
        <w:rPr>
          <w:sz w:val="22"/>
          <w:szCs w:val="22"/>
          <w:lang w:val="es-DO"/>
        </w:rPr>
      </w:pPr>
    </w:p>
    <w:p w:rsidR="001B0069" w:rsidRPr="009D608E" w:rsidRDefault="001B0069" w:rsidP="00C91D9A">
      <w:pPr>
        <w:pStyle w:val="Default"/>
        <w:numPr>
          <w:ilvl w:val="0"/>
          <w:numId w:val="27"/>
        </w:numPr>
        <w:rPr>
          <w:b/>
          <w:color w:val="auto"/>
          <w:lang w:val="es-DO"/>
        </w:rPr>
      </w:pPr>
      <w:r w:rsidRPr="009D608E">
        <w:rPr>
          <w:b/>
          <w:color w:val="auto"/>
          <w:lang w:val="es-DO"/>
        </w:rPr>
        <w:t>Auditorías y Declaraciones Jura</w:t>
      </w:r>
      <w:r w:rsidR="00C91D9A" w:rsidRPr="009D608E">
        <w:rPr>
          <w:b/>
          <w:color w:val="auto"/>
          <w:lang w:val="es-DO"/>
        </w:rPr>
        <w:t>das</w:t>
      </w:r>
    </w:p>
    <w:p w:rsidR="001B0069" w:rsidRPr="009D608E" w:rsidRDefault="001B0069" w:rsidP="001B0069">
      <w:pPr>
        <w:pStyle w:val="Default"/>
        <w:jc w:val="both"/>
        <w:rPr>
          <w:color w:val="0070C0"/>
          <w:lang w:val="es-DO"/>
        </w:rPr>
      </w:pPr>
    </w:p>
    <w:p w:rsidR="001B0069" w:rsidRPr="009D608E" w:rsidRDefault="001B0069" w:rsidP="00C91D9A">
      <w:pPr>
        <w:pStyle w:val="Prrafodelista"/>
        <w:numPr>
          <w:ilvl w:val="0"/>
          <w:numId w:val="28"/>
        </w:numPr>
        <w:spacing w:after="0" w:line="480" w:lineRule="auto"/>
        <w:jc w:val="both"/>
        <w:rPr>
          <w:rFonts w:ascii="Times New Roman"/>
          <w:sz w:val="24"/>
          <w:szCs w:val="24"/>
          <w:shd w:val="clear" w:color="auto" w:fill="FFFFFF"/>
          <w:lang w:val="es-DO"/>
        </w:rPr>
      </w:pPr>
      <w:r w:rsidRPr="009D608E">
        <w:rPr>
          <w:rFonts w:ascii="Times New Roman"/>
          <w:b/>
          <w:sz w:val="24"/>
          <w:szCs w:val="24"/>
          <w:shd w:val="clear" w:color="auto" w:fill="FFFFFF"/>
          <w:lang w:val="es-DO"/>
        </w:rPr>
        <w:t>Auditorias:</w:t>
      </w:r>
      <w:r w:rsidRPr="009D608E">
        <w:rPr>
          <w:rFonts w:ascii="Times New Roman"/>
          <w:sz w:val="24"/>
          <w:szCs w:val="24"/>
          <w:shd w:val="clear" w:color="auto" w:fill="FFFFFF"/>
          <w:lang w:val="es-DO"/>
        </w:rPr>
        <w:t xml:space="preserve"> Desde el punto de vista de Auditoría Interna, el 100% de las erogaciones que realiza el CONDEI pasan por la Unidad de Auditoría de la contraloría general de la república, con lo cual se puede inferir que los mecanismos de Control Interno son aplicados en un 100% para todas las erogaciones ejecutadas</w:t>
      </w:r>
    </w:p>
    <w:p w:rsidR="001B0069" w:rsidRPr="009D608E" w:rsidRDefault="001B0069" w:rsidP="00C91D9A">
      <w:pPr>
        <w:spacing w:after="0" w:line="480" w:lineRule="auto"/>
        <w:jc w:val="both"/>
        <w:rPr>
          <w:rFonts w:ascii="Times New Roman"/>
          <w:sz w:val="24"/>
          <w:szCs w:val="24"/>
          <w:shd w:val="clear" w:color="auto" w:fill="FFFFFF"/>
          <w:lang w:val="es-DO"/>
        </w:rPr>
      </w:pPr>
    </w:p>
    <w:p w:rsidR="001B0069" w:rsidRPr="009D608E" w:rsidRDefault="001B0069" w:rsidP="00C91D9A">
      <w:pPr>
        <w:pStyle w:val="Prrafodelista"/>
        <w:numPr>
          <w:ilvl w:val="0"/>
          <w:numId w:val="28"/>
        </w:numPr>
        <w:spacing w:after="0" w:line="480" w:lineRule="auto"/>
        <w:jc w:val="both"/>
        <w:rPr>
          <w:rFonts w:ascii="Times New Roman"/>
          <w:sz w:val="24"/>
          <w:szCs w:val="24"/>
          <w:shd w:val="clear" w:color="auto" w:fill="FFFFFF"/>
          <w:lang w:val="es-DO"/>
        </w:rPr>
      </w:pPr>
      <w:r w:rsidRPr="009D608E">
        <w:rPr>
          <w:rFonts w:ascii="Times New Roman"/>
          <w:b/>
          <w:sz w:val="24"/>
          <w:szCs w:val="24"/>
          <w:shd w:val="clear" w:color="auto" w:fill="FFFFFF"/>
          <w:lang w:val="es-DO"/>
        </w:rPr>
        <w:t>Declaraciones Juradas:</w:t>
      </w:r>
      <w:r w:rsidRPr="009D608E">
        <w:rPr>
          <w:rFonts w:ascii="Times New Roman"/>
          <w:sz w:val="24"/>
          <w:szCs w:val="24"/>
          <w:shd w:val="clear" w:color="auto" w:fill="FFFFFF"/>
          <w:lang w:val="es-DO"/>
        </w:rPr>
        <w:t xml:space="preserve"> Se reportaron 03 declaraciones juradas en este año 2017. Aunque ningún personal del CONDEI es nombrado por decreto, el Secretario Ejecutivo, el Director Administrativo y Financiero, y la Encargada de Compras y Contrataciones de la Institución realizaron sus Declaraciones Juradas por ante la Cámara de Cuentas como requerimientos </w:t>
      </w:r>
      <w:r w:rsidRPr="009D608E">
        <w:rPr>
          <w:rFonts w:ascii="Times New Roman"/>
          <w:sz w:val="24"/>
          <w:szCs w:val="24"/>
          <w:shd w:val="clear" w:color="auto" w:fill="FFFFFF"/>
          <w:lang w:val="es-DO"/>
        </w:rPr>
        <w:lastRenderedPageBreak/>
        <w:t>(opcional en este caso) de la Dirección de Ética y las mismas están publicadas en el portal web de la institución.</w:t>
      </w:r>
    </w:p>
    <w:p w:rsidR="001B0069" w:rsidRPr="009D608E" w:rsidRDefault="001B0069" w:rsidP="006356AC">
      <w:pPr>
        <w:pStyle w:val="Sinespaciado"/>
        <w:spacing w:line="360" w:lineRule="auto"/>
        <w:jc w:val="both"/>
        <w:rPr>
          <w:rFonts w:ascii="Times New Roman" w:hAnsi="Times New Roman"/>
          <w:sz w:val="24"/>
          <w:lang w:val="es-DO"/>
        </w:rPr>
      </w:pPr>
    </w:p>
    <w:p w:rsidR="007E26D3" w:rsidRPr="009D608E" w:rsidRDefault="007E26D3" w:rsidP="00914DA8">
      <w:pPr>
        <w:pStyle w:val="Ttulo3"/>
        <w:numPr>
          <w:ilvl w:val="0"/>
          <w:numId w:val="24"/>
        </w:numPr>
        <w:spacing w:before="100" w:beforeAutospacing="1" w:line="480" w:lineRule="auto"/>
        <w:ind w:left="426"/>
        <w:jc w:val="both"/>
        <w:rPr>
          <w:rFonts w:ascii="Times New Roman" w:hAnsi="Times New Roman" w:cs="Times New Roman"/>
          <w:b/>
          <w:color w:val="0D0D0D" w:themeColor="text1" w:themeTint="F2"/>
          <w:sz w:val="26"/>
          <w:szCs w:val="26"/>
        </w:rPr>
      </w:pPr>
      <w:bookmarkStart w:id="45" w:name="_Toc470783249"/>
      <w:bookmarkStart w:id="46" w:name="_Toc502128904"/>
      <w:r w:rsidRPr="009D608E">
        <w:rPr>
          <w:rFonts w:ascii="Times New Roman" w:hAnsi="Times New Roman" w:cs="Times New Roman"/>
          <w:b/>
          <w:color w:val="0D0D0D" w:themeColor="text1" w:themeTint="F2"/>
          <w:sz w:val="26"/>
          <w:szCs w:val="26"/>
        </w:rPr>
        <w:t>Perspectiva de los Usuarios</w:t>
      </w:r>
      <w:bookmarkEnd w:id="45"/>
      <w:bookmarkEnd w:id="46"/>
      <w:r w:rsidRPr="009D608E">
        <w:rPr>
          <w:rFonts w:ascii="Times New Roman" w:hAnsi="Times New Roman" w:cs="Times New Roman"/>
          <w:b/>
          <w:color w:val="0D0D0D" w:themeColor="text1" w:themeTint="F2"/>
          <w:sz w:val="26"/>
          <w:szCs w:val="26"/>
        </w:rPr>
        <w:t xml:space="preserve"> </w:t>
      </w:r>
    </w:p>
    <w:p w:rsidR="007E26D3" w:rsidRPr="009D608E" w:rsidRDefault="007E26D3" w:rsidP="007E26D3">
      <w:pPr>
        <w:rPr>
          <w:rFonts w:ascii="Times New Roman"/>
        </w:rPr>
      </w:pPr>
    </w:p>
    <w:p w:rsidR="007E26D3" w:rsidRPr="009D608E" w:rsidRDefault="007E26D3" w:rsidP="007E26D3">
      <w:pPr>
        <w:pStyle w:val="Default"/>
        <w:numPr>
          <w:ilvl w:val="0"/>
          <w:numId w:val="30"/>
        </w:numPr>
        <w:rPr>
          <w:sz w:val="22"/>
          <w:szCs w:val="22"/>
          <w:lang w:val="es-DO"/>
        </w:rPr>
      </w:pPr>
      <w:r w:rsidRPr="009D608E">
        <w:rPr>
          <w:b/>
          <w:color w:val="auto"/>
          <w:lang w:val="es-DO"/>
        </w:rPr>
        <w:t>Sistema de Atención Ciudadana 3-1-1</w:t>
      </w:r>
    </w:p>
    <w:p w:rsidR="007E26D3" w:rsidRPr="009D608E" w:rsidRDefault="007E26D3" w:rsidP="007E26D3">
      <w:pPr>
        <w:pStyle w:val="Default"/>
        <w:rPr>
          <w:sz w:val="22"/>
          <w:szCs w:val="22"/>
          <w:lang w:val="es-DO"/>
        </w:rPr>
      </w:pPr>
    </w:p>
    <w:p w:rsidR="007E26D3" w:rsidRPr="009D608E" w:rsidRDefault="007E26D3" w:rsidP="007E26D3">
      <w:pPr>
        <w:spacing w:after="0" w:line="480" w:lineRule="auto"/>
        <w:jc w:val="both"/>
        <w:rPr>
          <w:rFonts w:ascii="Times New Roman"/>
          <w:sz w:val="24"/>
          <w:szCs w:val="24"/>
          <w:shd w:val="clear" w:color="auto" w:fill="FFFFFF"/>
          <w:lang w:val="es-DO"/>
        </w:rPr>
      </w:pPr>
      <w:r w:rsidRPr="009D608E">
        <w:rPr>
          <w:rFonts w:ascii="Times New Roman"/>
          <w:sz w:val="24"/>
          <w:szCs w:val="24"/>
          <w:shd w:val="clear" w:color="auto" w:fill="FFFFFF"/>
          <w:lang w:val="es-DO"/>
        </w:rPr>
        <w:t xml:space="preserve">A través del Sistema Nacional de Atención Ciudadana (Línea 3-1-1) la institución atendió las solicitudes de información por parte de la ciudadanía, las mismas fueron respondidas satisfactoriamente y dentro del plazo establecido. </w:t>
      </w:r>
    </w:p>
    <w:p w:rsidR="007E26D3" w:rsidRPr="009D608E" w:rsidRDefault="007E26D3" w:rsidP="007E26D3">
      <w:pPr>
        <w:spacing w:after="0" w:line="480" w:lineRule="auto"/>
        <w:jc w:val="both"/>
        <w:rPr>
          <w:rFonts w:ascii="Times New Roman"/>
          <w:sz w:val="24"/>
          <w:szCs w:val="24"/>
          <w:lang w:val="es-DO"/>
        </w:rPr>
      </w:pPr>
    </w:p>
    <w:p w:rsidR="007E26D3" w:rsidRPr="009D608E" w:rsidRDefault="007E26D3" w:rsidP="007E26D3">
      <w:pPr>
        <w:spacing w:after="0" w:line="480" w:lineRule="auto"/>
        <w:jc w:val="both"/>
        <w:rPr>
          <w:rFonts w:ascii="Times New Roman"/>
          <w:sz w:val="24"/>
          <w:szCs w:val="24"/>
          <w:shd w:val="clear" w:color="auto" w:fill="FFFFFF"/>
          <w:lang w:val="es-DO"/>
        </w:rPr>
      </w:pPr>
      <w:r w:rsidRPr="009D608E">
        <w:rPr>
          <w:rFonts w:ascii="Times New Roman"/>
          <w:sz w:val="24"/>
          <w:szCs w:val="24"/>
          <w:shd w:val="clear" w:color="auto" w:fill="FFFFFF"/>
          <w:lang w:val="es-DO"/>
        </w:rPr>
        <w:t>Gracias al servicio brindado, el CONDEI obtuvo el 100% de los resultados de la evaluación del Sistema Nacional de Atención Ciudadana (Línea 3-1-1), Ministerio de la Presidencia y la OPTIC. Los puntos evaluados fueron: Acreditación del Sistema 3-1-1, Utilización del Sistema 3-1-1, Respuesta del RAI al Ciudadano y otras Observaciones del Evaluador.</w:t>
      </w:r>
    </w:p>
    <w:p w:rsidR="0015172C" w:rsidRPr="009D608E" w:rsidRDefault="0015172C" w:rsidP="007E26D3">
      <w:pPr>
        <w:spacing w:after="0" w:line="480" w:lineRule="auto"/>
        <w:jc w:val="both"/>
        <w:rPr>
          <w:rFonts w:ascii="Times New Roman"/>
          <w:sz w:val="24"/>
          <w:szCs w:val="24"/>
          <w:shd w:val="clear" w:color="auto" w:fill="FFFFFF"/>
          <w:lang w:val="es-DO"/>
        </w:rPr>
      </w:pPr>
    </w:p>
    <w:p w:rsidR="007E26D3" w:rsidRPr="009D608E" w:rsidRDefault="007E26D3" w:rsidP="007E26D3">
      <w:pPr>
        <w:pStyle w:val="Default"/>
        <w:numPr>
          <w:ilvl w:val="0"/>
          <w:numId w:val="30"/>
        </w:numPr>
        <w:rPr>
          <w:b/>
          <w:color w:val="auto"/>
          <w:lang w:val="es-DO"/>
        </w:rPr>
      </w:pPr>
      <w:r w:rsidRPr="009D608E">
        <w:rPr>
          <w:b/>
          <w:color w:val="auto"/>
          <w:lang w:val="es-DO"/>
        </w:rPr>
        <w:t xml:space="preserve">Encuesta a usuarios y beneficiarios </w:t>
      </w:r>
    </w:p>
    <w:p w:rsidR="007E26D3" w:rsidRPr="009D608E" w:rsidRDefault="007E26D3" w:rsidP="007E26D3">
      <w:pPr>
        <w:pStyle w:val="Default"/>
        <w:rPr>
          <w:b/>
          <w:color w:val="auto"/>
          <w:lang w:val="es-DO"/>
        </w:rPr>
      </w:pPr>
    </w:p>
    <w:p w:rsidR="007E26D3" w:rsidRPr="009D608E" w:rsidRDefault="007E26D3" w:rsidP="007E26D3">
      <w:pPr>
        <w:spacing w:after="0" w:line="480" w:lineRule="auto"/>
        <w:jc w:val="both"/>
        <w:rPr>
          <w:rFonts w:ascii="Times New Roman"/>
          <w:sz w:val="24"/>
          <w:szCs w:val="24"/>
          <w:lang w:val="es-DO"/>
        </w:rPr>
      </w:pPr>
      <w:r w:rsidRPr="009D608E">
        <w:rPr>
          <w:rFonts w:ascii="Times New Roman"/>
          <w:sz w:val="24"/>
          <w:szCs w:val="24"/>
          <w:lang w:val="es-DO"/>
        </w:rPr>
        <w:t>En el marco de la elaboración de la Carta Compromiso al Ciudadano, se aplicó</w:t>
      </w:r>
      <w:r w:rsidR="00C87A31">
        <w:rPr>
          <w:rFonts w:ascii="Times New Roman"/>
          <w:sz w:val="24"/>
          <w:szCs w:val="24"/>
          <w:lang w:val="es-DO"/>
        </w:rPr>
        <w:t xml:space="preserve"> a finales de</w:t>
      </w:r>
      <w:r w:rsidRPr="009D608E">
        <w:rPr>
          <w:rFonts w:ascii="Times New Roman"/>
          <w:sz w:val="24"/>
          <w:szCs w:val="24"/>
          <w:lang w:val="es-DO"/>
        </w:rPr>
        <w:t xml:space="preserve"> 2016 una encuesta para conocer la perspectiva de los usuarios y beneficiarios de los servicios que el CONDEI pone a disposición de su población objetivo, que son las Estancias Infantiles del SDSS.  La misma consistió en la aplicación de un cuestionario a través de una plataforma virtual especializada a las 49 Estancias Infantiles, obteniéndose una tasa de respuesta de 61.22%.  Los resultados de la investigación se resumen a continuación:</w:t>
      </w:r>
    </w:p>
    <w:p w:rsidR="0015172C" w:rsidRPr="009D608E" w:rsidRDefault="0015172C" w:rsidP="007E26D3">
      <w:pPr>
        <w:spacing w:after="0" w:line="480" w:lineRule="auto"/>
        <w:jc w:val="both"/>
        <w:rPr>
          <w:rFonts w:ascii="Times New Roman"/>
          <w:sz w:val="24"/>
          <w:szCs w:val="24"/>
          <w:lang w:val="es-DO"/>
        </w:rPr>
      </w:pPr>
    </w:p>
    <w:p w:rsidR="007E26D3" w:rsidRPr="009D608E" w:rsidRDefault="007E26D3" w:rsidP="007E26D3">
      <w:pPr>
        <w:pStyle w:val="Prrafodelista"/>
        <w:numPr>
          <w:ilvl w:val="0"/>
          <w:numId w:val="29"/>
        </w:numPr>
        <w:spacing w:after="0" w:line="480" w:lineRule="auto"/>
        <w:jc w:val="both"/>
        <w:rPr>
          <w:rFonts w:ascii="Times New Roman"/>
          <w:sz w:val="24"/>
          <w:szCs w:val="24"/>
          <w:lang w:val="es-DO"/>
        </w:rPr>
      </w:pPr>
      <w:r w:rsidRPr="009D608E">
        <w:rPr>
          <w:rFonts w:ascii="Times New Roman"/>
          <w:sz w:val="24"/>
          <w:szCs w:val="24"/>
          <w:lang w:val="es-DO"/>
        </w:rPr>
        <w:lastRenderedPageBreak/>
        <w:t xml:space="preserve">Los elementos más valorados sobre las supervisiones que realiza el CONDEI son: que ayudan a mantener los estándares de calidad en las Estancias y contribuyen con la organización de los servicios y de la misma prestadora. En la valoración a supervisores manifestaron que éstos proporcionan herramientas y recomendaciones para mejorar, así como su entrega, pasión y dedicación en el cumplimiento de sus funciones. </w:t>
      </w:r>
    </w:p>
    <w:p w:rsidR="007E26D3" w:rsidRPr="009D608E" w:rsidRDefault="007E26D3" w:rsidP="007E26D3">
      <w:pPr>
        <w:pStyle w:val="Prrafodelista"/>
        <w:numPr>
          <w:ilvl w:val="0"/>
          <w:numId w:val="29"/>
        </w:numPr>
        <w:spacing w:after="0" w:line="480" w:lineRule="auto"/>
        <w:jc w:val="both"/>
        <w:rPr>
          <w:rFonts w:ascii="Times New Roman"/>
          <w:sz w:val="24"/>
          <w:szCs w:val="24"/>
          <w:lang w:val="es-DO"/>
        </w:rPr>
      </w:pPr>
      <w:r w:rsidRPr="009D608E">
        <w:rPr>
          <w:rFonts w:ascii="Times New Roman"/>
          <w:sz w:val="24"/>
          <w:szCs w:val="24"/>
          <w:lang w:val="es-DO"/>
        </w:rPr>
        <w:t xml:space="preserve">En cuanto a las expectativas durante la última supervisión, el 93.33% de las Estancias manifiestan que éstas fueron cumplidas. </w:t>
      </w:r>
    </w:p>
    <w:p w:rsidR="007E26D3" w:rsidRPr="009D608E" w:rsidRDefault="007E26D3" w:rsidP="007E26D3">
      <w:pPr>
        <w:pStyle w:val="Prrafodelista"/>
        <w:numPr>
          <w:ilvl w:val="0"/>
          <w:numId w:val="29"/>
        </w:numPr>
        <w:spacing w:after="0" w:line="480" w:lineRule="auto"/>
        <w:jc w:val="both"/>
        <w:rPr>
          <w:rFonts w:ascii="Times New Roman"/>
          <w:sz w:val="24"/>
          <w:szCs w:val="24"/>
          <w:lang w:val="es-DO"/>
        </w:rPr>
      </w:pPr>
      <w:r w:rsidRPr="009D608E">
        <w:rPr>
          <w:rFonts w:ascii="Times New Roman"/>
          <w:sz w:val="24"/>
          <w:szCs w:val="24"/>
          <w:lang w:val="es-DO"/>
        </w:rPr>
        <w:t xml:space="preserve">Para valorar los roles del CONDEI como ente Regulador y Supervisor se utilizó una escala de 1 a 5, donde 1 = Deficiente y 5 = Excelente, obteniendo las puntuaciones promedio de </w:t>
      </w:r>
      <w:r w:rsidRPr="009D608E">
        <w:rPr>
          <w:rFonts w:ascii="Times New Roman"/>
          <w:b/>
          <w:sz w:val="24"/>
          <w:szCs w:val="24"/>
          <w:lang w:val="es-DO"/>
        </w:rPr>
        <w:t>4.57</w:t>
      </w:r>
      <w:r w:rsidRPr="009D608E">
        <w:rPr>
          <w:rFonts w:ascii="Times New Roman"/>
          <w:sz w:val="24"/>
          <w:szCs w:val="24"/>
          <w:lang w:val="es-DO"/>
        </w:rPr>
        <w:t xml:space="preserve"> para el Rol Regulador y </w:t>
      </w:r>
      <w:r w:rsidRPr="009D608E">
        <w:rPr>
          <w:rFonts w:ascii="Times New Roman"/>
          <w:b/>
          <w:sz w:val="24"/>
          <w:szCs w:val="24"/>
          <w:lang w:val="es-DO"/>
        </w:rPr>
        <w:t>4.55</w:t>
      </w:r>
      <w:r w:rsidRPr="009D608E">
        <w:rPr>
          <w:rFonts w:ascii="Times New Roman"/>
          <w:sz w:val="24"/>
          <w:szCs w:val="24"/>
          <w:lang w:val="es-DO"/>
        </w:rPr>
        <w:t xml:space="preserve"> para el rol Supervisor, ambas ubicadas cerca de la Excelencia.</w:t>
      </w:r>
    </w:p>
    <w:p w:rsidR="0024356D" w:rsidRPr="00154333" w:rsidRDefault="007E26D3" w:rsidP="00154333">
      <w:pPr>
        <w:pStyle w:val="Prrafodelista"/>
        <w:numPr>
          <w:ilvl w:val="0"/>
          <w:numId w:val="29"/>
        </w:numPr>
        <w:spacing w:after="0" w:line="480" w:lineRule="auto"/>
        <w:jc w:val="both"/>
        <w:rPr>
          <w:rFonts w:ascii="Times New Roman"/>
          <w:sz w:val="24"/>
          <w:szCs w:val="24"/>
          <w:lang w:val="es-DO"/>
        </w:rPr>
      </w:pPr>
      <w:r w:rsidRPr="009D608E">
        <w:rPr>
          <w:rFonts w:ascii="Times New Roman"/>
          <w:sz w:val="24"/>
          <w:szCs w:val="24"/>
          <w:lang w:val="es-DO"/>
        </w:rPr>
        <w:t>Las necesidades internas manifestadas con más frecuencia por las Estancias Infantiles fueron Mejorar el nivel salarial (93.33%) e Infraestructura (90.0%), seguidas por Beneficios para el personal y Recursos Financieros con 86.67 cada una.</w:t>
      </w:r>
    </w:p>
    <w:p w:rsidR="0024356D" w:rsidRPr="009D608E" w:rsidRDefault="0024356D" w:rsidP="0024356D">
      <w:pPr>
        <w:rPr>
          <w:rFonts w:ascii="Times New Roman"/>
        </w:rPr>
      </w:pPr>
    </w:p>
    <w:p w:rsidR="0024356D" w:rsidRPr="009D608E" w:rsidRDefault="0024356D" w:rsidP="0024356D">
      <w:pPr>
        <w:pStyle w:val="Ttulo1"/>
        <w:numPr>
          <w:ilvl w:val="0"/>
          <w:numId w:val="2"/>
        </w:numPr>
        <w:ind w:left="851" w:hanging="491"/>
        <w:rPr>
          <w:rFonts w:ascii="Times New Roman" w:hAnsi="Times New Roman" w:cs="Times New Roman"/>
          <w:b/>
          <w:color w:val="0D0D0D" w:themeColor="text1" w:themeTint="F2"/>
        </w:rPr>
      </w:pPr>
      <w:bookmarkStart w:id="47" w:name="_Toc502128905"/>
      <w:r w:rsidRPr="009D608E">
        <w:rPr>
          <w:rFonts w:ascii="Times New Roman" w:hAnsi="Times New Roman" w:cs="Times New Roman"/>
          <w:b/>
          <w:color w:val="0D0D0D" w:themeColor="text1" w:themeTint="F2"/>
        </w:rPr>
        <w:t>Gestión Interna</w:t>
      </w:r>
      <w:bookmarkEnd w:id="47"/>
    </w:p>
    <w:p w:rsidR="0024356D" w:rsidRPr="009D608E" w:rsidRDefault="0024356D" w:rsidP="0024356D">
      <w:pPr>
        <w:rPr>
          <w:rFonts w:ascii="Times New Roman"/>
        </w:rPr>
      </w:pPr>
    </w:p>
    <w:p w:rsidR="0024356D" w:rsidRPr="009D608E" w:rsidRDefault="0024356D" w:rsidP="0024356D">
      <w:pPr>
        <w:pStyle w:val="Ttulo2"/>
        <w:numPr>
          <w:ilvl w:val="0"/>
          <w:numId w:val="32"/>
        </w:numPr>
        <w:rPr>
          <w:rFonts w:ascii="Times New Roman" w:hAnsi="Times New Roman" w:cs="Times New Roman"/>
          <w:b/>
          <w:color w:val="0D0D0D" w:themeColor="text1" w:themeTint="F2"/>
          <w:sz w:val="28"/>
          <w:szCs w:val="28"/>
        </w:rPr>
      </w:pPr>
      <w:bookmarkStart w:id="48" w:name="_Toc470783251"/>
      <w:bookmarkStart w:id="49" w:name="_Toc441753122"/>
      <w:bookmarkStart w:id="50" w:name="_Toc441753285"/>
      <w:bookmarkStart w:id="51" w:name="_Hlk499129080"/>
      <w:bookmarkStart w:id="52" w:name="_Toc502128906"/>
      <w:r w:rsidRPr="009D608E">
        <w:rPr>
          <w:rFonts w:ascii="Times New Roman" w:hAnsi="Times New Roman" w:cs="Times New Roman"/>
          <w:b/>
          <w:color w:val="0D0D0D" w:themeColor="text1" w:themeTint="F2"/>
          <w:sz w:val="28"/>
          <w:szCs w:val="28"/>
        </w:rPr>
        <w:t>Desempeño Financiero</w:t>
      </w:r>
      <w:bookmarkEnd w:id="48"/>
      <w:bookmarkEnd w:id="52"/>
      <w:r w:rsidRPr="009D608E">
        <w:rPr>
          <w:rFonts w:ascii="Times New Roman" w:hAnsi="Times New Roman" w:cs="Times New Roman"/>
          <w:b/>
          <w:color w:val="0D0D0D" w:themeColor="text1" w:themeTint="F2"/>
          <w:sz w:val="28"/>
          <w:szCs w:val="28"/>
        </w:rPr>
        <w:t xml:space="preserve"> </w:t>
      </w:r>
      <w:bookmarkEnd w:id="49"/>
      <w:bookmarkEnd w:id="50"/>
    </w:p>
    <w:p w:rsidR="0024356D" w:rsidRPr="009D608E" w:rsidRDefault="0024356D" w:rsidP="003028C3">
      <w:pPr>
        <w:spacing w:after="0"/>
        <w:rPr>
          <w:rFonts w:ascii="Times New Roman"/>
        </w:rPr>
      </w:pPr>
      <w:bookmarkStart w:id="53" w:name="_Toc441753123"/>
      <w:bookmarkStart w:id="54" w:name="_Toc441753286"/>
    </w:p>
    <w:p w:rsidR="003028C3" w:rsidRPr="009D608E" w:rsidRDefault="003028C3" w:rsidP="003028C3">
      <w:pPr>
        <w:spacing w:after="0"/>
        <w:rPr>
          <w:rFonts w:ascii="Times New Roman"/>
        </w:rPr>
      </w:pPr>
    </w:p>
    <w:p w:rsidR="0024356D" w:rsidRPr="009D608E" w:rsidRDefault="0024356D" w:rsidP="003028C3">
      <w:pPr>
        <w:spacing w:after="0"/>
        <w:rPr>
          <w:rFonts w:ascii="Times New Roman"/>
          <w:b/>
          <w:sz w:val="24"/>
          <w:szCs w:val="24"/>
        </w:rPr>
      </w:pPr>
      <w:bookmarkStart w:id="55" w:name="_Toc470783252"/>
      <w:r w:rsidRPr="009D608E">
        <w:rPr>
          <w:rFonts w:ascii="Times New Roman"/>
          <w:b/>
          <w:sz w:val="24"/>
          <w:szCs w:val="24"/>
        </w:rPr>
        <w:t>Asignación de Presupuesto del Período/metas de producción a lograr</w:t>
      </w:r>
      <w:bookmarkEnd w:id="53"/>
      <w:bookmarkEnd w:id="54"/>
      <w:bookmarkEnd w:id="55"/>
    </w:p>
    <w:p w:rsidR="0024356D" w:rsidRPr="009D608E" w:rsidRDefault="0024356D" w:rsidP="003028C3">
      <w:pPr>
        <w:spacing w:after="0"/>
        <w:rPr>
          <w:rFonts w:ascii="Times New Roman"/>
          <w:b/>
        </w:rPr>
      </w:pPr>
    </w:p>
    <w:p w:rsidR="0024356D" w:rsidRPr="009D608E" w:rsidRDefault="00B85369" w:rsidP="0015172C">
      <w:pPr>
        <w:spacing w:after="0" w:line="480" w:lineRule="auto"/>
        <w:contextualSpacing/>
        <w:jc w:val="both"/>
        <w:rPr>
          <w:rFonts w:ascii="Times New Roman"/>
          <w:sz w:val="24"/>
          <w:szCs w:val="24"/>
          <w:lang w:val="es-DO"/>
        </w:rPr>
      </w:pPr>
      <w:bookmarkStart w:id="56" w:name="_Toc441753124"/>
      <w:bookmarkStart w:id="57" w:name="_Toc441753287"/>
      <w:r>
        <w:rPr>
          <w:rFonts w:ascii="Times New Roman"/>
          <w:sz w:val="24"/>
          <w:szCs w:val="24"/>
          <w:lang w:val="es-DO"/>
        </w:rPr>
        <w:t xml:space="preserve">La Asignación presupuestaria, las metas institucionales y el </w:t>
      </w:r>
      <w:r w:rsidR="0024356D" w:rsidRPr="009D608E">
        <w:rPr>
          <w:rFonts w:ascii="Times New Roman"/>
          <w:sz w:val="24"/>
          <w:szCs w:val="24"/>
          <w:lang w:val="es-DO"/>
        </w:rPr>
        <w:t>desempeño físico y financiero del presupuesto del Consejo Nacional de Estancias Infantiles</w:t>
      </w:r>
      <w:r w:rsidR="00BF675A">
        <w:rPr>
          <w:rFonts w:ascii="Times New Roman"/>
          <w:sz w:val="24"/>
          <w:szCs w:val="24"/>
          <w:lang w:val="es-DO"/>
        </w:rPr>
        <w:t xml:space="preserve"> se presenta al 26</w:t>
      </w:r>
      <w:r w:rsidR="0024356D" w:rsidRPr="009D608E">
        <w:rPr>
          <w:rFonts w:ascii="Times New Roman"/>
          <w:sz w:val="24"/>
          <w:szCs w:val="24"/>
          <w:lang w:val="es-DO"/>
        </w:rPr>
        <w:t xml:space="preserve"> de diciembre del 2017, según se detalla a continuación:</w:t>
      </w:r>
    </w:p>
    <w:p w:rsidR="0024356D" w:rsidRPr="009D608E" w:rsidRDefault="00154333" w:rsidP="00154333">
      <w:pPr>
        <w:pStyle w:val="Descripcin"/>
        <w:jc w:val="center"/>
        <w:rPr>
          <w:sz w:val="24"/>
          <w:szCs w:val="24"/>
          <w:lang w:val="es-DO"/>
        </w:rPr>
      </w:pPr>
      <w:bookmarkStart w:id="58" w:name="_Toc502129413"/>
      <w:r>
        <w:lastRenderedPageBreak/>
        <w:t xml:space="preserve">Cuadro </w:t>
      </w:r>
      <w:fldSimple w:instr=" SEQ Cuadro \* ARABIC ">
        <w:r w:rsidR="0045341A">
          <w:rPr>
            <w:noProof/>
          </w:rPr>
          <w:t>12</w:t>
        </w:r>
      </w:fldSimple>
      <w:r w:rsidR="0024356D" w:rsidRPr="009D608E">
        <w:rPr>
          <w:sz w:val="24"/>
          <w:szCs w:val="24"/>
          <w:lang w:val="es-DO"/>
        </w:rPr>
        <w:t>: Presupuesto Físico/Financiero asignado y ejecutado 2017</w:t>
      </w:r>
      <w:bookmarkEnd w:id="58"/>
    </w:p>
    <w:tbl>
      <w:tblPr>
        <w:tblW w:w="12505" w:type="dxa"/>
        <w:tblInd w:w="-5" w:type="dxa"/>
        <w:tblLayout w:type="fixed"/>
        <w:tblCellMar>
          <w:left w:w="70" w:type="dxa"/>
          <w:right w:w="70" w:type="dxa"/>
        </w:tblCellMar>
        <w:tblLook w:val="04A0" w:firstRow="1" w:lastRow="0" w:firstColumn="1" w:lastColumn="0" w:noHBand="0" w:noVBand="1"/>
      </w:tblPr>
      <w:tblGrid>
        <w:gridCol w:w="556"/>
        <w:gridCol w:w="11"/>
        <w:gridCol w:w="580"/>
        <w:gridCol w:w="271"/>
        <w:gridCol w:w="149"/>
        <w:gridCol w:w="942"/>
        <w:gridCol w:w="940"/>
        <w:gridCol w:w="221"/>
        <w:gridCol w:w="160"/>
        <w:gridCol w:w="715"/>
        <w:gridCol w:w="21"/>
        <w:gridCol w:w="160"/>
        <w:gridCol w:w="507"/>
        <w:gridCol w:w="858"/>
        <w:gridCol w:w="259"/>
        <w:gridCol w:w="106"/>
        <w:gridCol w:w="664"/>
        <w:gridCol w:w="11"/>
        <w:gridCol w:w="160"/>
        <w:gridCol w:w="161"/>
        <w:gridCol w:w="534"/>
        <w:gridCol w:w="1027"/>
        <w:gridCol w:w="90"/>
        <w:gridCol w:w="160"/>
        <w:gridCol w:w="82"/>
        <w:gridCol w:w="81"/>
        <w:gridCol w:w="160"/>
        <w:gridCol w:w="765"/>
        <w:gridCol w:w="176"/>
        <w:gridCol w:w="188"/>
        <w:gridCol w:w="74"/>
        <w:gridCol w:w="330"/>
        <w:gridCol w:w="87"/>
        <w:gridCol w:w="160"/>
        <w:gridCol w:w="574"/>
        <w:gridCol w:w="181"/>
        <w:gridCol w:w="186"/>
        <w:gridCol w:w="198"/>
      </w:tblGrid>
      <w:tr w:rsidR="0024356D" w:rsidRPr="009D608E" w:rsidTr="0045341A">
        <w:trPr>
          <w:gridAfter w:val="12"/>
          <w:wAfter w:w="3079" w:type="dxa"/>
          <w:trHeight w:val="631"/>
        </w:trPr>
        <w:tc>
          <w:tcPr>
            <w:tcW w:w="9426" w:type="dxa"/>
            <w:gridSpan w:val="26"/>
            <w:tcBorders>
              <w:top w:val="single" w:sz="8" w:space="0" w:color="auto"/>
              <w:left w:val="single" w:sz="4" w:space="0" w:color="auto"/>
              <w:bottom w:val="single" w:sz="8" w:space="0" w:color="auto"/>
              <w:right w:val="single" w:sz="4" w:space="0" w:color="auto"/>
            </w:tcBorders>
            <w:shd w:val="clear" w:color="auto" w:fill="auto"/>
            <w:vAlign w:val="center"/>
            <w:hideMark/>
          </w:tcPr>
          <w:p w:rsidR="0024356D" w:rsidRPr="009D608E" w:rsidRDefault="0024356D" w:rsidP="00801671">
            <w:pPr>
              <w:spacing w:after="0" w:line="240" w:lineRule="auto"/>
              <w:jc w:val="both"/>
              <w:rPr>
                <w:rFonts w:ascii="Times New Roman"/>
                <w:b/>
                <w:bCs/>
                <w:sz w:val="20"/>
                <w:szCs w:val="20"/>
                <w:lang w:val="es-DO" w:eastAsia="es-DO"/>
              </w:rPr>
            </w:pPr>
            <w:r w:rsidRPr="009D608E">
              <w:rPr>
                <w:rFonts w:ascii="Times New Roman"/>
                <w:b/>
                <w:bCs/>
                <w:sz w:val="20"/>
                <w:szCs w:val="20"/>
                <w:lang w:val="es-DO" w:eastAsia="es-DO"/>
              </w:rPr>
              <w:t xml:space="preserve">PRESUPUESTO FÍSICO / FINANCIERO ASIGNADO Y EJECUTADO (PERIODO ENERO – </w:t>
            </w:r>
            <w:r w:rsidR="005D53AB">
              <w:rPr>
                <w:rFonts w:ascii="Times New Roman"/>
                <w:b/>
                <w:bCs/>
                <w:sz w:val="20"/>
                <w:szCs w:val="20"/>
                <w:lang w:val="es-DO" w:eastAsia="es-DO"/>
              </w:rPr>
              <w:t>DICIEMBRE</w:t>
            </w:r>
            <w:r w:rsidRPr="009D608E">
              <w:rPr>
                <w:rFonts w:ascii="Times New Roman"/>
                <w:b/>
                <w:bCs/>
                <w:sz w:val="20"/>
                <w:szCs w:val="20"/>
                <w:lang w:val="es-DO" w:eastAsia="es-DO"/>
              </w:rPr>
              <w:t xml:space="preserve"> 2017)</w:t>
            </w:r>
          </w:p>
        </w:tc>
      </w:tr>
      <w:tr w:rsidR="0024356D" w:rsidRPr="009D608E" w:rsidTr="0045341A">
        <w:trPr>
          <w:gridAfter w:val="12"/>
          <w:wAfter w:w="3079" w:type="dxa"/>
          <w:trHeight w:val="360"/>
        </w:trPr>
        <w:tc>
          <w:tcPr>
            <w:tcW w:w="9426" w:type="dxa"/>
            <w:gridSpan w:val="26"/>
            <w:tcBorders>
              <w:top w:val="nil"/>
              <w:left w:val="single" w:sz="4" w:space="0" w:color="auto"/>
              <w:bottom w:val="nil"/>
              <w:right w:val="single" w:sz="4" w:space="0" w:color="auto"/>
            </w:tcBorders>
            <w:shd w:val="clear" w:color="auto" w:fill="8EAADB"/>
            <w:noWrap/>
            <w:vAlign w:val="center"/>
            <w:hideMark/>
          </w:tcPr>
          <w:p w:rsidR="0024356D" w:rsidRPr="009D608E" w:rsidRDefault="0024356D" w:rsidP="00801671">
            <w:pPr>
              <w:spacing w:after="0" w:line="240" w:lineRule="auto"/>
              <w:jc w:val="both"/>
              <w:rPr>
                <w:rFonts w:ascii="Times New Roman"/>
                <w:b/>
                <w:bCs/>
                <w:sz w:val="20"/>
                <w:szCs w:val="20"/>
                <w:lang w:val="es-DO" w:eastAsia="es-DO"/>
              </w:rPr>
            </w:pPr>
            <w:r w:rsidRPr="009D608E">
              <w:rPr>
                <w:rFonts w:ascii="Times New Roman"/>
                <w:b/>
                <w:bCs/>
                <w:sz w:val="20"/>
                <w:szCs w:val="20"/>
                <w:lang w:val="es-DO" w:eastAsia="es-DO"/>
              </w:rPr>
              <w:t>I - NOMBRE DE LA INSTITUCIÓN: CONSEJO NACIONAL DE ESTANCIAS INFANTILES</w:t>
            </w:r>
          </w:p>
        </w:tc>
      </w:tr>
      <w:tr w:rsidR="0024356D" w:rsidRPr="009D608E" w:rsidTr="0045341A">
        <w:trPr>
          <w:gridAfter w:val="8"/>
          <w:wAfter w:w="1790" w:type="dxa"/>
          <w:trHeight w:val="105"/>
        </w:trPr>
        <w:tc>
          <w:tcPr>
            <w:tcW w:w="556" w:type="dxa"/>
            <w:tcBorders>
              <w:top w:val="nil"/>
              <w:left w:val="single" w:sz="4" w:space="0" w:color="auto"/>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b/>
                <w:bCs/>
                <w:sz w:val="20"/>
                <w:szCs w:val="20"/>
                <w:lang w:val="es-DO" w:eastAsia="es-DO"/>
              </w:rPr>
            </w:pPr>
          </w:p>
        </w:tc>
        <w:tc>
          <w:tcPr>
            <w:tcW w:w="1011" w:type="dxa"/>
            <w:gridSpan w:val="4"/>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b/>
                <w:bCs/>
                <w:sz w:val="20"/>
                <w:szCs w:val="20"/>
                <w:lang w:val="es-DO" w:eastAsia="es-DO"/>
              </w:rPr>
            </w:pPr>
          </w:p>
        </w:tc>
        <w:tc>
          <w:tcPr>
            <w:tcW w:w="942" w:type="dxa"/>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b/>
                <w:bCs/>
                <w:sz w:val="20"/>
                <w:szCs w:val="20"/>
                <w:lang w:val="es-DO" w:eastAsia="es-DO"/>
              </w:rPr>
            </w:pPr>
          </w:p>
        </w:tc>
        <w:tc>
          <w:tcPr>
            <w:tcW w:w="940" w:type="dxa"/>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b/>
                <w:bCs/>
                <w:sz w:val="20"/>
                <w:szCs w:val="20"/>
                <w:lang w:val="es-DO" w:eastAsia="es-DO"/>
              </w:rPr>
            </w:pPr>
          </w:p>
        </w:tc>
        <w:tc>
          <w:tcPr>
            <w:tcW w:w="1096" w:type="dxa"/>
            <w:gridSpan w:val="3"/>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b/>
                <w:bCs/>
                <w:sz w:val="20"/>
                <w:szCs w:val="20"/>
                <w:lang w:val="es-DO" w:eastAsia="es-DO"/>
              </w:rPr>
            </w:pPr>
          </w:p>
        </w:tc>
        <w:tc>
          <w:tcPr>
            <w:tcW w:w="688" w:type="dxa"/>
            <w:gridSpan w:val="3"/>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b/>
                <w:bCs/>
                <w:sz w:val="20"/>
                <w:szCs w:val="20"/>
                <w:lang w:val="es-DO" w:eastAsia="es-DO"/>
              </w:rPr>
            </w:pPr>
          </w:p>
        </w:tc>
        <w:tc>
          <w:tcPr>
            <w:tcW w:w="858" w:type="dxa"/>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b/>
                <w:bCs/>
                <w:sz w:val="20"/>
                <w:szCs w:val="20"/>
                <w:lang w:val="es-DO" w:eastAsia="es-DO"/>
              </w:rPr>
            </w:pPr>
          </w:p>
        </w:tc>
        <w:tc>
          <w:tcPr>
            <w:tcW w:w="1029" w:type="dxa"/>
            <w:gridSpan w:val="3"/>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b/>
                <w:bCs/>
                <w:sz w:val="20"/>
                <w:szCs w:val="20"/>
                <w:lang w:val="es-DO" w:eastAsia="es-DO"/>
              </w:rPr>
            </w:pPr>
          </w:p>
        </w:tc>
        <w:tc>
          <w:tcPr>
            <w:tcW w:w="332" w:type="dxa"/>
            <w:gridSpan w:val="3"/>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b/>
                <w:bCs/>
                <w:sz w:val="20"/>
                <w:szCs w:val="20"/>
                <w:lang w:val="es-DO" w:eastAsia="es-DO"/>
              </w:rPr>
            </w:pPr>
          </w:p>
        </w:tc>
        <w:tc>
          <w:tcPr>
            <w:tcW w:w="1974" w:type="dxa"/>
            <w:gridSpan w:val="6"/>
            <w:tcBorders>
              <w:top w:val="nil"/>
              <w:left w:val="nil"/>
              <w:bottom w:val="nil"/>
              <w:right w:val="single" w:sz="4" w:space="0" w:color="auto"/>
            </w:tcBorders>
            <w:shd w:val="clear" w:color="auto" w:fill="auto"/>
            <w:noWrap/>
            <w:vAlign w:val="center"/>
            <w:hideMark/>
          </w:tcPr>
          <w:p w:rsidR="0024356D" w:rsidRPr="009D608E" w:rsidRDefault="0024356D" w:rsidP="00801671">
            <w:pPr>
              <w:spacing w:after="0" w:line="240" w:lineRule="auto"/>
              <w:jc w:val="both"/>
              <w:rPr>
                <w:rFonts w:ascii="Times New Roman"/>
                <w:b/>
                <w:bCs/>
                <w:sz w:val="20"/>
                <w:szCs w:val="20"/>
                <w:lang w:val="es-DO" w:eastAsia="es-DO"/>
              </w:rPr>
            </w:pPr>
          </w:p>
        </w:tc>
        <w:tc>
          <w:tcPr>
            <w:tcW w:w="160" w:type="dxa"/>
            <w:tcBorders>
              <w:top w:val="nil"/>
              <w:left w:val="single" w:sz="4" w:space="0" w:color="auto"/>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941" w:type="dxa"/>
            <w:gridSpan w:val="2"/>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188" w:type="dxa"/>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r>
      <w:tr w:rsidR="0024356D" w:rsidRPr="009D608E" w:rsidTr="0045341A">
        <w:trPr>
          <w:gridAfter w:val="12"/>
          <w:wAfter w:w="3079" w:type="dxa"/>
          <w:trHeight w:val="315"/>
        </w:trPr>
        <w:tc>
          <w:tcPr>
            <w:tcW w:w="9426" w:type="dxa"/>
            <w:gridSpan w:val="26"/>
            <w:tcBorders>
              <w:top w:val="nil"/>
              <w:left w:val="single" w:sz="4" w:space="0" w:color="auto"/>
              <w:bottom w:val="nil"/>
              <w:right w:val="single" w:sz="4" w:space="0" w:color="auto"/>
            </w:tcBorders>
            <w:shd w:val="clear" w:color="000000" w:fill="DBE5F1"/>
            <w:noWrap/>
            <w:vAlign w:val="center"/>
            <w:hideMark/>
          </w:tcPr>
          <w:p w:rsidR="0024356D" w:rsidRPr="009D608E" w:rsidRDefault="0024356D" w:rsidP="00801671">
            <w:pPr>
              <w:spacing w:after="0" w:line="240" w:lineRule="auto"/>
              <w:jc w:val="both"/>
              <w:rPr>
                <w:rFonts w:ascii="Times New Roman"/>
                <w:b/>
                <w:bCs/>
                <w:sz w:val="20"/>
                <w:szCs w:val="20"/>
                <w:lang w:val="es-DO" w:eastAsia="es-DO"/>
              </w:rPr>
            </w:pPr>
            <w:r w:rsidRPr="009D608E">
              <w:rPr>
                <w:rFonts w:ascii="Times New Roman"/>
                <w:b/>
                <w:bCs/>
                <w:sz w:val="20"/>
                <w:szCs w:val="20"/>
                <w:lang w:val="es-DO" w:eastAsia="es-DO"/>
              </w:rPr>
              <w:t>I.I - Favor completar los siguientes campos requeridos:</w:t>
            </w:r>
          </w:p>
        </w:tc>
      </w:tr>
      <w:tr w:rsidR="0024356D" w:rsidRPr="009D608E" w:rsidTr="0045341A">
        <w:trPr>
          <w:gridAfter w:val="8"/>
          <w:wAfter w:w="1790" w:type="dxa"/>
          <w:trHeight w:val="74"/>
        </w:trPr>
        <w:tc>
          <w:tcPr>
            <w:tcW w:w="556" w:type="dxa"/>
            <w:tcBorders>
              <w:top w:val="nil"/>
              <w:left w:val="single" w:sz="4" w:space="0" w:color="auto"/>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b/>
                <w:bCs/>
                <w:sz w:val="20"/>
                <w:szCs w:val="20"/>
                <w:lang w:val="es-DO" w:eastAsia="es-DO"/>
              </w:rPr>
            </w:pPr>
          </w:p>
        </w:tc>
        <w:tc>
          <w:tcPr>
            <w:tcW w:w="1011" w:type="dxa"/>
            <w:gridSpan w:val="4"/>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b/>
                <w:bCs/>
                <w:sz w:val="20"/>
                <w:szCs w:val="20"/>
                <w:lang w:val="es-DO" w:eastAsia="es-DO"/>
              </w:rPr>
            </w:pPr>
          </w:p>
        </w:tc>
        <w:tc>
          <w:tcPr>
            <w:tcW w:w="942" w:type="dxa"/>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b/>
                <w:bCs/>
                <w:sz w:val="20"/>
                <w:szCs w:val="20"/>
                <w:lang w:val="es-DO" w:eastAsia="es-DO"/>
              </w:rPr>
            </w:pPr>
          </w:p>
        </w:tc>
        <w:tc>
          <w:tcPr>
            <w:tcW w:w="940" w:type="dxa"/>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b/>
                <w:bCs/>
                <w:sz w:val="20"/>
                <w:szCs w:val="20"/>
                <w:lang w:val="es-DO" w:eastAsia="es-DO"/>
              </w:rPr>
            </w:pPr>
          </w:p>
        </w:tc>
        <w:tc>
          <w:tcPr>
            <w:tcW w:w="1096" w:type="dxa"/>
            <w:gridSpan w:val="3"/>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b/>
                <w:bCs/>
                <w:sz w:val="20"/>
                <w:szCs w:val="20"/>
                <w:lang w:val="es-DO" w:eastAsia="es-DO"/>
              </w:rPr>
            </w:pPr>
          </w:p>
        </w:tc>
        <w:tc>
          <w:tcPr>
            <w:tcW w:w="688" w:type="dxa"/>
            <w:gridSpan w:val="3"/>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b/>
                <w:bCs/>
                <w:sz w:val="20"/>
                <w:szCs w:val="20"/>
                <w:lang w:val="es-DO" w:eastAsia="es-DO"/>
              </w:rPr>
            </w:pPr>
          </w:p>
        </w:tc>
        <w:tc>
          <w:tcPr>
            <w:tcW w:w="858" w:type="dxa"/>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b/>
                <w:bCs/>
                <w:sz w:val="20"/>
                <w:szCs w:val="20"/>
                <w:lang w:val="es-DO" w:eastAsia="es-DO"/>
              </w:rPr>
            </w:pPr>
          </w:p>
        </w:tc>
        <w:tc>
          <w:tcPr>
            <w:tcW w:w="1029" w:type="dxa"/>
            <w:gridSpan w:val="3"/>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b/>
                <w:bCs/>
                <w:sz w:val="20"/>
                <w:szCs w:val="20"/>
                <w:lang w:val="es-DO" w:eastAsia="es-DO"/>
              </w:rPr>
            </w:pPr>
          </w:p>
        </w:tc>
        <w:tc>
          <w:tcPr>
            <w:tcW w:w="332" w:type="dxa"/>
            <w:gridSpan w:val="3"/>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b/>
                <w:bCs/>
                <w:sz w:val="20"/>
                <w:szCs w:val="20"/>
                <w:lang w:val="es-DO" w:eastAsia="es-DO"/>
              </w:rPr>
            </w:pPr>
          </w:p>
        </w:tc>
        <w:tc>
          <w:tcPr>
            <w:tcW w:w="1974" w:type="dxa"/>
            <w:gridSpan w:val="6"/>
            <w:tcBorders>
              <w:top w:val="nil"/>
              <w:left w:val="nil"/>
              <w:bottom w:val="nil"/>
              <w:right w:val="single" w:sz="4" w:space="0" w:color="auto"/>
            </w:tcBorders>
            <w:shd w:val="clear" w:color="auto" w:fill="auto"/>
            <w:noWrap/>
            <w:vAlign w:val="center"/>
            <w:hideMark/>
          </w:tcPr>
          <w:p w:rsidR="0024356D" w:rsidRPr="009D608E" w:rsidRDefault="0024356D" w:rsidP="00801671">
            <w:pPr>
              <w:spacing w:after="0" w:line="240" w:lineRule="auto"/>
              <w:jc w:val="both"/>
              <w:rPr>
                <w:rFonts w:ascii="Times New Roman"/>
                <w:b/>
                <w:bCs/>
                <w:sz w:val="20"/>
                <w:szCs w:val="20"/>
                <w:lang w:val="es-DO" w:eastAsia="es-DO"/>
              </w:rPr>
            </w:pPr>
          </w:p>
        </w:tc>
        <w:tc>
          <w:tcPr>
            <w:tcW w:w="160" w:type="dxa"/>
            <w:tcBorders>
              <w:top w:val="nil"/>
              <w:left w:val="single" w:sz="4" w:space="0" w:color="auto"/>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941" w:type="dxa"/>
            <w:gridSpan w:val="2"/>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188" w:type="dxa"/>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r>
      <w:tr w:rsidR="0024356D" w:rsidRPr="009D608E" w:rsidTr="005D53AB">
        <w:trPr>
          <w:gridAfter w:val="12"/>
          <w:wAfter w:w="3079" w:type="dxa"/>
          <w:trHeight w:val="330"/>
        </w:trPr>
        <w:tc>
          <w:tcPr>
            <w:tcW w:w="567" w:type="dxa"/>
            <w:gridSpan w:val="2"/>
            <w:tcBorders>
              <w:top w:val="nil"/>
              <w:left w:val="single" w:sz="4" w:space="0" w:color="auto"/>
              <w:bottom w:val="nil"/>
              <w:right w:val="single" w:sz="8" w:space="0" w:color="BFBFBF"/>
            </w:tcBorders>
            <w:shd w:val="clear" w:color="auto" w:fill="auto"/>
            <w:noWrap/>
            <w:vAlign w:val="center"/>
            <w:hideMark/>
          </w:tcPr>
          <w:p w:rsidR="0024356D" w:rsidRPr="009D608E" w:rsidRDefault="0024356D" w:rsidP="00801671">
            <w:pPr>
              <w:spacing w:after="0" w:line="240" w:lineRule="auto"/>
              <w:jc w:val="both"/>
              <w:rPr>
                <w:rFonts w:ascii="Times New Roman"/>
                <w:b/>
                <w:bCs/>
                <w:sz w:val="20"/>
                <w:szCs w:val="20"/>
                <w:lang w:val="es-DO" w:eastAsia="es-DO"/>
              </w:rPr>
            </w:pPr>
          </w:p>
        </w:tc>
        <w:tc>
          <w:tcPr>
            <w:tcW w:w="3978" w:type="dxa"/>
            <w:gridSpan w:val="8"/>
            <w:tcBorders>
              <w:top w:val="single" w:sz="8" w:space="0" w:color="BFBFBF"/>
              <w:left w:val="nil"/>
              <w:bottom w:val="single" w:sz="8" w:space="0" w:color="BFBFBF"/>
              <w:right w:val="single" w:sz="8" w:space="0" w:color="BFBFBF"/>
            </w:tcBorders>
            <w:shd w:val="clear" w:color="000000" w:fill="D8D8D8"/>
            <w:noWrap/>
            <w:vAlign w:val="center"/>
            <w:hideMark/>
          </w:tcPr>
          <w:p w:rsidR="0024356D" w:rsidRPr="009D608E" w:rsidRDefault="0024356D" w:rsidP="00801671">
            <w:pPr>
              <w:spacing w:after="0" w:line="240" w:lineRule="auto"/>
              <w:jc w:val="both"/>
              <w:rPr>
                <w:rFonts w:ascii="Times New Roman"/>
                <w:sz w:val="20"/>
                <w:szCs w:val="20"/>
                <w:lang w:val="es-DO" w:eastAsia="es-DO"/>
              </w:rPr>
            </w:pPr>
            <w:r w:rsidRPr="009D608E">
              <w:rPr>
                <w:rFonts w:ascii="Times New Roman"/>
                <w:sz w:val="20"/>
                <w:szCs w:val="20"/>
                <w:lang w:val="es-DO" w:eastAsia="es-DO"/>
              </w:rPr>
              <w:t>CONSEJO NACIONAL DE ESTANCIAS INFANTILES</w:t>
            </w:r>
          </w:p>
        </w:tc>
        <w:tc>
          <w:tcPr>
            <w:tcW w:w="688" w:type="dxa"/>
            <w:gridSpan w:val="3"/>
            <w:tcBorders>
              <w:top w:val="nil"/>
              <w:left w:val="nil"/>
              <w:bottom w:val="nil"/>
              <w:right w:val="nil"/>
            </w:tcBorders>
            <w:shd w:val="clear" w:color="000000" w:fill="FFFFFF"/>
            <w:noWrap/>
            <w:vAlign w:val="center"/>
            <w:hideMark/>
          </w:tcPr>
          <w:p w:rsidR="0024356D" w:rsidRPr="009D608E" w:rsidRDefault="0024356D" w:rsidP="00801671">
            <w:pPr>
              <w:spacing w:after="0" w:line="240" w:lineRule="auto"/>
              <w:jc w:val="both"/>
              <w:rPr>
                <w:rFonts w:ascii="Times New Roman"/>
                <w:b/>
                <w:bCs/>
                <w:sz w:val="20"/>
                <w:szCs w:val="20"/>
                <w:lang w:val="es-DO" w:eastAsia="es-DO"/>
              </w:rPr>
            </w:pPr>
            <w:r w:rsidRPr="009D608E">
              <w:rPr>
                <w:rFonts w:ascii="Times New Roman"/>
                <w:b/>
                <w:bCs/>
                <w:sz w:val="20"/>
                <w:szCs w:val="20"/>
                <w:lang w:val="es-DO" w:eastAsia="es-DO"/>
              </w:rPr>
              <w:t> </w:t>
            </w:r>
          </w:p>
        </w:tc>
        <w:tc>
          <w:tcPr>
            <w:tcW w:w="1887" w:type="dxa"/>
            <w:gridSpan w:val="4"/>
            <w:tcBorders>
              <w:top w:val="nil"/>
              <w:left w:val="nil"/>
              <w:bottom w:val="nil"/>
              <w:right w:val="nil"/>
            </w:tcBorders>
            <w:shd w:val="clear" w:color="auto" w:fill="auto"/>
            <w:vAlign w:val="center"/>
            <w:hideMark/>
          </w:tcPr>
          <w:p w:rsidR="0024356D" w:rsidRPr="009D608E" w:rsidRDefault="0024356D" w:rsidP="00801671">
            <w:pPr>
              <w:spacing w:after="0" w:line="240" w:lineRule="auto"/>
              <w:jc w:val="both"/>
              <w:rPr>
                <w:rFonts w:ascii="Times New Roman"/>
                <w:b/>
                <w:bCs/>
                <w:sz w:val="20"/>
                <w:szCs w:val="20"/>
                <w:lang w:val="es-DO" w:eastAsia="es-DO"/>
              </w:rPr>
            </w:pPr>
            <w:r w:rsidRPr="009D608E">
              <w:rPr>
                <w:rFonts w:ascii="Times New Roman"/>
                <w:b/>
                <w:bCs/>
                <w:sz w:val="20"/>
                <w:szCs w:val="20"/>
                <w:lang w:val="es-DO" w:eastAsia="es-DO"/>
              </w:rPr>
              <w:t>Unidad Ejecutora</w:t>
            </w:r>
          </w:p>
        </w:tc>
        <w:tc>
          <w:tcPr>
            <w:tcW w:w="2306" w:type="dxa"/>
            <w:gridSpan w:val="9"/>
            <w:tcBorders>
              <w:top w:val="single" w:sz="8" w:space="0" w:color="BFBFBF"/>
              <w:left w:val="single" w:sz="8" w:space="0" w:color="BFBFBF"/>
              <w:bottom w:val="single" w:sz="8" w:space="0" w:color="BFBFBF"/>
              <w:right w:val="single" w:sz="4" w:space="0" w:color="auto"/>
            </w:tcBorders>
            <w:shd w:val="clear" w:color="000000" w:fill="D8D8D8"/>
            <w:noWrap/>
            <w:vAlign w:val="center"/>
            <w:hideMark/>
          </w:tcPr>
          <w:p w:rsidR="0024356D" w:rsidRPr="009D608E" w:rsidRDefault="0024356D" w:rsidP="00801671">
            <w:pPr>
              <w:spacing w:after="0" w:line="240" w:lineRule="auto"/>
              <w:jc w:val="both"/>
              <w:rPr>
                <w:rFonts w:ascii="Times New Roman"/>
                <w:sz w:val="20"/>
                <w:szCs w:val="20"/>
                <w:lang w:val="es-DO" w:eastAsia="es-DO"/>
              </w:rPr>
            </w:pPr>
            <w:r w:rsidRPr="009D608E">
              <w:rPr>
                <w:rFonts w:ascii="Times New Roman"/>
                <w:sz w:val="20"/>
                <w:szCs w:val="20"/>
                <w:lang w:val="es-DO" w:eastAsia="es-DO"/>
              </w:rPr>
              <w:t>0001</w:t>
            </w:r>
          </w:p>
        </w:tc>
      </w:tr>
      <w:tr w:rsidR="0024356D" w:rsidRPr="009D608E" w:rsidTr="0045341A">
        <w:trPr>
          <w:gridAfter w:val="12"/>
          <w:wAfter w:w="3079" w:type="dxa"/>
          <w:trHeight w:val="405"/>
        </w:trPr>
        <w:tc>
          <w:tcPr>
            <w:tcW w:w="9426" w:type="dxa"/>
            <w:gridSpan w:val="26"/>
            <w:tcBorders>
              <w:top w:val="nil"/>
              <w:left w:val="single" w:sz="4" w:space="0" w:color="auto"/>
              <w:bottom w:val="nil"/>
              <w:right w:val="single" w:sz="4" w:space="0" w:color="auto"/>
            </w:tcBorders>
            <w:shd w:val="clear" w:color="auto" w:fill="8EAADB"/>
            <w:noWrap/>
            <w:vAlign w:val="center"/>
            <w:hideMark/>
          </w:tcPr>
          <w:p w:rsidR="0024356D" w:rsidRPr="009D608E" w:rsidRDefault="0024356D" w:rsidP="00801671">
            <w:pPr>
              <w:spacing w:after="0" w:line="240" w:lineRule="auto"/>
              <w:jc w:val="both"/>
              <w:rPr>
                <w:rFonts w:ascii="Times New Roman"/>
                <w:b/>
                <w:bCs/>
                <w:sz w:val="20"/>
                <w:szCs w:val="20"/>
                <w:lang w:val="es-DO" w:eastAsia="es-DO"/>
              </w:rPr>
            </w:pPr>
            <w:r w:rsidRPr="009D608E">
              <w:rPr>
                <w:rFonts w:ascii="Times New Roman"/>
                <w:b/>
                <w:bCs/>
                <w:sz w:val="20"/>
                <w:szCs w:val="20"/>
                <w:lang w:val="es-DO" w:eastAsia="es-DO"/>
              </w:rPr>
              <w:t>II - INFORMACIÓN DE PRESUPUESTO FÍSICO / FINANCIERO.</w:t>
            </w:r>
          </w:p>
        </w:tc>
      </w:tr>
      <w:tr w:rsidR="0024356D" w:rsidRPr="009D608E" w:rsidTr="0045341A">
        <w:trPr>
          <w:gridAfter w:val="12"/>
          <w:wAfter w:w="3079" w:type="dxa"/>
          <w:trHeight w:val="330"/>
        </w:trPr>
        <w:tc>
          <w:tcPr>
            <w:tcW w:w="9426" w:type="dxa"/>
            <w:gridSpan w:val="26"/>
            <w:tcBorders>
              <w:top w:val="nil"/>
              <w:left w:val="single" w:sz="4" w:space="0" w:color="auto"/>
              <w:bottom w:val="nil"/>
              <w:right w:val="single" w:sz="4" w:space="0" w:color="auto"/>
            </w:tcBorders>
            <w:shd w:val="clear" w:color="000000" w:fill="DBE5F1"/>
            <w:noWrap/>
            <w:vAlign w:val="center"/>
            <w:hideMark/>
          </w:tcPr>
          <w:p w:rsidR="0024356D" w:rsidRPr="009D608E" w:rsidRDefault="0024356D" w:rsidP="00801671">
            <w:pPr>
              <w:spacing w:after="0" w:line="240" w:lineRule="auto"/>
              <w:jc w:val="both"/>
              <w:rPr>
                <w:rFonts w:ascii="Times New Roman"/>
                <w:b/>
                <w:bCs/>
                <w:sz w:val="20"/>
                <w:szCs w:val="20"/>
                <w:lang w:val="es-DO" w:eastAsia="es-DO"/>
              </w:rPr>
            </w:pPr>
            <w:r w:rsidRPr="009D608E">
              <w:rPr>
                <w:rFonts w:ascii="Times New Roman"/>
                <w:b/>
                <w:bCs/>
                <w:sz w:val="20"/>
                <w:szCs w:val="20"/>
                <w:lang w:val="es-DO" w:eastAsia="es-DO"/>
              </w:rPr>
              <w:t>II.I - Favor completar los siguientes campos:</w:t>
            </w:r>
          </w:p>
        </w:tc>
      </w:tr>
      <w:tr w:rsidR="0024356D" w:rsidRPr="009D608E" w:rsidTr="005D53AB">
        <w:trPr>
          <w:gridAfter w:val="12"/>
          <w:wAfter w:w="3079" w:type="dxa"/>
          <w:trHeight w:val="313"/>
        </w:trPr>
        <w:tc>
          <w:tcPr>
            <w:tcW w:w="1418" w:type="dxa"/>
            <w:gridSpan w:val="4"/>
            <w:vMerge w:val="restart"/>
            <w:tcBorders>
              <w:top w:val="single" w:sz="8" w:space="0" w:color="BFBFBF"/>
              <w:left w:val="single" w:sz="4" w:space="0" w:color="auto"/>
              <w:bottom w:val="nil"/>
              <w:right w:val="single" w:sz="8" w:space="0" w:color="BFBFBF"/>
            </w:tcBorders>
            <w:shd w:val="clear" w:color="auto" w:fill="8EAADB"/>
            <w:vAlign w:val="center"/>
            <w:hideMark/>
          </w:tcPr>
          <w:p w:rsidR="0024356D" w:rsidRPr="009D608E" w:rsidRDefault="0024356D" w:rsidP="00801671">
            <w:pPr>
              <w:spacing w:after="0" w:line="240" w:lineRule="auto"/>
              <w:jc w:val="both"/>
              <w:rPr>
                <w:rFonts w:ascii="Times New Roman"/>
                <w:b/>
                <w:bCs/>
                <w:sz w:val="20"/>
                <w:szCs w:val="20"/>
                <w:lang w:val="es-DO" w:eastAsia="es-DO"/>
              </w:rPr>
            </w:pPr>
            <w:r w:rsidRPr="009D608E">
              <w:rPr>
                <w:rFonts w:ascii="Times New Roman"/>
                <w:b/>
                <w:bCs/>
                <w:sz w:val="20"/>
                <w:szCs w:val="20"/>
                <w:lang w:val="es-DO" w:eastAsia="es-DO"/>
              </w:rPr>
              <w:t>Código Programa / Subprograma</w:t>
            </w:r>
          </w:p>
        </w:tc>
        <w:tc>
          <w:tcPr>
            <w:tcW w:w="3148" w:type="dxa"/>
            <w:gridSpan w:val="7"/>
            <w:vMerge w:val="restart"/>
            <w:tcBorders>
              <w:top w:val="single" w:sz="8" w:space="0" w:color="BFBFBF"/>
              <w:left w:val="single" w:sz="8" w:space="0" w:color="BFBFBF"/>
              <w:bottom w:val="nil"/>
              <w:right w:val="single" w:sz="8" w:space="0" w:color="BFBFBF"/>
            </w:tcBorders>
            <w:shd w:val="clear" w:color="auto" w:fill="8EAADB"/>
            <w:vAlign w:val="center"/>
            <w:hideMark/>
          </w:tcPr>
          <w:p w:rsidR="0024356D" w:rsidRPr="009D608E" w:rsidRDefault="0024356D" w:rsidP="00801671">
            <w:pPr>
              <w:spacing w:after="0" w:line="240" w:lineRule="auto"/>
              <w:jc w:val="both"/>
              <w:rPr>
                <w:rFonts w:ascii="Times New Roman"/>
                <w:b/>
                <w:bCs/>
                <w:sz w:val="20"/>
                <w:szCs w:val="20"/>
                <w:lang w:val="es-DO" w:eastAsia="es-DO"/>
              </w:rPr>
            </w:pPr>
            <w:r w:rsidRPr="009D608E">
              <w:rPr>
                <w:rFonts w:ascii="Times New Roman"/>
                <w:b/>
                <w:bCs/>
                <w:sz w:val="20"/>
                <w:szCs w:val="20"/>
                <w:lang w:val="es-DO" w:eastAsia="es-DO"/>
              </w:rPr>
              <w:t>Nombre del Programa</w:t>
            </w:r>
          </w:p>
        </w:tc>
        <w:tc>
          <w:tcPr>
            <w:tcW w:w="3420" w:type="dxa"/>
            <w:gridSpan w:val="10"/>
            <w:tcBorders>
              <w:top w:val="single" w:sz="8" w:space="0" w:color="BFBFBF"/>
              <w:left w:val="nil"/>
              <w:bottom w:val="single" w:sz="8" w:space="0" w:color="BFBFBF"/>
              <w:right w:val="nil"/>
            </w:tcBorders>
            <w:shd w:val="clear" w:color="auto" w:fill="8EAADB"/>
            <w:vAlign w:val="center"/>
            <w:hideMark/>
          </w:tcPr>
          <w:p w:rsidR="0024356D" w:rsidRPr="009D608E" w:rsidRDefault="0024356D" w:rsidP="005D53AB">
            <w:pPr>
              <w:spacing w:after="0" w:line="240" w:lineRule="auto"/>
              <w:jc w:val="center"/>
              <w:rPr>
                <w:rFonts w:ascii="Times New Roman"/>
                <w:b/>
                <w:bCs/>
                <w:sz w:val="20"/>
                <w:szCs w:val="20"/>
                <w:lang w:val="es-DO" w:eastAsia="es-DO"/>
              </w:rPr>
            </w:pPr>
            <w:r w:rsidRPr="009D608E">
              <w:rPr>
                <w:rFonts w:ascii="Times New Roman"/>
                <w:b/>
                <w:bCs/>
                <w:sz w:val="20"/>
                <w:szCs w:val="20"/>
                <w:lang w:val="es-DO" w:eastAsia="es-DO"/>
              </w:rPr>
              <w:t>Recursos</w:t>
            </w:r>
            <w:r w:rsidR="005D53AB">
              <w:rPr>
                <w:rFonts w:ascii="Times New Roman"/>
                <w:b/>
                <w:bCs/>
                <w:sz w:val="20"/>
                <w:szCs w:val="20"/>
                <w:lang w:val="es-DO" w:eastAsia="es-DO"/>
              </w:rPr>
              <w:t xml:space="preserve"> </w:t>
            </w:r>
            <w:r w:rsidRPr="009D608E">
              <w:rPr>
                <w:rFonts w:ascii="Times New Roman"/>
                <w:b/>
                <w:bCs/>
                <w:sz w:val="20"/>
                <w:szCs w:val="20"/>
                <w:lang w:val="es-DO" w:eastAsia="es-DO"/>
              </w:rPr>
              <w:t>Asignados al Programa</w:t>
            </w:r>
          </w:p>
        </w:tc>
        <w:tc>
          <w:tcPr>
            <w:tcW w:w="1440" w:type="dxa"/>
            <w:gridSpan w:val="5"/>
            <w:vMerge w:val="restart"/>
            <w:tcBorders>
              <w:top w:val="single" w:sz="8" w:space="0" w:color="BFBFBF"/>
              <w:left w:val="single" w:sz="8" w:space="0" w:color="BFBFBF"/>
              <w:bottom w:val="nil"/>
              <w:right w:val="single" w:sz="4" w:space="0" w:color="auto"/>
            </w:tcBorders>
            <w:shd w:val="clear" w:color="auto" w:fill="8EAADB"/>
            <w:vAlign w:val="center"/>
            <w:hideMark/>
          </w:tcPr>
          <w:p w:rsidR="0024356D" w:rsidRPr="009D608E" w:rsidRDefault="0024356D" w:rsidP="00801671">
            <w:pPr>
              <w:spacing w:after="0" w:line="240" w:lineRule="auto"/>
              <w:jc w:val="both"/>
              <w:rPr>
                <w:rFonts w:ascii="Times New Roman"/>
                <w:b/>
                <w:bCs/>
                <w:sz w:val="20"/>
                <w:szCs w:val="20"/>
                <w:lang w:val="es-DO" w:eastAsia="es-DO"/>
              </w:rPr>
            </w:pPr>
            <w:r w:rsidRPr="009D608E">
              <w:rPr>
                <w:rFonts w:ascii="Times New Roman"/>
                <w:b/>
                <w:bCs/>
                <w:sz w:val="20"/>
                <w:szCs w:val="20"/>
                <w:lang w:val="es-DO" w:eastAsia="es-DO"/>
              </w:rPr>
              <w:t xml:space="preserve">Cantidad  </w:t>
            </w:r>
          </w:p>
          <w:p w:rsidR="0024356D" w:rsidRPr="009D608E" w:rsidRDefault="0024356D" w:rsidP="00801671">
            <w:pPr>
              <w:spacing w:after="0" w:line="240" w:lineRule="auto"/>
              <w:jc w:val="both"/>
              <w:rPr>
                <w:rFonts w:ascii="Times New Roman"/>
                <w:b/>
                <w:bCs/>
                <w:sz w:val="20"/>
                <w:szCs w:val="20"/>
                <w:lang w:val="es-DO" w:eastAsia="es-DO"/>
              </w:rPr>
            </w:pPr>
            <w:r w:rsidRPr="009D608E">
              <w:rPr>
                <w:rFonts w:ascii="Times New Roman"/>
                <w:b/>
                <w:bCs/>
                <w:sz w:val="20"/>
                <w:szCs w:val="20"/>
                <w:lang w:val="es-DO" w:eastAsia="es-DO"/>
              </w:rPr>
              <w:t xml:space="preserve">de Productos Generados </w:t>
            </w:r>
          </w:p>
          <w:p w:rsidR="0024356D" w:rsidRPr="009D608E" w:rsidRDefault="0024356D" w:rsidP="00801671">
            <w:pPr>
              <w:spacing w:after="0" w:line="240" w:lineRule="auto"/>
              <w:jc w:val="both"/>
              <w:rPr>
                <w:rFonts w:ascii="Times New Roman"/>
                <w:b/>
                <w:bCs/>
                <w:sz w:val="20"/>
                <w:szCs w:val="20"/>
                <w:lang w:val="es-DO" w:eastAsia="es-DO"/>
              </w:rPr>
            </w:pPr>
            <w:r w:rsidRPr="009D608E">
              <w:rPr>
                <w:rFonts w:ascii="Times New Roman"/>
                <w:b/>
                <w:bCs/>
                <w:sz w:val="20"/>
                <w:szCs w:val="20"/>
                <w:lang w:val="es-DO" w:eastAsia="es-DO"/>
              </w:rPr>
              <w:t>por Programa</w:t>
            </w:r>
          </w:p>
        </w:tc>
      </w:tr>
      <w:tr w:rsidR="0024356D" w:rsidRPr="009D608E" w:rsidTr="005D53AB">
        <w:trPr>
          <w:gridAfter w:val="12"/>
          <w:wAfter w:w="3079" w:type="dxa"/>
          <w:trHeight w:val="280"/>
        </w:trPr>
        <w:tc>
          <w:tcPr>
            <w:tcW w:w="1418" w:type="dxa"/>
            <w:gridSpan w:val="4"/>
            <w:vMerge/>
            <w:tcBorders>
              <w:top w:val="single" w:sz="8" w:space="0" w:color="BFBFBF"/>
              <w:left w:val="single" w:sz="4" w:space="0" w:color="auto"/>
              <w:bottom w:val="nil"/>
              <w:right w:val="single" w:sz="8" w:space="0" w:color="BFBFBF"/>
            </w:tcBorders>
            <w:shd w:val="clear" w:color="auto" w:fill="8EAADB"/>
            <w:vAlign w:val="center"/>
            <w:hideMark/>
          </w:tcPr>
          <w:p w:rsidR="0024356D" w:rsidRPr="009D608E" w:rsidRDefault="0024356D" w:rsidP="00801671">
            <w:pPr>
              <w:spacing w:after="0" w:line="240" w:lineRule="auto"/>
              <w:jc w:val="both"/>
              <w:rPr>
                <w:rFonts w:ascii="Times New Roman"/>
                <w:b/>
                <w:bCs/>
                <w:sz w:val="20"/>
                <w:szCs w:val="20"/>
                <w:lang w:val="es-DO" w:eastAsia="es-DO"/>
              </w:rPr>
            </w:pPr>
          </w:p>
        </w:tc>
        <w:tc>
          <w:tcPr>
            <w:tcW w:w="3148" w:type="dxa"/>
            <w:gridSpan w:val="7"/>
            <w:vMerge/>
            <w:tcBorders>
              <w:top w:val="single" w:sz="8" w:space="0" w:color="BFBFBF"/>
              <w:left w:val="single" w:sz="8" w:space="0" w:color="BFBFBF"/>
              <w:bottom w:val="nil"/>
              <w:right w:val="single" w:sz="8" w:space="0" w:color="BFBFBF"/>
            </w:tcBorders>
            <w:shd w:val="clear" w:color="auto" w:fill="8EAADB"/>
            <w:vAlign w:val="center"/>
            <w:hideMark/>
          </w:tcPr>
          <w:p w:rsidR="0024356D" w:rsidRPr="009D608E" w:rsidRDefault="0024356D" w:rsidP="00801671">
            <w:pPr>
              <w:spacing w:after="0" w:line="240" w:lineRule="auto"/>
              <w:jc w:val="both"/>
              <w:rPr>
                <w:rFonts w:ascii="Times New Roman"/>
                <w:b/>
                <w:bCs/>
                <w:sz w:val="20"/>
                <w:szCs w:val="20"/>
                <w:lang w:val="es-DO" w:eastAsia="es-DO"/>
              </w:rPr>
            </w:pPr>
          </w:p>
        </w:tc>
        <w:tc>
          <w:tcPr>
            <w:tcW w:w="1890" w:type="dxa"/>
            <w:gridSpan w:val="5"/>
            <w:tcBorders>
              <w:top w:val="single" w:sz="8" w:space="0" w:color="BFBFBF"/>
              <w:left w:val="nil"/>
              <w:bottom w:val="nil"/>
              <w:right w:val="single" w:sz="4" w:space="0" w:color="auto"/>
            </w:tcBorders>
            <w:shd w:val="clear" w:color="auto" w:fill="8EAADB"/>
            <w:vAlign w:val="center"/>
            <w:hideMark/>
          </w:tcPr>
          <w:p w:rsidR="005D53AB" w:rsidRDefault="005D53AB" w:rsidP="005D53AB">
            <w:pPr>
              <w:spacing w:after="0" w:line="240" w:lineRule="auto"/>
              <w:jc w:val="center"/>
              <w:rPr>
                <w:rFonts w:ascii="Times New Roman"/>
                <w:b/>
                <w:bCs/>
                <w:sz w:val="20"/>
                <w:szCs w:val="20"/>
                <w:lang w:val="es-DO" w:eastAsia="es-DO"/>
              </w:rPr>
            </w:pPr>
            <w:r>
              <w:rPr>
                <w:rFonts w:ascii="Times New Roman"/>
                <w:b/>
                <w:bCs/>
                <w:sz w:val="20"/>
                <w:szCs w:val="20"/>
                <w:lang w:val="es-DO" w:eastAsia="es-DO"/>
              </w:rPr>
              <w:t>Cantidad</w:t>
            </w:r>
          </w:p>
          <w:p w:rsidR="005D53AB" w:rsidRDefault="005D53AB" w:rsidP="005D53AB">
            <w:pPr>
              <w:spacing w:after="0" w:line="240" w:lineRule="auto"/>
              <w:jc w:val="center"/>
              <w:rPr>
                <w:rFonts w:ascii="Times New Roman"/>
                <w:b/>
                <w:bCs/>
                <w:sz w:val="20"/>
                <w:szCs w:val="20"/>
                <w:lang w:val="es-DO" w:eastAsia="es-DO"/>
              </w:rPr>
            </w:pPr>
            <w:r>
              <w:rPr>
                <w:rFonts w:ascii="Times New Roman"/>
                <w:b/>
                <w:bCs/>
                <w:sz w:val="20"/>
                <w:szCs w:val="20"/>
                <w:lang w:val="es-DO" w:eastAsia="es-DO"/>
              </w:rPr>
              <w:t>Asignada</w:t>
            </w:r>
          </w:p>
          <w:p w:rsidR="0024356D" w:rsidRPr="009D608E" w:rsidRDefault="005D53AB" w:rsidP="005D53AB">
            <w:pPr>
              <w:spacing w:after="0" w:line="240" w:lineRule="auto"/>
              <w:jc w:val="center"/>
              <w:rPr>
                <w:rFonts w:ascii="Times New Roman"/>
                <w:b/>
                <w:bCs/>
                <w:sz w:val="20"/>
                <w:szCs w:val="20"/>
                <w:lang w:val="es-DO" w:eastAsia="es-DO"/>
              </w:rPr>
            </w:pPr>
            <w:r>
              <w:rPr>
                <w:rFonts w:ascii="Times New Roman"/>
                <w:b/>
                <w:bCs/>
                <w:sz w:val="20"/>
                <w:szCs w:val="20"/>
                <w:lang w:val="es-DO" w:eastAsia="es-DO"/>
              </w:rPr>
              <w:t xml:space="preserve">en 2017 </w:t>
            </w:r>
            <w:r w:rsidR="0024356D" w:rsidRPr="009D608E">
              <w:rPr>
                <w:rFonts w:ascii="Times New Roman"/>
                <w:b/>
                <w:bCs/>
                <w:sz w:val="20"/>
                <w:szCs w:val="20"/>
                <w:lang w:val="es-DO" w:eastAsia="es-DO"/>
              </w:rPr>
              <w:t>RD$)</w:t>
            </w:r>
          </w:p>
        </w:tc>
        <w:tc>
          <w:tcPr>
            <w:tcW w:w="1530" w:type="dxa"/>
            <w:gridSpan w:val="5"/>
            <w:tcBorders>
              <w:top w:val="single" w:sz="8" w:space="0" w:color="BFBFBF"/>
              <w:left w:val="single" w:sz="4" w:space="0" w:color="auto"/>
              <w:bottom w:val="nil"/>
              <w:right w:val="nil"/>
            </w:tcBorders>
            <w:shd w:val="clear" w:color="auto" w:fill="8EAADB"/>
            <w:vAlign w:val="center"/>
            <w:hideMark/>
          </w:tcPr>
          <w:p w:rsidR="0024356D" w:rsidRPr="009D608E" w:rsidRDefault="0024356D" w:rsidP="005D53AB">
            <w:pPr>
              <w:spacing w:after="0" w:line="240" w:lineRule="auto"/>
              <w:jc w:val="center"/>
              <w:rPr>
                <w:rFonts w:ascii="Times New Roman"/>
                <w:b/>
                <w:bCs/>
                <w:sz w:val="20"/>
                <w:szCs w:val="20"/>
                <w:lang w:val="es-DO" w:eastAsia="es-DO"/>
              </w:rPr>
            </w:pPr>
            <w:r w:rsidRPr="009D608E">
              <w:rPr>
                <w:rFonts w:ascii="Times New Roman"/>
                <w:b/>
                <w:bCs/>
                <w:sz w:val="20"/>
                <w:szCs w:val="20"/>
                <w:lang w:val="es-DO" w:eastAsia="es-DO"/>
              </w:rPr>
              <w:t>Cantidad Ejecutada</w:t>
            </w:r>
          </w:p>
          <w:p w:rsidR="0024356D" w:rsidRPr="009D608E" w:rsidRDefault="0024356D" w:rsidP="005D53AB">
            <w:pPr>
              <w:spacing w:after="0" w:line="240" w:lineRule="auto"/>
              <w:jc w:val="center"/>
              <w:rPr>
                <w:rFonts w:ascii="Times New Roman"/>
                <w:b/>
                <w:bCs/>
                <w:sz w:val="20"/>
                <w:szCs w:val="20"/>
                <w:lang w:val="es-DO" w:eastAsia="es-DO"/>
              </w:rPr>
            </w:pPr>
            <w:r w:rsidRPr="009D608E">
              <w:rPr>
                <w:rFonts w:ascii="Times New Roman"/>
                <w:b/>
                <w:bCs/>
                <w:sz w:val="20"/>
                <w:szCs w:val="20"/>
                <w:lang w:val="es-DO" w:eastAsia="es-DO"/>
              </w:rPr>
              <w:t>en 2017 (RD$)</w:t>
            </w:r>
          </w:p>
        </w:tc>
        <w:tc>
          <w:tcPr>
            <w:tcW w:w="1440" w:type="dxa"/>
            <w:gridSpan w:val="5"/>
            <w:vMerge/>
            <w:tcBorders>
              <w:top w:val="single" w:sz="8" w:space="0" w:color="BFBFBF"/>
              <w:left w:val="single" w:sz="8" w:space="0" w:color="BFBFBF"/>
              <w:bottom w:val="nil"/>
              <w:right w:val="single" w:sz="4" w:space="0" w:color="auto"/>
            </w:tcBorders>
            <w:shd w:val="clear" w:color="auto" w:fill="8EAADB"/>
            <w:vAlign w:val="center"/>
            <w:hideMark/>
          </w:tcPr>
          <w:p w:rsidR="0024356D" w:rsidRPr="009D608E" w:rsidRDefault="0024356D" w:rsidP="00801671">
            <w:pPr>
              <w:spacing w:after="0" w:line="240" w:lineRule="auto"/>
              <w:jc w:val="both"/>
              <w:rPr>
                <w:rFonts w:ascii="Times New Roman"/>
                <w:b/>
                <w:bCs/>
                <w:sz w:val="20"/>
                <w:szCs w:val="20"/>
                <w:lang w:val="es-DO" w:eastAsia="es-DO"/>
              </w:rPr>
            </w:pPr>
          </w:p>
        </w:tc>
      </w:tr>
      <w:tr w:rsidR="0024356D" w:rsidRPr="009D608E" w:rsidTr="0045341A">
        <w:trPr>
          <w:gridAfter w:val="12"/>
          <w:wAfter w:w="3079" w:type="dxa"/>
          <w:trHeight w:val="480"/>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r w:rsidRPr="009D608E">
              <w:rPr>
                <w:rFonts w:ascii="Times New Roman"/>
                <w:sz w:val="20"/>
                <w:szCs w:val="20"/>
                <w:lang w:val="es-DO" w:eastAsia="es-DO"/>
              </w:rPr>
              <w:t>11</w:t>
            </w:r>
          </w:p>
        </w:tc>
        <w:tc>
          <w:tcPr>
            <w:tcW w:w="862" w:type="dxa"/>
            <w:gridSpan w:val="3"/>
            <w:tcBorders>
              <w:top w:val="single" w:sz="4" w:space="0" w:color="auto"/>
              <w:left w:val="nil"/>
              <w:bottom w:val="single" w:sz="4" w:space="0" w:color="auto"/>
              <w:right w:val="single" w:sz="4" w:space="0" w:color="auto"/>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r w:rsidRPr="009D608E">
              <w:rPr>
                <w:rFonts w:ascii="Times New Roman"/>
                <w:sz w:val="20"/>
                <w:szCs w:val="20"/>
                <w:lang w:val="es-DO" w:eastAsia="es-DO"/>
              </w:rPr>
              <w:t>00</w:t>
            </w:r>
          </w:p>
        </w:tc>
        <w:tc>
          <w:tcPr>
            <w:tcW w:w="314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356D" w:rsidRPr="009D608E" w:rsidRDefault="0024356D" w:rsidP="00801671">
            <w:pPr>
              <w:spacing w:after="0" w:line="240" w:lineRule="auto"/>
              <w:jc w:val="both"/>
              <w:rPr>
                <w:rFonts w:ascii="Times New Roman"/>
                <w:sz w:val="20"/>
                <w:szCs w:val="20"/>
                <w:lang w:val="es-DO" w:eastAsia="es-DO"/>
              </w:rPr>
            </w:pPr>
            <w:r w:rsidRPr="009D608E">
              <w:rPr>
                <w:rFonts w:ascii="Times New Roman"/>
                <w:sz w:val="20"/>
                <w:szCs w:val="20"/>
                <w:lang w:val="es-DO" w:eastAsia="es-DO"/>
              </w:rPr>
              <w:t>CONSEJO NACIONAL DE ESTANCIAS INFANTILES (CONDEI).</w:t>
            </w:r>
          </w:p>
        </w:tc>
        <w:tc>
          <w:tcPr>
            <w:tcW w:w="189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56D" w:rsidRPr="009D608E" w:rsidRDefault="0024356D"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57,356,346.00</w:t>
            </w:r>
          </w:p>
        </w:tc>
        <w:tc>
          <w:tcPr>
            <w:tcW w:w="153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56D" w:rsidRPr="009D608E" w:rsidRDefault="00BF675A"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57,356,346.00</w:t>
            </w:r>
          </w:p>
        </w:tc>
        <w:tc>
          <w:tcPr>
            <w:tcW w:w="144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4356D" w:rsidRPr="009D608E" w:rsidRDefault="005D53AB" w:rsidP="00801671">
            <w:pPr>
              <w:spacing w:after="0" w:line="240" w:lineRule="auto"/>
              <w:jc w:val="right"/>
              <w:rPr>
                <w:rFonts w:ascii="Times New Roman"/>
                <w:sz w:val="20"/>
                <w:szCs w:val="20"/>
                <w:lang w:val="es-DO" w:eastAsia="es-DO"/>
              </w:rPr>
            </w:pPr>
            <w:r>
              <w:rPr>
                <w:rFonts w:ascii="Times New Roman"/>
                <w:sz w:val="20"/>
                <w:szCs w:val="20"/>
                <w:lang w:val="es-DO" w:eastAsia="es-DO"/>
              </w:rPr>
              <w:t>691</w:t>
            </w:r>
          </w:p>
        </w:tc>
      </w:tr>
      <w:tr w:rsidR="0024356D" w:rsidRPr="009D608E" w:rsidTr="0045341A">
        <w:trPr>
          <w:gridAfter w:val="12"/>
          <w:wAfter w:w="3079" w:type="dxa"/>
          <w:trHeight w:val="420"/>
        </w:trPr>
        <w:tc>
          <w:tcPr>
            <w:tcW w:w="556" w:type="dxa"/>
            <w:tcBorders>
              <w:top w:val="nil"/>
              <w:left w:val="single" w:sz="4" w:space="0" w:color="auto"/>
              <w:bottom w:val="single" w:sz="4" w:space="0" w:color="auto"/>
              <w:right w:val="single" w:sz="4" w:space="0" w:color="auto"/>
            </w:tcBorders>
            <w:shd w:val="clear" w:color="000000" w:fill="F2F2F2"/>
            <w:noWrap/>
            <w:vAlign w:val="center"/>
            <w:hideMark/>
          </w:tcPr>
          <w:p w:rsidR="0024356D" w:rsidRPr="009D608E" w:rsidRDefault="0024356D" w:rsidP="00801671">
            <w:pPr>
              <w:spacing w:after="0" w:line="240" w:lineRule="auto"/>
              <w:jc w:val="both"/>
              <w:rPr>
                <w:rFonts w:ascii="Times New Roman"/>
                <w:sz w:val="20"/>
                <w:szCs w:val="20"/>
                <w:lang w:val="es-DO" w:eastAsia="es-DO"/>
              </w:rPr>
            </w:pPr>
            <w:r w:rsidRPr="009D608E">
              <w:rPr>
                <w:rFonts w:ascii="Times New Roman"/>
                <w:sz w:val="20"/>
                <w:szCs w:val="20"/>
                <w:lang w:val="es-DO" w:eastAsia="es-DO"/>
              </w:rPr>
              <w:t xml:space="preserve">Cod. </w:t>
            </w:r>
          </w:p>
        </w:tc>
        <w:tc>
          <w:tcPr>
            <w:tcW w:w="862" w:type="dxa"/>
            <w:gridSpan w:val="3"/>
            <w:tcBorders>
              <w:top w:val="nil"/>
              <w:left w:val="nil"/>
              <w:bottom w:val="single" w:sz="4" w:space="0" w:color="auto"/>
              <w:right w:val="single" w:sz="4" w:space="0" w:color="auto"/>
            </w:tcBorders>
            <w:shd w:val="clear" w:color="000000" w:fill="F2F2F2"/>
            <w:noWrap/>
            <w:vAlign w:val="center"/>
            <w:hideMark/>
          </w:tcPr>
          <w:p w:rsidR="0024356D" w:rsidRPr="009D608E" w:rsidRDefault="0024356D" w:rsidP="00801671">
            <w:pPr>
              <w:spacing w:after="0" w:line="240" w:lineRule="auto"/>
              <w:jc w:val="both"/>
              <w:rPr>
                <w:rFonts w:ascii="Times New Roman"/>
                <w:sz w:val="20"/>
                <w:szCs w:val="20"/>
                <w:lang w:val="es-DO" w:eastAsia="es-DO"/>
              </w:rPr>
            </w:pPr>
            <w:r w:rsidRPr="009D608E">
              <w:rPr>
                <w:rFonts w:ascii="Times New Roman"/>
                <w:sz w:val="20"/>
                <w:szCs w:val="20"/>
                <w:lang w:val="es-DO" w:eastAsia="es-DO"/>
              </w:rPr>
              <w:t>5152</w:t>
            </w:r>
          </w:p>
        </w:tc>
        <w:tc>
          <w:tcPr>
            <w:tcW w:w="3148" w:type="dxa"/>
            <w:gridSpan w:val="7"/>
            <w:vMerge/>
            <w:tcBorders>
              <w:top w:val="nil"/>
              <w:left w:val="nil"/>
              <w:bottom w:val="single" w:sz="4" w:space="0" w:color="auto"/>
              <w:right w:val="single" w:sz="4" w:space="0" w:color="auto"/>
            </w:tcBorders>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1890" w:type="dxa"/>
            <w:gridSpan w:val="5"/>
            <w:vMerge/>
            <w:tcBorders>
              <w:top w:val="nil"/>
              <w:left w:val="nil"/>
              <w:bottom w:val="single" w:sz="4" w:space="0" w:color="auto"/>
              <w:right w:val="single" w:sz="4" w:space="0" w:color="auto"/>
            </w:tcBorders>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1530" w:type="dxa"/>
            <w:gridSpan w:val="5"/>
            <w:vMerge/>
            <w:tcBorders>
              <w:top w:val="nil"/>
              <w:left w:val="nil"/>
              <w:bottom w:val="single" w:sz="4" w:space="0" w:color="auto"/>
              <w:right w:val="single" w:sz="4" w:space="0" w:color="auto"/>
            </w:tcBorders>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1440" w:type="dxa"/>
            <w:gridSpan w:val="5"/>
            <w:vMerge/>
            <w:tcBorders>
              <w:top w:val="single" w:sz="4" w:space="0" w:color="auto"/>
              <w:left w:val="single" w:sz="4" w:space="0" w:color="auto"/>
              <w:bottom w:val="single" w:sz="4" w:space="0" w:color="auto"/>
              <w:right w:val="single" w:sz="4" w:space="0" w:color="auto"/>
            </w:tcBorders>
            <w:vAlign w:val="center"/>
            <w:hideMark/>
          </w:tcPr>
          <w:p w:rsidR="0024356D" w:rsidRPr="009D608E" w:rsidRDefault="0024356D" w:rsidP="00801671">
            <w:pPr>
              <w:spacing w:after="0" w:line="240" w:lineRule="auto"/>
              <w:jc w:val="both"/>
              <w:rPr>
                <w:rFonts w:ascii="Times New Roman"/>
                <w:sz w:val="20"/>
                <w:szCs w:val="20"/>
                <w:lang w:val="es-DO" w:eastAsia="es-DO"/>
              </w:rPr>
            </w:pPr>
          </w:p>
        </w:tc>
      </w:tr>
      <w:tr w:rsidR="0024356D" w:rsidRPr="009D608E" w:rsidTr="0045341A">
        <w:trPr>
          <w:gridAfter w:val="2"/>
          <w:wAfter w:w="384" w:type="dxa"/>
          <w:trHeight w:val="75"/>
        </w:trPr>
        <w:tc>
          <w:tcPr>
            <w:tcW w:w="556" w:type="dxa"/>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862" w:type="dxa"/>
            <w:gridSpan w:val="3"/>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1091" w:type="dxa"/>
            <w:gridSpan w:val="2"/>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2057" w:type="dxa"/>
            <w:gridSpan w:val="5"/>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160" w:type="dxa"/>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1624" w:type="dxa"/>
            <w:gridSpan w:val="3"/>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2753" w:type="dxa"/>
            <w:gridSpan w:val="8"/>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160" w:type="dxa"/>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1088" w:type="dxa"/>
            <w:gridSpan w:val="4"/>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438" w:type="dxa"/>
            <w:gridSpan w:val="3"/>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330" w:type="dxa"/>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821" w:type="dxa"/>
            <w:gridSpan w:val="3"/>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181" w:type="dxa"/>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r>
      <w:tr w:rsidR="0024356D" w:rsidRPr="009D608E" w:rsidTr="0045341A">
        <w:trPr>
          <w:gridAfter w:val="12"/>
          <w:wAfter w:w="3079" w:type="dxa"/>
          <w:trHeight w:val="405"/>
        </w:trPr>
        <w:tc>
          <w:tcPr>
            <w:tcW w:w="9426" w:type="dxa"/>
            <w:gridSpan w:val="26"/>
            <w:tcBorders>
              <w:top w:val="nil"/>
              <w:left w:val="nil"/>
              <w:bottom w:val="nil"/>
              <w:right w:val="nil"/>
            </w:tcBorders>
            <w:shd w:val="clear" w:color="auto" w:fill="8EAADB"/>
            <w:noWrap/>
            <w:vAlign w:val="center"/>
            <w:hideMark/>
          </w:tcPr>
          <w:p w:rsidR="0024356D" w:rsidRPr="009D608E" w:rsidRDefault="0024356D" w:rsidP="00801671">
            <w:pPr>
              <w:spacing w:after="0" w:line="240" w:lineRule="auto"/>
              <w:jc w:val="both"/>
              <w:rPr>
                <w:rFonts w:ascii="Times New Roman"/>
                <w:b/>
                <w:bCs/>
                <w:sz w:val="20"/>
                <w:szCs w:val="20"/>
                <w:lang w:val="es-DO" w:eastAsia="es-DO"/>
              </w:rPr>
            </w:pPr>
            <w:r w:rsidRPr="009D608E">
              <w:rPr>
                <w:rFonts w:ascii="Times New Roman"/>
                <w:sz w:val="20"/>
                <w:szCs w:val="20"/>
                <w:lang w:val="es-DO"/>
              </w:rPr>
              <w:br w:type="page"/>
            </w:r>
            <w:r w:rsidRPr="009D608E">
              <w:rPr>
                <w:rFonts w:ascii="Times New Roman"/>
                <w:b/>
                <w:bCs/>
                <w:sz w:val="20"/>
                <w:szCs w:val="20"/>
                <w:lang w:val="es-DO" w:eastAsia="es-DO"/>
              </w:rPr>
              <w:t>III – INFORMACIONES DE PRODUCTOS.</w:t>
            </w:r>
          </w:p>
        </w:tc>
      </w:tr>
      <w:tr w:rsidR="0024356D" w:rsidRPr="009D608E" w:rsidTr="0045341A">
        <w:trPr>
          <w:gridAfter w:val="8"/>
          <w:wAfter w:w="1790" w:type="dxa"/>
          <w:trHeight w:val="60"/>
        </w:trPr>
        <w:tc>
          <w:tcPr>
            <w:tcW w:w="556" w:type="dxa"/>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1011" w:type="dxa"/>
            <w:gridSpan w:val="4"/>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942" w:type="dxa"/>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940" w:type="dxa"/>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1096" w:type="dxa"/>
            <w:gridSpan w:val="3"/>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688" w:type="dxa"/>
            <w:gridSpan w:val="3"/>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858" w:type="dxa"/>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1029" w:type="dxa"/>
            <w:gridSpan w:val="3"/>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332" w:type="dxa"/>
            <w:gridSpan w:val="3"/>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1974" w:type="dxa"/>
            <w:gridSpan w:val="6"/>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160" w:type="dxa"/>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941" w:type="dxa"/>
            <w:gridSpan w:val="2"/>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188" w:type="dxa"/>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r>
      <w:tr w:rsidR="0024356D" w:rsidRPr="009D608E" w:rsidTr="0045341A">
        <w:trPr>
          <w:gridAfter w:val="12"/>
          <w:wAfter w:w="3079" w:type="dxa"/>
          <w:trHeight w:val="285"/>
        </w:trPr>
        <w:tc>
          <w:tcPr>
            <w:tcW w:w="9426" w:type="dxa"/>
            <w:gridSpan w:val="26"/>
            <w:tcBorders>
              <w:top w:val="nil"/>
              <w:left w:val="nil"/>
              <w:bottom w:val="nil"/>
              <w:right w:val="nil"/>
            </w:tcBorders>
            <w:shd w:val="clear" w:color="000000" w:fill="DBE5F1"/>
            <w:noWrap/>
            <w:vAlign w:val="center"/>
            <w:hideMark/>
          </w:tcPr>
          <w:p w:rsidR="0024356D" w:rsidRDefault="0024356D" w:rsidP="00801671">
            <w:pPr>
              <w:spacing w:after="0" w:line="240" w:lineRule="auto"/>
              <w:jc w:val="both"/>
              <w:rPr>
                <w:rFonts w:ascii="Times New Roman"/>
                <w:b/>
                <w:bCs/>
                <w:sz w:val="20"/>
                <w:szCs w:val="20"/>
                <w:lang w:val="es-DO" w:eastAsia="es-DO"/>
              </w:rPr>
            </w:pPr>
            <w:r w:rsidRPr="009D608E">
              <w:rPr>
                <w:rFonts w:ascii="Times New Roman"/>
                <w:b/>
                <w:bCs/>
                <w:sz w:val="20"/>
                <w:szCs w:val="20"/>
                <w:lang w:val="es-DO" w:eastAsia="es-DO"/>
              </w:rPr>
              <w:t xml:space="preserve">III.I – Describa Debajo los Productos Relacionados al Programa: </w:t>
            </w:r>
          </w:p>
          <w:p w:rsidR="0045341A" w:rsidRPr="009D608E" w:rsidRDefault="0045341A" w:rsidP="00801671">
            <w:pPr>
              <w:spacing w:after="0" w:line="240" w:lineRule="auto"/>
              <w:jc w:val="both"/>
              <w:rPr>
                <w:rFonts w:ascii="Times New Roman"/>
                <w:b/>
                <w:bCs/>
                <w:sz w:val="20"/>
                <w:szCs w:val="20"/>
                <w:lang w:val="es-DO" w:eastAsia="es-DO"/>
              </w:rPr>
            </w:pPr>
          </w:p>
        </w:tc>
      </w:tr>
      <w:tr w:rsidR="0024356D" w:rsidRPr="009D608E" w:rsidTr="0045341A">
        <w:trPr>
          <w:trHeight w:val="74"/>
        </w:trPr>
        <w:tc>
          <w:tcPr>
            <w:tcW w:w="556" w:type="dxa"/>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591" w:type="dxa"/>
            <w:gridSpan w:val="2"/>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1362" w:type="dxa"/>
            <w:gridSpan w:val="3"/>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1161" w:type="dxa"/>
            <w:gridSpan w:val="2"/>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160" w:type="dxa"/>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3301" w:type="dxa"/>
            <w:gridSpan w:val="9"/>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160" w:type="dxa"/>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1722" w:type="dxa"/>
            <w:gridSpan w:val="3"/>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332" w:type="dxa"/>
            <w:gridSpan w:val="3"/>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1861" w:type="dxa"/>
            <w:gridSpan w:val="8"/>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160" w:type="dxa"/>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941" w:type="dxa"/>
            <w:gridSpan w:val="3"/>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c>
          <w:tcPr>
            <w:tcW w:w="198" w:type="dxa"/>
            <w:tcBorders>
              <w:top w:val="nil"/>
              <w:left w:val="nil"/>
              <w:bottom w:val="nil"/>
              <w:right w:val="nil"/>
            </w:tcBorders>
            <w:shd w:val="clear" w:color="auto" w:fill="auto"/>
            <w:noWrap/>
            <w:vAlign w:val="center"/>
            <w:hideMark/>
          </w:tcPr>
          <w:p w:rsidR="0024356D" w:rsidRPr="009D608E" w:rsidRDefault="0024356D" w:rsidP="00801671">
            <w:pPr>
              <w:spacing w:after="0" w:line="240" w:lineRule="auto"/>
              <w:jc w:val="both"/>
              <w:rPr>
                <w:rFonts w:ascii="Times New Roman"/>
                <w:sz w:val="20"/>
                <w:szCs w:val="20"/>
                <w:lang w:val="es-DO" w:eastAsia="es-DO"/>
              </w:rPr>
            </w:pPr>
          </w:p>
        </w:tc>
      </w:tr>
    </w:tbl>
    <w:p w:rsidR="0045341A" w:rsidRPr="005D53AB" w:rsidRDefault="0045341A">
      <w:pPr>
        <w:rPr>
          <w:sz w:val="8"/>
        </w:rPr>
      </w:pPr>
    </w:p>
    <w:tbl>
      <w:tblPr>
        <w:tblW w:w="9356" w:type="dxa"/>
        <w:tblInd w:w="-5" w:type="dxa"/>
        <w:tblLayout w:type="fixed"/>
        <w:tblCellMar>
          <w:left w:w="70" w:type="dxa"/>
          <w:right w:w="70" w:type="dxa"/>
        </w:tblCellMar>
        <w:tblLook w:val="04A0" w:firstRow="1" w:lastRow="0" w:firstColumn="1" w:lastColumn="0" w:noHBand="0" w:noVBand="1"/>
      </w:tblPr>
      <w:tblGrid>
        <w:gridCol w:w="1560"/>
        <w:gridCol w:w="1559"/>
        <w:gridCol w:w="2551"/>
        <w:gridCol w:w="1418"/>
        <w:gridCol w:w="1254"/>
        <w:gridCol w:w="1014"/>
      </w:tblGrid>
      <w:tr w:rsidR="0024356D" w:rsidRPr="009D608E" w:rsidTr="005D53AB">
        <w:trPr>
          <w:trHeight w:val="315"/>
          <w:tblHeader/>
        </w:trPr>
        <w:tc>
          <w:tcPr>
            <w:tcW w:w="1560"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rsidR="0024356D" w:rsidRPr="0045341A" w:rsidRDefault="0024356D" w:rsidP="0024356D">
            <w:pPr>
              <w:spacing w:after="0" w:line="240" w:lineRule="auto"/>
              <w:jc w:val="center"/>
              <w:rPr>
                <w:rFonts w:ascii="Times New Roman"/>
                <w:b/>
                <w:bCs/>
                <w:color w:val="000000"/>
                <w:sz w:val="20"/>
                <w:szCs w:val="20"/>
              </w:rPr>
            </w:pPr>
            <w:r w:rsidRPr="0045341A">
              <w:rPr>
                <w:rFonts w:ascii="Times New Roman"/>
                <w:b/>
                <w:bCs/>
                <w:color w:val="000000"/>
                <w:sz w:val="20"/>
                <w:szCs w:val="20"/>
              </w:rPr>
              <w:t>Programa</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rsidR="0024356D" w:rsidRPr="0045341A" w:rsidRDefault="0024356D" w:rsidP="0024356D">
            <w:pPr>
              <w:spacing w:after="0" w:line="240" w:lineRule="auto"/>
              <w:jc w:val="center"/>
              <w:rPr>
                <w:rFonts w:ascii="Times New Roman"/>
                <w:b/>
                <w:bCs/>
                <w:color w:val="000000"/>
                <w:sz w:val="20"/>
                <w:szCs w:val="20"/>
              </w:rPr>
            </w:pPr>
            <w:r w:rsidRPr="0045341A">
              <w:rPr>
                <w:rFonts w:ascii="Times New Roman"/>
                <w:b/>
                <w:bCs/>
                <w:color w:val="000000"/>
                <w:sz w:val="20"/>
                <w:szCs w:val="20"/>
              </w:rPr>
              <w:t>Actividad</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rsidR="0024356D" w:rsidRPr="0045341A" w:rsidRDefault="0024356D" w:rsidP="0024356D">
            <w:pPr>
              <w:spacing w:after="0" w:line="240" w:lineRule="auto"/>
              <w:jc w:val="center"/>
              <w:rPr>
                <w:rFonts w:ascii="Times New Roman"/>
                <w:b/>
                <w:bCs/>
                <w:color w:val="000000"/>
                <w:sz w:val="20"/>
                <w:szCs w:val="20"/>
              </w:rPr>
            </w:pPr>
            <w:r w:rsidRPr="0045341A">
              <w:rPr>
                <w:rFonts w:ascii="Times New Roman"/>
                <w:b/>
                <w:bCs/>
                <w:color w:val="000000"/>
                <w:sz w:val="20"/>
                <w:szCs w:val="20"/>
              </w:rPr>
              <w:t>Producto DIGEPRES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rsidR="0024356D" w:rsidRPr="0045341A" w:rsidRDefault="0024356D" w:rsidP="0024356D">
            <w:pPr>
              <w:spacing w:after="0" w:line="240" w:lineRule="auto"/>
              <w:jc w:val="center"/>
              <w:rPr>
                <w:rFonts w:ascii="Times New Roman"/>
                <w:b/>
                <w:bCs/>
                <w:color w:val="000000"/>
                <w:sz w:val="20"/>
                <w:szCs w:val="20"/>
              </w:rPr>
            </w:pPr>
            <w:r w:rsidRPr="0045341A">
              <w:rPr>
                <w:rFonts w:ascii="Times New Roman"/>
                <w:b/>
                <w:bCs/>
                <w:color w:val="000000"/>
                <w:sz w:val="20"/>
                <w:szCs w:val="20"/>
              </w:rPr>
              <w:t>Unidad de medida</w:t>
            </w:r>
          </w:p>
        </w:tc>
        <w:tc>
          <w:tcPr>
            <w:tcW w:w="2268" w:type="dxa"/>
            <w:gridSpan w:val="2"/>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rsidR="0024356D" w:rsidRPr="0045341A" w:rsidRDefault="0024356D" w:rsidP="0024356D">
            <w:pPr>
              <w:spacing w:after="0" w:line="240" w:lineRule="auto"/>
              <w:jc w:val="center"/>
              <w:rPr>
                <w:rFonts w:ascii="Times New Roman"/>
                <w:b/>
                <w:bCs/>
                <w:color w:val="000000"/>
                <w:sz w:val="20"/>
                <w:szCs w:val="20"/>
              </w:rPr>
            </w:pPr>
            <w:r w:rsidRPr="0045341A">
              <w:rPr>
                <w:rFonts w:ascii="Times New Roman"/>
                <w:b/>
                <w:bCs/>
                <w:color w:val="000000"/>
                <w:sz w:val="20"/>
                <w:szCs w:val="20"/>
              </w:rPr>
              <w:t>Meta 2017</w:t>
            </w:r>
          </w:p>
        </w:tc>
      </w:tr>
      <w:tr w:rsidR="0024356D" w:rsidRPr="009D608E" w:rsidTr="005D53AB">
        <w:trPr>
          <w:trHeight w:val="315"/>
          <w:tblHeader/>
        </w:trPr>
        <w:tc>
          <w:tcPr>
            <w:tcW w:w="1560"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24356D" w:rsidRPr="0045341A" w:rsidRDefault="0024356D" w:rsidP="0024356D">
            <w:pPr>
              <w:spacing w:after="0" w:line="240" w:lineRule="auto"/>
              <w:rPr>
                <w:rFonts w:ascii="Times New Roman"/>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24356D" w:rsidRPr="0045341A" w:rsidRDefault="0024356D" w:rsidP="0024356D">
            <w:pPr>
              <w:spacing w:after="0" w:line="240" w:lineRule="auto"/>
              <w:rPr>
                <w:rFonts w:ascii="Times New Roman"/>
                <w:b/>
                <w:bCs/>
                <w:color w:val="000000"/>
                <w:sz w:val="20"/>
                <w:szCs w:val="20"/>
              </w:rPr>
            </w:pPr>
          </w:p>
        </w:tc>
        <w:tc>
          <w:tcPr>
            <w:tcW w:w="2551"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24356D" w:rsidRPr="0045341A" w:rsidRDefault="0024356D" w:rsidP="0024356D">
            <w:pPr>
              <w:spacing w:after="0" w:line="240" w:lineRule="auto"/>
              <w:rPr>
                <w:rFonts w:ascii="Times New Roman"/>
                <w:b/>
                <w:bCs/>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24356D" w:rsidRPr="0045341A" w:rsidRDefault="0024356D" w:rsidP="0024356D">
            <w:pPr>
              <w:spacing w:after="0" w:line="240" w:lineRule="auto"/>
              <w:rPr>
                <w:rFonts w:ascii="Times New Roman"/>
                <w:b/>
                <w:bCs/>
                <w:color w:val="000000"/>
                <w:sz w:val="20"/>
                <w:szCs w:val="20"/>
              </w:rPr>
            </w:pPr>
          </w:p>
        </w:tc>
        <w:tc>
          <w:tcPr>
            <w:tcW w:w="1254" w:type="dxa"/>
            <w:tcBorders>
              <w:top w:val="nil"/>
              <w:left w:val="nil"/>
              <w:bottom w:val="single" w:sz="4" w:space="0" w:color="auto"/>
              <w:right w:val="single" w:sz="4" w:space="0" w:color="auto"/>
            </w:tcBorders>
            <w:shd w:val="clear" w:color="auto" w:fill="D9E2F3" w:themeFill="accent1" w:themeFillTint="33"/>
            <w:noWrap/>
            <w:vAlign w:val="center"/>
            <w:hideMark/>
          </w:tcPr>
          <w:p w:rsidR="0024356D" w:rsidRPr="0045341A" w:rsidRDefault="0024356D" w:rsidP="0024356D">
            <w:pPr>
              <w:spacing w:after="0" w:line="240" w:lineRule="auto"/>
              <w:jc w:val="center"/>
              <w:rPr>
                <w:rFonts w:ascii="Times New Roman"/>
                <w:b/>
                <w:bCs/>
                <w:color w:val="000000"/>
                <w:sz w:val="20"/>
                <w:szCs w:val="20"/>
              </w:rPr>
            </w:pPr>
            <w:r w:rsidRPr="0045341A">
              <w:rPr>
                <w:rFonts w:ascii="Times New Roman"/>
                <w:b/>
                <w:bCs/>
                <w:color w:val="000000"/>
                <w:sz w:val="20"/>
                <w:szCs w:val="20"/>
              </w:rPr>
              <w:t>Programada</w:t>
            </w:r>
          </w:p>
        </w:tc>
        <w:tc>
          <w:tcPr>
            <w:tcW w:w="1014" w:type="dxa"/>
            <w:tcBorders>
              <w:top w:val="nil"/>
              <w:left w:val="nil"/>
              <w:bottom w:val="single" w:sz="4" w:space="0" w:color="auto"/>
              <w:right w:val="single" w:sz="4" w:space="0" w:color="auto"/>
            </w:tcBorders>
            <w:shd w:val="clear" w:color="auto" w:fill="D9E2F3" w:themeFill="accent1" w:themeFillTint="33"/>
            <w:noWrap/>
            <w:vAlign w:val="center"/>
            <w:hideMark/>
          </w:tcPr>
          <w:p w:rsidR="0024356D" w:rsidRPr="0045341A" w:rsidRDefault="0024356D" w:rsidP="0024356D">
            <w:pPr>
              <w:spacing w:after="0" w:line="240" w:lineRule="auto"/>
              <w:jc w:val="center"/>
              <w:rPr>
                <w:rFonts w:ascii="Times New Roman"/>
                <w:b/>
                <w:bCs/>
                <w:color w:val="000000"/>
                <w:sz w:val="20"/>
                <w:szCs w:val="20"/>
              </w:rPr>
            </w:pPr>
            <w:r w:rsidRPr="0045341A">
              <w:rPr>
                <w:rFonts w:ascii="Times New Roman"/>
                <w:b/>
                <w:bCs/>
                <w:color w:val="000000"/>
                <w:sz w:val="20"/>
                <w:szCs w:val="20"/>
              </w:rPr>
              <w:t>Ejecutada</w:t>
            </w:r>
          </w:p>
        </w:tc>
      </w:tr>
      <w:tr w:rsidR="0024356D" w:rsidRPr="009D608E" w:rsidTr="005D53AB">
        <w:trPr>
          <w:trHeight w:val="1200"/>
        </w:trPr>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jc w:val="center"/>
              <w:rPr>
                <w:rFonts w:ascii="Times New Roman"/>
                <w:color w:val="000000"/>
              </w:rPr>
            </w:pPr>
            <w:r w:rsidRPr="009D608E">
              <w:rPr>
                <w:rFonts w:ascii="Times New Roman"/>
                <w:b/>
                <w:bCs/>
                <w:color w:val="000000"/>
              </w:rPr>
              <w:t>Programa 011</w:t>
            </w:r>
            <w:r w:rsidRPr="009D608E">
              <w:rPr>
                <w:rFonts w:ascii="Times New Roman"/>
                <w:b/>
                <w:bCs/>
                <w:color w:val="000000"/>
              </w:rPr>
              <w:br/>
            </w:r>
            <w:r w:rsidRPr="009D608E">
              <w:rPr>
                <w:rFonts w:ascii="Times New Roman"/>
                <w:color w:val="000000"/>
              </w:rPr>
              <w:t>Regulación y Supervisión de Estancias Infantiles</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jc w:val="center"/>
              <w:rPr>
                <w:rFonts w:ascii="Times New Roman"/>
                <w:color w:val="000000"/>
              </w:rPr>
            </w:pPr>
            <w:r w:rsidRPr="009D608E">
              <w:rPr>
                <w:rFonts w:ascii="Times New Roman"/>
                <w:b/>
                <w:bCs/>
                <w:color w:val="000000"/>
              </w:rPr>
              <w:t>Actividad 01</w:t>
            </w:r>
            <w:r w:rsidRPr="009D608E">
              <w:rPr>
                <w:rFonts w:ascii="Times New Roman"/>
                <w:color w:val="000000"/>
              </w:rPr>
              <w:br/>
              <w:t>Dirección y Coordinación</w:t>
            </w:r>
          </w:p>
        </w:tc>
        <w:tc>
          <w:tcPr>
            <w:tcW w:w="2551" w:type="dxa"/>
            <w:tcBorders>
              <w:top w:val="nil"/>
              <w:left w:val="nil"/>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rPr>
                <w:rFonts w:ascii="Times New Roman"/>
                <w:color w:val="000000"/>
              </w:rPr>
            </w:pPr>
            <w:r w:rsidRPr="009D608E">
              <w:rPr>
                <w:rFonts w:ascii="Times New Roman"/>
                <w:color w:val="000000"/>
              </w:rPr>
              <w:t>1.1 Boletín semestral sobre variables de la atención integral en Estancias Infantiles elaborado y publicado</w:t>
            </w:r>
          </w:p>
        </w:tc>
        <w:tc>
          <w:tcPr>
            <w:tcW w:w="1418" w:type="dxa"/>
            <w:tcBorders>
              <w:top w:val="nil"/>
              <w:left w:val="nil"/>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rPr>
                <w:rFonts w:ascii="Times New Roman"/>
                <w:color w:val="000000"/>
              </w:rPr>
            </w:pPr>
            <w:r w:rsidRPr="009D608E">
              <w:rPr>
                <w:rFonts w:ascii="Times New Roman"/>
                <w:color w:val="000000"/>
              </w:rPr>
              <w:t>Boletines elaborados</w:t>
            </w:r>
          </w:p>
        </w:tc>
        <w:tc>
          <w:tcPr>
            <w:tcW w:w="1254" w:type="dxa"/>
            <w:tcBorders>
              <w:top w:val="nil"/>
              <w:left w:val="nil"/>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jc w:val="center"/>
              <w:rPr>
                <w:rFonts w:ascii="Times New Roman"/>
                <w:color w:val="000000"/>
              </w:rPr>
            </w:pPr>
            <w:r w:rsidRPr="009D608E">
              <w:rPr>
                <w:rFonts w:ascii="Times New Roman"/>
                <w:color w:val="000000"/>
              </w:rPr>
              <w:t>2</w:t>
            </w:r>
          </w:p>
        </w:tc>
        <w:tc>
          <w:tcPr>
            <w:tcW w:w="1014" w:type="dxa"/>
            <w:tcBorders>
              <w:top w:val="nil"/>
              <w:left w:val="nil"/>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jc w:val="center"/>
              <w:rPr>
                <w:rFonts w:ascii="Times New Roman"/>
                <w:color w:val="000000"/>
              </w:rPr>
            </w:pPr>
            <w:r w:rsidRPr="009D608E">
              <w:rPr>
                <w:rFonts w:ascii="Times New Roman"/>
                <w:color w:val="000000"/>
              </w:rPr>
              <w:t>2</w:t>
            </w:r>
          </w:p>
        </w:tc>
      </w:tr>
      <w:tr w:rsidR="0024356D" w:rsidRPr="009D608E" w:rsidTr="005D53AB">
        <w:trPr>
          <w:trHeight w:val="900"/>
        </w:trPr>
        <w:tc>
          <w:tcPr>
            <w:tcW w:w="1560" w:type="dxa"/>
            <w:vMerge/>
            <w:tcBorders>
              <w:top w:val="nil"/>
              <w:left w:val="single" w:sz="4" w:space="0" w:color="auto"/>
              <w:bottom w:val="single" w:sz="4" w:space="0" w:color="auto"/>
              <w:right w:val="single" w:sz="4" w:space="0" w:color="auto"/>
            </w:tcBorders>
            <w:vAlign w:val="center"/>
            <w:hideMark/>
          </w:tcPr>
          <w:p w:rsidR="0024356D" w:rsidRPr="009D608E" w:rsidRDefault="0024356D" w:rsidP="0024356D">
            <w:pPr>
              <w:spacing w:after="0" w:line="240" w:lineRule="auto"/>
              <w:rPr>
                <w:rFonts w:ascii="Times New Roman"/>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24356D" w:rsidRPr="009D608E" w:rsidRDefault="0024356D" w:rsidP="0024356D">
            <w:pPr>
              <w:spacing w:after="0" w:line="240" w:lineRule="auto"/>
              <w:rPr>
                <w:rFonts w:ascii="Times New Roman"/>
                <w:color w:val="000000"/>
              </w:rPr>
            </w:pPr>
          </w:p>
        </w:tc>
        <w:tc>
          <w:tcPr>
            <w:tcW w:w="2551" w:type="dxa"/>
            <w:tcBorders>
              <w:top w:val="nil"/>
              <w:left w:val="nil"/>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rPr>
                <w:rFonts w:ascii="Times New Roman"/>
                <w:color w:val="000000"/>
              </w:rPr>
            </w:pPr>
            <w:r w:rsidRPr="009D608E">
              <w:rPr>
                <w:rFonts w:ascii="Times New Roman"/>
                <w:color w:val="000000"/>
              </w:rPr>
              <w:t>1.2 Estudio para la sostenibilidad financiera de las Estancias Infantiles</w:t>
            </w:r>
          </w:p>
        </w:tc>
        <w:tc>
          <w:tcPr>
            <w:tcW w:w="1418" w:type="dxa"/>
            <w:tcBorders>
              <w:top w:val="nil"/>
              <w:left w:val="nil"/>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rPr>
                <w:rFonts w:ascii="Times New Roman"/>
                <w:color w:val="000000"/>
              </w:rPr>
            </w:pPr>
            <w:r w:rsidRPr="009D608E">
              <w:rPr>
                <w:rFonts w:ascii="Times New Roman"/>
                <w:color w:val="000000"/>
              </w:rPr>
              <w:t>Estudios realizados</w:t>
            </w:r>
          </w:p>
        </w:tc>
        <w:tc>
          <w:tcPr>
            <w:tcW w:w="1254" w:type="dxa"/>
            <w:tcBorders>
              <w:top w:val="nil"/>
              <w:left w:val="nil"/>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jc w:val="center"/>
              <w:rPr>
                <w:rFonts w:ascii="Times New Roman"/>
                <w:color w:val="000000"/>
              </w:rPr>
            </w:pPr>
            <w:r w:rsidRPr="009D608E">
              <w:rPr>
                <w:rFonts w:ascii="Times New Roman"/>
                <w:color w:val="000000"/>
              </w:rPr>
              <w:t>1</w:t>
            </w:r>
          </w:p>
        </w:tc>
        <w:tc>
          <w:tcPr>
            <w:tcW w:w="1014" w:type="dxa"/>
            <w:tcBorders>
              <w:top w:val="nil"/>
              <w:left w:val="nil"/>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jc w:val="center"/>
              <w:rPr>
                <w:rFonts w:ascii="Times New Roman"/>
                <w:color w:val="000000"/>
              </w:rPr>
            </w:pPr>
            <w:r w:rsidRPr="009D608E">
              <w:rPr>
                <w:rFonts w:ascii="Times New Roman"/>
                <w:color w:val="000000"/>
              </w:rPr>
              <w:t>1</w:t>
            </w:r>
          </w:p>
        </w:tc>
      </w:tr>
      <w:tr w:rsidR="0024356D" w:rsidRPr="009D608E" w:rsidTr="005D53AB">
        <w:trPr>
          <w:trHeight w:val="1200"/>
        </w:trPr>
        <w:tc>
          <w:tcPr>
            <w:tcW w:w="1560" w:type="dxa"/>
            <w:vMerge/>
            <w:tcBorders>
              <w:top w:val="nil"/>
              <w:left w:val="single" w:sz="4" w:space="0" w:color="auto"/>
              <w:bottom w:val="single" w:sz="4" w:space="0" w:color="auto"/>
              <w:right w:val="single" w:sz="4" w:space="0" w:color="auto"/>
            </w:tcBorders>
            <w:vAlign w:val="center"/>
            <w:hideMark/>
          </w:tcPr>
          <w:p w:rsidR="0024356D" w:rsidRPr="009D608E" w:rsidRDefault="0024356D" w:rsidP="0024356D">
            <w:pPr>
              <w:spacing w:after="0" w:line="240" w:lineRule="auto"/>
              <w:rPr>
                <w:rFonts w:ascii="Times New Roman"/>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24356D" w:rsidRPr="009D608E" w:rsidRDefault="0024356D" w:rsidP="0024356D">
            <w:pPr>
              <w:spacing w:after="0" w:line="240" w:lineRule="auto"/>
              <w:rPr>
                <w:rFonts w:ascii="Times New Roman"/>
                <w:color w:val="000000"/>
              </w:rPr>
            </w:pPr>
          </w:p>
        </w:tc>
        <w:tc>
          <w:tcPr>
            <w:tcW w:w="2551" w:type="dxa"/>
            <w:tcBorders>
              <w:top w:val="nil"/>
              <w:left w:val="nil"/>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rPr>
                <w:rFonts w:ascii="Times New Roman"/>
                <w:color w:val="000000"/>
              </w:rPr>
            </w:pPr>
            <w:r w:rsidRPr="009D608E">
              <w:rPr>
                <w:rFonts w:ascii="Times New Roman"/>
                <w:color w:val="000000"/>
              </w:rPr>
              <w:t>1.3 Diseño de planes del Sistema de Gestión de Calidad de las Estancias Infantiles implementadas</w:t>
            </w:r>
          </w:p>
        </w:tc>
        <w:tc>
          <w:tcPr>
            <w:tcW w:w="1418" w:type="dxa"/>
            <w:tcBorders>
              <w:top w:val="nil"/>
              <w:left w:val="nil"/>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rPr>
                <w:rFonts w:ascii="Times New Roman"/>
                <w:color w:val="000000"/>
              </w:rPr>
            </w:pPr>
            <w:r w:rsidRPr="009D608E">
              <w:rPr>
                <w:rFonts w:ascii="Times New Roman"/>
                <w:color w:val="000000"/>
              </w:rPr>
              <w:t xml:space="preserve">Diseño de planes del Sistema de Gestión de Calidad implementados </w:t>
            </w:r>
          </w:p>
        </w:tc>
        <w:tc>
          <w:tcPr>
            <w:tcW w:w="1254" w:type="dxa"/>
            <w:tcBorders>
              <w:top w:val="nil"/>
              <w:left w:val="nil"/>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jc w:val="center"/>
              <w:rPr>
                <w:rFonts w:ascii="Times New Roman"/>
                <w:color w:val="000000"/>
              </w:rPr>
            </w:pPr>
            <w:r w:rsidRPr="009D608E">
              <w:rPr>
                <w:rFonts w:ascii="Times New Roman"/>
                <w:color w:val="000000"/>
              </w:rPr>
              <w:t>49</w:t>
            </w:r>
          </w:p>
        </w:tc>
        <w:tc>
          <w:tcPr>
            <w:tcW w:w="1014" w:type="dxa"/>
            <w:tcBorders>
              <w:top w:val="nil"/>
              <w:left w:val="nil"/>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jc w:val="center"/>
              <w:rPr>
                <w:rFonts w:ascii="Times New Roman"/>
                <w:color w:val="000000"/>
              </w:rPr>
            </w:pPr>
            <w:r w:rsidRPr="009D608E">
              <w:rPr>
                <w:rFonts w:ascii="Times New Roman"/>
                <w:color w:val="000000"/>
              </w:rPr>
              <w:t>49</w:t>
            </w:r>
          </w:p>
        </w:tc>
      </w:tr>
      <w:tr w:rsidR="0024356D" w:rsidRPr="009D608E" w:rsidTr="005D53AB">
        <w:trPr>
          <w:trHeight w:val="615"/>
        </w:trPr>
        <w:tc>
          <w:tcPr>
            <w:tcW w:w="1560" w:type="dxa"/>
            <w:vMerge/>
            <w:tcBorders>
              <w:top w:val="nil"/>
              <w:left w:val="single" w:sz="4" w:space="0" w:color="auto"/>
              <w:bottom w:val="single" w:sz="4" w:space="0" w:color="auto"/>
              <w:right w:val="single" w:sz="4" w:space="0" w:color="auto"/>
            </w:tcBorders>
            <w:vAlign w:val="center"/>
            <w:hideMark/>
          </w:tcPr>
          <w:p w:rsidR="0024356D" w:rsidRPr="009D608E" w:rsidRDefault="0024356D" w:rsidP="0024356D">
            <w:pPr>
              <w:spacing w:after="0" w:line="240" w:lineRule="auto"/>
              <w:rPr>
                <w:rFonts w:ascii="Times New Roman"/>
                <w:color w:val="000000"/>
              </w:rPr>
            </w:pP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jc w:val="center"/>
              <w:rPr>
                <w:rFonts w:ascii="Times New Roman"/>
                <w:color w:val="000000"/>
              </w:rPr>
            </w:pPr>
            <w:r w:rsidRPr="009D608E">
              <w:rPr>
                <w:rFonts w:ascii="Times New Roman"/>
                <w:b/>
                <w:bCs/>
                <w:color w:val="000000"/>
              </w:rPr>
              <w:t>Actividad 03</w:t>
            </w:r>
            <w:r w:rsidRPr="009D608E">
              <w:rPr>
                <w:rFonts w:ascii="Times New Roman"/>
                <w:color w:val="000000"/>
              </w:rPr>
              <w:br/>
              <w:t>Supervisión y Evaluación de Estancias Infantiles</w:t>
            </w:r>
          </w:p>
        </w:tc>
        <w:tc>
          <w:tcPr>
            <w:tcW w:w="2551" w:type="dxa"/>
            <w:tcBorders>
              <w:top w:val="nil"/>
              <w:left w:val="nil"/>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rPr>
                <w:rFonts w:ascii="Times New Roman"/>
                <w:color w:val="000000"/>
              </w:rPr>
            </w:pPr>
            <w:r w:rsidRPr="009D608E">
              <w:rPr>
                <w:rFonts w:ascii="Times New Roman"/>
                <w:color w:val="000000"/>
              </w:rPr>
              <w:t>3.1 Acreditación de estancias infantiles</w:t>
            </w:r>
          </w:p>
        </w:tc>
        <w:tc>
          <w:tcPr>
            <w:tcW w:w="1418" w:type="dxa"/>
            <w:tcBorders>
              <w:top w:val="nil"/>
              <w:left w:val="nil"/>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rPr>
                <w:rFonts w:ascii="Times New Roman"/>
                <w:color w:val="000000"/>
              </w:rPr>
            </w:pPr>
            <w:r w:rsidRPr="009D608E">
              <w:rPr>
                <w:rFonts w:ascii="Times New Roman"/>
                <w:color w:val="000000"/>
              </w:rPr>
              <w:t>Informes de acreditación elaborados</w:t>
            </w:r>
          </w:p>
        </w:tc>
        <w:tc>
          <w:tcPr>
            <w:tcW w:w="1254" w:type="dxa"/>
            <w:tcBorders>
              <w:top w:val="nil"/>
              <w:left w:val="nil"/>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jc w:val="center"/>
              <w:rPr>
                <w:rFonts w:ascii="Times New Roman"/>
                <w:color w:val="000000"/>
              </w:rPr>
            </w:pPr>
            <w:r w:rsidRPr="009D608E">
              <w:rPr>
                <w:rFonts w:ascii="Times New Roman"/>
                <w:color w:val="000000"/>
              </w:rPr>
              <w:t>2</w:t>
            </w:r>
          </w:p>
        </w:tc>
        <w:tc>
          <w:tcPr>
            <w:tcW w:w="1014" w:type="dxa"/>
            <w:tcBorders>
              <w:top w:val="nil"/>
              <w:left w:val="nil"/>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jc w:val="center"/>
              <w:rPr>
                <w:rFonts w:ascii="Times New Roman"/>
                <w:color w:val="000000"/>
              </w:rPr>
            </w:pPr>
            <w:r w:rsidRPr="009D608E">
              <w:rPr>
                <w:rFonts w:ascii="Times New Roman"/>
                <w:color w:val="000000"/>
              </w:rPr>
              <w:t>2</w:t>
            </w:r>
          </w:p>
        </w:tc>
      </w:tr>
      <w:tr w:rsidR="0024356D" w:rsidRPr="009D608E" w:rsidTr="005D53AB">
        <w:trPr>
          <w:trHeight w:val="600"/>
        </w:trPr>
        <w:tc>
          <w:tcPr>
            <w:tcW w:w="1560" w:type="dxa"/>
            <w:vMerge/>
            <w:tcBorders>
              <w:top w:val="nil"/>
              <w:left w:val="single" w:sz="4" w:space="0" w:color="auto"/>
              <w:bottom w:val="single" w:sz="4" w:space="0" w:color="auto"/>
              <w:right w:val="single" w:sz="4" w:space="0" w:color="auto"/>
            </w:tcBorders>
            <w:vAlign w:val="center"/>
            <w:hideMark/>
          </w:tcPr>
          <w:p w:rsidR="0024356D" w:rsidRPr="009D608E" w:rsidRDefault="0024356D" w:rsidP="0024356D">
            <w:pPr>
              <w:spacing w:after="0" w:line="240" w:lineRule="auto"/>
              <w:rPr>
                <w:rFonts w:ascii="Times New Roman"/>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24356D" w:rsidRPr="009D608E" w:rsidRDefault="0024356D" w:rsidP="0024356D">
            <w:pPr>
              <w:spacing w:after="0" w:line="240" w:lineRule="auto"/>
              <w:rPr>
                <w:rFonts w:ascii="Times New Roman"/>
                <w:color w:val="000000"/>
              </w:rPr>
            </w:pPr>
          </w:p>
        </w:tc>
        <w:tc>
          <w:tcPr>
            <w:tcW w:w="2551" w:type="dxa"/>
            <w:tcBorders>
              <w:top w:val="nil"/>
              <w:left w:val="nil"/>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rPr>
                <w:rFonts w:ascii="Times New Roman"/>
                <w:color w:val="000000"/>
              </w:rPr>
            </w:pPr>
            <w:r w:rsidRPr="009D608E">
              <w:rPr>
                <w:rFonts w:ascii="Times New Roman"/>
                <w:color w:val="000000"/>
              </w:rPr>
              <w:t>3.2 Estancias Infantiles supervisadas</w:t>
            </w:r>
          </w:p>
        </w:tc>
        <w:tc>
          <w:tcPr>
            <w:tcW w:w="1418" w:type="dxa"/>
            <w:tcBorders>
              <w:top w:val="nil"/>
              <w:left w:val="nil"/>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rPr>
                <w:rFonts w:ascii="Times New Roman"/>
                <w:color w:val="000000"/>
              </w:rPr>
            </w:pPr>
            <w:r w:rsidRPr="009D608E">
              <w:rPr>
                <w:rFonts w:ascii="Times New Roman"/>
                <w:color w:val="000000"/>
              </w:rPr>
              <w:t>Informes de supervisión elaborados</w:t>
            </w:r>
          </w:p>
        </w:tc>
        <w:tc>
          <w:tcPr>
            <w:tcW w:w="1254" w:type="dxa"/>
            <w:tcBorders>
              <w:top w:val="nil"/>
              <w:left w:val="nil"/>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jc w:val="center"/>
              <w:rPr>
                <w:rFonts w:ascii="Times New Roman"/>
                <w:color w:val="000000"/>
              </w:rPr>
            </w:pPr>
            <w:r w:rsidRPr="009D608E">
              <w:rPr>
                <w:rFonts w:ascii="Times New Roman"/>
                <w:color w:val="000000"/>
              </w:rPr>
              <w:t>98</w:t>
            </w:r>
          </w:p>
        </w:tc>
        <w:tc>
          <w:tcPr>
            <w:tcW w:w="1014" w:type="dxa"/>
            <w:tcBorders>
              <w:top w:val="nil"/>
              <w:left w:val="nil"/>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jc w:val="center"/>
              <w:rPr>
                <w:rFonts w:ascii="Times New Roman"/>
                <w:color w:val="000000"/>
              </w:rPr>
            </w:pPr>
            <w:r w:rsidRPr="009D608E">
              <w:rPr>
                <w:rFonts w:ascii="Times New Roman"/>
                <w:color w:val="000000"/>
              </w:rPr>
              <w:t>98</w:t>
            </w:r>
          </w:p>
        </w:tc>
      </w:tr>
      <w:tr w:rsidR="0024356D" w:rsidRPr="009D608E" w:rsidTr="005D53AB">
        <w:trPr>
          <w:trHeight w:val="900"/>
        </w:trPr>
        <w:tc>
          <w:tcPr>
            <w:tcW w:w="1560" w:type="dxa"/>
            <w:vMerge/>
            <w:tcBorders>
              <w:top w:val="nil"/>
              <w:left w:val="single" w:sz="4" w:space="0" w:color="auto"/>
              <w:bottom w:val="single" w:sz="4" w:space="0" w:color="auto"/>
              <w:right w:val="single" w:sz="4" w:space="0" w:color="auto"/>
            </w:tcBorders>
            <w:vAlign w:val="center"/>
            <w:hideMark/>
          </w:tcPr>
          <w:p w:rsidR="0024356D" w:rsidRPr="009D608E" w:rsidRDefault="0024356D" w:rsidP="0024356D">
            <w:pPr>
              <w:spacing w:after="0" w:line="240" w:lineRule="auto"/>
              <w:rPr>
                <w:rFonts w:ascii="Times New Roman"/>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24356D" w:rsidRPr="009D608E" w:rsidRDefault="0024356D" w:rsidP="0024356D">
            <w:pPr>
              <w:spacing w:after="0" w:line="240" w:lineRule="auto"/>
              <w:rPr>
                <w:rFonts w:ascii="Times New Roman"/>
                <w:color w:val="000000"/>
              </w:rPr>
            </w:pPr>
          </w:p>
        </w:tc>
        <w:tc>
          <w:tcPr>
            <w:tcW w:w="2551" w:type="dxa"/>
            <w:tcBorders>
              <w:top w:val="nil"/>
              <w:left w:val="nil"/>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rPr>
                <w:rFonts w:ascii="Times New Roman"/>
                <w:color w:val="000000"/>
              </w:rPr>
            </w:pPr>
            <w:r w:rsidRPr="009D608E">
              <w:rPr>
                <w:rFonts w:ascii="Times New Roman"/>
                <w:color w:val="000000"/>
              </w:rPr>
              <w:t>3.3 Estancias infantiles evaluadas en su cumplimiento con las normativas generales</w:t>
            </w:r>
          </w:p>
        </w:tc>
        <w:tc>
          <w:tcPr>
            <w:tcW w:w="1418" w:type="dxa"/>
            <w:tcBorders>
              <w:top w:val="nil"/>
              <w:left w:val="nil"/>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rPr>
                <w:rFonts w:ascii="Times New Roman"/>
                <w:color w:val="000000"/>
              </w:rPr>
            </w:pPr>
            <w:r w:rsidRPr="009D608E">
              <w:rPr>
                <w:rFonts w:ascii="Times New Roman"/>
                <w:color w:val="000000"/>
              </w:rPr>
              <w:t>Informes de evaluación elaborados</w:t>
            </w:r>
          </w:p>
        </w:tc>
        <w:tc>
          <w:tcPr>
            <w:tcW w:w="1254" w:type="dxa"/>
            <w:tcBorders>
              <w:top w:val="nil"/>
              <w:left w:val="nil"/>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jc w:val="center"/>
              <w:rPr>
                <w:rFonts w:ascii="Times New Roman"/>
                <w:color w:val="000000"/>
              </w:rPr>
            </w:pPr>
            <w:r w:rsidRPr="009D608E">
              <w:rPr>
                <w:rFonts w:ascii="Times New Roman"/>
                <w:color w:val="000000"/>
              </w:rPr>
              <w:t>48</w:t>
            </w:r>
          </w:p>
        </w:tc>
        <w:tc>
          <w:tcPr>
            <w:tcW w:w="1014" w:type="dxa"/>
            <w:tcBorders>
              <w:top w:val="nil"/>
              <w:left w:val="nil"/>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jc w:val="center"/>
              <w:rPr>
                <w:rFonts w:ascii="Times New Roman"/>
                <w:color w:val="000000"/>
              </w:rPr>
            </w:pPr>
            <w:r w:rsidRPr="009D608E">
              <w:rPr>
                <w:rFonts w:ascii="Times New Roman"/>
                <w:color w:val="000000"/>
              </w:rPr>
              <w:t>48</w:t>
            </w:r>
          </w:p>
        </w:tc>
      </w:tr>
      <w:tr w:rsidR="0024356D" w:rsidRPr="009D608E" w:rsidTr="005D53AB">
        <w:trPr>
          <w:trHeight w:val="1200"/>
        </w:trPr>
        <w:tc>
          <w:tcPr>
            <w:tcW w:w="1560" w:type="dxa"/>
            <w:vMerge/>
            <w:tcBorders>
              <w:top w:val="nil"/>
              <w:left w:val="single" w:sz="4" w:space="0" w:color="auto"/>
              <w:bottom w:val="single" w:sz="4" w:space="0" w:color="auto"/>
              <w:right w:val="single" w:sz="4" w:space="0" w:color="auto"/>
            </w:tcBorders>
            <w:vAlign w:val="center"/>
            <w:hideMark/>
          </w:tcPr>
          <w:p w:rsidR="0024356D" w:rsidRPr="009D608E" w:rsidRDefault="0024356D" w:rsidP="0024356D">
            <w:pPr>
              <w:spacing w:after="0" w:line="240" w:lineRule="auto"/>
              <w:rPr>
                <w:rFonts w:ascii="Times New Roman"/>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24356D" w:rsidRPr="009D608E" w:rsidRDefault="0024356D" w:rsidP="0024356D">
            <w:pPr>
              <w:spacing w:after="0" w:line="240" w:lineRule="auto"/>
              <w:rPr>
                <w:rFonts w:ascii="Times New Roman"/>
                <w:color w:val="000000"/>
              </w:rPr>
            </w:pPr>
          </w:p>
        </w:tc>
        <w:tc>
          <w:tcPr>
            <w:tcW w:w="2551" w:type="dxa"/>
            <w:tcBorders>
              <w:top w:val="nil"/>
              <w:left w:val="nil"/>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rPr>
                <w:rFonts w:ascii="Times New Roman"/>
                <w:color w:val="000000"/>
              </w:rPr>
            </w:pPr>
            <w:r w:rsidRPr="009D608E">
              <w:rPr>
                <w:rFonts w:ascii="Times New Roman"/>
                <w:color w:val="000000"/>
              </w:rPr>
              <w:t>3.4 Personal de estancias infantiles capacitados sobre las normativas generales de estancias infantiles y el SGCEI</w:t>
            </w:r>
          </w:p>
        </w:tc>
        <w:tc>
          <w:tcPr>
            <w:tcW w:w="1418" w:type="dxa"/>
            <w:tcBorders>
              <w:top w:val="nil"/>
              <w:left w:val="nil"/>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rPr>
                <w:rFonts w:ascii="Times New Roman"/>
                <w:color w:val="000000"/>
              </w:rPr>
            </w:pPr>
            <w:r w:rsidRPr="009D608E">
              <w:rPr>
                <w:rFonts w:ascii="Times New Roman"/>
                <w:color w:val="000000"/>
              </w:rPr>
              <w:t>Personas capacitadas</w:t>
            </w:r>
          </w:p>
        </w:tc>
        <w:tc>
          <w:tcPr>
            <w:tcW w:w="1254" w:type="dxa"/>
            <w:tcBorders>
              <w:top w:val="nil"/>
              <w:left w:val="nil"/>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jc w:val="center"/>
              <w:rPr>
                <w:rFonts w:ascii="Times New Roman"/>
                <w:color w:val="000000"/>
              </w:rPr>
            </w:pPr>
            <w:r w:rsidRPr="009D608E">
              <w:rPr>
                <w:rFonts w:ascii="Times New Roman"/>
                <w:color w:val="000000"/>
              </w:rPr>
              <w:t>490</w:t>
            </w:r>
          </w:p>
        </w:tc>
        <w:tc>
          <w:tcPr>
            <w:tcW w:w="1014" w:type="dxa"/>
            <w:tcBorders>
              <w:top w:val="nil"/>
              <w:left w:val="nil"/>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jc w:val="center"/>
              <w:rPr>
                <w:rFonts w:ascii="Times New Roman"/>
                <w:color w:val="000000"/>
              </w:rPr>
            </w:pPr>
            <w:r w:rsidRPr="009D608E">
              <w:rPr>
                <w:rFonts w:ascii="Times New Roman"/>
                <w:color w:val="000000"/>
              </w:rPr>
              <w:t>490</w:t>
            </w:r>
          </w:p>
        </w:tc>
      </w:tr>
      <w:tr w:rsidR="0024356D" w:rsidRPr="009D608E" w:rsidTr="005D53AB">
        <w:trPr>
          <w:trHeight w:val="900"/>
        </w:trPr>
        <w:tc>
          <w:tcPr>
            <w:tcW w:w="1560" w:type="dxa"/>
            <w:vMerge/>
            <w:tcBorders>
              <w:top w:val="nil"/>
              <w:left w:val="single" w:sz="4" w:space="0" w:color="auto"/>
              <w:bottom w:val="single" w:sz="4" w:space="0" w:color="auto"/>
              <w:right w:val="single" w:sz="4" w:space="0" w:color="auto"/>
            </w:tcBorders>
            <w:vAlign w:val="center"/>
            <w:hideMark/>
          </w:tcPr>
          <w:p w:rsidR="0024356D" w:rsidRPr="009D608E" w:rsidRDefault="0024356D" w:rsidP="0024356D">
            <w:pPr>
              <w:spacing w:after="0" w:line="240" w:lineRule="auto"/>
              <w:rPr>
                <w:rFonts w:ascii="Times New Roman"/>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24356D" w:rsidRPr="009D608E" w:rsidRDefault="0024356D" w:rsidP="0024356D">
            <w:pPr>
              <w:spacing w:after="0" w:line="240" w:lineRule="auto"/>
              <w:rPr>
                <w:rFonts w:ascii="Times New Roman"/>
                <w:color w:val="000000"/>
              </w:rPr>
            </w:pPr>
          </w:p>
        </w:tc>
        <w:tc>
          <w:tcPr>
            <w:tcW w:w="2551" w:type="dxa"/>
            <w:tcBorders>
              <w:top w:val="nil"/>
              <w:left w:val="nil"/>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rPr>
                <w:rFonts w:ascii="Times New Roman"/>
                <w:color w:val="000000"/>
              </w:rPr>
            </w:pPr>
            <w:r w:rsidRPr="009D608E">
              <w:rPr>
                <w:rFonts w:ascii="Times New Roman"/>
                <w:color w:val="000000"/>
              </w:rPr>
              <w:t>3.5 Emisión de Normativas actualizadas al 2017 y socializadas con actores relevantes</w:t>
            </w:r>
          </w:p>
        </w:tc>
        <w:tc>
          <w:tcPr>
            <w:tcW w:w="1418" w:type="dxa"/>
            <w:tcBorders>
              <w:top w:val="nil"/>
              <w:left w:val="nil"/>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rPr>
                <w:rFonts w:ascii="Times New Roman"/>
                <w:color w:val="000000"/>
              </w:rPr>
            </w:pPr>
            <w:r w:rsidRPr="009D608E">
              <w:rPr>
                <w:rFonts w:ascii="Times New Roman"/>
                <w:color w:val="000000"/>
              </w:rPr>
              <w:t>Normativas actualizadas y socializadas.</w:t>
            </w:r>
          </w:p>
        </w:tc>
        <w:tc>
          <w:tcPr>
            <w:tcW w:w="1254" w:type="dxa"/>
            <w:tcBorders>
              <w:top w:val="nil"/>
              <w:left w:val="nil"/>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jc w:val="center"/>
              <w:rPr>
                <w:rFonts w:ascii="Times New Roman"/>
                <w:color w:val="000000"/>
              </w:rPr>
            </w:pPr>
            <w:r w:rsidRPr="009D608E">
              <w:rPr>
                <w:rFonts w:ascii="Times New Roman"/>
                <w:color w:val="000000"/>
              </w:rPr>
              <w:t>1</w:t>
            </w:r>
          </w:p>
        </w:tc>
        <w:tc>
          <w:tcPr>
            <w:tcW w:w="1014" w:type="dxa"/>
            <w:tcBorders>
              <w:top w:val="nil"/>
              <w:left w:val="nil"/>
              <w:bottom w:val="single" w:sz="4" w:space="0" w:color="auto"/>
              <w:right w:val="single" w:sz="4" w:space="0" w:color="auto"/>
            </w:tcBorders>
            <w:shd w:val="clear" w:color="000000" w:fill="FFFFFF"/>
            <w:vAlign w:val="center"/>
            <w:hideMark/>
          </w:tcPr>
          <w:p w:rsidR="0024356D" w:rsidRPr="009D608E" w:rsidRDefault="0024356D" w:rsidP="0024356D">
            <w:pPr>
              <w:spacing w:after="0" w:line="240" w:lineRule="auto"/>
              <w:jc w:val="center"/>
              <w:rPr>
                <w:rFonts w:ascii="Times New Roman"/>
                <w:color w:val="000000"/>
              </w:rPr>
            </w:pPr>
            <w:r w:rsidRPr="009D608E">
              <w:rPr>
                <w:rFonts w:ascii="Times New Roman"/>
                <w:color w:val="000000"/>
              </w:rPr>
              <w:t>1</w:t>
            </w:r>
          </w:p>
        </w:tc>
      </w:tr>
    </w:tbl>
    <w:p w:rsidR="0024356D" w:rsidRPr="009D608E" w:rsidRDefault="0024356D" w:rsidP="0024356D">
      <w:pPr>
        <w:rPr>
          <w:rFonts w:ascii="Times New Roman"/>
        </w:rPr>
      </w:pPr>
    </w:p>
    <w:p w:rsidR="00B85369" w:rsidRDefault="00B85369" w:rsidP="009B7F26">
      <w:pPr>
        <w:spacing w:after="0"/>
        <w:rPr>
          <w:rFonts w:ascii="Times New Roman"/>
          <w:b/>
          <w:sz w:val="24"/>
          <w:szCs w:val="24"/>
        </w:rPr>
      </w:pPr>
      <w:bookmarkStart w:id="59" w:name="_Toc470783253"/>
    </w:p>
    <w:p w:rsidR="0024356D" w:rsidRPr="009D608E" w:rsidRDefault="0024356D" w:rsidP="009B7F26">
      <w:pPr>
        <w:spacing w:after="0"/>
        <w:rPr>
          <w:rFonts w:ascii="Times New Roman"/>
          <w:b/>
          <w:sz w:val="24"/>
          <w:szCs w:val="24"/>
        </w:rPr>
      </w:pPr>
      <w:r w:rsidRPr="009D608E">
        <w:rPr>
          <w:rFonts w:ascii="Times New Roman"/>
          <w:b/>
          <w:sz w:val="24"/>
          <w:szCs w:val="24"/>
        </w:rPr>
        <w:t>Ejecución Presupuestal del Período/metas de producción logradas</w:t>
      </w:r>
      <w:bookmarkEnd w:id="56"/>
      <w:bookmarkEnd w:id="57"/>
      <w:bookmarkEnd w:id="59"/>
    </w:p>
    <w:p w:rsidR="009B7F26" w:rsidRPr="009D608E" w:rsidRDefault="009B7F26" w:rsidP="009B7F26">
      <w:pPr>
        <w:spacing w:after="0"/>
        <w:rPr>
          <w:rFonts w:ascii="Times New Roman"/>
          <w:b/>
        </w:rPr>
      </w:pPr>
    </w:p>
    <w:p w:rsidR="0024356D" w:rsidRPr="009D608E" w:rsidRDefault="0024356D" w:rsidP="00A92EFA">
      <w:pPr>
        <w:autoSpaceDE w:val="0"/>
        <w:autoSpaceDN w:val="0"/>
        <w:adjustRightInd w:val="0"/>
        <w:spacing w:after="0" w:line="480" w:lineRule="auto"/>
        <w:jc w:val="both"/>
        <w:rPr>
          <w:rFonts w:ascii="Times New Roman"/>
          <w:bCs/>
          <w:sz w:val="24"/>
          <w:szCs w:val="24"/>
          <w:lang w:val="es-DO"/>
        </w:rPr>
      </w:pPr>
      <w:r w:rsidRPr="009D608E">
        <w:rPr>
          <w:rFonts w:ascii="Times New Roman"/>
          <w:bCs/>
          <w:sz w:val="24"/>
          <w:szCs w:val="24"/>
          <w:lang w:val="es-DO"/>
        </w:rPr>
        <w:t>En los últimos 10 años, en el país se han implementado un conjunto de reformas que, en términos formales, administrativos y operacionales, han introducido cambios en el marco legal, institucional y funcional de la Administración Pública, los cuales han abarcado los ámbitos de la forma de organización y gestión de gran parte de las entidades públicas del país, así como los aspectos de la planificación presupuestaria y gestión por resultados en el Sector Público.</w:t>
      </w:r>
    </w:p>
    <w:p w:rsidR="00A92EFA" w:rsidRPr="009D608E" w:rsidRDefault="00A92EFA" w:rsidP="00A92EFA">
      <w:pPr>
        <w:autoSpaceDE w:val="0"/>
        <w:autoSpaceDN w:val="0"/>
        <w:adjustRightInd w:val="0"/>
        <w:spacing w:after="0" w:line="480" w:lineRule="auto"/>
        <w:jc w:val="both"/>
        <w:rPr>
          <w:rFonts w:ascii="Times New Roman"/>
          <w:bCs/>
          <w:sz w:val="24"/>
          <w:szCs w:val="24"/>
          <w:lang w:val="es-DO"/>
        </w:rPr>
      </w:pPr>
    </w:p>
    <w:p w:rsidR="0024356D" w:rsidRPr="009D608E" w:rsidRDefault="0024356D" w:rsidP="009B7F26">
      <w:pPr>
        <w:autoSpaceDE w:val="0"/>
        <w:autoSpaceDN w:val="0"/>
        <w:adjustRightInd w:val="0"/>
        <w:spacing w:after="0" w:line="480" w:lineRule="auto"/>
        <w:jc w:val="both"/>
        <w:rPr>
          <w:rFonts w:ascii="Times New Roman"/>
          <w:bCs/>
          <w:sz w:val="24"/>
          <w:szCs w:val="24"/>
          <w:lang w:val="es-DO"/>
        </w:rPr>
      </w:pPr>
      <w:r w:rsidRPr="009D608E">
        <w:rPr>
          <w:rFonts w:ascii="Times New Roman"/>
          <w:bCs/>
          <w:sz w:val="24"/>
          <w:szCs w:val="24"/>
          <w:lang w:val="es-DO"/>
        </w:rPr>
        <w:t xml:space="preserve">Lo relevante de esta técnica consiste en generar conocimiento sobre la importancia de la programación, ejecución y fiscalización presupuestaría en los procesos de reforma llevados a cabo por el Consejo Nacional de Estancias Infantiles, a partir del año 2017, para garantizar la trasparencia del mercado vinculado </w:t>
      </w:r>
      <w:r w:rsidR="009B7F26" w:rsidRPr="009D608E">
        <w:rPr>
          <w:rFonts w:ascii="Times New Roman"/>
          <w:bCs/>
          <w:sz w:val="24"/>
          <w:szCs w:val="24"/>
          <w:lang w:val="es-DO"/>
        </w:rPr>
        <w:t>a las partidas presupuestarias.</w:t>
      </w:r>
    </w:p>
    <w:p w:rsidR="0024356D" w:rsidRDefault="0024356D" w:rsidP="0024356D">
      <w:pPr>
        <w:pStyle w:val="Default"/>
        <w:jc w:val="both"/>
        <w:rPr>
          <w:color w:val="auto"/>
          <w:lang w:val="es-DO"/>
        </w:rPr>
      </w:pPr>
    </w:p>
    <w:p w:rsidR="0045341A" w:rsidRDefault="0045341A" w:rsidP="0024356D">
      <w:pPr>
        <w:pStyle w:val="Default"/>
        <w:jc w:val="both"/>
        <w:rPr>
          <w:color w:val="auto"/>
          <w:lang w:val="es-DO"/>
        </w:rPr>
      </w:pPr>
    </w:p>
    <w:p w:rsidR="00902439" w:rsidRDefault="00902439" w:rsidP="0024356D">
      <w:pPr>
        <w:pStyle w:val="Default"/>
        <w:jc w:val="both"/>
        <w:rPr>
          <w:color w:val="auto"/>
          <w:lang w:val="es-DO"/>
        </w:rPr>
      </w:pPr>
    </w:p>
    <w:p w:rsidR="00902439" w:rsidRDefault="00902439" w:rsidP="0024356D">
      <w:pPr>
        <w:pStyle w:val="Default"/>
        <w:jc w:val="both"/>
        <w:rPr>
          <w:color w:val="auto"/>
          <w:lang w:val="es-DO"/>
        </w:rPr>
      </w:pPr>
    </w:p>
    <w:p w:rsidR="00902439" w:rsidRDefault="00902439" w:rsidP="0024356D">
      <w:pPr>
        <w:pStyle w:val="Default"/>
        <w:jc w:val="both"/>
        <w:rPr>
          <w:color w:val="auto"/>
          <w:lang w:val="es-DO"/>
        </w:rPr>
      </w:pPr>
    </w:p>
    <w:p w:rsidR="00902439" w:rsidRDefault="00902439" w:rsidP="0024356D">
      <w:pPr>
        <w:pStyle w:val="Default"/>
        <w:jc w:val="both"/>
        <w:rPr>
          <w:color w:val="auto"/>
          <w:lang w:val="es-DO"/>
        </w:rPr>
      </w:pPr>
    </w:p>
    <w:p w:rsidR="0045341A" w:rsidRPr="009D608E" w:rsidRDefault="0045341A" w:rsidP="0024356D">
      <w:pPr>
        <w:pStyle w:val="Default"/>
        <w:jc w:val="both"/>
        <w:rPr>
          <w:color w:val="auto"/>
          <w:lang w:val="es-DO"/>
        </w:rPr>
      </w:pPr>
    </w:p>
    <w:p w:rsidR="0024356D" w:rsidRPr="009D608E" w:rsidRDefault="0024356D" w:rsidP="009B7F26">
      <w:pPr>
        <w:autoSpaceDE w:val="0"/>
        <w:autoSpaceDN w:val="0"/>
        <w:adjustRightInd w:val="0"/>
        <w:spacing w:after="0" w:line="480" w:lineRule="auto"/>
        <w:jc w:val="both"/>
        <w:rPr>
          <w:rFonts w:ascii="Times New Roman"/>
          <w:b/>
          <w:bCs/>
          <w:sz w:val="24"/>
          <w:szCs w:val="24"/>
          <w:lang w:val="es-DO"/>
        </w:rPr>
      </w:pPr>
      <w:r w:rsidRPr="009D608E">
        <w:rPr>
          <w:rFonts w:ascii="Times New Roman"/>
          <w:b/>
          <w:bCs/>
          <w:sz w:val="24"/>
          <w:szCs w:val="24"/>
          <w:lang w:val="es-DO"/>
        </w:rPr>
        <w:lastRenderedPageBreak/>
        <w:t>Ejecución presupuestaria por objeto del gasto</w:t>
      </w:r>
    </w:p>
    <w:p w:rsidR="0024356D" w:rsidRPr="009D608E" w:rsidRDefault="0045341A" w:rsidP="0045341A">
      <w:pPr>
        <w:pStyle w:val="Descripcin"/>
        <w:jc w:val="center"/>
        <w:rPr>
          <w:b w:val="0"/>
          <w:sz w:val="24"/>
          <w:szCs w:val="24"/>
          <w:lang w:val="es-DO"/>
        </w:rPr>
      </w:pPr>
      <w:bookmarkStart w:id="60" w:name="_Toc502129414"/>
      <w:r>
        <w:t xml:space="preserve">Cuadro </w:t>
      </w:r>
      <w:fldSimple w:instr=" SEQ Cuadro \* ARABIC ">
        <w:r>
          <w:rPr>
            <w:noProof/>
          </w:rPr>
          <w:t>13</w:t>
        </w:r>
      </w:fldSimple>
      <w:r w:rsidR="0024356D" w:rsidRPr="009D608E">
        <w:rPr>
          <w:b w:val="0"/>
          <w:sz w:val="24"/>
          <w:szCs w:val="24"/>
          <w:lang w:val="es-DO"/>
        </w:rPr>
        <w:t>: Ejecución Presupuestaria 2017 por Objeto del Gasto</w:t>
      </w:r>
      <w:bookmarkEnd w:id="60"/>
    </w:p>
    <w:p w:rsidR="0024356D" w:rsidRDefault="00A22DCA" w:rsidP="00A22DCA">
      <w:pPr>
        <w:spacing w:after="0" w:line="240" w:lineRule="auto"/>
        <w:jc w:val="center"/>
        <w:rPr>
          <w:rFonts w:ascii="Times New Roman"/>
          <w:b/>
          <w:bCs/>
          <w:sz w:val="24"/>
          <w:szCs w:val="24"/>
          <w:lang w:val="es-DO"/>
        </w:rPr>
      </w:pPr>
      <w:r w:rsidRPr="009D608E">
        <w:rPr>
          <w:rFonts w:ascii="Times New Roman"/>
          <w:b/>
          <w:bCs/>
          <w:sz w:val="24"/>
          <w:szCs w:val="24"/>
          <w:lang w:val="es-DO"/>
        </w:rPr>
        <w:t xml:space="preserve"> (Valores en RD$)</w:t>
      </w:r>
    </w:p>
    <w:tbl>
      <w:tblPr>
        <w:tblW w:w="9320" w:type="dxa"/>
        <w:tblInd w:w="-23" w:type="dxa"/>
        <w:tblCellMar>
          <w:left w:w="70" w:type="dxa"/>
          <w:right w:w="70" w:type="dxa"/>
        </w:tblCellMar>
        <w:tblLook w:val="04A0" w:firstRow="1" w:lastRow="0" w:firstColumn="1" w:lastColumn="0" w:noHBand="0" w:noVBand="1"/>
      </w:tblPr>
      <w:tblGrid>
        <w:gridCol w:w="2520"/>
        <w:gridCol w:w="1660"/>
        <w:gridCol w:w="1740"/>
        <w:gridCol w:w="1620"/>
        <w:gridCol w:w="1780"/>
      </w:tblGrid>
      <w:tr w:rsidR="004B5C2E" w:rsidRPr="004B5C2E" w:rsidTr="004B5C2E">
        <w:trPr>
          <w:trHeight w:val="525"/>
        </w:trPr>
        <w:tc>
          <w:tcPr>
            <w:tcW w:w="2520" w:type="dxa"/>
            <w:vMerge w:val="restart"/>
            <w:tcBorders>
              <w:top w:val="double" w:sz="6" w:space="0" w:color="auto"/>
              <w:left w:val="double" w:sz="6" w:space="0" w:color="auto"/>
              <w:bottom w:val="single" w:sz="8" w:space="0" w:color="000000"/>
              <w:right w:val="single" w:sz="8" w:space="0" w:color="auto"/>
            </w:tcBorders>
            <w:shd w:val="clear" w:color="000000" w:fill="DBE5F1"/>
            <w:vAlign w:val="center"/>
            <w:hideMark/>
          </w:tcPr>
          <w:p w:rsidR="004B5C2E" w:rsidRPr="004B5C2E" w:rsidRDefault="004B5C2E" w:rsidP="004B5C2E">
            <w:pPr>
              <w:spacing w:after="0" w:line="240" w:lineRule="auto"/>
              <w:jc w:val="center"/>
              <w:rPr>
                <w:rFonts w:ascii="Times New Roman"/>
                <w:b/>
                <w:bCs/>
                <w:color w:val="000000"/>
                <w:sz w:val="20"/>
                <w:szCs w:val="20"/>
                <w:lang w:val="es-DO" w:eastAsia="es-DO"/>
              </w:rPr>
            </w:pPr>
            <w:r w:rsidRPr="004B5C2E">
              <w:rPr>
                <w:rFonts w:ascii="Times New Roman"/>
                <w:b/>
                <w:bCs/>
                <w:color w:val="000000"/>
                <w:sz w:val="20"/>
                <w:szCs w:val="20"/>
                <w:lang w:val="es-DO" w:eastAsia="es-DO"/>
              </w:rPr>
              <w:t>CONCEPTO</w:t>
            </w:r>
          </w:p>
        </w:tc>
        <w:tc>
          <w:tcPr>
            <w:tcW w:w="1660" w:type="dxa"/>
            <w:vMerge w:val="restart"/>
            <w:tcBorders>
              <w:top w:val="double" w:sz="6" w:space="0" w:color="auto"/>
              <w:left w:val="single" w:sz="8" w:space="0" w:color="auto"/>
              <w:bottom w:val="single" w:sz="8" w:space="0" w:color="000000"/>
              <w:right w:val="single" w:sz="8" w:space="0" w:color="auto"/>
            </w:tcBorders>
            <w:shd w:val="clear" w:color="000000" w:fill="DBE5F1"/>
            <w:vAlign w:val="center"/>
            <w:hideMark/>
          </w:tcPr>
          <w:p w:rsidR="004B5C2E" w:rsidRPr="004B5C2E" w:rsidRDefault="004B5C2E" w:rsidP="004B5C2E">
            <w:pPr>
              <w:spacing w:after="0" w:line="240" w:lineRule="auto"/>
              <w:jc w:val="center"/>
              <w:rPr>
                <w:rFonts w:ascii="Times New Roman"/>
                <w:b/>
                <w:bCs/>
                <w:color w:val="000000"/>
                <w:sz w:val="20"/>
                <w:szCs w:val="20"/>
                <w:lang w:val="es-DO" w:eastAsia="es-DO"/>
              </w:rPr>
            </w:pPr>
            <w:r w:rsidRPr="004B5C2E">
              <w:rPr>
                <w:rFonts w:ascii="Times New Roman"/>
                <w:b/>
                <w:bCs/>
                <w:color w:val="000000"/>
                <w:sz w:val="20"/>
                <w:szCs w:val="20"/>
                <w:lang w:val="es-DO" w:eastAsia="es-DO"/>
              </w:rPr>
              <w:t xml:space="preserve">Presupuesto modificado </w:t>
            </w:r>
            <w:r w:rsidRPr="004B5C2E">
              <w:rPr>
                <w:rFonts w:ascii="Times New Roman"/>
                <w:b/>
                <w:bCs/>
                <w:color w:val="000000"/>
                <w:sz w:val="20"/>
                <w:szCs w:val="20"/>
                <w:lang w:val="es-DO" w:eastAsia="es-DO"/>
              </w:rPr>
              <w:br/>
              <w:t>Año 2017</w:t>
            </w:r>
          </w:p>
        </w:tc>
        <w:tc>
          <w:tcPr>
            <w:tcW w:w="1740" w:type="dxa"/>
            <w:vMerge w:val="restart"/>
            <w:tcBorders>
              <w:top w:val="double" w:sz="6" w:space="0" w:color="auto"/>
              <w:left w:val="single" w:sz="8" w:space="0" w:color="auto"/>
              <w:bottom w:val="single" w:sz="8" w:space="0" w:color="000000"/>
              <w:right w:val="single" w:sz="8" w:space="0" w:color="auto"/>
            </w:tcBorders>
            <w:shd w:val="clear" w:color="000000" w:fill="DBE5F1"/>
            <w:vAlign w:val="center"/>
            <w:hideMark/>
          </w:tcPr>
          <w:p w:rsidR="004B5C2E" w:rsidRPr="004B5C2E" w:rsidRDefault="004B5C2E" w:rsidP="004B5C2E">
            <w:pPr>
              <w:spacing w:after="0" w:line="240" w:lineRule="auto"/>
              <w:jc w:val="center"/>
              <w:rPr>
                <w:rFonts w:ascii="Times New Roman"/>
                <w:b/>
                <w:bCs/>
                <w:color w:val="000000"/>
                <w:sz w:val="20"/>
                <w:szCs w:val="20"/>
                <w:lang w:val="es-DO" w:eastAsia="es-DO"/>
              </w:rPr>
            </w:pPr>
            <w:r w:rsidRPr="004B5C2E">
              <w:rPr>
                <w:rFonts w:ascii="Times New Roman"/>
                <w:b/>
                <w:bCs/>
                <w:color w:val="000000"/>
                <w:sz w:val="20"/>
                <w:szCs w:val="20"/>
                <w:lang w:val="es-DO" w:eastAsia="es-DO"/>
              </w:rPr>
              <w:t xml:space="preserve">Ejecutado al </w:t>
            </w:r>
            <w:r w:rsidRPr="004B5C2E">
              <w:rPr>
                <w:rFonts w:ascii="Times New Roman"/>
                <w:b/>
                <w:bCs/>
                <w:color w:val="000000"/>
                <w:sz w:val="20"/>
                <w:szCs w:val="20"/>
                <w:lang w:val="es-DO" w:eastAsia="es-DO"/>
              </w:rPr>
              <w:br/>
            </w:r>
            <w:r w:rsidR="005D53AB">
              <w:rPr>
                <w:rFonts w:ascii="Times New Roman"/>
                <w:b/>
                <w:bCs/>
                <w:color w:val="000000"/>
                <w:sz w:val="20"/>
                <w:szCs w:val="20"/>
                <w:lang w:val="es-DO" w:eastAsia="es-DO"/>
              </w:rPr>
              <w:t>26</w:t>
            </w:r>
            <w:r w:rsidRPr="004B5C2E">
              <w:rPr>
                <w:rFonts w:ascii="Times New Roman"/>
                <w:b/>
                <w:bCs/>
                <w:color w:val="000000"/>
                <w:sz w:val="20"/>
                <w:szCs w:val="20"/>
                <w:lang w:val="es-DO" w:eastAsia="es-DO"/>
              </w:rPr>
              <w:t>-12-2017</w:t>
            </w:r>
          </w:p>
        </w:tc>
        <w:tc>
          <w:tcPr>
            <w:tcW w:w="1620" w:type="dxa"/>
            <w:vMerge w:val="restart"/>
            <w:tcBorders>
              <w:top w:val="double" w:sz="6" w:space="0" w:color="auto"/>
              <w:left w:val="single" w:sz="8" w:space="0" w:color="auto"/>
              <w:bottom w:val="single" w:sz="8" w:space="0" w:color="000000"/>
              <w:right w:val="single" w:sz="8" w:space="0" w:color="auto"/>
            </w:tcBorders>
            <w:shd w:val="clear" w:color="000000" w:fill="DBE5F1"/>
            <w:vAlign w:val="center"/>
            <w:hideMark/>
          </w:tcPr>
          <w:p w:rsidR="004B5C2E" w:rsidRPr="004B5C2E" w:rsidRDefault="004B5C2E" w:rsidP="004B5C2E">
            <w:pPr>
              <w:spacing w:after="0" w:line="240" w:lineRule="auto"/>
              <w:jc w:val="center"/>
              <w:rPr>
                <w:rFonts w:ascii="Times New Roman"/>
                <w:b/>
                <w:bCs/>
                <w:color w:val="000000"/>
                <w:sz w:val="20"/>
                <w:szCs w:val="20"/>
                <w:lang w:val="es-DO" w:eastAsia="es-DO"/>
              </w:rPr>
            </w:pPr>
            <w:r w:rsidRPr="004B5C2E">
              <w:rPr>
                <w:rFonts w:ascii="Times New Roman"/>
                <w:b/>
                <w:bCs/>
                <w:color w:val="000000"/>
                <w:sz w:val="20"/>
                <w:szCs w:val="20"/>
                <w:lang w:val="es-DO" w:eastAsia="es-DO"/>
              </w:rPr>
              <w:t>Variación</w:t>
            </w:r>
          </w:p>
        </w:tc>
        <w:tc>
          <w:tcPr>
            <w:tcW w:w="1780" w:type="dxa"/>
            <w:vMerge w:val="restart"/>
            <w:tcBorders>
              <w:top w:val="double" w:sz="6" w:space="0" w:color="auto"/>
              <w:left w:val="single" w:sz="8" w:space="0" w:color="auto"/>
              <w:bottom w:val="single" w:sz="8" w:space="0" w:color="000000"/>
              <w:right w:val="double" w:sz="6" w:space="0" w:color="auto"/>
            </w:tcBorders>
            <w:shd w:val="clear" w:color="000000" w:fill="DBE5F1"/>
            <w:vAlign w:val="center"/>
            <w:hideMark/>
          </w:tcPr>
          <w:p w:rsidR="004B5C2E" w:rsidRPr="004B5C2E" w:rsidRDefault="004B5C2E" w:rsidP="004B5C2E">
            <w:pPr>
              <w:spacing w:after="0" w:line="240" w:lineRule="auto"/>
              <w:jc w:val="center"/>
              <w:rPr>
                <w:rFonts w:ascii="Times New Roman"/>
                <w:b/>
                <w:bCs/>
                <w:color w:val="000000"/>
                <w:sz w:val="20"/>
                <w:szCs w:val="20"/>
                <w:lang w:val="es-DO" w:eastAsia="es-DO"/>
              </w:rPr>
            </w:pPr>
            <w:r w:rsidRPr="004B5C2E">
              <w:rPr>
                <w:rFonts w:ascii="Times New Roman"/>
                <w:b/>
                <w:bCs/>
                <w:color w:val="000000"/>
                <w:sz w:val="20"/>
                <w:szCs w:val="20"/>
                <w:lang w:val="es-DO" w:eastAsia="es-DO"/>
              </w:rPr>
              <w:t>Participación Ejecución Presupuestaria</w:t>
            </w:r>
          </w:p>
        </w:tc>
      </w:tr>
      <w:tr w:rsidR="004B5C2E" w:rsidRPr="004B5C2E" w:rsidTr="004B5C2E">
        <w:trPr>
          <w:trHeight w:val="450"/>
        </w:trPr>
        <w:tc>
          <w:tcPr>
            <w:tcW w:w="2520" w:type="dxa"/>
            <w:vMerge/>
            <w:tcBorders>
              <w:top w:val="double" w:sz="6" w:space="0" w:color="auto"/>
              <w:left w:val="double" w:sz="6" w:space="0" w:color="auto"/>
              <w:bottom w:val="single" w:sz="8" w:space="0" w:color="000000"/>
              <w:right w:val="single" w:sz="8" w:space="0" w:color="auto"/>
            </w:tcBorders>
            <w:vAlign w:val="center"/>
            <w:hideMark/>
          </w:tcPr>
          <w:p w:rsidR="004B5C2E" w:rsidRPr="004B5C2E" w:rsidRDefault="004B5C2E" w:rsidP="004B5C2E">
            <w:pPr>
              <w:spacing w:after="0" w:line="240" w:lineRule="auto"/>
              <w:rPr>
                <w:rFonts w:ascii="Times New Roman"/>
                <w:b/>
                <w:bCs/>
                <w:color w:val="000000"/>
                <w:sz w:val="20"/>
                <w:szCs w:val="20"/>
                <w:lang w:val="es-DO" w:eastAsia="es-DO"/>
              </w:rPr>
            </w:pPr>
          </w:p>
        </w:tc>
        <w:tc>
          <w:tcPr>
            <w:tcW w:w="1660" w:type="dxa"/>
            <w:vMerge/>
            <w:tcBorders>
              <w:top w:val="double" w:sz="6" w:space="0" w:color="auto"/>
              <w:left w:val="single" w:sz="8" w:space="0" w:color="auto"/>
              <w:bottom w:val="single" w:sz="8" w:space="0" w:color="000000"/>
              <w:right w:val="single" w:sz="8" w:space="0" w:color="auto"/>
            </w:tcBorders>
            <w:vAlign w:val="center"/>
            <w:hideMark/>
          </w:tcPr>
          <w:p w:rsidR="004B5C2E" w:rsidRPr="004B5C2E" w:rsidRDefault="004B5C2E" w:rsidP="004B5C2E">
            <w:pPr>
              <w:spacing w:after="0" w:line="240" w:lineRule="auto"/>
              <w:rPr>
                <w:rFonts w:ascii="Times New Roman"/>
                <w:b/>
                <w:bCs/>
                <w:color w:val="000000"/>
                <w:sz w:val="20"/>
                <w:szCs w:val="20"/>
                <w:lang w:val="es-DO" w:eastAsia="es-DO"/>
              </w:rPr>
            </w:pPr>
          </w:p>
        </w:tc>
        <w:tc>
          <w:tcPr>
            <w:tcW w:w="1740" w:type="dxa"/>
            <w:vMerge/>
            <w:tcBorders>
              <w:top w:val="double" w:sz="6" w:space="0" w:color="auto"/>
              <w:left w:val="single" w:sz="8" w:space="0" w:color="auto"/>
              <w:bottom w:val="single" w:sz="8" w:space="0" w:color="000000"/>
              <w:right w:val="single" w:sz="8" w:space="0" w:color="auto"/>
            </w:tcBorders>
            <w:vAlign w:val="center"/>
            <w:hideMark/>
          </w:tcPr>
          <w:p w:rsidR="004B5C2E" w:rsidRPr="004B5C2E" w:rsidRDefault="004B5C2E" w:rsidP="004B5C2E">
            <w:pPr>
              <w:spacing w:after="0" w:line="240" w:lineRule="auto"/>
              <w:rPr>
                <w:rFonts w:ascii="Times New Roman"/>
                <w:b/>
                <w:bCs/>
                <w:color w:val="000000"/>
                <w:sz w:val="20"/>
                <w:szCs w:val="20"/>
                <w:lang w:val="es-DO" w:eastAsia="es-DO"/>
              </w:rPr>
            </w:pPr>
          </w:p>
        </w:tc>
        <w:tc>
          <w:tcPr>
            <w:tcW w:w="1620" w:type="dxa"/>
            <w:vMerge/>
            <w:tcBorders>
              <w:top w:val="double" w:sz="6" w:space="0" w:color="auto"/>
              <w:left w:val="single" w:sz="8" w:space="0" w:color="auto"/>
              <w:bottom w:val="single" w:sz="8" w:space="0" w:color="000000"/>
              <w:right w:val="single" w:sz="8" w:space="0" w:color="auto"/>
            </w:tcBorders>
            <w:vAlign w:val="center"/>
            <w:hideMark/>
          </w:tcPr>
          <w:p w:rsidR="004B5C2E" w:rsidRPr="004B5C2E" w:rsidRDefault="004B5C2E" w:rsidP="004B5C2E">
            <w:pPr>
              <w:spacing w:after="0" w:line="240" w:lineRule="auto"/>
              <w:rPr>
                <w:rFonts w:ascii="Times New Roman"/>
                <w:b/>
                <w:bCs/>
                <w:color w:val="000000"/>
                <w:sz w:val="20"/>
                <w:szCs w:val="20"/>
                <w:lang w:val="es-DO" w:eastAsia="es-DO"/>
              </w:rPr>
            </w:pPr>
          </w:p>
        </w:tc>
        <w:tc>
          <w:tcPr>
            <w:tcW w:w="1780" w:type="dxa"/>
            <w:vMerge/>
            <w:tcBorders>
              <w:top w:val="double" w:sz="6" w:space="0" w:color="auto"/>
              <w:left w:val="single" w:sz="8" w:space="0" w:color="auto"/>
              <w:bottom w:val="single" w:sz="8" w:space="0" w:color="000000"/>
              <w:right w:val="double" w:sz="6" w:space="0" w:color="auto"/>
            </w:tcBorders>
            <w:vAlign w:val="center"/>
            <w:hideMark/>
          </w:tcPr>
          <w:p w:rsidR="004B5C2E" w:rsidRPr="004B5C2E" w:rsidRDefault="004B5C2E" w:rsidP="004B5C2E">
            <w:pPr>
              <w:spacing w:after="0" w:line="240" w:lineRule="auto"/>
              <w:rPr>
                <w:rFonts w:ascii="Times New Roman"/>
                <w:b/>
                <w:bCs/>
                <w:color w:val="000000"/>
                <w:sz w:val="20"/>
                <w:szCs w:val="20"/>
                <w:lang w:val="es-DO" w:eastAsia="es-DO"/>
              </w:rPr>
            </w:pPr>
          </w:p>
        </w:tc>
      </w:tr>
      <w:tr w:rsidR="004B5C2E" w:rsidRPr="004B5C2E" w:rsidTr="004B5C2E">
        <w:trPr>
          <w:trHeight w:val="300"/>
        </w:trPr>
        <w:tc>
          <w:tcPr>
            <w:tcW w:w="2520" w:type="dxa"/>
            <w:tcBorders>
              <w:top w:val="nil"/>
              <w:left w:val="double" w:sz="6" w:space="0" w:color="auto"/>
              <w:bottom w:val="single" w:sz="4" w:space="0" w:color="auto"/>
              <w:right w:val="single" w:sz="4" w:space="0" w:color="auto"/>
            </w:tcBorders>
            <w:shd w:val="clear" w:color="auto" w:fill="auto"/>
            <w:noWrap/>
            <w:vAlign w:val="center"/>
            <w:hideMark/>
          </w:tcPr>
          <w:p w:rsidR="004B5C2E" w:rsidRPr="004B5C2E" w:rsidRDefault="004B5C2E" w:rsidP="004B5C2E">
            <w:pPr>
              <w:spacing w:after="0" w:line="240" w:lineRule="auto"/>
              <w:rPr>
                <w:rFonts w:ascii="Times New Roman"/>
                <w:color w:val="000000"/>
                <w:sz w:val="20"/>
                <w:szCs w:val="20"/>
                <w:lang w:val="es-DO" w:eastAsia="es-DO"/>
              </w:rPr>
            </w:pPr>
            <w:r w:rsidRPr="004B5C2E">
              <w:rPr>
                <w:rFonts w:ascii="Times New Roman"/>
                <w:color w:val="000000"/>
                <w:sz w:val="20"/>
                <w:szCs w:val="20"/>
                <w:lang w:val="es-DO" w:eastAsia="es-DO"/>
              </w:rPr>
              <w:t>Servicios Personales</w:t>
            </w:r>
          </w:p>
        </w:tc>
        <w:tc>
          <w:tcPr>
            <w:tcW w:w="1660" w:type="dxa"/>
            <w:tcBorders>
              <w:top w:val="nil"/>
              <w:left w:val="nil"/>
              <w:bottom w:val="single" w:sz="4" w:space="0" w:color="auto"/>
              <w:right w:val="single" w:sz="4" w:space="0" w:color="auto"/>
            </w:tcBorders>
            <w:shd w:val="clear" w:color="auto" w:fill="auto"/>
            <w:vAlign w:val="center"/>
            <w:hideMark/>
          </w:tcPr>
          <w:p w:rsidR="004B5C2E" w:rsidRPr="004B5C2E" w:rsidRDefault="004B5C2E" w:rsidP="004B5C2E">
            <w:pPr>
              <w:spacing w:after="0" w:line="240" w:lineRule="auto"/>
              <w:jc w:val="right"/>
              <w:rPr>
                <w:rFonts w:ascii="Times New Roman"/>
                <w:color w:val="000000"/>
                <w:sz w:val="20"/>
                <w:szCs w:val="20"/>
                <w:lang w:val="es-DO" w:eastAsia="es-DO"/>
              </w:rPr>
            </w:pPr>
            <w:r w:rsidRPr="004B5C2E">
              <w:rPr>
                <w:rFonts w:ascii="Times New Roman"/>
                <w:color w:val="000000"/>
                <w:sz w:val="20"/>
                <w:szCs w:val="20"/>
                <w:lang w:val="es-DO" w:eastAsia="es-DO"/>
              </w:rPr>
              <w:t>35,425,000.00</w:t>
            </w:r>
          </w:p>
        </w:tc>
        <w:tc>
          <w:tcPr>
            <w:tcW w:w="1740" w:type="dxa"/>
            <w:tcBorders>
              <w:top w:val="nil"/>
              <w:left w:val="nil"/>
              <w:bottom w:val="single" w:sz="4" w:space="0" w:color="auto"/>
              <w:right w:val="single" w:sz="4" w:space="0" w:color="auto"/>
            </w:tcBorders>
            <w:shd w:val="clear" w:color="auto" w:fill="auto"/>
            <w:noWrap/>
            <w:vAlign w:val="center"/>
            <w:hideMark/>
          </w:tcPr>
          <w:p w:rsidR="004B5C2E" w:rsidRPr="004B5C2E" w:rsidRDefault="004B5C2E" w:rsidP="004B5C2E">
            <w:pPr>
              <w:spacing w:after="0" w:line="240" w:lineRule="auto"/>
              <w:jc w:val="right"/>
              <w:rPr>
                <w:rFonts w:ascii="Times New Roman"/>
                <w:color w:val="000000"/>
                <w:sz w:val="20"/>
                <w:szCs w:val="20"/>
                <w:lang w:val="es-DO" w:eastAsia="es-DO"/>
              </w:rPr>
            </w:pPr>
            <w:r w:rsidRPr="004B5C2E">
              <w:rPr>
                <w:rFonts w:ascii="Times New Roman"/>
                <w:color w:val="000000"/>
                <w:sz w:val="20"/>
                <w:szCs w:val="20"/>
                <w:lang w:val="es-DO" w:eastAsia="es-DO"/>
              </w:rPr>
              <w:t>34,378,254.21</w:t>
            </w:r>
          </w:p>
        </w:tc>
        <w:tc>
          <w:tcPr>
            <w:tcW w:w="1620" w:type="dxa"/>
            <w:tcBorders>
              <w:top w:val="nil"/>
              <w:left w:val="nil"/>
              <w:bottom w:val="single" w:sz="4" w:space="0" w:color="auto"/>
              <w:right w:val="single" w:sz="4" w:space="0" w:color="auto"/>
            </w:tcBorders>
            <w:shd w:val="clear" w:color="auto" w:fill="auto"/>
            <w:noWrap/>
            <w:vAlign w:val="center"/>
            <w:hideMark/>
          </w:tcPr>
          <w:p w:rsidR="004B5C2E" w:rsidRPr="004B5C2E" w:rsidRDefault="004B5C2E" w:rsidP="004B5C2E">
            <w:pPr>
              <w:spacing w:after="0" w:line="240" w:lineRule="auto"/>
              <w:jc w:val="right"/>
              <w:rPr>
                <w:rFonts w:ascii="Times New Roman"/>
                <w:color w:val="000000"/>
                <w:sz w:val="20"/>
                <w:szCs w:val="20"/>
                <w:lang w:val="es-DO" w:eastAsia="es-DO"/>
              </w:rPr>
            </w:pPr>
            <w:r w:rsidRPr="004B5C2E">
              <w:rPr>
                <w:rFonts w:ascii="Times New Roman"/>
                <w:color w:val="000000"/>
                <w:sz w:val="20"/>
                <w:szCs w:val="20"/>
                <w:lang w:val="es-DO" w:eastAsia="es-DO"/>
              </w:rPr>
              <w:t>5,439,995.60</w:t>
            </w:r>
          </w:p>
        </w:tc>
        <w:tc>
          <w:tcPr>
            <w:tcW w:w="1780" w:type="dxa"/>
            <w:tcBorders>
              <w:top w:val="nil"/>
              <w:left w:val="nil"/>
              <w:bottom w:val="single" w:sz="4" w:space="0" w:color="auto"/>
              <w:right w:val="double" w:sz="6" w:space="0" w:color="auto"/>
            </w:tcBorders>
            <w:shd w:val="clear" w:color="auto" w:fill="auto"/>
            <w:noWrap/>
            <w:vAlign w:val="center"/>
            <w:hideMark/>
          </w:tcPr>
          <w:p w:rsidR="004B5C2E" w:rsidRPr="004B5C2E" w:rsidRDefault="004B5C2E" w:rsidP="004B5C2E">
            <w:pPr>
              <w:spacing w:after="0" w:line="240" w:lineRule="auto"/>
              <w:jc w:val="center"/>
              <w:rPr>
                <w:rFonts w:ascii="Times New Roman"/>
                <w:color w:val="000000"/>
                <w:sz w:val="20"/>
                <w:szCs w:val="20"/>
                <w:lang w:val="es-DO" w:eastAsia="es-DO"/>
              </w:rPr>
            </w:pPr>
            <w:r w:rsidRPr="004B5C2E">
              <w:rPr>
                <w:rFonts w:ascii="Times New Roman"/>
                <w:color w:val="000000"/>
                <w:sz w:val="20"/>
                <w:szCs w:val="20"/>
                <w:lang w:val="es-DO" w:eastAsia="es-DO"/>
              </w:rPr>
              <w:t>69.99</w:t>
            </w:r>
          </w:p>
        </w:tc>
      </w:tr>
      <w:tr w:rsidR="004B5C2E" w:rsidRPr="004B5C2E" w:rsidTr="004B5C2E">
        <w:trPr>
          <w:trHeight w:val="300"/>
        </w:trPr>
        <w:tc>
          <w:tcPr>
            <w:tcW w:w="2520" w:type="dxa"/>
            <w:tcBorders>
              <w:top w:val="nil"/>
              <w:left w:val="double" w:sz="6" w:space="0" w:color="auto"/>
              <w:bottom w:val="single" w:sz="4" w:space="0" w:color="auto"/>
              <w:right w:val="single" w:sz="4" w:space="0" w:color="auto"/>
            </w:tcBorders>
            <w:shd w:val="clear" w:color="auto" w:fill="auto"/>
            <w:noWrap/>
            <w:vAlign w:val="center"/>
            <w:hideMark/>
          </w:tcPr>
          <w:p w:rsidR="004B5C2E" w:rsidRPr="004B5C2E" w:rsidRDefault="004B5C2E" w:rsidP="004B5C2E">
            <w:pPr>
              <w:spacing w:after="0" w:line="240" w:lineRule="auto"/>
              <w:rPr>
                <w:rFonts w:ascii="Times New Roman"/>
                <w:color w:val="000000"/>
                <w:sz w:val="20"/>
                <w:szCs w:val="20"/>
                <w:lang w:val="es-DO" w:eastAsia="es-DO"/>
              </w:rPr>
            </w:pPr>
            <w:r w:rsidRPr="004B5C2E">
              <w:rPr>
                <w:rFonts w:ascii="Times New Roman"/>
                <w:color w:val="000000"/>
                <w:sz w:val="20"/>
                <w:szCs w:val="20"/>
                <w:lang w:val="es-DO" w:eastAsia="es-DO"/>
              </w:rPr>
              <w:t>Servicios No Personales</w:t>
            </w:r>
          </w:p>
        </w:tc>
        <w:tc>
          <w:tcPr>
            <w:tcW w:w="1660" w:type="dxa"/>
            <w:tcBorders>
              <w:top w:val="nil"/>
              <w:left w:val="nil"/>
              <w:bottom w:val="single" w:sz="4" w:space="0" w:color="auto"/>
              <w:right w:val="single" w:sz="4" w:space="0" w:color="auto"/>
            </w:tcBorders>
            <w:shd w:val="clear" w:color="auto" w:fill="auto"/>
            <w:vAlign w:val="center"/>
            <w:hideMark/>
          </w:tcPr>
          <w:p w:rsidR="004B5C2E" w:rsidRPr="004B5C2E" w:rsidRDefault="004B5C2E" w:rsidP="004B5C2E">
            <w:pPr>
              <w:spacing w:after="0" w:line="240" w:lineRule="auto"/>
              <w:jc w:val="right"/>
              <w:rPr>
                <w:rFonts w:ascii="Times New Roman"/>
                <w:color w:val="000000"/>
                <w:sz w:val="20"/>
                <w:szCs w:val="20"/>
                <w:lang w:val="es-DO" w:eastAsia="es-DO"/>
              </w:rPr>
            </w:pPr>
            <w:r w:rsidRPr="004B5C2E">
              <w:rPr>
                <w:rFonts w:ascii="Times New Roman"/>
                <w:color w:val="000000"/>
                <w:sz w:val="20"/>
                <w:szCs w:val="20"/>
                <w:lang w:val="es-DO" w:eastAsia="es-DO"/>
              </w:rPr>
              <w:t>12,026,567.42</w:t>
            </w:r>
          </w:p>
        </w:tc>
        <w:tc>
          <w:tcPr>
            <w:tcW w:w="1740" w:type="dxa"/>
            <w:tcBorders>
              <w:top w:val="nil"/>
              <w:left w:val="nil"/>
              <w:bottom w:val="single" w:sz="4" w:space="0" w:color="auto"/>
              <w:right w:val="single" w:sz="4" w:space="0" w:color="auto"/>
            </w:tcBorders>
            <w:shd w:val="clear" w:color="auto" w:fill="auto"/>
            <w:noWrap/>
            <w:vAlign w:val="center"/>
            <w:hideMark/>
          </w:tcPr>
          <w:p w:rsidR="004B5C2E" w:rsidRPr="004B5C2E" w:rsidRDefault="004B5C2E" w:rsidP="004B5C2E">
            <w:pPr>
              <w:spacing w:after="0" w:line="240" w:lineRule="auto"/>
              <w:jc w:val="right"/>
              <w:rPr>
                <w:rFonts w:ascii="Times New Roman"/>
                <w:color w:val="000000"/>
                <w:sz w:val="20"/>
                <w:szCs w:val="20"/>
                <w:lang w:val="es-DO" w:eastAsia="es-DO"/>
              </w:rPr>
            </w:pPr>
            <w:r w:rsidRPr="004B5C2E">
              <w:rPr>
                <w:rFonts w:ascii="Times New Roman"/>
                <w:color w:val="000000"/>
                <w:sz w:val="20"/>
                <w:szCs w:val="20"/>
                <w:lang w:val="es-DO" w:eastAsia="es-DO"/>
              </w:rPr>
              <w:t>6,891,561.22</w:t>
            </w:r>
          </w:p>
        </w:tc>
        <w:tc>
          <w:tcPr>
            <w:tcW w:w="1620" w:type="dxa"/>
            <w:tcBorders>
              <w:top w:val="nil"/>
              <w:left w:val="nil"/>
              <w:bottom w:val="single" w:sz="4" w:space="0" w:color="auto"/>
              <w:right w:val="single" w:sz="4" w:space="0" w:color="auto"/>
            </w:tcBorders>
            <w:shd w:val="clear" w:color="auto" w:fill="auto"/>
            <w:noWrap/>
            <w:vAlign w:val="center"/>
            <w:hideMark/>
          </w:tcPr>
          <w:p w:rsidR="004B5C2E" w:rsidRPr="004B5C2E" w:rsidRDefault="004B5C2E" w:rsidP="004B5C2E">
            <w:pPr>
              <w:spacing w:after="0" w:line="240" w:lineRule="auto"/>
              <w:jc w:val="right"/>
              <w:rPr>
                <w:rFonts w:ascii="Times New Roman"/>
                <w:color w:val="000000"/>
                <w:sz w:val="20"/>
                <w:szCs w:val="20"/>
                <w:lang w:val="es-DO" w:eastAsia="es-DO"/>
              </w:rPr>
            </w:pPr>
            <w:r w:rsidRPr="004B5C2E">
              <w:rPr>
                <w:rFonts w:ascii="Times New Roman"/>
                <w:color w:val="000000"/>
                <w:sz w:val="20"/>
                <w:szCs w:val="20"/>
                <w:lang w:val="es-DO" w:eastAsia="es-DO"/>
              </w:rPr>
              <w:t>5,288,872.78</w:t>
            </w:r>
          </w:p>
        </w:tc>
        <w:tc>
          <w:tcPr>
            <w:tcW w:w="1780" w:type="dxa"/>
            <w:tcBorders>
              <w:top w:val="nil"/>
              <w:left w:val="nil"/>
              <w:bottom w:val="single" w:sz="4" w:space="0" w:color="auto"/>
              <w:right w:val="double" w:sz="6" w:space="0" w:color="auto"/>
            </w:tcBorders>
            <w:shd w:val="clear" w:color="auto" w:fill="auto"/>
            <w:noWrap/>
            <w:vAlign w:val="center"/>
            <w:hideMark/>
          </w:tcPr>
          <w:p w:rsidR="004B5C2E" w:rsidRPr="004B5C2E" w:rsidRDefault="004B5C2E" w:rsidP="004B5C2E">
            <w:pPr>
              <w:spacing w:after="0" w:line="240" w:lineRule="auto"/>
              <w:jc w:val="center"/>
              <w:rPr>
                <w:rFonts w:ascii="Times New Roman"/>
                <w:color w:val="000000"/>
                <w:sz w:val="20"/>
                <w:szCs w:val="20"/>
                <w:lang w:val="es-DO" w:eastAsia="es-DO"/>
              </w:rPr>
            </w:pPr>
            <w:r w:rsidRPr="004B5C2E">
              <w:rPr>
                <w:rFonts w:ascii="Times New Roman"/>
                <w:color w:val="000000"/>
                <w:sz w:val="20"/>
                <w:szCs w:val="20"/>
                <w:lang w:val="es-DO" w:eastAsia="es-DO"/>
              </w:rPr>
              <w:t>14.03</w:t>
            </w:r>
          </w:p>
        </w:tc>
      </w:tr>
      <w:tr w:rsidR="004B5C2E" w:rsidRPr="004B5C2E" w:rsidTr="004B5C2E">
        <w:trPr>
          <w:trHeight w:val="300"/>
        </w:trPr>
        <w:tc>
          <w:tcPr>
            <w:tcW w:w="2520" w:type="dxa"/>
            <w:tcBorders>
              <w:top w:val="nil"/>
              <w:left w:val="double" w:sz="6" w:space="0" w:color="auto"/>
              <w:bottom w:val="single" w:sz="4" w:space="0" w:color="auto"/>
              <w:right w:val="single" w:sz="4" w:space="0" w:color="auto"/>
            </w:tcBorders>
            <w:shd w:val="clear" w:color="auto" w:fill="auto"/>
            <w:noWrap/>
            <w:vAlign w:val="center"/>
            <w:hideMark/>
          </w:tcPr>
          <w:p w:rsidR="004B5C2E" w:rsidRPr="004B5C2E" w:rsidRDefault="004B5C2E" w:rsidP="004B5C2E">
            <w:pPr>
              <w:spacing w:after="0" w:line="240" w:lineRule="auto"/>
              <w:rPr>
                <w:rFonts w:ascii="Times New Roman"/>
                <w:color w:val="000000"/>
                <w:sz w:val="20"/>
                <w:szCs w:val="20"/>
                <w:lang w:val="es-DO" w:eastAsia="es-DO"/>
              </w:rPr>
            </w:pPr>
            <w:r w:rsidRPr="004B5C2E">
              <w:rPr>
                <w:rFonts w:ascii="Times New Roman"/>
                <w:color w:val="000000"/>
                <w:sz w:val="20"/>
                <w:szCs w:val="20"/>
                <w:lang w:val="es-DO" w:eastAsia="es-DO"/>
              </w:rPr>
              <w:t>Materiales y Suministros</w:t>
            </w:r>
          </w:p>
        </w:tc>
        <w:tc>
          <w:tcPr>
            <w:tcW w:w="1660" w:type="dxa"/>
            <w:tcBorders>
              <w:top w:val="nil"/>
              <w:left w:val="nil"/>
              <w:bottom w:val="single" w:sz="4" w:space="0" w:color="auto"/>
              <w:right w:val="single" w:sz="4" w:space="0" w:color="auto"/>
            </w:tcBorders>
            <w:shd w:val="clear" w:color="auto" w:fill="auto"/>
            <w:vAlign w:val="center"/>
            <w:hideMark/>
          </w:tcPr>
          <w:p w:rsidR="004B5C2E" w:rsidRPr="004B5C2E" w:rsidRDefault="004B5C2E" w:rsidP="004B5C2E">
            <w:pPr>
              <w:spacing w:after="0" w:line="240" w:lineRule="auto"/>
              <w:jc w:val="right"/>
              <w:rPr>
                <w:rFonts w:ascii="Times New Roman"/>
                <w:color w:val="000000"/>
                <w:sz w:val="20"/>
                <w:szCs w:val="20"/>
                <w:lang w:val="es-DO" w:eastAsia="es-DO"/>
              </w:rPr>
            </w:pPr>
            <w:r w:rsidRPr="004B5C2E">
              <w:rPr>
                <w:rFonts w:ascii="Times New Roman"/>
                <w:color w:val="000000"/>
                <w:sz w:val="20"/>
                <w:szCs w:val="20"/>
                <w:lang w:val="es-DO" w:eastAsia="es-DO"/>
              </w:rPr>
              <w:t>6,860,282.08</w:t>
            </w:r>
          </w:p>
        </w:tc>
        <w:tc>
          <w:tcPr>
            <w:tcW w:w="1740" w:type="dxa"/>
            <w:tcBorders>
              <w:top w:val="nil"/>
              <w:left w:val="nil"/>
              <w:bottom w:val="single" w:sz="4" w:space="0" w:color="auto"/>
              <w:right w:val="single" w:sz="4" w:space="0" w:color="auto"/>
            </w:tcBorders>
            <w:shd w:val="clear" w:color="auto" w:fill="auto"/>
            <w:noWrap/>
            <w:vAlign w:val="center"/>
            <w:hideMark/>
          </w:tcPr>
          <w:p w:rsidR="004B5C2E" w:rsidRPr="004B5C2E" w:rsidRDefault="004B5C2E" w:rsidP="004B5C2E">
            <w:pPr>
              <w:spacing w:after="0" w:line="240" w:lineRule="auto"/>
              <w:jc w:val="right"/>
              <w:rPr>
                <w:rFonts w:ascii="Times New Roman"/>
                <w:color w:val="000000"/>
                <w:sz w:val="20"/>
                <w:szCs w:val="20"/>
                <w:lang w:val="es-DO" w:eastAsia="es-DO"/>
              </w:rPr>
            </w:pPr>
            <w:r w:rsidRPr="004B5C2E">
              <w:rPr>
                <w:rFonts w:ascii="Times New Roman"/>
                <w:color w:val="000000"/>
                <w:sz w:val="20"/>
                <w:szCs w:val="20"/>
                <w:lang w:val="es-DO" w:eastAsia="es-DO"/>
              </w:rPr>
              <w:t>6,035,170.35</w:t>
            </w:r>
          </w:p>
        </w:tc>
        <w:tc>
          <w:tcPr>
            <w:tcW w:w="1620" w:type="dxa"/>
            <w:tcBorders>
              <w:top w:val="nil"/>
              <w:left w:val="nil"/>
              <w:bottom w:val="single" w:sz="4" w:space="0" w:color="auto"/>
              <w:right w:val="single" w:sz="4" w:space="0" w:color="auto"/>
            </w:tcBorders>
            <w:shd w:val="clear" w:color="auto" w:fill="auto"/>
            <w:noWrap/>
            <w:vAlign w:val="center"/>
            <w:hideMark/>
          </w:tcPr>
          <w:p w:rsidR="004B5C2E" w:rsidRPr="004B5C2E" w:rsidRDefault="004B5C2E" w:rsidP="004B5C2E">
            <w:pPr>
              <w:spacing w:after="0" w:line="240" w:lineRule="auto"/>
              <w:jc w:val="right"/>
              <w:rPr>
                <w:rFonts w:ascii="Times New Roman"/>
                <w:color w:val="000000"/>
                <w:sz w:val="20"/>
                <w:szCs w:val="20"/>
                <w:lang w:val="es-DO" w:eastAsia="es-DO"/>
              </w:rPr>
            </w:pPr>
            <w:r w:rsidRPr="004B5C2E">
              <w:rPr>
                <w:rFonts w:ascii="Times New Roman"/>
                <w:color w:val="000000"/>
                <w:sz w:val="20"/>
                <w:szCs w:val="20"/>
                <w:lang w:val="es-DO" w:eastAsia="es-DO"/>
              </w:rPr>
              <w:t>1,181,925.19</w:t>
            </w:r>
          </w:p>
        </w:tc>
        <w:tc>
          <w:tcPr>
            <w:tcW w:w="1780" w:type="dxa"/>
            <w:tcBorders>
              <w:top w:val="nil"/>
              <w:left w:val="nil"/>
              <w:bottom w:val="single" w:sz="4" w:space="0" w:color="auto"/>
              <w:right w:val="double" w:sz="6" w:space="0" w:color="auto"/>
            </w:tcBorders>
            <w:shd w:val="clear" w:color="auto" w:fill="auto"/>
            <w:noWrap/>
            <w:vAlign w:val="center"/>
            <w:hideMark/>
          </w:tcPr>
          <w:p w:rsidR="004B5C2E" w:rsidRPr="004B5C2E" w:rsidRDefault="004B5C2E" w:rsidP="004B5C2E">
            <w:pPr>
              <w:spacing w:after="0" w:line="240" w:lineRule="auto"/>
              <w:jc w:val="center"/>
              <w:rPr>
                <w:rFonts w:ascii="Times New Roman"/>
                <w:color w:val="000000"/>
                <w:sz w:val="20"/>
                <w:szCs w:val="20"/>
                <w:lang w:val="es-DO" w:eastAsia="es-DO"/>
              </w:rPr>
            </w:pPr>
            <w:r w:rsidRPr="004B5C2E">
              <w:rPr>
                <w:rFonts w:ascii="Times New Roman"/>
                <w:color w:val="000000"/>
                <w:sz w:val="20"/>
                <w:szCs w:val="20"/>
                <w:lang w:val="es-DO" w:eastAsia="es-DO"/>
              </w:rPr>
              <w:t>12.29</w:t>
            </w:r>
          </w:p>
        </w:tc>
      </w:tr>
      <w:tr w:rsidR="004B5C2E" w:rsidRPr="004B5C2E" w:rsidTr="004B5C2E">
        <w:trPr>
          <w:trHeight w:val="300"/>
        </w:trPr>
        <w:tc>
          <w:tcPr>
            <w:tcW w:w="2520" w:type="dxa"/>
            <w:tcBorders>
              <w:top w:val="nil"/>
              <w:left w:val="double" w:sz="6" w:space="0" w:color="auto"/>
              <w:bottom w:val="single" w:sz="4" w:space="0" w:color="auto"/>
              <w:right w:val="single" w:sz="4" w:space="0" w:color="auto"/>
            </w:tcBorders>
            <w:shd w:val="clear" w:color="auto" w:fill="auto"/>
            <w:noWrap/>
            <w:vAlign w:val="center"/>
            <w:hideMark/>
          </w:tcPr>
          <w:p w:rsidR="004B5C2E" w:rsidRPr="004B5C2E" w:rsidRDefault="004B5C2E" w:rsidP="004B5C2E">
            <w:pPr>
              <w:spacing w:after="0" w:line="240" w:lineRule="auto"/>
              <w:rPr>
                <w:rFonts w:ascii="Times New Roman"/>
                <w:color w:val="000000"/>
                <w:sz w:val="20"/>
                <w:szCs w:val="20"/>
                <w:lang w:val="es-DO" w:eastAsia="es-DO"/>
              </w:rPr>
            </w:pPr>
            <w:r w:rsidRPr="004B5C2E">
              <w:rPr>
                <w:rFonts w:ascii="Times New Roman"/>
                <w:color w:val="000000"/>
                <w:sz w:val="20"/>
                <w:szCs w:val="20"/>
                <w:lang w:val="es-DO" w:eastAsia="es-DO"/>
              </w:rPr>
              <w:t>Transferencia Corriente</w:t>
            </w:r>
          </w:p>
        </w:tc>
        <w:tc>
          <w:tcPr>
            <w:tcW w:w="1660" w:type="dxa"/>
            <w:tcBorders>
              <w:top w:val="nil"/>
              <w:left w:val="nil"/>
              <w:bottom w:val="single" w:sz="4" w:space="0" w:color="auto"/>
              <w:right w:val="single" w:sz="4" w:space="0" w:color="auto"/>
            </w:tcBorders>
            <w:shd w:val="clear" w:color="auto" w:fill="auto"/>
            <w:vAlign w:val="center"/>
            <w:hideMark/>
          </w:tcPr>
          <w:p w:rsidR="004B5C2E" w:rsidRPr="004B5C2E" w:rsidRDefault="004B5C2E" w:rsidP="004B5C2E">
            <w:pPr>
              <w:spacing w:after="0" w:line="240" w:lineRule="auto"/>
              <w:jc w:val="right"/>
              <w:rPr>
                <w:rFonts w:ascii="Times New Roman"/>
                <w:color w:val="000000"/>
                <w:sz w:val="20"/>
                <w:szCs w:val="20"/>
                <w:lang w:val="es-DO" w:eastAsia="es-DO"/>
              </w:rPr>
            </w:pPr>
            <w:r w:rsidRPr="004B5C2E">
              <w:rPr>
                <w:rFonts w:ascii="Times New Roman"/>
                <w:color w:val="000000"/>
                <w:sz w:val="20"/>
                <w:szCs w:val="20"/>
                <w:lang w:val="es-DO" w:eastAsia="es-DO"/>
              </w:rPr>
              <w:t>160,000.00</w:t>
            </w:r>
          </w:p>
        </w:tc>
        <w:tc>
          <w:tcPr>
            <w:tcW w:w="1740" w:type="dxa"/>
            <w:tcBorders>
              <w:top w:val="nil"/>
              <w:left w:val="nil"/>
              <w:bottom w:val="single" w:sz="4" w:space="0" w:color="auto"/>
              <w:right w:val="single" w:sz="4" w:space="0" w:color="auto"/>
            </w:tcBorders>
            <w:shd w:val="clear" w:color="auto" w:fill="auto"/>
            <w:noWrap/>
            <w:vAlign w:val="center"/>
            <w:hideMark/>
          </w:tcPr>
          <w:p w:rsidR="004B5C2E" w:rsidRPr="004B5C2E" w:rsidRDefault="004B5C2E" w:rsidP="004B5C2E">
            <w:pPr>
              <w:spacing w:after="0" w:line="240" w:lineRule="auto"/>
              <w:jc w:val="right"/>
              <w:rPr>
                <w:rFonts w:ascii="Times New Roman"/>
                <w:color w:val="000000"/>
                <w:sz w:val="20"/>
                <w:szCs w:val="20"/>
                <w:lang w:val="es-DO" w:eastAsia="es-DO"/>
              </w:rPr>
            </w:pPr>
            <w:r w:rsidRPr="004B5C2E">
              <w:rPr>
                <w:rFonts w:ascii="Times New Roman"/>
                <w:color w:val="000000"/>
                <w:sz w:val="20"/>
                <w:szCs w:val="20"/>
                <w:lang w:val="es-DO" w:eastAsia="es-DO"/>
              </w:rPr>
              <w:t>92,000.00</w:t>
            </w:r>
          </w:p>
        </w:tc>
        <w:tc>
          <w:tcPr>
            <w:tcW w:w="1620" w:type="dxa"/>
            <w:tcBorders>
              <w:top w:val="nil"/>
              <w:left w:val="nil"/>
              <w:bottom w:val="single" w:sz="4" w:space="0" w:color="auto"/>
              <w:right w:val="single" w:sz="4" w:space="0" w:color="auto"/>
            </w:tcBorders>
            <w:shd w:val="clear" w:color="auto" w:fill="auto"/>
            <w:noWrap/>
            <w:vAlign w:val="center"/>
            <w:hideMark/>
          </w:tcPr>
          <w:p w:rsidR="004B5C2E" w:rsidRPr="004B5C2E" w:rsidRDefault="004B5C2E" w:rsidP="004B5C2E">
            <w:pPr>
              <w:spacing w:after="0" w:line="240" w:lineRule="auto"/>
              <w:jc w:val="right"/>
              <w:rPr>
                <w:rFonts w:ascii="Times New Roman"/>
                <w:color w:val="000000"/>
                <w:sz w:val="20"/>
                <w:szCs w:val="20"/>
                <w:lang w:val="es-DO" w:eastAsia="es-DO"/>
              </w:rPr>
            </w:pPr>
            <w:r w:rsidRPr="004B5C2E">
              <w:rPr>
                <w:rFonts w:ascii="Times New Roman"/>
                <w:color w:val="000000"/>
                <w:sz w:val="20"/>
                <w:szCs w:val="20"/>
                <w:lang w:val="es-DO" w:eastAsia="es-DO"/>
              </w:rPr>
              <w:t>68,000.00</w:t>
            </w:r>
          </w:p>
        </w:tc>
        <w:tc>
          <w:tcPr>
            <w:tcW w:w="1780" w:type="dxa"/>
            <w:tcBorders>
              <w:top w:val="nil"/>
              <w:left w:val="nil"/>
              <w:bottom w:val="single" w:sz="4" w:space="0" w:color="auto"/>
              <w:right w:val="double" w:sz="6" w:space="0" w:color="auto"/>
            </w:tcBorders>
            <w:shd w:val="clear" w:color="auto" w:fill="auto"/>
            <w:noWrap/>
            <w:vAlign w:val="center"/>
            <w:hideMark/>
          </w:tcPr>
          <w:p w:rsidR="004B5C2E" w:rsidRPr="004B5C2E" w:rsidRDefault="004B5C2E" w:rsidP="004B5C2E">
            <w:pPr>
              <w:spacing w:after="0" w:line="240" w:lineRule="auto"/>
              <w:jc w:val="center"/>
              <w:rPr>
                <w:rFonts w:ascii="Times New Roman"/>
                <w:color w:val="000000"/>
                <w:sz w:val="20"/>
                <w:szCs w:val="20"/>
                <w:lang w:val="es-DO" w:eastAsia="es-DO"/>
              </w:rPr>
            </w:pPr>
            <w:r w:rsidRPr="004B5C2E">
              <w:rPr>
                <w:rFonts w:ascii="Times New Roman"/>
                <w:color w:val="000000"/>
                <w:sz w:val="20"/>
                <w:szCs w:val="20"/>
                <w:lang w:val="es-DO" w:eastAsia="es-DO"/>
              </w:rPr>
              <w:t>0.19</w:t>
            </w:r>
          </w:p>
        </w:tc>
      </w:tr>
      <w:tr w:rsidR="004B5C2E" w:rsidRPr="004B5C2E" w:rsidTr="004B5C2E">
        <w:trPr>
          <w:trHeight w:val="315"/>
        </w:trPr>
        <w:tc>
          <w:tcPr>
            <w:tcW w:w="2520" w:type="dxa"/>
            <w:tcBorders>
              <w:top w:val="nil"/>
              <w:left w:val="double" w:sz="6" w:space="0" w:color="auto"/>
              <w:bottom w:val="single" w:sz="8" w:space="0" w:color="auto"/>
              <w:right w:val="single" w:sz="4" w:space="0" w:color="auto"/>
            </w:tcBorders>
            <w:shd w:val="clear" w:color="auto" w:fill="auto"/>
            <w:noWrap/>
            <w:vAlign w:val="center"/>
            <w:hideMark/>
          </w:tcPr>
          <w:p w:rsidR="004B5C2E" w:rsidRPr="004B5C2E" w:rsidRDefault="004B5C2E" w:rsidP="004B5C2E">
            <w:pPr>
              <w:spacing w:after="0" w:line="240" w:lineRule="auto"/>
              <w:rPr>
                <w:rFonts w:ascii="Times New Roman"/>
                <w:color w:val="000000"/>
                <w:sz w:val="20"/>
                <w:szCs w:val="20"/>
                <w:lang w:val="es-DO" w:eastAsia="es-DO"/>
              </w:rPr>
            </w:pPr>
            <w:r w:rsidRPr="004B5C2E">
              <w:rPr>
                <w:rFonts w:ascii="Times New Roman"/>
                <w:color w:val="000000"/>
                <w:sz w:val="20"/>
                <w:szCs w:val="20"/>
                <w:lang w:val="es-DO" w:eastAsia="es-DO"/>
              </w:rPr>
              <w:t xml:space="preserve">Activos No Financieros </w:t>
            </w:r>
          </w:p>
        </w:tc>
        <w:tc>
          <w:tcPr>
            <w:tcW w:w="1660" w:type="dxa"/>
            <w:tcBorders>
              <w:top w:val="nil"/>
              <w:left w:val="nil"/>
              <w:bottom w:val="single" w:sz="8" w:space="0" w:color="auto"/>
              <w:right w:val="single" w:sz="4" w:space="0" w:color="auto"/>
            </w:tcBorders>
            <w:shd w:val="clear" w:color="auto" w:fill="auto"/>
            <w:vAlign w:val="center"/>
            <w:hideMark/>
          </w:tcPr>
          <w:p w:rsidR="004B5C2E" w:rsidRPr="004B5C2E" w:rsidRDefault="004B5C2E" w:rsidP="004B5C2E">
            <w:pPr>
              <w:spacing w:after="0" w:line="240" w:lineRule="auto"/>
              <w:jc w:val="right"/>
              <w:rPr>
                <w:rFonts w:ascii="Times New Roman"/>
                <w:color w:val="000000"/>
                <w:sz w:val="20"/>
                <w:szCs w:val="20"/>
                <w:lang w:val="es-DO" w:eastAsia="es-DO"/>
              </w:rPr>
            </w:pPr>
            <w:r w:rsidRPr="004B5C2E">
              <w:rPr>
                <w:rFonts w:ascii="Times New Roman"/>
                <w:color w:val="000000"/>
                <w:sz w:val="20"/>
                <w:szCs w:val="20"/>
                <w:lang w:val="es-DO" w:eastAsia="es-DO"/>
              </w:rPr>
              <w:t>2,884,496.50</w:t>
            </w:r>
          </w:p>
        </w:tc>
        <w:tc>
          <w:tcPr>
            <w:tcW w:w="1740" w:type="dxa"/>
            <w:tcBorders>
              <w:top w:val="nil"/>
              <w:left w:val="nil"/>
              <w:bottom w:val="single" w:sz="8" w:space="0" w:color="auto"/>
              <w:right w:val="single" w:sz="4" w:space="0" w:color="auto"/>
            </w:tcBorders>
            <w:shd w:val="clear" w:color="auto" w:fill="auto"/>
            <w:noWrap/>
            <w:vAlign w:val="center"/>
            <w:hideMark/>
          </w:tcPr>
          <w:p w:rsidR="004B5C2E" w:rsidRPr="004B5C2E" w:rsidRDefault="004B5C2E" w:rsidP="004B5C2E">
            <w:pPr>
              <w:spacing w:after="0" w:line="240" w:lineRule="auto"/>
              <w:jc w:val="right"/>
              <w:rPr>
                <w:rFonts w:ascii="Times New Roman"/>
                <w:color w:val="000000"/>
                <w:sz w:val="20"/>
                <w:szCs w:val="20"/>
                <w:lang w:val="es-DO" w:eastAsia="es-DO"/>
              </w:rPr>
            </w:pPr>
            <w:r w:rsidRPr="004B5C2E">
              <w:rPr>
                <w:rFonts w:ascii="Times New Roman"/>
                <w:color w:val="000000"/>
                <w:sz w:val="20"/>
                <w:szCs w:val="20"/>
                <w:lang w:val="es-DO" w:eastAsia="es-DO"/>
              </w:rPr>
              <w:t>1,723,169.49</w:t>
            </w:r>
          </w:p>
        </w:tc>
        <w:tc>
          <w:tcPr>
            <w:tcW w:w="1620" w:type="dxa"/>
            <w:tcBorders>
              <w:top w:val="nil"/>
              <w:left w:val="nil"/>
              <w:bottom w:val="single" w:sz="8" w:space="0" w:color="auto"/>
              <w:right w:val="single" w:sz="4" w:space="0" w:color="auto"/>
            </w:tcBorders>
            <w:shd w:val="clear" w:color="auto" w:fill="auto"/>
            <w:noWrap/>
            <w:vAlign w:val="center"/>
            <w:hideMark/>
          </w:tcPr>
          <w:p w:rsidR="004B5C2E" w:rsidRPr="004B5C2E" w:rsidRDefault="004B5C2E" w:rsidP="004B5C2E">
            <w:pPr>
              <w:spacing w:after="0" w:line="240" w:lineRule="auto"/>
              <w:jc w:val="right"/>
              <w:rPr>
                <w:rFonts w:ascii="Times New Roman"/>
                <w:color w:val="000000"/>
                <w:sz w:val="20"/>
                <w:szCs w:val="20"/>
                <w:lang w:val="es-DO" w:eastAsia="es-DO"/>
              </w:rPr>
            </w:pPr>
            <w:r w:rsidRPr="004B5C2E">
              <w:rPr>
                <w:rFonts w:ascii="Times New Roman"/>
                <w:color w:val="000000"/>
                <w:sz w:val="20"/>
                <w:szCs w:val="20"/>
                <w:lang w:val="es-DO" w:eastAsia="es-DO"/>
              </w:rPr>
              <w:t>1,161,327.01</w:t>
            </w:r>
          </w:p>
        </w:tc>
        <w:tc>
          <w:tcPr>
            <w:tcW w:w="1780" w:type="dxa"/>
            <w:tcBorders>
              <w:top w:val="nil"/>
              <w:left w:val="nil"/>
              <w:bottom w:val="single" w:sz="8" w:space="0" w:color="auto"/>
              <w:right w:val="double" w:sz="6" w:space="0" w:color="auto"/>
            </w:tcBorders>
            <w:shd w:val="clear" w:color="auto" w:fill="auto"/>
            <w:noWrap/>
            <w:vAlign w:val="center"/>
            <w:hideMark/>
          </w:tcPr>
          <w:p w:rsidR="004B5C2E" w:rsidRPr="004B5C2E" w:rsidRDefault="004B5C2E" w:rsidP="004B5C2E">
            <w:pPr>
              <w:spacing w:after="0" w:line="240" w:lineRule="auto"/>
              <w:jc w:val="center"/>
              <w:rPr>
                <w:rFonts w:ascii="Times New Roman"/>
                <w:color w:val="000000"/>
                <w:sz w:val="20"/>
                <w:szCs w:val="20"/>
                <w:lang w:val="es-DO" w:eastAsia="es-DO"/>
              </w:rPr>
            </w:pPr>
            <w:r w:rsidRPr="004B5C2E">
              <w:rPr>
                <w:rFonts w:ascii="Times New Roman"/>
                <w:color w:val="000000"/>
                <w:sz w:val="20"/>
                <w:szCs w:val="20"/>
                <w:lang w:val="es-DO" w:eastAsia="es-DO"/>
              </w:rPr>
              <w:t>3.51</w:t>
            </w:r>
          </w:p>
        </w:tc>
      </w:tr>
      <w:tr w:rsidR="004B5C2E" w:rsidRPr="004B5C2E" w:rsidTr="004B5C2E">
        <w:trPr>
          <w:trHeight w:val="315"/>
        </w:trPr>
        <w:tc>
          <w:tcPr>
            <w:tcW w:w="2520" w:type="dxa"/>
            <w:tcBorders>
              <w:top w:val="nil"/>
              <w:left w:val="double" w:sz="6" w:space="0" w:color="auto"/>
              <w:bottom w:val="double" w:sz="6" w:space="0" w:color="auto"/>
              <w:right w:val="single" w:sz="8" w:space="0" w:color="auto"/>
            </w:tcBorders>
            <w:shd w:val="clear" w:color="auto" w:fill="auto"/>
            <w:noWrap/>
            <w:vAlign w:val="center"/>
            <w:hideMark/>
          </w:tcPr>
          <w:p w:rsidR="004B5C2E" w:rsidRPr="004B5C2E" w:rsidRDefault="004B5C2E" w:rsidP="004B5C2E">
            <w:pPr>
              <w:spacing w:after="0" w:line="240" w:lineRule="auto"/>
              <w:jc w:val="both"/>
              <w:rPr>
                <w:rFonts w:ascii="Times New Roman"/>
                <w:b/>
                <w:bCs/>
                <w:color w:val="000000"/>
                <w:sz w:val="20"/>
                <w:szCs w:val="20"/>
                <w:lang w:val="es-DO" w:eastAsia="es-DO"/>
              </w:rPr>
            </w:pPr>
            <w:r w:rsidRPr="004B5C2E">
              <w:rPr>
                <w:rFonts w:ascii="Times New Roman"/>
                <w:b/>
                <w:bCs/>
                <w:color w:val="000000"/>
                <w:sz w:val="20"/>
                <w:szCs w:val="20"/>
                <w:lang w:val="es-DO" w:eastAsia="es-DO"/>
              </w:rPr>
              <w:t>Total</w:t>
            </w:r>
          </w:p>
        </w:tc>
        <w:tc>
          <w:tcPr>
            <w:tcW w:w="1660" w:type="dxa"/>
            <w:tcBorders>
              <w:top w:val="nil"/>
              <w:left w:val="nil"/>
              <w:bottom w:val="double" w:sz="6" w:space="0" w:color="auto"/>
              <w:right w:val="single" w:sz="8" w:space="0" w:color="auto"/>
            </w:tcBorders>
            <w:shd w:val="clear" w:color="auto" w:fill="auto"/>
            <w:noWrap/>
            <w:vAlign w:val="center"/>
            <w:hideMark/>
          </w:tcPr>
          <w:p w:rsidR="004B5C2E" w:rsidRPr="004B5C2E" w:rsidRDefault="004B5C2E" w:rsidP="004B5C2E">
            <w:pPr>
              <w:spacing w:after="0" w:line="240" w:lineRule="auto"/>
              <w:jc w:val="right"/>
              <w:rPr>
                <w:rFonts w:ascii="Times New Roman"/>
                <w:b/>
                <w:bCs/>
                <w:color w:val="000000"/>
                <w:sz w:val="20"/>
                <w:szCs w:val="20"/>
                <w:lang w:val="es-DO" w:eastAsia="es-DO"/>
              </w:rPr>
            </w:pPr>
            <w:r w:rsidRPr="004B5C2E">
              <w:rPr>
                <w:rFonts w:ascii="Times New Roman"/>
                <w:b/>
                <w:bCs/>
                <w:color w:val="000000"/>
                <w:sz w:val="20"/>
                <w:szCs w:val="20"/>
                <w:lang w:val="es-DO" w:eastAsia="es-DO"/>
              </w:rPr>
              <w:t>57,356,346.00</w:t>
            </w:r>
          </w:p>
        </w:tc>
        <w:tc>
          <w:tcPr>
            <w:tcW w:w="1740" w:type="dxa"/>
            <w:tcBorders>
              <w:top w:val="nil"/>
              <w:left w:val="nil"/>
              <w:bottom w:val="double" w:sz="6" w:space="0" w:color="auto"/>
              <w:right w:val="single" w:sz="8" w:space="0" w:color="auto"/>
            </w:tcBorders>
            <w:shd w:val="clear" w:color="auto" w:fill="auto"/>
            <w:noWrap/>
            <w:vAlign w:val="center"/>
            <w:hideMark/>
          </w:tcPr>
          <w:p w:rsidR="004B5C2E" w:rsidRPr="004B5C2E" w:rsidRDefault="004B5C2E" w:rsidP="004B5C2E">
            <w:pPr>
              <w:spacing w:after="0" w:line="240" w:lineRule="auto"/>
              <w:jc w:val="right"/>
              <w:rPr>
                <w:rFonts w:ascii="Times New Roman"/>
                <w:b/>
                <w:bCs/>
                <w:color w:val="000000"/>
                <w:sz w:val="20"/>
                <w:szCs w:val="20"/>
                <w:lang w:val="es-DO" w:eastAsia="es-DO"/>
              </w:rPr>
            </w:pPr>
            <w:r w:rsidRPr="004B5C2E">
              <w:rPr>
                <w:rFonts w:ascii="Times New Roman"/>
                <w:b/>
                <w:bCs/>
                <w:color w:val="000000"/>
                <w:sz w:val="20"/>
                <w:szCs w:val="20"/>
                <w:lang w:val="es-DO" w:eastAsia="es-DO"/>
              </w:rPr>
              <w:t>49,120,155.27</w:t>
            </w:r>
          </w:p>
        </w:tc>
        <w:tc>
          <w:tcPr>
            <w:tcW w:w="1620" w:type="dxa"/>
            <w:tcBorders>
              <w:top w:val="nil"/>
              <w:left w:val="nil"/>
              <w:bottom w:val="double" w:sz="6" w:space="0" w:color="auto"/>
              <w:right w:val="single" w:sz="8" w:space="0" w:color="auto"/>
            </w:tcBorders>
            <w:shd w:val="clear" w:color="auto" w:fill="auto"/>
            <w:noWrap/>
            <w:vAlign w:val="center"/>
            <w:hideMark/>
          </w:tcPr>
          <w:p w:rsidR="004B5C2E" w:rsidRPr="004B5C2E" w:rsidRDefault="004B5C2E" w:rsidP="004B5C2E">
            <w:pPr>
              <w:spacing w:after="0" w:line="240" w:lineRule="auto"/>
              <w:jc w:val="right"/>
              <w:rPr>
                <w:rFonts w:ascii="Times New Roman"/>
                <w:b/>
                <w:bCs/>
                <w:color w:val="000000"/>
                <w:sz w:val="20"/>
                <w:szCs w:val="20"/>
                <w:lang w:val="es-DO" w:eastAsia="es-DO"/>
              </w:rPr>
            </w:pPr>
            <w:r w:rsidRPr="004B5C2E">
              <w:rPr>
                <w:rFonts w:ascii="Times New Roman"/>
                <w:b/>
                <w:bCs/>
                <w:color w:val="000000"/>
                <w:sz w:val="20"/>
                <w:szCs w:val="20"/>
                <w:lang w:val="es-DO" w:eastAsia="es-DO"/>
              </w:rPr>
              <w:t>13,140,120.58</w:t>
            </w:r>
          </w:p>
        </w:tc>
        <w:tc>
          <w:tcPr>
            <w:tcW w:w="1780" w:type="dxa"/>
            <w:tcBorders>
              <w:top w:val="nil"/>
              <w:left w:val="nil"/>
              <w:bottom w:val="double" w:sz="6" w:space="0" w:color="auto"/>
              <w:right w:val="double" w:sz="6" w:space="0" w:color="auto"/>
            </w:tcBorders>
            <w:shd w:val="clear" w:color="auto" w:fill="auto"/>
            <w:noWrap/>
            <w:vAlign w:val="center"/>
            <w:hideMark/>
          </w:tcPr>
          <w:p w:rsidR="004B5C2E" w:rsidRPr="004B5C2E" w:rsidRDefault="004B5C2E" w:rsidP="004B5C2E">
            <w:pPr>
              <w:spacing w:after="0" w:line="240" w:lineRule="auto"/>
              <w:jc w:val="center"/>
              <w:rPr>
                <w:rFonts w:ascii="Times New Roman"/>
                <w:b/>
                <w:bCs/>
                <w:color w:val="000000"/>
                <w:sz w:val="20"/>
                <w:szCs w:val="20"/>
                <w:lang w:val="es-DO" w:eastAsia="es-DO"/>
              </w:rPr>
            </w:pPr>
            <w:r w:rsidRPr="004B5C2E">
              <w:rPr>
                <w:rFonts w:ascii="Times New Roman"/>
                <w:b/>
                <w:bCs/>
                <w:color w:val="000000"/>
                <w:sz w:val="20"/>
                <w:szCs w:val="20"/>
                <w:lang w:val="es-DO" w:eastAsia="es-DO"/>
              </w:rPr>
              <w:t> </w:t>
            </w:r>
          </w:p>
        </w:tc>
      </w:tr>
    </w:tbl>
    <w:p w:rsidR="004B5C2E" w:rsidRDefault="004B5C2E" w:rsidP="00A22DCA">
      <w:pPr>
        <w:spacing w:after="0" w:line="240" w:lineRule="auto"/>
        <w:jc w:val="center"/>
        <w:rPr>
          <w:rFonts w:ascii="Times New Roman"/>
          <w:b/>
          <w:bCs/>
          <w:sz w:val="24"/>
          <w:szCs w:val="24"/>
          <w:lang w:val="es-DO"/>
        </w:rPr>
      </w:pPr>
    </w:p>
    <w:p w:rsidR="004B5C2E" w:rsidRDefault="004B5C2E" w:rsidP="00A22DCA">
      <w:pPr>
        <w:spacing w:after="0" w:line="240" w:lineRule="auto"/>
        <w:jc w:val="center"/>
        <w:rPr>
          <w:rFonts w:ascii="Times New Roman"/>
          <w:b/>
          <w:bCs/>
          <w:sz w:val="24"/>
          <w:szCs w:val="24"/>
          <w:lang w:val="es-DO"/>
        </w:rPr>
      </w:pPr>
    </w:p>
    <w:p w:rsidR="0045341A" w:rsidRDefault="0045341A" w:rsidP="0024356D">
      <w:pPr>
        <w:spacing w:after="0" w:line="240" w:lineRule="auto"/>
        <w:jc w:val="center"/>
        <w:rPr>
          <w:rFonts w:ascii="Times New Roman"/>
          <w:b/>
          <w:sz w:val="24"/>
          <w:szCs w:val="24"/>
          <w:highlight w:val="yellow"/>
          <w:lang w:val="es-DO"/>
        </w:rPr>
      </w:pPr>
    </w:p>
    <w:p w:rsidR="0024356D" w:rsidRPr="009D608E" w:rsidRDefault="0045341A" w:rsidP="0045341A">
      <w:pPr>
        <w:pStyle w:val="Descripcin"/>
        <w:jc w:val="center"/>
        <w:rPr>
          <w:b w:val="0"/>
          <w:sz w:val="24"/>
          <w:szCs w:val="24"/>
          <w:lang w:val="es-DO"/>
        </w:rPr>
      </w:pPr>
      <w:bookmarkStart w:id="61" w:name="_Toc502129447"/>
      <w:r>
        <w:t xml:space="preserve">Gráfico </w:t>
      </w:r>
      <w:fldSimple w:instr=" SEQ Gráfico \* ARABIC ">
        <w:r>
          <w:rPr>
            <w:noProof/>
          </w:rPr>
          <w:t>2</w:t>
        </w:r>
      </w:fldSimple>
      <w:r w:rsidR="0024356D" w:rsidRPr="009D608E">
        <w:rPr>
          <w:b w:val="0"/>
          <w:sz w:val="24"/>
          <w:szCs w:val="24"/>
          <w:lang w:val="es-DO"/>
        </w:rPr>
        <w:t>: Clasificación Objetal del Gasto 2017</w:t>
      </w:r>
      <w:bookmarkEnd w:id="61"/>
    </w:p>
    <w:p w:rsidR="0024356D" w:rsidRPr="009D608E" w:rsidRDefault="004B5C2E" w:rsidP="0024356D">
      <w:pPr>
        <w:spacing w:after="0" w:line="240" w:lineRule="auto"/>
        <w:jc w:val="center"/>
        <w:rPr>
          <w:rFonts w:ascii="Times New Roman"/>
          <w:b/>
          <w:sz w:val="24"/>
          <w:szCs w:val="24"/>
          <w:lang w:val="es-DO"/>
        </w:rPr>
      </w:pPr>
      <w:r>
        <w:rPr>
          <w:noProof/>
        </w:rPr>
        <w:drawing>
          <wp:inline distT="0" distB="0" distL="0" distR="0" wp14:anchorId="52DA2E64" wp14:editId="17328D4B">
            <wp:extent cx="5220335" cy="2817628"/>
            <wp:effectExtent l="0" t="0" r="18415" b="1905"/>
            <wp:docPr id="2" name="Gráfico 2">
              <a:extLst xmlns:a="http://schemas.openxmlformats.org/drawingml/2006/main">
                <a:ext uri="{FF2B5EF4-FFF2-40B4-BE49-F238E27FC236}">
                  <a16:creationId xmlns:a16="http://schemas.microsoft.com/office/drawing/2014/main" id="{C70534D7-29EF-4C86-AE95-41BF8BE5AC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4356D" w:rsidRPr="009D608E" w:rsidRDefault="0024356D" w:rsidP="0024356D">
      <w:pPr>
        <w:spacing w:after="0" w:line="240" w:lineRule="auto"/>
        <w:jc w:val="center"/>
        <w:rPr>
          <w:rFonts w:ascii="Times New Roman"/>
          <w:b/>
          <w:sz w:val="24"/>
          <w:szCs w:val="24"/>
          <w:lang w:val="es-DO"/>
        </w:rPr>
      </w:pPr>
    </w:p>
    <w:p w:rsidR="0024356D" w:rsidRPr="009D608E" w:rsidRDefault="0024356D" w:rsidP="0024356D">
      <w:pPr>
        <w:spacing w:after="0" w:line="240" w:lineRule="auto"/>
        <w:jc w:val="center"/>
        <w:rPr>
          <w:rFonts w:ascii="Times New Roman"/>
          <w:b/>
          <w:sz w:val="24"/>
          <w:szCs w:val="24"/>
          <w:lang w:val="es-DO"/>
        </w:rPr>
      </w:pPr>
    </w:p>
    <w:p w:rsidR="0024356D" w:rsidRPr="009D608E" w:rsidRDefault="0024356D" w:rsidP="0024356D">
      <w:pPr>
        <w:spacing w:after="0" w:line="240" w:lineRule="auto"/>
        <w:jc w:val="center"/>
        <w:rPr>
          <w:rFonts w:ascii="Times New Roman"/>
          <w:b/>
          <w:sz w:val="24"/>
          <w:szCs w:val="24"/>
          <w:lang w:val="es-DO"/>
        </w:rPr>
      </w:pPr>
    </w:p>
    <w:p w:rsidR="00B85369" w:rsidRPr="009D608E" w:rsidRDefault="00B85369" w:rsidP="00B85369">
      <w:pPr>
        <w:autoSpaceDE w:val="0"/>
        <w:autoSpaceDN w:val="0"/>
        <w:adjustRightInd w:val="0"/>
        <w:spacing w:line="480" w:lineRule="auto"/>
        <w:jc w:val="both"/>
        <w:rPr>
          <w:rFonts w:ascii="Times New Roman"/>
          <w:bCs/>
          <w:sz w:val="24"/>
          <w:szCs w:val="24"/>
          <w:lang w:val="es-DO"/>
        </w:rPr>
      </w:pPr>
      <w:r>
        <w:rPr>
          <w:rFonts w:ascii="Times New Roman"/>
          <w:bCs/>
          <w:sz w:val="24"/>
          <w:szCs w:val="24"/>
          <w:lang w:val="es-DO"/>
        </w:rPr>
        <w:t>Como se puede observar en el gráfico, p</w:t>
      </w:r>
      <w:r w:rsidRPr="009D608E">
        <w:rPr>
          <w:rFonts w:ascii="Times New Roman"/>
          <w:bCs/>
          <w:sz w:val="24"/>
          <w:szCs w:val="24"/>
          <w:lang w:val="es-DO"/>
        </w:rPr>
        <w:t xml:space="preserve">ara el pago de </w:t>
      </w:r>
      <w:r w:rsidRPr="009D608E">
        <w:rPr>
          <w:rFonts w:ascii="Times New Roman"/>
          <w:b/>
          <w:bCs/>
          <w:sz w:val="24"/>
          <w:szCs w:val="24"/>
          <w:lang w:val="es-DO"/>
        </w:rPr>
        <w:t>Servicios Personales</w:t>
      </w:r>
      <w:r w:rsidRPr="009D608E">
        <w:rPr>
          <w:rFonts w:ascii="Times New Roman"/>
          <w:bCs/>
          <w:sz w:val="24"/>
          <w:szCs w:val="24"/>
          <w:lang w:val="es-DO"/>
        </w:rPr>
        <w:t xml:space="preserve"> el CONDEI devengó el monto de RD$34.</w:t>
      </w:r>
      <w:r>
        <w:rPr>
          <w:rFonts w:ascii="Times New Roman"/>
          <w:bCs/>
          <w:sz w:val="24"/>
          <w:szCs w:val="24"/>
          <w:lang w:val="es-DO"/>
        </w:rPr>
        <w:t>3</w:t>
      </w:r>
      <w:r w:rsidRPr="009D608E">
        <w:rPr>
          <w:rFonts w:ascii="Times New Roman"/>
          <w:bCs/>
          <w:sz w:val="24"/>
          <w:szCs w:val="24"/>
          <w:lang w:val="es-DO"/>
        </w:rPr>
        <w:t xml:space="preserve"> millones, equivalentes a un </w:t>
      </w:r>
      <w:r>
        <w:rPr>
          <w:rFonts w:ascii="Times New Roman"/>
          <w:bCs/>
          <w:sz w:val="24"/>
          <w:szCs w:val="24"/>
          <w:lang w:val="es-DO"/>
        </w:rPr>
        <w:t>70</w:t>
      </w:r>
      <w:r w:rsidRPr="009D608E">
        <w:rPr>
          <w:rFonts w:ascii="Times New Roman"/>
          <w:bCs/>
          <w:sz w:val="24"/>
          <w:szCs w:val="24"/>
          <w:lang w:val="es-DO"/>
        </w:rPr>
        <w:t>% del total ejecutado al 2</w:t>
      </w:r>
      <w:r>
        <w:rPr>
          <w:rFonts w:ascii="Times New Roman"/>
          <w:bCs/>
          <w:sz w:val="24"/>
          <w:szCs w:val="24"/>
          <w:lang w:val="es-DO"/>
        </w:rPr>
        <w:t>6</w:t>
      </w:r>
      <w:r w:rsidRPr="009D608E">
        <w:rPr>
          <w:rFonts w:ascii="Times New Roman"/>
          <w:bCs/>
          <w:sz w:val="24"/>
          <w:szCs w:val="24"/>
          <w:lang w:val="es-DO"/>
        </w:rPr>
        <w:t xml:space="preserve"> de diciembre del 201</w:t>
      </w:r>
      <w:r>
        <w:rPr>
          <w:rFonts w:ascii="Times New Roman"/>
          <w:bCs/>
          <w:sz w:val="24"/>
          <w:szCs w:val="24"/>
          <w:lang w:val="es-DO"/>
        </w:rPr>
        <w:t>7</w:t>
      </w:r>
      <w:r w:rsidRPr="009D608E">
        <w:rPr>
          <w:rFonts w:ascii="Times New Roman"/>
          <w:bCs/>
          <w:sz w:val="24"/>
          <w:szCs w:val="24"/>
          <w:lang w:val="es-DO"/>
        </w:rPr>
        <w:t xml:space="preserve">, representando la partida más significativa de la ejecución presupuestaria. Aquí se realizaron </w:t>
      </w:r>
      <w:r w:rsidRPr="009D608E">
        <w:rPr>
          <w:rFonts w:ascii="Times New Roman"/>
          <w:bCs/>
          <w:sz w:val="24"/>
          <w:szCs w:val="24"/>
          <w:lang w:val="es-DO"/>
        </w:rPr>
        <w:lastRenderedPageBreak/>
        <w:t xml:space="preserve">pagos de sueldos fijos, contratado y horas extras. Mientras, en el renglón de </w:t>
      </w:r>
      <w:r w:rsidRPr="009D608E">
        <w:rPr>
          <w:rFonts w:ascii="Times New Roman"/>
          <w:b/>
          <w:bCs/>
          <w:sz w:val="24"/>
          <w:szCs w:val="24"/>
          <w:lang w:val="es-DO"/>
        </w:rPr>
        <w:t>Servicios No Personales</w:t>
      </w:r>
      <w:r>
        <w:rPr>
          <w:rFonts w:ascii="Times New Roman"/>
          <w:bCs/>
          <w:sz w:val="24"/>
          <w:szCs w:val="24"/>
          <w:lang w:val="es-DO"/>
        </w:rPr>
        <w:t xml:space="preserve"> (14</w:t>
      </w:r>
      <w:r w:rsidRPr="009D608E">
        <w:rPr>
          <w:rFonts w:ascii="Times New Roman"/>
          <w:bCs/>
          <w:sz w:val="24"/>
          <w:szCs w:val="24"/>
          <w:lang w:val="es-DO"/>
        </w:rPr>
        <w:t xml:space="preserve">% de participación), se contempla el pago de los servicios básicos, Energía eléctrica, Servicios Profesionales y Técnicos, Impuestos, Derechos y Tasas, Reparaciones de equipos, Publicidad, Impresión y Encuadernación, Viáticos y Pasajes dentro del país. Asimismo, en el capítulo </w:t>
      </w:r>
      <w:r w:rsidRPr="009D608E">
        <w:rPr>
          <w:rFonts w:ascii="Times New Roman"/>
          <w:b/>
          <w:bCs/>
          <w:sz w:val="24"/>
          <w:szCs w:val="24"/>
          <w:lang w:val="es-DO"/>
        </w:rPr>
        <w:t>Materiales y Suministros</w:t>
      </w:r>
      <w:r w:rsidRPr="009D608E">
        <w:rPr>
          <w:rFonts w:ascii="Times New Roman"/>
          <w:bCs/>
          <w:sz w:val="24"/>
          <w:szCs w:val="24"/>
          <w:lang w:val="es-DO"/>
        </w:rPr>
        <w:t xml:space="preserve"> tuvo una participación de un 12</w:t>
      </w:r>
      <w:r>
        <w:rPr>
          <w:rFonts w:ascii="Times New Roman"/>
          <w:bCs/>
          <w:sz w:val="24"/>
          <w:szCs w:val="24"/>
          <w:lang w:val="es-DO"/>
        </w:rPr>
        <w:t>.3</w:t>
      </w:r>
      <w:r w:rsidRPr="009D608E">
        <w:rPr>
          <w:rFonts w:ascii="Times New Roman"/>
          <w:bCs/>
          <w:sz w:val="24"/>
          <w:szCs w:val="24"/>
          <w:lang w:val="es-DO"/>
        </w:rPr>
        <w:t xml:space="preserve">%, correspondiente a Combustibles lubricantes, materiales y útiles de oficina, papel de escritorio y materiales para uso informático y los activos no financieros, cuya participación fue de </w:t>
      </w:r>
      <w:r>
        <w:rPr>
          <w:rFonts w:ascii="Times New Roman"/>
          <w:bCs/>
          <w:sz w:val="24"/>
          <w:szCs w:val="24"/>
          <w:lang w:val="es-DO"/>
        </w:rPr>
        <w:t>3</w:t>
      </w:r>
      <w:r w:rsidRPr="009D608E">
        <w:rPr>
          <w:rFonts w:ascii="Times New Roman"/>
          <w:bCs/>
          <w:sz w:val="24"/>
          <w:szCs w:val="24"/>
          <w:lang w:val="es-DO"/>
        </w:rPr>
        <w:t>.</w:t>
      </w:r>
      <w:r>
        <w:rPr>
          <w:rFonts w:ascii="Times New Roman"/>
          <w:bCs/>
          <w:sz w:val="24"/>
          <w:szCs w:val="24"/>
          <w:lang w:val="es-DO"/>
        </w:rPr>
        <w:t>51</w:t>
      </w:r>
      <w:r w:rsidRPr="009D608E">
        <w:rPr>
          <w:rFonts w:ascii="Times New Roman"/>
          <w:bCs/>
          <w:sz w:val="24"/>
          <w:szCs w:val="24"/>
          <w:lang w:val="es-DO"/>
        </w:rPr>
        <w:t>%</w:t>
      </w:r>
      <w:r>
        <w:rPr>
          <w:rFonts w:ascii="Times New Roman"/>
          <w:bCs/>
          <w:sz w:val="24"/>
          <w:szCs w:val="24"/>
          <w:lang w:val="es-DO"/>
        </w:rPr>
        <w:t xml:space="preserve">. </w:t>
      </w:r>
    </w:p>
    <w:p w:rsidR="0024356D" w:rsidRPr="009D608E" w:rsidRDefault="0045341A" w:rsidP="0045341A">
      <w:pPr>
        <w:pStyle w:val="Descripcin"/>
        <w:jc w:val="center"/>
        <w:rPr>
          <w:b w:val="0"/>
          <w:sz w:val="20"/>
          <w:szCs w:val="20"/>
          <w:lang w:val="es-DO"/>
        </w:rPr>
      </w:pPr>
      <w:bookmarkStart w:id="62" w:name="_Toc502129415"/>
      <w:r>
        <w:t xml:space="preserve">Cuadro </w:t>
      </w:r>
      <w:fldSimple w:instr=" SEQ Cuadro \* ARABIC ">
        <w:r>
          <w:rPr>
            <w:noProof/>
          </w:rPr>
          <w:t>14</w:t>
        </w:r>
      </w:fldSimple>
      <w:r w:rsidRPr="0045341A">
        <w:rPr>
          <w:b w:val="0"/>
          <w:sz w:val="20"/>
          <w:szCs w:val="20"/>
          <w:lang w:val="es-DO"/>
        </w:rPr>
        <w:t>:</w:t>
      </w:r>
      <w:r w:rsidR="0024356D" w:rsidRPr="0045341A">
        <w:rPr>
          <w:b w:val="0"/>
          <w:sz w:val="20"/>
          <w:szCs w:val="20"/>
          <w:lang w:val="es-DO"/>
        </w:rPr>
        <w:t xml:space="preserve"> N</w:t>
      </w:r>
      <w:r w:rsidR="0024356D" w:rsidRPr="009D608E">
        <w:rPr>
          <w:b w:val="0"/>
          <w:sz w:val="20"/>
          <w:szCs w:val="20"/>
          <w:lang w:val="es-DO"/>
        </w:rPr>
        <w:t>ivel de Ejecución Presupuestaria, a diciembre 2017</w:t>
      </w:r>
      <w:bookmarkEnd w:id="62"/>
    </w:p>
    <w:p w:rsidR="0024356D" w:rsidRPr="009D608E" w:rsidRDefault="00A22DCA" w:rsidP="00A22DCA">
      <w:pPr>
        <w:spacing w:after="0" w:line="240" w:lineRule="auto"/>
        <w:jc w:val="center"/>
        <w:rPr>
          <w:rFonts w:ascii="Times New Roman"/>
          <w:b/>
          <w:bCs/>
          <w:sz w:val="20"/>
          <w:szCs w:val="20"/>
          <w:lang w:val="es-DO" w:eastAsia="es-DO"/>
        </w:rPr>
      </w:pPr>
      <w:r w:rsidRPr="009D608E">
        <w:rPr>
          <w:rFonts w:ascii="Times New Roman"/>
          <w:b/>
          <w:bCs/>
          <w:sz w:val="20"/>
          <w:szCs w:val="20"/>
          <w:lang w:val="es-DO" w:eastAsia="es-DO"/>
        </w:rPr>
        <w:t>(Valores en RD$)</w:t>
      </w:r>
    </w:p>
    <w:tbl>
      <w:tblPr>
        <w:tblW w:w="7540" w:type="dxa"/>
        <w:jc w:val="center"/>
        <w:tblCellMar>
          <w:left w:w="70" w:type="dxa"/>
          <w:right w:w="70" w:type="dxa"/>
        </w:tblCellMar>
        <w:tblLook w:val="04A0" w:firstRow="1" w:lastRow="0" w:firstColumn="1" w:lastColumn="0" w:noHBand="0" w:noVBand="1"/>
      </w:tblPr>
      <w:tblGrid>
        <w:gridCol w:w="2520"/>
        <w:gridCol w:w="1660"/>
        <w:gridCol w:w="1740"/>
        <w:gridCol w:w="1620"/>
      </w:tblGrid>
      <w:tr w:rsidR="00B74287" w:rsidRPr="00B74287" w:rsidTr="00B74287">
        <w:trPr>
          <w:trHeight w:val="450"/>
          <w:jc w:val="center"/>
        </w:trPr>
        <w:tc>
          <w:tcPr>
            <w:tcW w:w="2520" w:type="dxa"/>
            <w:vMerge w:val="restart"/>
            <w:tcBorders>
              <w:top w:val="double" w:sz="4" w:space="0" w:color="auto"/>
              <w:left w:val="double" w:sz="4" w:space="0" w:color="auto"/>
              <w:bottom w:val="single" w:sz="8" w:space="0" w:color="000000"/>
              <w:right w:val="single" w:sz="8" w:space="0" w:color="auto"/>
            </w:tcBorders>
            <w:shd w:val="clear" w:color="000000" w:fill="DBE5F1"/>
            <w:vAlign w:val="center"/>
            <w:hideMark/>
          </w:tcPr>
          <w:p w:rsidR="00B74287" w:rsidRPr="00B74287" w:rsidRDefault="00B74287" w:rsidP="00B74287">
            <w:pPr>
              <w:spacing w:after="0" w:line="240" w:lineRule="auto"/>
              <w:jc w:val="both"/>
              <w:rPr>
                <w:rFonts w:ascii="Times New Roman"/>
                <w:b/>
                <w:bCs/>
                <w:color w:val="000000"/>
                <w:sz w:val="20"/>
                <w:szCs w:val="20"/>
                <w:lang w:val="es-DO" w:eastAsia="es-DO"/>
              </w:rPr>
            </w:pPr>
            <w:r w:rsidRPr="00B74287">
              <w:rPr>
                <w:rFonts w:ascii="Times New Roman"/>
                <w:b/>
                <w:bCs/>
                <w:color w:val="000000"/>
                <w:sz w:val="20"/>
                <w:szCs w:val="20"/>
                <w:lang w:val="es-DO" w:eastAsia="es-DO"/>
              </w:rPr>
              <w:t>CONCEPTO</w:t>
            </w:r>
          </w:p>
        </w:tc>
        <w:tc>
          <w:tcPr>
            <w:tcW w:w="1660" w:type="dxa"/>
            <w:tcBorders>
              <w:top w:val="double" w:sz="4" w:space="0" w:color="auto"/>
              <w:left w:val="nil"/>
              <w:bottom w:val="nil"/>
              <w:right w:val="single" w:sz="8" w:space="0" w:color="auto"/>
            </w:tcBorders>
            <w:shd w:val="clear" w:color="000000" w:fill="DBE5F1"/>
            <w:vAlign w:val="center"/>
            <w:hideMark/>
          </w:tcPr>
          <w:p w:rsidR="00B74287" w:rsidRPr="00B74287" w:rsidRDefault="00B74287" w:rsidP="00B74287">
            <w:pPr>
              <w:spacing w:after="0" w:line="240" w:lineRule="auto"/>
              <w:jc w:val="both"/>
              <w:rPr>
                <w:rFonts w:ascii="Times New Roman"/>
                <w:b/>
                <w:bCs/>
                <w:color w:val="000000"/>
                <w:sz w:val="20"/>
                <w:szCs w:val="20"/>
                <w:lang w:val="es-DO" w:eastAsia="es-DO"/>
              </w:rPr>
            </w:pPr>
            <w:r w:rsidRPr="00B74287">
              <w:rPr>
                <w:rFonts w:ascii="Times New Roman"/>
                <w:b/>
                <w:bCs/>
                <w:color w:val="000000"/>
                <w:sz w:val="20"/>
                <w:szCs w:val="20"/>
                <w:lang w:val="es-DO" w:eastAsia="es-DO"/>
              </w:rPr>
              <w:t xml:space="preserve">Presupuestado        </w:t>
            </w:r>
          </w:p>
        </w:tc>
        <w:tc>
          <w:tcPr>
            <w:tcW w:w="1740" w:type="dxa"/>
            <w:tcBorders>
              <w:top w:val="double" w:sz="4" w:space="0" w:color="auto"/>
              <w:left w:val="nil"/>
              <w:bottom w:val="nil"/>
              <w:right w:val="single" w:sz="8" w:space="0" w:color="auto"/>
            </w:tcBorders>
            <w:shd w:val="clear" w:color="000000" w:fill="DBE5F1"/>
            <w:vAlign w:val="center"/>
            <w:hideMark/>
          </w:tcPr>
          <w:p w:rsidR="00B74287" w:rsidRPr="00B74287" w:rsidRDefault="00B74287" w:rsidP="00B74287">
            <w:pPr>
              <w:spacing w:after="0" w:line="240" w:lineRule="auto"/>
              <w:jc w:val="both"/>
              <w:rPr>
                <w:rFonts w:ascii="Times New Roman"/>
                <w:b/>
                <w:bCs/>
                <w:color w:val="000000"/>
                <w:sz w:val="20"/>
                <w:szCs w:val="20"/>
                <w:lang w:val="es-DO" w:eastAsia="es-DO"/>
              </w:rPr>
            </w:pPr>
            <w:r w:rsidRPr="00B74287">
              <w:rPr>
                <w:rFonts w:ascii="Times New Roman"/>
                <w:b/>
                <w:bCs/>
                <w:color w:val="000000"/>
                <w:sz w:val="20"/>
                <w:szCs w:val="20"/>
                <w:lang w:val="es-DO" w:eastAsia="es-DO"/>
              </w:rPr>
              <w:t>Ejecutado</w:t>
            </w:r>
          </w:p>
        </w:tc>
        <w:tc>
          <w:tcPr>
            <w:tcW w:w="1620" w:type="dxa"/>
            <w:vMerge w:val="restart"/>
            <w:tcBorders>
              <w:top w:val="double" w:sz="4" w:space="0" w:color="auto"/>
              <w:left w:val="single" w:sz="8" w:space="0" w:color="auto"/>
              <w:bottom w:val="single" w:sz="8" w:space="0" w:color="000000"/>
              <w:right w:val="double" w:sz="4" w:space="0" w:color="auto"/>
            </w:tcBorders>
            <w:shd w:val="clear" w:color="000000" w:fill="DBE5F1"/>
            <w:vAlign w:val="center"/>
            <w:hideMark/>
          </w:tcPr>
          <w:p w:rsidR="00B74287" w:rsidRPr="00B74287" w:rsidRDefault="00B74287" w:rsidP="00B74287">
            <w:pPr>
              <w:spacing w:after="0" w:line="240" w:lineRule="auto"/>
              <w:jc w:val="center"/>
              <w:rPr>
                <w:rFonts w:ascii="Times New Roman"/>
                <w:b/>
                <w:bCs/>
                <w:color w:val="000000"/>
                <w:sz w:val="20"/>
                <w:szCs w:val="20"/>
                <w:lang w:val="es-DO" w:eastAsia="es-DO"/>
              </w:rPr>
            </w:pPr>
            <w:r w:rsidRPr="00B74287">
              <w:rPr>
                <w:rFonts w:ascii="Times New Roman"/>
                <w:b/>
                <w:bCs/>
                <w:color w:val="000000"/>
                <w:sz w:val="20"/>
                <w:szCs w:val="20"/>
                <w:lang w:val="es-DO" w:eastAsia="es-DO"/>
              </w:rPr>
              <w:t>Ejecución porcentual Presupuesto 2017</w:t>
            </w:r>
          </w:p>
        </w:tc>
      </w:tr>
      <w:tr w:rsidR="00B74287" w:rsidRPr="00B74287" w:rsidTr="00B74287">
        <w:trPr>
          <w:trHeight w:val="315"/>
          <w:jc w:val="center"/>
        </w:trPr>
        <w:tc>
          <w:tcPr>
            <w:tcW w:w="2520" w:type="dxa"/>
            <w:vMerge/>
            <w:tcBorders>
              <w:top w:val="single" w:sz="8" w:space="0" w:color="auto"/>
              <w:left w:val="double" w:sz="4" w:space="0" w:color="auto"/>
              <w:bottom w:val="single" w:sz="8" w:space="0" w:color="000000"/>
              <w:right w:val="single" w:sz="8" w:space="0" w:color="auto"/>
            </w:tcBorders>
            <w:vAlign w:val="center"/>
            <w:hideMark/>
          </w:tcPr>
          <w:p w:rsidR="00B74287" w:rsidRPr="00B74287" w:rsidRDefault="00B74287" w:rsidP="00B74287">
            <w:pPr>
              <w:spacing w:after="0" w:line="240" w:lineRule="auto"/>
              <w:rPr>
                <w:rFonts w:ascii="Times New Roman"/>
                <w:b/>
                <w:bCs/>
                <w:color w:val="000000"/>
                <w:sz w:val="20"/>
                <w:szCs w:val="20"/>
                <w:lang w:val="es-DO" w:eastAsia="es-DO"/>
              </w:rPr>
            </w:pPr>
          </w:p>
        </w:tc>
        <w:tc>
          <w:tcPr>
            <w:tcW w:w="1660" w:type="dxa"/>
            <w:tcBorders>
              <w:top w:val="nil"/>
              <w:left w:val="nil"/>
              <w:bottom w:val="single" w:sz="8" w:space="0" w:color="auto"/>
              <w:right w:val="single" w:sz="8" w:space="0" w:color="auto"/>
            </w:tcBorders>
            <w:shd w:val="clear" w:color="000000" w:fill="DBE5F1"/>
            <w:vAlign w:val="center"/>
            <w:hideMark/>
          </w:tcPr>
          <w:p w:rsidR="00B74287" w:rsidRPr="00B74287" w:rsidRDefault="00B74287" w:rsidP="00B74287">
            <w:pPr>
              <w:spacing w:after="0" w:line="240" w:lineRule="auto"/>
              <w:jc w:val="both"/>
              <w:rPr>
                <w:rFonts w:ascii="Times New Roman"/>
                <w:b/>
                <w:bCs/>
                <w:color w:val="000000"/>
                <w:sz w:val="20"/>
                <w:szCs w:val="20"/>
                <w:lang w:val="es-DO" w:eastAsia="es-DO"/>
              </w:rPr>
            </w:pPr>
            <w:r w:rsidRPr="00B74287">
              <w:rPr>
                <w:rFonts w:ascii="Times New Roman"/>
                <w:b/>
                <w:bCs/>
                <w:color w:val="000000"/>
                <w:sz w:val="20"/>
                <w:szCs w:val="20"/>
                <w:lang w:val="es-DO" w:eastAsia="es-DO"/>
              </w:rPr>
              <w:t xml:space="preserve">  Año 2017</w:t>
            </w:r>
          </w:p>
        </w:tc>
        <w:tc>
          <w:tcPr>
            <w:tcW w:w="1740" w:type="dxa"/>
            <w:tcBorders>
              <w:top w:val="nil"/>
              <w:left w:val="nil"/>
              <w:bottom w:val="single" w:sz="8" w:space="0" w:color="auto"/>
              <w:right w:val="single" w:sz="8" w:space="0" w:color="auto"/>
            </w:tcBorders>
            <w:shd w:val="clear" w:color="000000" w:fill="DBE5F1"/>
            <w:vAlign w:val="center"/>
            <w:hideMark/>
          </w:tcPr>
          <w:p w:rsidR="00B74287" w:rsidRPr="00B74287" w:rsidRDefault="00B74287" w:rsidP="00B74287">
            <w:pPr>
              <w:spacing w:after="0" w:line="240" w:lineRule="auto"/>
              <w:jc w:val="both"/>
              <w:rPr>
                <w:rFonts w:ascii="Times New Roman"/>
                <w:b/>
                <w:bCs/>
                <w:color w:val="000000"/>
                <w:sz w:val="20"/>
                <w:szCs w:val="20"/>
                <w:lang w:val="es-DO" w:eastAsia="es-DO"/>
              </w:rPr>
            </w:pPr>
            <w:r w:rsidRPr="00B74287">
              <w:rPr>
                <w:rFonts w:ascii="Times New Roman"/>
                <w:b/>
                <w:bCs/>
                <w:color w:val="000000"/>
                <w:sz w:val="20"/>
                <w:szCs w:val="20"/>
                <w:lang w:val="es-DO" w:eastAsia="es-DO"/>
              </w:rPr>
              <w:t xml:space="preserve">al </w:t>
            </w:r>
            <w:r w:rsidR="00C87A31">
              <w:rPr>
                <w:rFonts w:ascii="Times New Roman"/>
                <w:b/>
                <w:bCs/>
                <w:color w:val="000000"/>
                <w:sz w:val="20"/>
                <w:szCs w:val="20"/>
                <w:lang w:val="es-DO" w:eastAsia="es-DO"/>
              </w:rPr>
              <w:t>26</w:t>
            </w:r>
            <w:r w:rsidRPr="00B74287">
              <w:rPr>
                <w:rFonts w:ascii="Times New Roman"/>
                <w:b/>
                <w:bCs/>
                <w:color w:val="000000"/>
                <w:sz w:val="20"/>
                <w:szCs w:val="20"/>
                <w:lang w:val="es-DO" w:eastAsia="es-DO"/>
              </w:rPr>
              <w:t>-12-201</w:t>
            </w:r>
            <w:r w:rsidR="00C87A31">
              <w:rPr>
                <w:rFonts w:ascii="Times New Roman"/>
                <w:b/>
                <w:bCs/>
                <w:color w:val="000000"/>
                <w:sz w:val="20"/>
                <w:szCs w:val="20"/>
                <w:lang w:val="es-DO" w:eastAsia="es-DO"/>
              </w:rPr>
              <w:t>7</w:t>
            </w:r>
          </w:p>
        </w:tc>
        <w:tc>
          <w:tcPr>
            <w:tcW w:w="1620" w:type="dxa"/>
            <w:vMerge/>
            <w:tcBorders>
              <w:top w:val="single" w:sz="8" w:space="0" w:color="auto"/>
              <w:left w:val="single" w:sz="8" w:space="0" w:color="auto"/>
              <w:bottom w:val="single" w:sz="8" w:space="0" w:color="000000"/>
              <w:right w:val="double" w:sz="4" w:space="0" w:color="auto"/>
            </w:tcBorders>
            <w:vAlign w:val="center"/>
            <w:hideMark/>
          </w:tcPr>
          <w:p w:rsidR="00B74287" w:rsidRPr="00B74287" w:rsidRDefault="00B74287" w:rsidP="00B74287">
            <w:pPr>
              <w:spacing w:after="0" w:line="240" w:lineRule="auto"/>
              <w:rPr>
                <w:rFonts w:ascii="Times New Roman"/>
                <w:b/>
                <w:bCs/>
                <w:color w:val="000000"/>
                <w:sz w:val="20"/>
                <w:szCs w:val="20"/>
                <w:lang w:val="es-DO" w:eastAsia="es-DO"/>
              </w:rPr>
            </w:pPr>
          </w:p>
        </w:tc>
      </w:tr>
      <w:tr w:rsidR="00B74287" w:rsidRPr="00B74287" w:rsidTr="00B74287">
        <w:trPr>
          <w:trHeight w:val="300"/>
          <w:jc w:val="center"/>
        </w:trPr>
        <w:tc>
          <w:tcPr>
            <w:tcW w:w="2520" w:type="dxa"/>
            <w:tcBorders>
              <w:top w:val="nil"/>
              <w:left w:val="double" w:sz="4" w:space="0" w:color="auto"/>
              <w:bottom w:val="nil"/>
              <w:right w:val="single" w:sz="8" w:space="0" w:color="auto"/>
            </w:tcBorders>
            <w:shd w:val="clear" w:color="auto" w:fill="auto"/>
            <w:noWrap/>
            <w:vAlign w:val="center"/>
            <w:hideMark/>
          </w:tcPr>
          <w:p w:rsidR="00B74287" w:rsidRPr="00B74287" w:rsidRDefault="00B74287" w:rsidP="00B74287">
            <w:pPr>
              <w:spacing w:after="0" w:line="240" w:lineRule="auto"/>
              <w:jc w:val="both"/>
              <w:rPr>
                <w:rFonts w:ascii="Times New Roman"/>
                <w:color w:val="000000"/>
                <w:sz w:val="20"/>
                <w:szCs w:val="20"/>
                <w:lang w:val="es-DO" w:eastAsia="es-DO"/>
              </w:rPr>
            </w:pPr>
            <w:r w:rsidRPr="00B74287">
              <w:rPr>
                <w:rFonts w:ascii="Times New Roman"/>
                <w:color w:val="000000"/>
                <w:sz w:val="20"/>
                <w:szCs w:val="20"/>
                <w:lang w:val="es-DO" w:eastAsia="es-DO"/>
              </w:rPr>
              <w:t>Servicios Personales</w:t>
            </w:r>
          </w:p>
        </w:tc>
        <w:tc>
          <w:tcPr>
            <w:tcW w:w="1660" w:type="dxa"/>
            <w:tcBorders>
              <w:top w:val="nil"/>
              <w:left w:val="nil"/>
              <w:bottom w:val="nil"/>
              <w:right w:val="single" w:sz="8" w:space="0" w:color="auto"/>
            </w:tcBorders>
            <w:shd w:val="clear" w:color="auto" w:fill="auto"/>
            <w:noWrap/>
            <w:vAlign w:val="center"/>
            <w:hideMark/>
          </w:tcPr>
          <w:p w:rsidR="00B74287" w:rsidRPr="00B74287" w:rsidRDefault="00B74287" w:rsidP="00B74287">
            <w:pPr>
              <w:spacing w:after="0" w:line="240" w:lineRule="auto"/>
              <w:jc w:val="both"/>
              <w:rPr>
                <w:rFonts w:ascii="Times New Roman"/>
                <w:color w:val="000000"/>
                <w:sz w:val="20"/>
                <w:szCs w:val="20"/>
                <w:lang w:val="es-DO" w:eastAsia="es-DO"/>
              </w:rPr>
            </w:pPr>
            <w:r w:rsidRPr="00B74287">
              <w:rPr>
                <w:rFonts w:ascii="Times New Roman"/>
                <w:color w:val="000000"/>
                <w:sz w:val="20"/>
                <w:szCs w:val="20"/>
                <w:lang w:val="es-DO" w:eastAsia="es-DO"/>
              </w:rPr>
              <w:t>35,425,000.00</w:t>
            </w:r>
          </w:p>
        </w:tc>
        <w:tc>
          <w:tcPr>
            <w:tcW w:w="1740" w:type="dxa"/>
            <w:tcBorders>
              <w:top w:val="nil"/>
              <w:left w:val="nil"/>
              <w:bottom w:val="nil"/>
              <w:right w:val="single" w:sz="8" w:space="0" w:color="auto"/>
            </w:tcBorders>
            <w:shd w:val="clear" w:color="auto" w:fill="auto"/>
            <w:noWrap/>
            <w:vAlign w:val="center"/>
            <w:hideMark/>
          </w:tcPr>
          <w:p w:rsidR="00B74287" w:rsidRPr="00B74287" w:rsidRDefault="00B74287" w:rsidP="00B74287">
            <w:pPr>
              <w:spacing w:after="0" w:line="240" w:lineRule="auto"/>
              <w:jc w:val="both"/>
              <w:rPr>
                <w:rFonts w:ascii="Times New Roman"/>
                <w:color w:val="000000"/>
                <w:sz w:val="20"/>
                <w:szCs w:val="20"/>
                <w:lang w:val="es-DO" w:eastAsia="es-DO"/>
              </w:rPr>
            </w:pPr>
            <w:r w:rsidRPr="00B74287">
              <w:rPr>
                <w:rFonts w:ascii="Times New Roman"/>
                <w:color w:val="000000"/>
                <w:sz w:val="20"/>
                <w:szCs w:val="20"/>
                <w:lang w:val="es-DO" w:eastAsia="es-DO"/>
              </w:rPr>
              <w:t>34,378,254.21</w:t>
            </w:r>
          </w:p>
        </w:tc>
        <w:tc>
          <w:tcPr>
            <w:tcW w:w="1620" w:type="dxa"/>
            <w:tcBorders>
              <w:top w:val="nil"/>
              <w:left w:val="nil"/>
              <w:bottom w:val="nil"/>
              <w:right w:val="double" w:sz="4" w:space="0" w:color="auto"/>
            </w:tcBorders>
            <w:shd w:val="clear" w:color="auto" w:fill="auto"/>
            <w:noWrap/>
            <w:vAlign w:val="center"/>
            <w:hideMark/>
          </w:tcPr>
          <w:p w:rsidR="00B74287" w:rsidRPr="00B74287" w:rsidRDefault="00B74287" w:rsidP="00B74287">
            <w:pPr>
              <w:spacing w:after="0" w:line="240" w:lineRule="auto"/>
              <w:jc w:val="center"/>
              <w:rPr>
                <w:rFonts w:ascii="Times New Roman"/>
                <w:color w:val="000000"/>
                <w:sz w:val="20"/>
                <w:szCs w:val="20"/>
                <w:lang w:val="es-DO" w:eastAsia="es-DO"/>
              </w:rPr>
            </w:pPr>
            <w:r w:rsidRPr="00B74287">
              <w:rPr>
                <w:rFonts w:ascii="Times New Roman"/>
                <w:color w:val="000000"/>
                <w:sz w:val="20"/>
                <w:szCs w:val="20"/>
                <w:lang w:val="es-DO" w:eastAsia="es-DO"/>
              </w:rPr>
              <w:t xml:space="preserve">97.05 </w:t>
            </w:r>
          </w:p>
        </w:tc>
      </w:tr>
      <w:tr w:rsidR="00B74287" w:rsidRPr="00B74287" w:rsidTr="00B74287">
        <w:trPr>
          <w:trHeight w:val="300"/>
          <w:jc w:val="center"/>
        </w:trPr>
        <w:tc>
          <w:tcPr>
            <w:tcW w:w="2520" w:type="dxa"/>
            <w:tcBorders>
              <w:top w:val="nil"/>
              <w:left w:val="double" w:sz="4" w:space="0" w:color="auto"/>
              <w:bottom w:val="nil"/>
              <w:right w:val="single" w:sz="8" w:space="0" w:color="auto"/>
            </w:tcBorders>
            <w:shd w:val="clear" w:color="auto" w:fill="auto"/>
            <w:noWrap/>
            <w:vAlign w:val="center"/>
            <w:hideMark/>
          </w:tcPr>
          <w:p w:rsidR="00B74287" w:rsidRPr="00B74287" w:rsidRDefault="00B74287" w:rsidP="00B74287">
            <w:pPr>
              <w:spacing w:after="0" w:line="240" w:lineRule="auto"/>
              <w:jc w:val="both"/>
              <w:rPr>
                <w:rFonts w:ascii="Times New Roman"/>
                <w:color w:val="000000"/>
                <w:sz w:val="20"/>
                <w:szCs w:val="20"/>
                <w:lang w:val="es-DO" w:eastAsia="es-DO"/>
              </w:rPr>
            </w:pPr>
            <w:r w:rsidRPr="00B74287">
              <w:rPr>
                <w:rFonts w:ascii="Times New Roman"/>
                <w:color w:val="000000"/>
                <w:sz w:val="20"/>
                <w:szCs w:val="20"/>
                <w:lang w:val="es-DO" w:eastAsia="es-DO"/>
              </w:rPr>
              <w:t>Servicios No Personales</w:t>
            </w:r>
          </w:p>
        </w:tc>
        <w:tc>
          <w:tcPr>
            <w:tcW w:w="1660" w:type="dxa"/>
            <w:tcBorders>
              <w:top w:val="nil"/>
              <w:left w:val="nil"/>
              <w:bottom w:val="nil"/>
              <w:right w:val="single" w:sz="8" w:space="0" w:color="auto"/>
            </w:tcBorders>
            <w:shd w:val="clear" w:color="auto" w:fill="auto"/>
            <w:noWrap/>
            <w:vAlign w:val="center"/>
            <w:hideMark/>
          </w:tcPr>
          <w:p w:rsidR="00B74287" w:rsidRPr="00B74287" w:rsidRDefault="00B74287" w:rsidP="00B74287">
            <w:pPr>
              <w:spacing w:after="0" w:line="240" w:lineRule="auto"/>
              <w:jc w:val="both"/>
              <w:rPr>
                <w:rFonts w:ascii="Times New Roman"/>
                <w:color w:val="000000"/>
                <w:sz w:val="20"/>
                <w:szCs w:val="20"/>
                <w:lang w:val="es-DO" w:eastAsia="es-DO"/>
              </w:rPr>
            </w:pPr>
            <w:r w:rsidRPr="00B74287">
              <w:rPr>
                <w:rFonts w:ascii="Times New Roman"/>
                <w:color w:val="000000"/>
                <w:sz w:val="20"/>
                <w:szCs w:val="20"/>
                <w:lang w:val="es-DO" w:eastAsia="es-DO"/>
              </w:rPr>
              <w:t>12,026,567.42</w:t>
            </w:r>
          </w:p>
        </w:tc>
        <w:tc>
          <w:tcPr>
            <w:tcW w:w="1740" w:type="dxa"/>
            <w:tcBorders>
              <w:top w:val="nil"/>
              <w:left w:val="nil"/>
              <w:bottom w:val="nil"/>
              <w:right w:val="single" w:sz="8" w:space="0" w:color="auto"/>
            </w:tcBorders>
            <w:shd w:val="clear" w:color="auto" w:fill="auto"/>
            <w:noWrap/>
            <w:vAlign w:val="center"/>
            <w:hideMark/>
          </w:tcPr>
          <w:p w:rsidR="00B74287" w:rsidRPr="00B74287" w:rsidRDefault="00B74287" w:rsidP="00B74287">
            <w:pPr>
              <w:spacing w:after="0" w:line="240" w:lineRule="auto"/>
              <w:jc w:val="both"/>
              <w:rPr>
                <w:rFonts w:ascii="Times New Roman"/>
                <w:color w:val="000000"/>
                <w:sz w:val="20"/>
                <w:szCs w:val="20"/>
                <w:lang w:val="es-DO" w:eastAsia="es-DO"/>
              </w:rPr>
            </w:pPr>
            <w:r w:rsidRPr="00B74287">
              <w:rPr>
                <w:rFonts w:ascii="Times New Roman"/>
                <w:color w:val="000000"/>
                <w:sz w:val="20"/>
                <w:szCs w:val="20"/>
                <w:lang w:val="es-DO" w:eastAsia="es-DO"/>
              </w:rPr>
              <w:t>6,891,561.32</w:t>
            </w:r>
          </w:p>
        </w:tc>
        <w:tc>
          <w:tcPr>
            <w:tcW w:w="1620" w:type="dxa"/>
            <w:tcBorders>
              <w:top w:val="nil"/>
              <w:left w:val="nil"/>
              <w:bottom w:val="nil"/>
              <w:right w:val="double" w:sz="4" w:space="0" w:color="auto"/>
            </w:tcBorders>
            <w:shd w:val="clear" w:color="auto" w:fill="auto"/>
            <w:noWrap/>
            <w:vAlign w:val="center"/>
            <w:hideMark/>
          </w:tcPr>
          <w:p w:rsidR="00B74287" w:rsidRPr="00B74287" w:rsidRDefault="00B74287" w:rsidP="00B74287">
            <w:pPr>
              <w:spacing w:after="0" w:line="240" w:lineRule="auto"/>
              <w:jc w:val="center"/>
              <w:rPr>
                <w:rFonts w:ascii="Times New Roman"/>
                <w:color w:val="000000"/>
                <w:sz w:val="20"/>
                <w:szCs w:val="20"/>
                <w:lang w:val="es-DO" w:eastAsia="es-DO"/>
              </w:rPr>
            </w:pPr>
            <w:r w:rsidRPr="00B74287">
              <w:rPr>
                <w:rFonts w:ascii="Times New Roman"/>
                <w:color w:val="000000"/>
                <w:sz w:val="20"/>
                <w:szCs w:val="20"/>
                <w:lang w:val="es-DO" w:eastAsia="es-DO"/>
              </w:rPr>
              <w:t xml:space="preserve"> 57.30 </w:t>
            </w:r>
          </w:p>
        </w:tc>
      </w:tr>
      <w:tr w:rsidR="00B74287" w:rsidRPr="00B74287" w:rsidTr="00B74287">
        <w:trPr>
          <w:trHeight w:val="300"/>
          <w:jc w:val="center"/>
        </w:trPr>
        <w:tc>
          <w:tcPr>
            <w:tcW w:w="2520" w:type="dxa"/>
            <w:tcBorders>
              <w:top w:val="nil"/>
              <w:left w:val="double" w:sz="4" w:space="0" w:color="auto"/>
              <w:bottom w:val="nil"/>
              <w:right w:val="single" w:sz="8" w:space="0" w:color="auto"/>
            </w:tcBorders>
            <w:shd w:val="clear" w:color="auto" w:fill="auto"/>
            <w:noWrap/>
            <w:vAlign w:val="center"/>
            <w:hideMark/>
          </w:tcPr>
          <w:p w:rsidR="00B74287" w:rsidRPr="00B74287" w:rsidRDefault="00B74287" w:rsidP="00B74287">
            <w:pPr>
              <w:spacing w:after="0" w:line="240" w:lineRule="auto"/>
              <w:jc w:val="both"/>
              <w:rPr>
                <w:rFonts w:ascii="Times New Roman"/>
                <w:color w:val="000000"/>
                <w:sz w:val="20"/>
                <w:szCs w:val="20"/>
                <w:lang w:val="es-DO" w:eastAsia="es-DO"/>
              </w:rPr>
            </w:pPr>
            <w:r w:rsidRPr="00B74287">
              <w:rPr>
                <w:rFonts w:ascii="Times New Roman"/>
                <w:color w:val="000000"/>
                <w:sz w:val="20"/>
                <w:szCs w:val="20"/>
                <w:lang w:val="es-DO" w:eastAsia="es-DO"/>
              </w:rPr>
              <w:t>Materiales y Suministros</w:t>
            </w:r>
          </w:p>
        </w:tc>
        <w:tc>
          <w:tcPr>
            <w:tcW w:w="1660" w:type="dxa"/>
            <w:tcBorders>
              <w:top w:val="nil"/>
              <w:left w:val="nil"/>
              <w:bottom w:val="nil"/>
              <w:right w:val="single" w:sz="8" w:space="0" w:color="auto"/>
            </w:tcBorders>
            <w:shd w:val="clear" w:color="auto" w:fill="auto"/>
            <w:noWrap/>
            <w:vAlign w:val="center"/>
            <w:hideMark/>
          </w:tcPr>
          <w:p w:rsidR="00B74287" w:rsidRPr="00B74287" w:rsidRDefault="00B74287" w:rsidP="00B74287">
            <w:pPr>
              <w:spacing w:after="0" w:line="240" w:lineRule="auto"/>
              <w:jc w:val="both"/>
              <w:rPr>
                <w:rFonts w:ascii="Times New Roman"/>
                <w:color w:val="000000"/>
                <w:sz w:val="20"/>
                <w:szCs w:val="20"/>
                <w:lang w:val="es-DO" w:eastAsia="es-DO"/>
              </w:rPr>
            </w:pPr>
            <w:r w:rsidRPr="00B74287">
              <w:rPr>
                <w:rFonts w:ascii="Times New Roman"/>
                <w:color w:val="000000"/>
                <w:sz w:val="20"/>
                <w:szCs w:val="20"/>
                <w:lang w:val="es-DO" w:eastAsia="es-DO"/>
              </w:rPr>
              <w:t>6,860,282.08</w:t>
            </w:r>
          </w:p>
        </w:tc>
        <w:tc>
          <w:tcPr>
            <w:tcW w:w="1740" w:type="dxa"/>
            <w:tcBorders>
              <w:top w:val="nil"/>
              <w:left w:val="nil"/>
              <w:bottom w:val="nil"/>
              <w:right w:val="single" w:sz="8" w:space="0" w:color="auto"/>
            </w:tcBorders>
            <w:shd w:val="clear" w:color="auto" w:fill="auto"/>
            <w:noWrap/>
            <w:vAlign w:val="center"/>
            <w:hideMark/>
          </w:tcPr>
          <w:p w:rsidR="00B74287" w:rsidRPr="00B74287" w:rsidRDefault="00B74287" w:rsidP="00B74287">
            <w:pPr>
              <w:spacing w:after="0" w:line="240" w:lineRule="auto"/>
              <w:jc w:val="both"/>
              <w:rPr>
                <w:rFonts w:ascii="Times New Roman"/>
                <w:color w:val="000000"/>
                <w:sz w:val="20"/>
                <w:szCs w:val="20"/>
                <w:lang w:val="es-DO" w:eastAsia="es-DO"/>
              </w:rPr>
            </w:pPr>
            <w:r w:rsidRPr="00B74287">
              <w:rPr>
                <w:rFonts w:ascii="Times New Roman"/>
                <w:color w:val="000000"/>
                <w:sz w:val="20"/>
                <w:szCs w:val="20"/>
                <w:lang w:val="es-DO" w:eastAsia="es-DO"/>
              </w:rPr>
              <w:t>6,035,170.35</w:t>
            </w:r>
          </w:p>
        </w:tc>
        <w:tc>
          <w:tcPr>
            <w:tcW w:w="1620" w:type="dxa"/>
            <w:tcBorders>
              <w:top w:val="nil"/>
              <w:left w:val="nil"/>
              <w:bottom w:val="nil"/>
              <w:right w:val="double" w:sz="4" w:space="0" w:color="auto"/>
            </w:tcBorders>
            <w:shd w:val="clear" w:color="auto" w:fill="auto"/>
            <w:noWrap/>
            <w:vAlign w:val="center"/>
            <w:hideMark/>
          </w:tcPr>
          <w:p w:rsidR="00B74287" w:rsidRPr="00B74287" w:rsidRDefault="00B74287" w:rsidP="00B74287">
            <w:pPr>
              <w:spacing w:after="0" w:line="240" w:lineRule="auto"/>
              <w:jc w:val="center"/>
              <w:rPr>
                <w:rFonts w:ascii="Times New Roman"/>
                <w:color w:val="000000"/>
                <w:sz w:val="20"/>
                <w:szCs w:val="20"/>
                <w:lang w:val="es-DO" w:eastAsia="es-DO"/>
              </w:rPr>
            </w:pPr>
            <w:r w:rsidRPr="00B74287">
              <w:rPr>
                <w:rFonts w:ascii="Times New Roman"/>
                <w:color w:val="000000"/>
                <w:sz w:val="20"/>
                <w:szCs w:val="20"/>
                <w:lang w:val="es-DO" w:eastAsia="es-DO"/>
              </w:rPr>
              <w:t xml:space="preserve"> 87.97 </w:t>
            </w:r>
          </w:p>
        </w:tc>
      </w:tr>
      <w:tr w:rsidR="00B74287" w:rsidRPr="00B74287" w:rsidTr="00B74287">
        <w:trPr>
          <w:trHeight w:val="300"/>
          <w:jc w:val="center"/>
        </w:trPr>
        <w:tc>
          <w:tcPr>
            <w:tcW w:w="2520" w:type="dxa"/>
            <w:tcBorders>
              <w:top w:val="nil"/>
              <w:left w:val="double" w:sz="4" w:space="0" w:color="auto"/>
              <w:bottom w:val="nil"/>
              <w:right w:val="single" w:sz="8" w:space="0" w:color="auto"/>
            </w:tcBorders>
            <w:shd w:val="clear" w:color="auto" w:fill="auto"/>
            <w:noWrap/>
            <w:vAlign w:val="center"/>
            <w:hideMark/>
          </w:tcPr>
          <w:p w:rsidR="00B74287" w:rsidRPr="00B74287" w:rsidRDefault="00B74287" w:rsidP="00B74287">
            <w:pPr>
              <w:spacing w:after="0" w:line="240" w:lineRule="auto"/>
              <w:jc w:val="both"/>
              <w:rPr>
                <w:rFonts w:ascii="Times New Roman"/>
                <w:color w:val="000000"/>
                <w:sz w:val="20"/>
                <w:szCs w:val="20"/>
                <w:lang w:val="es-DO" w:eastAsia="es-DO"/>
              </w:rPr>
            </w:pPr>
            <w:r w:rsidRPr="00B74287">
              <w:rPr>
                <w:rFonts w:ascii="Times New Roman"/>
                <w:color w:val="000000"/>
                <w:sz w:val="20"/>
                <w:szCs w:val="20"/>
                <w:lang w:val="es-DO" w:eastAsia="es-DO"/>
              </w:rPr>
              <w:t>Transferencias Corrientes</w:t>
            </w:r>
          </w:p>
        </w:tc>
        <w:tc>
          <w:tcPr>
            <w:tcW w:w="1660" w:type="dxa"/>
            <w:tcBorders>
              <w:top w:val="nil"/>
              <w:left w:val="nil"/>
              <w:bottom w:val="nil"/>
              <w:right w:val="single" w:sz="8" w:space="0" w:color="auto"/>
            </w:tcBorders>
            <w:shd w:val="clear" w:color="auto" w:fill="auto"/>
            <w:noWrap/>
            <w:vAlign w:val="center"/>
            <w:hideMark/>
          </w:tcPr>
          <w:p w:rsidR="00B74287" w:rsidRPr="00B74287" w:rsidRDefault="00B74287" w:rsidP="00B74287">
            <w:pPr>
              <w:spacing w:after="0" w:line="240" w:lineRule="auto"/>
              <w:jc w:val="both"/>
              <w:rPr>
                <w:rFonts w:ascii="Times New Roman"/>
                <w:color w:val="000000"/>
                <w:sz w:val="20"/>
                <w:szCs w:val="20"/>
                <w:lang w:val="es-DO" w:eastAsia="es-DO"/>
              </w:rPr>
            </w:pPr>
            <w:r w:rsidRPr="00B74287">
              <w:rPr>
                <w:rFonts w:ascii="Times New Roman"/>
                <w:color w:val="000000"/>
                <w:sz w:val="20"/>
                <w:szCs w:val="20"/>
                <w:lang w:val="es-DO" w:eastAsia="es-DO"/>
              </w:rPr>
              <w:t>160,000.00</w:t>
            </w:r>
          </w:p>
        </w:tc>
        <w:tc>
          <w:tcPr>
            <w:tcW w:w="1740" w:type="dxa"/>
            <w:tcBorders>
              <w:top w:val="nil"/>
              <w:left w:val="nil"/>
              <w:bottom w:val="nil"/>
              <w:right w:val="single" w:sz="8" w:space="0" w:color="auto"/>
            </w:tcBorders>
            <w:shd w:val="clear" w:color="auto" w:fill="auto"/>
            <w:noWrap/>
            <w:vAlign w:val="center"/>
            <w:hideMark/>
          </w:tcPr>
          <w:p w:rsidR="00B74287" w:rsidRPr="00B74287" w:rsidRDefault="00B74287" w:rsidP="00B74287">
            <w:pPr>
              <w:spacing w:after="0" w:line="240" w:lineRule="auto"/>
              <w:jc w:val="both"/>
              <w:rPr>
                <w:rFonts w:ascii="Times New Roman"/>
                <w:color w:val="000000"/>
                <w:sz w:val="20"/>
                <w:szCs w:val="20"/>
                <w:lang w:val="es-DO" w:eastAsia="es-DO"/>
              </w:rPr>
            </w:pPr>
            <w:r w:rsidRPr="00B74287">
              <w:rPr>
                <w:rFonts w:ascii="Times New Roman"/>
                <w:color w:val="000000"/>
                <w:sz w:val="20"/>
                <w:szCs w:val="20"/>
                <w:lang w:val="es-DO" w:eastAsia="es-DO"/>
              </w:rPr>
              <w:t>92,000.00</w:t>
            </w:r>
          </w:p>
        </w:tc>
        <w:tc>
          <w:tcPr>
            <w:tcW w:w="1620" w:type="dxa"/>
            <w:tcBorders>
              <w:top w:val="nil"/>
              <w:left w:val="nil"/>
              <w:bottom w:val="nil"/>
              <w:right w:val="double" w:sz="4" w:space="0" w:color="auto"/>
            </w:tcBorders>
            <w:shd w:val="clear" w:color="auto" w:fill="auto"/>
            <w:noWrap/>
            <w:vAlign w:val="center"/>
            <w:hideMark/>
          </w:tcPr>
          <w:p w:rsidR="00B74287" w:rsidRPr="00B74287" w:rsidRDefault="00B74287" w:rsidP="00B74287">
            <w:pPr>
              <w:spacing w:after="0" w:line="240" w:lineRule="auto"/>
              <w:jc w:val="center"/>
              <w:rPr>
                <w:rFonts w:ascii="Times New Roman"/>
                <w:color w:val="000000"/>
                <w:sz w:val="20"/>
                <w:szCs w:val="20"/>
                <w:lang w:val="es-DO" w:eastAsia="es-DO"/>
              </w:rPr>
            </w:pPr>
            <w:r w:rsidRPr="00B74287">
              <w:rPr>
                <w:rFonts w:ascii="Times New Roman"/>
                <w:color w:val="000000"/>
                <w:sz w:val="20"/>
                <w:szCs w:val="20"/>
                <w:lang w:val="es-DO" w:eastAsia="es-DO"/>
              </w:rPr>
              <w:t xml:space="preserve"> 57.50 </w:t>
            </w:r>
          </w:p>
        </w:tc>
      </w:tr>
      <w:tr w:rsidR="00B74287" w:rsidRPr="00B74287" w:rsidTr="00B74287">
        <w:trPr>
          <w:trHeight w:val="315"/>
          <w:jc w:val="center"/>
        </w:trPr>
        <w:tc>
          <w:tcPr>
            <w:tcW w:w="2520" w:type="dxa"/>
            <w:tcBorders>
              <w:top w:val="nil"/>
              <w:left w:val="double" w:sz="4" w:space="0" w:color="auto"/>
              <w:bottom w:val="single" w:sz="8" w:space="0" w:color="auto"/>
              <w:right w:val="single" w:sz="8" w:space="0" w:color="auto"/>
            </w:tcBorders>
            <w:shd w:val="clear" w:color="auto" w:fill="auto"/>
            <w:noWrap/>
            <w:vAlign w:val="center"/>
            <w:hideMark/>
          </w:tcPr>
          <w:p w:rsidR="00B74287" w:rsidRPr="00B74287" w:rsidRDefault="00B74287" w:rsidP="00B74287">
            <w:pPr>
              <w:spacing w:after="0" w:line="240" w:lineRule="auto"/>
              <w:jc w:val="both"/>
              <w:rPr>
                <w:rFonts w:ascii="Times New Roman"/>
                <w:color w:val="000000"/>
                <w:sz w:val="20"/>
                <w:szCs w:val="20"/>
                <w:lang w:val="es-DO" w:eastAsia="es-DO"/>
              </w:rPr>
            </w:pPr>
            <w:r w:rsidRPr="00B74287">
              <w:rPr>
                <w:rFonts w:ascii="Times New Roman"/>
                <w:color w:val="000000"/>
                <w:sz w:val="20"/>
                <w:szCs w:val="20"/>
                <w:lang w:val="es-DO" w:eastAsia="es-DO"/>
              </w:rPr>
              <w:t>Activos No Financieros</w:t>
            </w:r>
          </w:p>
        </w:tc>
        <w:tc>
          <w:tcPr>
            <w:tcW w:w="1660" w:type="dxa"/>
            <w:tcBorders>
              <w:top w:val="nil"/>
              <w:left w:val="nil"/>
              <w:bottom w:val="nil"/>
              <w:right w:val="single" w:sz="8" w:space="0" w:color="auto"/>
            </w:tcBorders>
            <w:shd w:val="clear" w:color="auto" w:fill="auto"/>
            <w:noWrap/>
            <w:vAlign w:val="center"/>
            <w:hideMark/>
          </w:tcPr>
          <w:p w:rsidR="00B74287" w:rsidRPr="00B74287" w:rsidRDefault="00B74287" w:rsidP="00B74287">
            <w:pPr>
              <w:spacing w:after="0" w:line="240" w:lineRule="auto"/>
              <w:jc w:val="both"/>
              <w:rPr>
                <w:rFonts w:ascii="Times New Roman"/>
                <w:color w:val="000000"/>
                <w:sz w:val="20"/>
                <w:szCs w:val="20"/>
                <w:lang w:val="es-DO" w:eastAsia="es-DO"/>
              </w:rPr>
            </w:pPr>
            <w:r w:rsidRPr="00B74287">
              <w:rPr>
                <w:rFonts w:ascii="Times New Roman"/>
                <w:color w:val="000000"/>
                <w:sz w:val="20"/>
                <w:szCs w:val="20"/>
                <w:lang w:val="es-DO" w:eastAsia="es-DO"/>
              </w:rPr>
              <w:t>2,884,496.50</w:t>
            </w:r>
          </w:p>
        </w:tc>
        <w:tc>
          <w:tcPr>
            <w:tcW w:w="1740" w:type="dxa"/>
            <w:tcBorders>
              <w:top w:val="nil"/>
              <w:left w:val="nil"/>
              <w:bottom w:val="nil"/>
              <w:right w:val="single" w:sz="8" w:space="0" w:color="auto"/>
            </w:tcBorders>
            <w:shd w:val="clear" w:color="auto" w:fill="auto"/>
            <w:noWrap/>
            <w:vAlign w:val="center"/>
            <w:hideMark/>
          </w:tcPr>
          <w:p w:rsidR="00B74287" w:rsidRPr="00B74287" w:rsidRDefault="00B74287" w:rsidP="00B74287">
            <w:pPr>
              <w:spacing w:after="0" w:line="240" w:lineRule="auto"/>
              <w:jc w:val="both"/>
              <w:rPr>
                <w:rFonts w:ascii="Times New Roman"/>
                <w:color w:val="000000"/>
                <w:sz w:val="20"/>
                <w:szCs w:val="20"/>
                <w:lang w:val="es-DO" w:eastAsia="es-DO"/>
              </w:rPr>
            </w:pPr>
            <w:r w:rsidRPr="00B74287">
              <w:rPr>
                <w:rFonts w:ascii="Times New Roman"/>
                <w:color w:val="000000"/>
                <w:sz w:val="20"/>
                <w:szCs w:val="20"/>
                <w:lang w:val="es-DO" w:eastAsia="es-DO"/>
              </w:rPr>
              <w:t>1,723,169.49</w:t>
            </w:r>
          </w:p>
        </w:tc>
        <w:tc>
          <w:tcPr>
            <w:tcW w:w="1620" w:type="dxa"/>
            <w:tcBorders>
              <w:top w:val="nil"/>
              <w:left w:val="nil"/>
              <w:bottom w:val="nil"/>
              <w:right w:val="double" w:sz="4" w:space="0" w:color="auto"/>
            </w:tcBorders>
            <w:shd w:val="clear" w:color="auto" w:fill="auto"/>
            <w:noWrap/>
            <w:vAlign w:val="center"/>
            <w:hideMark/>
          </w:tcPr>
          <w:p w:rsidR="00B74287" w:rsidRPr="00B74287" w:rsidRDefault="00B74287" w:rsidP="00B74287">
            <w:pPr>
              <w:spacing w:after="0" w:line="240" w:lineRule="auto"/>
              <w:jc w:val="center"/>
              <w:rPr>
                <w:rFonts w:ascii="Times New Roman"/>
                <w:color w:val="000000"/>
                <w:sz w:val="20"/>
                <w:szCs w:val="20"/>
                <w:lang w:val="es-DO" w:eastAsia="es-DO"/>
              </w:rPr>
            </w:pPr>
            <w:r w:rsidRPr="00B74287">
              <w:rPr>
                <w:rFonts w:ascii="Times New Roman"/>
                <w:color w:val="000000"/>
                <w:sz w:val="20"/>
                <w:szCs w:val="20"/>
                <w:lang w:val="es-DO" w:eastAsia="es-DO"/>
              </w:rPr>
              <w:t xml:space="preserve">59.74 </w:t>
            </w:r>
          </w:p>
        </w:tc>
      </w:tr>
      <w:tr w:rsidR="00B74287" w:rsidRPr="00B74287" w:rsidTr="00B74287">
        <w:trPr>
          <w:trHeight w:val="315"/>
          <w:jc w:val="center"/>
        </w:trPr>
        <w:tc>
          <w:tcPr>
            <w:tcW w:w="2520" w:type="dxa"/>
            <w:tcBorders>
              <w:top w:val="nil"/>
              <w:left w:val="double" w:sz="4" w:space="0" w:color="auto"/>
              <w:bottom w:val="double" w:sz="4" w:space="0" w:color="auto"/>
              <w:right w:val="single" w:sz="8" w:space="0" w:color="auto"/>
            </w:tcBorders>
            <w:shd w:val="clear" w:color="auto" w:fill="auto"/>
            <w:noWrap/>
            <w:vAlign w:val="center"/>
            <w:hideMark/>
          </w:tcPr>
          <w:p w:rsidR="00B74287" w:rsidRPr="00B74287" w:rsidRDefault="00B74287" w:rsidP="00B74287">
            <w:pPr>
              <w:spacing w:after="0" w:line="240" w:lineRule="auto"/>
              <w:jc w:val="both"/>
              <w:rPr>
                <w:rFonts w:ascii="Times New Roman"/>
                <w:b/>
                <w:bCs/>
                <w:color w:val="000000"/>
                <w:sz w:val="20"/>
                <w:szCs w:val="20"/>
                <w:lang w:val="es-DO" w:eastAsia="es-DO"/>
              </w:rPr>
            </w:pPr>
            <w:r w:rsidRPr="00B74287">
              <w:rPr>
                <w:rFonts w:ascii="Times New Roman"/>
                <w:b/>
                <w:bCs/>
                <w:color w:val="000000"/>
                <w:sz w:val="20"/>
                <w:szCs w:val="20"/>
                <w:lang w:val="es-DO" w:eastAsia="es-DO"/>
              </w:rPr>
              <w:t>Total</w:t>
            </w:r>
          </w:p>
        </w:tc>
        <w:tc>
          <w:tcPr>
            <w:tcW w:w="1660" w:type="dxa"/>
            <w:tcBorders>
              <w:top w:val="single" w:sz="8" w:space="0" w:color="auto"/>
              <w:left w:val="nil"/>
              <w:bottom w:val="double" w:sz="4" w:space="0" w:color="auto"/>
              <w:right w:val="single" w:sz="8" w:space="0" w:color="auto"/>
            </w:tcBorders>
            <w:shd w:val="clear" w:color="auto" w:fill="auto"/>
            <w:noWrap/>
            <w:vAlign w:val="center"/>
            <w:hideMark/>
          </w:tcPr>
          <w:p w:rsidR="00B74287" w:rsidRPr="00B74287" w:rsidRDefault="00B74287" w:rsidP="00B74287">
            <w:pPr>
              <w:spacing w:after="0" w:line="240" w:lineRule="auto"/>
              <w:jc w:val="both"/>
              <w:rPr>
                <w:rFonts w:ascii="Times New Roman"/>
                <w:b/>
                <w:bCs/>
                <w:color w:val="000000"/>
                <w:sz w:val="20"/>
                <w:szCs w:val="20"/>
                <w:lang w:val="es-DO" w:eastAsia="es-DO"/>
              </w:rPr>
            </w:pPr>
            <w:r w:rsidRPr="00B74287">
              <w:rPr>
                <w:rFonts w:ascii="Times New Roman"/>
                <w:b/>
                <w:bCs/>
                <w:color w:val="000000"/>
                <w:sz w:val="20"/>
                <w:szCs w:val="20"/>
                <w:lang w:val="es-DO" w:eastAsia="es-DO"/>
              </w:rPr>
              <w:t>57,356,346.00</w:t>
            </w:r>
          </w:p>
        </w:tc>
        <w:tc>
          <w:tcPr>
            <w:tcW w:w="1740" w:type="dxa"/>
            <w:tcBorders>
              <w:top w:val="single" w:sz="8" w:space="0" w:color="auto"/>
              <w:left w:val="nil"/>
              <w:bottom w:val="double" w:sz="4" w:space="0" w:color="auto"/>
              <w:right w:val="single" w:sz="8" w:space="0" w:color="auto"/>
            </w:tcBorders>
            <w:shd w:val="clear" w:color="auto" w:fill="auto"/>
            <w:noWrap/>
            <w:vAlign w:val="center"/>
            <w:hideMark/>
          </w:tcPr>
          <w:p w:rsidR="00B74287" w:rsidRPr="00B74287" w:rsidRDefault="00B74287" w:rsidP="00B74287">
            <w:pPr>
              <w:spacing w:after="0" w:line="240" w:lineRule="auto"/>
              <w:jc w:val="both"/>
              <w:rPr>
                <w:rFonts w:ascii="Times New Roman"/>
                <w:b/>
                <w:bCs/>
                <w:color w:val="000000"/>
                <w:sz w:val="20"/>
                <w:szCs w:val="20"/>
                <w:lang w:val="es-DO" w:eastAsia="es-DO"/>
              </w:rPr>
            </w:pPr>
            <w:r w:rsidRPr="00B74287">
              <w:rPr>
                <w:rFonts w:ascii="Times New Roman"/>
                <w:b/>
                <w:bCs/>
                <w:color w:val="000000"/>
                <w:sz w:val="20"/>
                <w:szCs w:val="20"/>
                <w:lang w:val="es-DO" w:eastAsia="es-DO"/>
              </w:rPr>
              <w:t>49,120,155.37</w:t>
            </w:r>
          </w:p>
        </w:tc>
        <w:tc>
          <w:tcPr>
            <w:tcW w:w="1620" w:type="dxa"/>
            <w:tcBorders>
              <w:top w:val="single" w:sz="8" w:space="0" w:color="auto"/>
              <w:left w:val="nil"/>
              <w:bottom w:val="double" w:sz="4" w:space="0" w:color="auto"/>
              <w:right w:val="double" w:sz="4" w:space="0" w:color="auto"/>
            </w:tcBorders>
            <w:shd w:val="clear" w:color="auto" w:fill="auto"/>
            <w:noWrap/>
            <w:vAlign w:val="bottom"/>
            <w:hideMark/>
          </w:tcPr>
          <w:p w:rsidR="00B74287" w:rsidRPr="00B74287" w:rsidRDefault="00B74287" w:rsidP="00B74287">
            <w:pPr>
              <w:spacing w:after="0" w:line="240" w:lineRule="auto"/>
              <w:jc w:val="center"/>
              <w:rPr>
                <w:rFonts w:ascii="Calibri" w:hAnsi="Calibri" w:cs="Calibri"/>
                <w:color w:val="000000"/>
                <w:lang w:val="es-DO" w:eastAsia="es-DO"/>
              </w:rPr>
            </w:pPr>
            <w:r w:rsidRPr="00B74287">
              <w:rPr>
                <w:rFonts w:ascii="Times New Roman"/>
                <w:color w:val="000000"/>
                <w:sz w:val="20"/>
                <w:szCs w:val="20"/>
                <w:lang w:val="es-DO" w:eastAsia="es-DO"/>
              </w:rPr>
              <w:t>85.64</w:t>
            </w:r>
            <w:r w:rsidRPr="00B74287">
              <w:rPr>
                <w:rFonts w:ascii="Calibri" w:hAnsi="Calibri" w:cs="Calibri"/>
                <w:color w:val="000000"/>
                <w:lang w:val="es-DO" w:eastAsia="es-DO"/>
              </w:rPr>
              <w:t xml:space="preserve"> </w:t>
            </w:r>
          </w:p>
        </w:tc>
      </w:tr>
      <w:tr w:rsidR="00B74287" w:rsidRPr="00B74287" w:rsidTr="00B74287">
        <w:trPr>
          <w:trHeight w:val="300"/>
          <w:jc w:val="center"/>
        </w:trPr>
        <w:tc>
          <w:tcPr>
            <w:tcW w:w="4180" w:type="dxa"/>
            <w:gridSpan w:val="2"/>
            <w:tcBorders>
              <w:top w:val="double" w:sz="4" w:space="0" w:color="auto"/>
              <w:left w:val="nil"/>
              <w:bottom w:val="nil"/>
              <w:right w:val="nil"/>
            </w:tcBorders>
            <w:shd w:val="clear" w:color="auto" w:fill="auto"/>
            <w:noWrap/>
            <w:vAlign w:val="center"/>
            <w:hideMark/>
          </w:tcPr>
          <w:p w:rsidR="00B74287" w:rsidRDefault="00B74287" w:rsidP="00B74287">
            <w:pPr>
              <w:spacing w:after="0" w:line="240" w:lineRule="auto"/>
              <w:jc w:val="both"/>
              <w:rPr>
                <w:rFonts w:ascii="Times New Roman"/>
                <w:color w:val="000000"/>
                <w:sz w:val="20"/>
                <w:szCs w:val="20"/>
                <w:lang w:val="es-DO" w:eastAsia="es-DO"/>
              </w:rPr>
            </w:pPr>
            <w:r w:rsidRPr="00B74287">
              <w:rPr>
                <w:rFonts w:ascii="Times New Roman"/>
                <w:color w:val="000000"/>
                <w:sz w:val="20"/>
                <w:szCs w:val="20"/>
                <w:lang w:val="es-DO" w:eastAsia="es-DO"/>
              </w:rPr>
              <w:t>Fuente: Dirección Financiera CONDEI</w:t>
            </w:r>
          </w:p>
          <w:p w:rsidR="00902439" w:rsidRDefault="00902439" w:rsidP="00B74287">
            <w:pPr>
              <w:spacing w:after="0" w:line="240" w:lineRule="auto"/>
              <w:jc w:val="both"/>
              <w:rPr>
                <w:rFonts w:ascii="Times New Roman"/>
                <w:color w:val="000000"/>
                <w:sz w:val="20"/>
                <w:szCs w:val="20"/>
                <w:lang w:val="es-DO" w:eastAsia="es-DO"/>
              </w:rPr>
            </w:pPr>
          </w:p>
          <w:p w:rsidR="00902439" w:rsidRPr="00B74287" w:rsidRDefault="00902439" w:rsidP="00B74287">
            <w:pPr>
              <w:spacing w:after="0" w:line="240" w:lineRule="auto"/>
              <w:jc w:val="both"/>
              <w:rPr>
                <w:rFonts w:ascii="Times New Roman"/>
                <w:color w:val="000000"/>
                <w:sz w:val="20"/>
                <w:szCs w:val="20"/>
                <w:lang w:val="es-DO" w:eastAsia="es-DO"/>
              </w:rPr>
            </w:pPr>
          </w:p>
        </w:tc>
        <w:tc>
          <w:tcPr>
            <w:tcW w:w="1740" w:type="dxa"/>
            <w:tcBorders>
              <w:top w:val="double" w:sz="4" w:space="0" w:color="auto"/>
              <w:left w:val="nil"/>
              <w:bottom w:val="nil"/>
              <w:right w:val="nil"/>
            </w:tcBorders>
            <w:shd w:val="clear" w:color="auto" w:fill="auto"/>
            <w:noWrap/>
            <w:vAlign w:val="bottom"/>
            <w:hideMark/>
          </w:tcPr>
          <w:p w:rsidR="00B74287" w:rsidRPr="00B74287" w:rsidRDefault="00B74287" w:rsidP="00B74287">
            <w:pPr>
              <w:spacing w:after="0" w:line="240" w:lineRule="auto"/>
              <w:jc w:val="both"/>
              <w:rPr>
                <w:rFonts w:ascii="Times New Roman"/>
                <w:color w:val="000000"/>
                <w:sz w:val="20"/>
                <w:szCs w:val="20"/>
                <w:lang w:val="es-DO" w:eastAsia="es-DO"/>
              </w:rPr>
            </w:pPr>
          </w:p>
        </w:tc>
        <w:tc>
          <w:tcPr>
            <w:tcW w:w="1620" w:type="dxa"/>
            <w:tcBorders>
              <w:top w:val="double" w:sz="4" w:space="0" w:color="auto"/>
              <w:left w:val="nil"/>
              <w:bottom w:val="nil"/>
              <w:right w:val="nil"/>
            </w:tcBorders>
            <w:shd w:val="clear" w:color="auto" w:fill="auto"/>
            <w:noWrap/>
            <w:vAlign w:val="bottom"/>
            <w:hideMark/>
          </w:tcPr>
          <w:p w:rsidR="00B74287" w:rsidRPr="00B74287" w:rsidRDefault="00B74287" w:rsidP="00B74287">
            <w:pPr>
              <w:spacing w:after="0" w:line="240" w:lineRule="auto"/>
              <w:rPr>
                <w:rFonts w:ascii="Times New Roman"/>
                <w:sz w:val="20"/>
                <w:szCs w:val="20"/>
                <w:lang w:val="es-DO" w:eastAsia="es-DO"/>
              </w:rPr>
            </w:pPr>
          </w:p>
        </w:tc>
      </w:tr>
    </w:tbl>
    <w:p w:rsidR="0024356D" w:rsidRPr="009D608E" w:rsidRDefault="0045341A" w:rsidP="0045341A">
      <w:pPr>
        <w:pStyle w:val="Descripcin"/>
        <w:jc w:val="center"/>
        <w:rPr>
          <w:b w:val="0"/>
          <w:sz w:val="24"/>
          <w:szCs w:val="24"/>
          <w:lang w:val="es-DO"/>
        </w:rPr>
      </w:pPr>
      <w:bookmarkStart w:id="63" w:name="_Toc502129448"/>
      <w:r>
        <w:t xml:space="preserve">Gráfico </w:t>
      </w:r>
      <w:fldSimple w:instr=" SEQ Gráfico \* ARABIC ">
        <w:r>
          <w:rPr>
            <w:noProof/>
          </w:rPr>
          <w:t>3</w:t>
        </w:r>
      </w:fldSimple>
      <w:r w:rsidR="0024356D" w:rsidRPr="009D608E">
        <w:rPr>
          <w:b w:val="0"/>
          <w:sz w:val="24"/>
          <w:szCs w:val="24"/>
          <w:lang w:val="es-DO"/>
        </w:rPr>
        <w:t>: Monto de la Ejecución Presupuestaria 2017</w:t>
      </w:r>
      <w:bookmarkEnd w:id="63"/>
    </w:p>
    <w:p w:rsidR="0024356D" w:rsidRPr="009D608E" w:rsidRDefault="00B74287" w:rsidP="0024356D">
      <w:pPr>
        <w:spacing w:after="0" w:line="240" w:lineRule="auto"/>
        <w:jc w:val="center"/>
        <w:rPr>
          <w:rFonts w:ascii="Times New Roman"/>
          <w:b/>
          <w:sz w:val="24"/>
          <w:szCs w:val="24"/>
          <w:lang w:val="es-DO"/>
        </w:rPr>
      </w:pPr>
      <w:r>
        <w:rPr>
          <w:noProof/>
        </w:rPr>
        <w:drawing>
          <wp:inline distT="0" distB="0" distL="0" distR="0" wp14:anchorId="500687EB" wp14:editId="3E553C59">
            <wp:extent cx="5943600" cy="2254103"/>
            <wp:effectExtent l="0" t="0" r="0" b="13335"/>
            <wp:docPr id="4" name="Gráfico 4">
              <a:extLst xmlns:a="http://schemas.openxmlformats.org/drawingml/2006/main">
                <a:ext uri="{FF2B5EF4-FFF2-40B4-BE49-F238E27FC236}">
                  <a16:creationId xmlns:a16="http://schemas.microsoft.com/office/drawing/2014/main" id="{8A39271D-4767-4A11-967C-5310B8E1DC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4356D" w:rsidRPr="009D608E" w:rsidRDefault="0024356D" w:rsidP="0024356D">
      <w:pPr>
        <w:autoSpaceDE w:val="0"/>
        <w:autoSpaceDN w:val="0"/>
        <w:adjustRightInd w:val="0"/>
        <w:spacing w:line="480" w:lineRule="auto"/>
        <w:rPr>
          <w:rFonts w:ascii="Times New Roman"/>
          <w:bCs/>
          <w:sz w:val="24"/>
          <w:szCs w:val="24"/>
          <w:lang w:val="es-DO"/>
        </w:rPr>
      </w:pPr>
    </w:p>
    <w:p w:rsidR="0024356D" w:rsidRPr="009D608E" w:rsidRDefault="0024356D" w:rsidP="00A22DCA">
      <w:pPr>
        <w:autoSpaceDE w:val="0"/>
        <w:autoSpaceDN w:val="0"/>
        <w:adjustRightInd w:val="0"/>
        <w:spacing w:after="0" w:line="480" w:lineRule="auto"/>
        <w:jc w:val="both"/>
        <w:rPr>
          <w:rFonts w:ascii="Times New Roman"/>
          <w:bCs/>
          <w:sz w:val="24"/>
          <w:szCs w:val="24"/>
          <w:lang w:val="es-DO"/>
        </w:rPr>
      </w:pPr>
      <w:r w:rsidRPr="009D608E">
        <w:rPr>
          <w:rFonts w:ascii="Times New Roman"/>
          <w:bCs/>
          <w:sz w:val="24"/>
          <w:szCs w:val="24"/>
          <w:lang w:val="es-DO"/>
        </w:rPr>
        <w:lastRenderedPageBreak/>
        <w:t xml:space="preserve">En efecto, como se observa en el gráfico, el nivel de ejecución presupuestaria al </w:t>
      </w:r>
      <w:r w:rsidR="00DB1BB5">
        <w:rPr>
          <w:rFonts w:ascii="Times New Roman"/>
          <w:bCs/>
          <w:sz w:val="24"/>
          <w:szCs w:val="24"/>
          <w:lang w:val="es-DO"/>
        </w:rPr>
        <w:t>26</w:t>
      </w:r>
      <w:r w:rsidRPr="009D608E">
        <w:rPr>
          <w:rFonts w:ascii="Times New Roman"/>
          <w:bCs/>
          <w:sz w:val="24"/>
          <w:szCs w:val="24"/>
          <w:lang w:val="es-DO"/>
        </w:rPr>
        <w:t xml:space="preserve"> de diciembre 2017, ascendió a RD$</w:t>
      </w:r>
      <w:r w:rsidR="00B74287">
        <w:rPr>
          <w:rFonts w:ascii="Times New Roman"/>
          <w:bCs/>
          <w:sz w:val="24"/>
          <w:szCs w:val="24"/>
          <w:lang w:val="es-DO"/>
        </w:rPr>
        <w:t>49</w:t>
      </w:r>
      <w:r w:rsidRPr="009D608E">
        <w:rPr>
          <w:rFonts w:ascii="Times New Roman"/>
          <w:bCs/>
          <w:sz w:val="24"/>
          <w:szCs w:val="24"/>
          <w:lang w:val="es-DO"/>
        </w:rPr>
        <w:t>,</w:t>
      </w:r>
      <w:r w:rsidR="00B74287">
        <w:rPr>
          <w:rFonts w:ascii="Times New Roman"/>
          <w:bCs/>
          <w:sz w:val="24"/>
          <w:szCs w:val="24"/>
          <w:lang w:val="es-DO"/>
        </w:rPr>
        <w:t>120</w:t>
      </w:r>
      <w:r w:rsidRPr="009D608E">
        <w:rPr>
          <w:rFonts w:ascii="Times New Roman"/>
          <w:bCs/>
          <w:sz w:val="24"/>
          <w:szCs w:val="24"/>
          <w:lang w:val="es-DO"/>
        </w:rPr>
        <w:t>,</w:t>
      </w:r>
      <w:r w:rsidR="00B74287">
        <w:rPr>
          <w:rFonts w:ascii="Times New Roman"/>
          <w:bCs/>
          <w:sz w:val="24"/>
          <w:szCs w:val="24"/>
          <w:lang w:val="es-DO"/>
        </w:rPr>
        <w:t>155.37</w:t>
      </w:r>
      <w:r w:rsidRPr="009D608E">
        <w:rPr>
          <w:rFonts w:ascii="Times New Roman"/>
          <w:bCs/>
          <w:sz w:val="24"/>
          <w:szCs w:val="24"/>
          <w:lang w:val="es-DO"/>
        </w:rPr>
        <w:t xml:space="preserve"> equivalentes al </w:t>
      </w:r>
      <w:r w:rsidR="00B74287">
        <w:rPr>
          <w:rFonts w:ascii="Times New Roman"/>
          <w:bCs/>
          <w:sz w:val="24"/>
          <w:szCs w:val="24"/>
          <w:lang w:val="es-DO"/>
        </w:rPr>
        <w:t>86</w:t>
      </w:r>
      <w:r w:rsidRPr="009D608E">
        <w:rPr>
          <w:rFonts w:ascii="Times New Roman"/>
          <w:bCs/>
          <w:sz w:val="24"/>
          <w:szCs w:val="24"/>
          <w:lang w:val="es-DO"/>
        </w:rPr>
        <w:t>% con relación al total aprobado para el año de RD$57,356,346.00</w:t>
      </w:r>
      <w:r w:rsidR="00B74287">
        <w:rPr>
          <w:rFonts w:ascii="Times New Roman"/>
          <w:bCs/>
          <w:sz w:val="24"/>
          <w:szCs w:val="24"/>
          <w:lang w:val="es-DO"/>
        </w:rPr>
        <w:t>. D</w:t>
      </w:r>
      <w:r w:rsidRPr="009D608E">
        <w:rPr>
          <w:rFonts w:ascii="Times New Roman"/>
          <w:bCs/>
          <w:sz w:val="24"/>
          <w:szCs w:val="24"/>
          <w:lang w:val="es-DO"/>
        </w:rPr>
        <w:t xml:space="preserve">el total </w:t>
      </w:r>
      <w:r w:rsidR="00B74287">
        <w:rPr>
          <w:rFonts w:ascii="Times New Roman"/>
          <w:bCs/>
          <w:sz w:val="24"/>
          <w:szCs w:val="24"/>
          <w:lang w:val="es-DO"/>
        </w:rPr>
        <w:t>del presupuesto queda sin ejecutar</w:t>
      </w:r>
      <w:r w:rsidRPr="009D608E">
        <w:rPr>
          <w:rFonts w:ascii="Times New Roman"/>
          <w:bCs/>
          <w:sz w:val="24"/>
          <w:szCs w:val="24"/>
          <w:lang w:val="es-DO"/>
        </w:rPr>
        <w:t xml:space="preserve"> de RD$</w:t>
      </w:r>
      <w:r w:rsidR="00B74287">
        <w:rPr>
          <w:rFonts w:ascii="Times New Roman"/>
          <w:bCs/>
          <w:sz w:val="24"/>
          <w:szCs w:val="24"/>
          <w:lang w:val="es-DO"/>
        </w:rPr>
        <w:t>8,236</w:t>
      </w:r>
      <w:r w:rsidRPr="009D608E">
        <w:rPr>
          <w:rFonts w:ascii="Times New Roman"/>
          <w:bCs/>
          <w:sz w:val="24"/>
          <w:szCs w:val="24"/>
          <w:lang w:val="es-DO"/>
        </w:rPr>
        <w:t>,</w:t>
      </w:r>
      <w:r w:rsidR="00B74287">
        <w:rPr>
          <w:rFonts w:ascii="Times New Roman"/>
          <w:bCs/>
          <w:sz w:val="24"/>
          <w:szCs w:val="24"/>
          <w:lang w:val="es-DO"/>
        </w:rPr>
        <w:t>190</w:t>
      </w:r>
      <w:r w:rsidRPr="009D608E">
        <w:rPr>
          <w:rFonts w:ascii="Times New Roman"/>
          <w:bCs/>
          <w:sz w:val="24"/>
          <w:szCs w:val="24"/>
          <w:lang w:val="es-DO"/>
        </w:rPr>
        <w:t>.</w:t>
      </w:r>
      <w:r w:rsidR="00B74287">
        <w:rPr>
          <w:rFonts w:ascii="Times New Roman"/>
          <w:bCs/>
          <w:sz w:val="24"/>
          <w:szCs w:val="24"/>
          <w:lang w:val="es-DO"/>
        </w:rPr>
        <w:t>63</w:t>
      </w:r>
      <w:r w:rsidRPr="009D608E">
        <w:rPr>
          <w:rFonts w:ascii="Times New Roman"/>
          <w:bCs/>
          <w:sz w:val="24"/>
          <w:szCs w:val="24"/>
          <w:lang w:val="es-DO"/>
        </w:rPr>
        <w:t xml:space="preserve">, lo que </w:t>
      </w:r>
      <w:r w:rsidR="00B74287" w:rsidRPr="009D608E">
        <w:rPr>
          <w:rFonts w:ascii="Times New Roman"/>
          <w:bCs/>
          <w:sz w:val="24"/>
          <w:szCs w:val="24"/>
          <w:lang w:val="es-DO"/>
        </w:rPr>
        <w:t>representa un</w:t>
      </w:r>
      <w:r w:rsidRPr="009D608E">
        <w:rPr>
          <w:rFonts w:ascii="Times New Roman"/>
          <w:bCs/>
          <w:sz w:val="24"/>
          <w:szCs w:val="24"/>
          <w:lang w:val="es-DO"/>
        </w:rPr>
        <w:t xml:space="preserve"> 1</w:t>
      </w:r>
      <w:r w:rsidR="00B74287">
        <w:rPr>
          <w:rFonts w:ascii="Times New Roman"/>
          <w:bCs/>
          <w:sz w:val="24"/>
          <w:szCs w:val="24"/>
          <w:lang w:val="es-DO"/>
        </w:rPr>
        <w:t>4</w:t>
      </w:r>
      <w:r w:rsidRPr="009D608E">
        <w:rPr>
          <w:rFonts w:ascii="Times New Roman"/>
          <w:bCs/>
          <w:sz w:val="24"/>
          <w:szCs w:val="24"/>
          <w:lang w:val="es-DO"/>
        </w:rPr>
        <w:t>%</w:t>
      </w:r>
      <w:r w:rsidR="00B74287">
        <w:rPr>
          <w:rFonts w:ascii="Times New Roman"/>
          <w:bCs/>
          <w:sz w:val="24"/>
          <w:szCs w:val="24"/>
          <w:lang w:val="es-DO"/>
        </w:rPr>
        <w:t>. E</w:t>
      </w:r>
      <w:r w:rsidRPr="009D608E">
        <w:rPr>
          <w:rFonts w:ascii="Times New Roman"/>
          <w:bCs/>
          <w:sz w:val="24"/>
          <w:szCs w:val="24"/>
          <w:lang w:val="es-DO"/>
        </w:rPr>
        <w:t>sta cifra representa el grado de eficiencia, eficacia y economía con que fueron administrados los recursos percibidos, cumpliendo así con las disposiciones gubernamentales sin dejar de cumplir con los objetivos, metas, programas y proyectos contemplados en el Plan Operativo Anual de la entidad, reflejado en presupu</w:t>
      </w:r>
      <w:r w:rsidR="00A22DCA" w:rsidRPr="009D608E">
        <w:rPr>
          <w:rFonts w:ascii="Times New Roman"/>
          <w:bCs/>
          <w:sz w:val="24"/>
          <w:szCs w:val="24"/>
          <w:lang w:val="es-DO"/>
        </w:rPr>
        <w:t xml:space="preserve">esto físico institucional.     </w:t>
      </w:r>
    </w:p>
    <w:p w:rsidR="00A22DCA" w:rsidRPr="009D608E" w:rsidRDefault="00A22DCA" w:rsidP="00A22DCA">
      <w:pPr>
        <w:autoSpaceDE w:val="0"/>
        <w:autoSpaceDN w:val="0"/>
        <w:adjustRightInd w:val="0"/>
        <w:spacing w:after="0" w:line="480" w:lineRule="auto"/>
        <w:jc w:val="both"/>
        <w:rPr>
          <w:rFonts w:ascii="Times New Roman"/>
          <w:bCs/>
          <w:sz w:val="24"/>
          <w:szCs w:val="24"/>
          <w:lang w:val="es-DO"/>
        </w:rPr>
      </w:pPr>
    </w:p>
    <w:p w:rsidR="0024356D" w:rsidRPr="009D608E" w:rsidRDefault="0024356D" w:rsidP="00A22DCA">
      <w:pPr>
        <w:autoSpaceDE w:val="0"/>
        <w:autoSpaceDN w:val="0"/>
        <w:adjustRightInd w:val="0"/>
        <w:spacing w:after="0" w:line="480" w:lineRule="auto"/>
        <w:jc w:val="both"/>
        <w:rPr>
          <w:rFonts w:ascii="Times New Roman"/>
          <w:b/>
          <w:bCs/>
          <w:sz w:val="24"/>
          <w:szCs w:val="24"/>
          <w:lang w:val="es-DO"/>
        </w:rPr>
      </w:pPr>
      <w:bookmarkStart w:id="64" w:name="_Toc441753125"/>
      <w:bookmarkStart w:id="65" w:name="_Toc441753288"/>
      <w:bookmarkStart w:id="66" w:name="_Toc470783254"/>
      <w:r w:rsidRPr="009D608E">
        <w:rPr>
          <w:rFonts w:ascii="Times New Roman"/>
          <w:b/>
          <w:bCs/>
          <w:sz w:val="24"/>
          <w:szCs w:val="24"/>
          <w:lang w:val="es-DO"/>
        </w:rPr>
        <w:t>Ingresos/ Recaudaciones por Otros Conceptos</w:t>
      </w:r>
      <w:bookmarkEnd w:id="64"/>
      <w:bookmarkEnd w:id="65"/>
      <w:bookmarkEnd w:id="66"/>
    </w:p>
    <w:p w:rsidR="0024356D" w:rsidRPr="009D608E" w:rsidRDefault="0024356D" w:rsidP="00801671">
      <w:pPr>
        <w:pStyle w:val="Default"/>
        <w:numPr>
          <w:ilvl w:val="0"/>
          <w:numId w:val="29"/>
        </w:numPr>
        <w:jc w:val="both"/>
        <w:rPr>
          <w:b/>
          <w:color w:val="auto"/>
          <w:lang w:val="es-DO"/>
        </w:rPr>
      </w:pPr>
      <w:r w:rsidRPr="009D608E">
        <w:rPr>
          <w:b/>
          <w:color w:val="auto"/>
          <w:lang w:val="es-DO"/>
        </w:rPr>
        <w:t>Ingresos</w:t>
      </w:r>
    </w:p>
    <w:p w:rsidR="00A22DCA" w:rsidRPr="009D608E" w:rsidRDefault="00A22DCA" w:rsidP="00A22DCA">
      <w:pPr>
        <w:pStyle w:val="Default"/>
        <w:jc w:val="both"/>
        <w:rPr>
          <w:b/>
          <w:color w:val="auto"/>
          <w:lang w:val="es-DO"/>
        </w:rPr>
      </w:pPr>
    </w:p>
    <w:p w:rsidR="0024356D" w:rsidRPr="009D608E" w:rsidRDefault="0024356D" w:rsidP="00A22DCA">
      <w:pPr>
        <w:autoSpaceDE w:val="0"/>
        <w:autoSpaceDN w:val="0"/>
        <w:adjustRightInd w:val="0"/>
        <w:spacing w:after="0" w:line="480" w:lineRule="auto"/>
        <w:jc w:val="both"/>
        <w:rPr>
          <w:rFonts w:ascii="Times New Roman"/>
          <w:sz w:val="24"/>
          <w:szCs w:val="24"/>
          <w:lang w:val="es-DO"/>
        </w:rPr>
      </w:pPr>
      <w:r w:rsidRPr="004903EF">
        <w:rPr>
          <w:rFonts w:ascii="Times New Roman"/>
          <w:sz w:val="24"/>
          <w:szCs w:val="24"/>
          <w:lang w:val="es-DO"/>
        </w:rPr>
        <w:t xml:space="preserve">El Consejo Nacional de Estancias infantiles recibió al </w:t>
      </w:r>
      <w:r w:rsidR="004903EF">
        <w:rPr>
          <w:rFonts w:ascii="Times New Roman"/>
          <w:sz w:val="24"/>
          <w:szCs w:val="24"/>
          <w:lang w:val="es-DO"/>
        </w:rPr>
        <w:t>26</w:t>
      </w:r>
      <w:r w:rsidRPr="004903EF">
        <w:rPr>
          <w:rFonts w:ascii="Times New Roman"/>
          <w:sz w:val="24"/>
          <w:szCs w:val="24"/>
          <w:lang w:val="es-DO"/>
        </w:rPr>
        <w:t>/12/2017 de los fondos del Presupuesto Nacional a través del Ministerio de Trabajo para el año 2017, una asignación de RD$5</w:t>
      </w:r>
      <w:r w:rsidR="004903EF">
        <w:rPr>
          <w:rFonts w:ascii="Times New Roman"/>
          <w:sz w:val="24"/>
          <w:szCs w:val="24"/>
          <w:lang w:val="es-DO"/>
        </w:rPr>
        <w:t>7</w:t>
      </w:r>
      <w:r w:rsidRPr="004903EF">
        <w:rPr>
          <w:rFonts w:ascii="Times New Roman"/>
          <w:sz w:val="24"/>
          <w:szCs w:val="24"/>
          <w:lang w:val="es-DO"/>
        </w:rPr>
        <w:t>,</w:t>
      </w:r>
      <w:r w:rsidR="004903EF">
        <w:rPr>
          <w:rFonts w:ascii="Times New Roman"/>
          <w:sz w:val="24"/>
          <w:szCs w:val="24"/>
          <w:lang w:val="es-DO"/>
        </w:rPr>
        <w:t>356,346</w:t>
      </w:r>
      <w:r w:rsidRPr="004903EF">
        <w:rPr>
          <w:rFonts w:ascii="Times New Roman"/>
          <w:sz w:val="24"/>
          <w:szCs w:val="24"/>
          <w:lang w:val="es-DO"/>
        </w:rPr>
        <w:t xml:space="preserve"> para cumplir con las operaciones del periodo enero- diciembre 2017.</w:t>
      </w:r>
    </w:p>
    <w:p w:rsidR="0024356D" w:rsidRPr="009D608E" w:rsidRDefault="0024356D" w:rsidP="0045341A">
      <w:pPr>
        <w:pStyle w:val="Descripcin"/>
        <w:jc w:val="center"/>
        <w:rPr>
          <w:b w:val="0"/>
          <w:lang w:val="es-DO"/>
        </w:rPr>
      </w:pPr>
      <w:bookmarkStart w:id="67" w:name="_Toc502129416"/>
      <w:r w:rsidRPr="009D608E">
        <w:rPr>
          <w:lang w:val="es-DO"/>
        </w:rPr>
        <w:t xml:space="preserve">Cuadro </w:t>
      </w:r>
      <w:r w:rsidRPr="009D608E">
        <w:rPr>
          <w:lang w:val="es-DO"/>
        </w:rPr>
        <w:fldChar w:fldCharType="begin"/>
      </w:r>
      <w:r w:rsidRPr="009D608E">
        <w:rPr>
          <w:lang w:val="es-DO"/>
        </w:rPr>
        <w:instrText xml:space="preserve"> SEQ Cuadro \* ARABIC </w:instrText>
      </w:r>
      <w:r w:rsidRPr="009D608E">
        <w:rPr>
          <w:lang w:val="es-DO"/>
        </w:rPr>
        <w:fldChar w:fldCharType="separate"/>
      </w:r>
      <w:r w:rsidR="0045341A">
        <w:rPr>
          <w:noProof/>
          <w:lang w:val="es-DO"/>
        </w:rPr>
        <w:t>15</w:t>
      </w:r>
      <w:r w:rsidRPr="009D608E">
        <w:rPr>
          <w:lang w:val="es-DO"/>
        </w:rPr>
        <w:fldChar w:fldCharType="end"/>
      </w:r>
      <w:r w:rsidRPr="009D608E">
        <w:rPr>
          <w:b w:val="0"/>
          <w:lang w:val="es-DO"/>
        </w:rPr>
        <w:t>: I</w:t>
      </w:r>
      <w:r w:rsidR="0045341A">
        <w:rPr>
          <w:b w:val="0"/>
          <w:lang w:val="es-DO"/>
        </w:rPr>
        <w:t>ngresos recibidos por el CONDEI (</w:t>
      </w:r>
      <w:r w:rsidR="0045341A" w:rsidRPr="009D608E">
        <w:rPr>
          <w:b w:val="0"/>
          <w:lang w:val="es-DO"/>
        </w:rPr>
        <w:t>Valores en RD$</w:t>
      </w:r>
      <w:r w:rsidR="0045341A">
        <w:rPr>
          <w:b w:val="0"/>
          <w:lang w:val="es-DO"/>
        </w:rPr>
        <w:t>)</w:t>
      </w:r>
      <w:bookmarkEnd w:id="67"/>
    </w:p>
    <w:tbl>
      <w:tblPr>
        <w:tblW w:w="7402" w:type="dxa"/>
        <w:jc w:val="center"/>
        <w:tblBorders>
          <w:top w:val="single" w:sz="8" w:space="0" w:color="4F81BD"/>
          <w:bottom w:val="single" w:sz="8" w:space="0" w:color="4F81BD"/>
        </w:tblBorders>
        <w:tblLayout w:type="fixed"/>
        <w:tblLook w:val="04A0" w:firstRow="1" w:lastRow="0" w:firstColumn="1" w:lastColumn="0" w:noHBand="0" w:noVBand="1"/>
      </w:tblPr>
      <w:tblGrid>
        <w:gridCol w:w="1873"/>
        <w:gridCol w:w="1843"/>
        <w:gridCol w:w="1843"/>
        <w:gridCol w:w="1843"/>
      </w:tblGrid>
      <w:tr w:rsidR="0024356D" w:rsidRPr="009D608E" w:rsidTr="00801671">
        <w:trPr>
          <w:trHeight w:val="525"/>
          <w:jc w:val="center"/>
        </w:trPr>
        <w:tc>
          <w:tcPr>
            <w:tcW w:w="1873" w:type="dxa"/>
            <w:tcBorders>
              <w:top w:val="single" w:sz="8" w:space="0" w:color="4F81BD"/>
              <w:left w:val="nil"/>
              <w:bottom w:val="single" w:sz="8" w:space="0" w:color="4F81BD"/>
              <w:right w:val="nil"/>
            </w:tcBorders>
            <w:hideMark/>
          </w:tcPr>
          <w:p w:rsidR="0024356D" w:rsidRPr="009D608E" w:rsidRDefault="0024356D" w:rsidP="00801671">
            <w:pPr>
              <w:spacing w:after="0" w:line="240" w:lineRule="auto"/>
              <w:jc w:val="both"/>
              <w:rPr>
                <w:rFonts w:ascii="Times New Roman"/>
                <w:b/>
                <w:bCs/>
                <w:sz w:val="20"/>
                <w:szCs w:val="20"/>
                <w:lang w:val="es-DO"/>
              </w:rPr>
            </w:pPr>
            <w:r w:rsidRPr="009D608E">
              <w:rPr>
                <w:rFonts w:ascii="Times New Roman"/>
                <w:b/>
                <w:bCs/>
                <w:sz w:val="20"/>
                <w:szCs w:val="20"/>
                <w:lang w:val="es-DO"/>
              </w:rPr>
              <w:t xml:space="preserve">Concepto                      </w:t>
            </w:r>
          </w:p>
        </w:tc>
        <w:tc>
          <w:tcPr>
            <w:tcW w:w="1843" w:type="dxa"/>
            <w:tcBorders>
              <w:top w:val="single" w:sz="8" w:space="0" w:color="4F81BD"/>
              <w:left w:val="nil"/>
              <w:bottom w:val="single" w:sz="8" w:space="0" w:color="4F81BD"/>
              <w:right w:val="nil"/>
            </w:tcBorders>
            <w:hideMark/>
          </w:tcPr>
          <w:p w:rsidR="0024356D" w:rsidRPr="009D608E" w:rsidRDefault="0024356D" w:rsidP="00801671">
            <w:pPr>
              <w:spacing w:after="0" w:line="240" w:lineRule="auto"/>
              <w:jc w:val="center"/>
              <w:rPr>
                <w:rFonts w:ascii="Times New Roman"/>
                <w:b/>
                <w:bCs/>
                <w:sz w:val="20"/>
                <w:szCs w:val="20"/>
                <w:lang w:val="es-DO"/>
              </w:rPr>
            </w:pPr>
            <w:r w:rsidRPr="009D608E">
              <w:rPr>
                <w:rFonts w:ascii="Times New Roman"/>
                <w:b/>
                <w:bCs/>
                <w:sz w:val="20"/>
                <w:szCs w:val="20"/>
                <w:lang w:val="es-DO"/>
              </w:rPr>
              <w:t>Presupuestado</w:t>
            </w:r>
          </w:p>
          <w:p w:rsidR="0024356D" w:rsidRPr="009D608E" w:rsidRDefault="0024356D" w:rsidP="00801671">
            <w:pPr>
              <w:spacing w:after="0" w:line="240" w:lineRule="auto"/>
              <w:jc w:val="center"/>
              <w:rPr>
                <w:rFonts w:ascii="Times New Roman"/>
                <w:b/>
                <w:bCs/>
                <w:sz w:val="20"/>
                <w:szCs w:val="20"/>
                <w:lang w:val="es-DO"/>
              </w:rPr>
            </w:pPr>
            <w:r w:rsidRPr="009D608E">
              <w:rPr>
                <w:rFonts w:ascii="Times New Roman"/>
                <w:b/>
                <w:bCs/>
                <w:sz w:val="20"/>
                <w:szCs w:val="20"/>
                <w:lang w:val="es-DO"/>
              </w:rPr>
              <w:t>Año 201</w:t>
            </w:r>
            <w:r w:rsidR="0045341A">
              <w:rPr>
                <w:rFonts w:ascii="Times New Roman"/>
                <w:b/>
                <w:bCs/>
                <w:sz w:val="20"/>
                <w:szCs w:val="20"/>
                <w:lang w:val="es-DO"/>
              </w:rPr>
              <w:t>7</w:t>
            </w:r>
          </w:p>
        </w:tc>
        <w:tc>
          <w:tcPr>
            <w:tcW w:w="1843" w:type="dxa"/>
            <w:tcBorders>
              <w:top w:val="single" w:sz="8" w:space="0" w:color="4F81BD"/>
              <w:left w:val="nil"/>
              <w:bottom w:val="single" w:sz="8" w:space="0" w:color="4F81BD"/>
              <w:right w:val="nil"/>
            </w:tcBorders>
            <w:hideMark/>
          </w:tcPr>
          <w:p w:rsidR="0024356D" w:rsidRPr="009D608E" w:rsidRDefault="0024356D" w:rsidP="00801671">
            <w:pPr>
              <w:spacing w:after="0" w:line="240" w:lineRule="auto"/>
              <w:jc w:val="center"/>
              <w:rPr>
                <w:rFonts w:ascii="Times New Roman"/>
                <w:b/>
                <w:bCs/>
                <w:sz w:val="20"/>
                <w:szCs w:val="20"/>
                <w:lang w:val="es-DO"/>
              </w:rPr>
            </w:pPr>
            <w:r w:rsidRPr="009D608E">
              <w:rPr>
                <w:rFonts w:ascii="Times New Roman"/>
                <w:b/>
                <w:bCs/>
                <w:sz w:val="20"/>
                <w:szCs w:val="20"/>
                <w:lang w:val="es-DO"/>
              </w:rPr>
              <w:t>Ejecutado al              2</w:t>
            </w:r>
            <w:r w:rsidR="00B85369">
              <w:rPr>
                <w:rFonts w:ascii="Times New Roman"/>
                <w:b/>
                <w:bCs/>
                <w:sz w:val="20"/>
                <w:szCs w:val="20"/>
                <w:lang w:val="es-DO"/>
              </w:rPr>
              <w:t>6</w:t>
            </w:r>
            <w:r w:rsidRPr="009D608E">
              <w:rPr>
                <w:rFonts w:ascii="Times New Roman"/>
                <w:b/>
                <w:bCs/>
                <w:sz w:val="20"/>
                <w:szCs w:val="20"/>
                <w:lang w:val="es-DO"/>
              </w:rPr>
              <w:t>-12-1</w:t>
            </w:r>
            <w:r w:rsidR="0045341A">
              <w:rPr>
                <w:rFonts w:ascii="Times New Roman"/>
                <w:b/>
                <w:bCs/>
                <w:sz w:val="20"/>
                <w:szCs w:val="20"/>
                <w:lang w:val="es-DO"/>
              </w:rPr>
              <w:t>7</w:t>
            </w:r>
          </w:p>
        </w:tc>
        <w:tc>
          <w:tcPr>
            <w:tcW w:w="1843" w:type="dxa"/>
            <w:tcBorders>
              <w:top w:val="single" w:sz="8" w:space="0" w:color="4F81BD"/>
              <w:left w:val="nil"/>
              <w:bottom w:val="single" w:sz="8" w:space="0" w:color="4F81BD"/>
              <w:right w:val="nil"/>
            </w:tcBorders>
            <w:hideMark/>
          </w:tcPr>
          <w:p w:rsidR="0024356D" w:rsidRPr="009D608E" w:rsidRDefault="0024356D" w:rsidP="00801671">
            <w:pPr>
              <w:spacing w:after="0" w:line="240" w:lineRule="auto"/>
              <w:jc w:val="center"/>
              <w:rPr>
                <w:rFonts w:ascii="Times New Roman"/>
                <w:b/>
                <w:bCs/>
                <w:sz w:val="20"/>
                <w:szCs w:val="20"/>
                <w:lang w:val="es-DO"/>
              </w:rPr>
            </w:pPr>
            <w:r w:rsidRPr="009D608E">
              <w:rPr>
                <w:rFonts w:ascii="Times New Roman"/>
                <w:b/>
                <w:bCs/>
                <w:sz w:val="20"/>
                <w:szCs w:val="20"/>
                <w:lang w:val="es-DO"/>
              </w:rPr>
              <w:t>Variación</w:t>
            </w:r>
          </w:p>
        </w:tc>
      </w:tr>
      <w:tr w:rsidR="0024356D" w:rsidRPr="009D608E" w:rsidTr="00801671">
        <w:trPr>
          <w:trHeight w:val="300"/>
          <w:jc w:val="center"/>
        </w:trPr>
        <w:tc>
          <w:tcPr>
            <w:tcW w:w="1873" w:type="dxa"/>
            <w:tcBorders>
              <w:left w:val="nil"/>
              <w:right w:val="nil"/>
            </w:tcBorders>
            <w:shd w:val="clear" w:color="auto" w:fill="D3DFEE"/>
            <w:noWrap/>
            <w:hideMark/>
          </w:tcPr>
          <w:p w:rsidR="0024356D" w:rsidRPr="009D608E" w:rsidRDefault="0024356D" w:rsidP="00801671">
            <w:pPr>
              <w:spacing w:after="0" w:line="240" w:lineRule="auto"/>
              <w:jc w:val="both"/>
              <w:rPr>
                <w:rFonts w:ascii="Times New Roman"/>
                <w:b/>
                <w:bCs/>
                <w:sz w:val="20"/>
                <w:szCs w:val="20"/>
                <w:lang w:val="es-DO"/>
              </w:rPr>
            </w:pPr>
            <w:r w:rsidRPr="009D608E">
              <w:rPr>
                <w:rFonts w:ascii="Times New Roman"/>
                <w:b/>
                <w:bCs/>
                <w:sz w:val="20"/>
                <w:szCs w:val="20"/>
                <w:lang w:val="es-DO"/>
              </w:rPr>
              <w:t>Ingresos</w:t>
            </w:r>
          </w:p>
        </w:tc>
        <w:tc>
          <w:tcPr>
            <w:tcW w:w="1843" w:type="dxa"/>
            <w:tcBorders>
              <w:left w:val="nil"/>
              <w:right w:val="nil"/>
            </w:tcBorders>
            <w:shd w:val="clear" w:color="auto" w:fill="D3DFEE"/>
            <w:noWrap/>
            <w:hideMark/>
          </w:tcPr>
          <w:p w:rsidR="0024356D" w:rsidRPr="009D608E" w:rsidRDefault="0024356D" w:rsidP="00801671">
            <w:pPr>
              <w:spacing w:after="0" w:line="240" w:lineRule="auto"/>
              <w:jc w:val="center"/>
              <w:rPr>
                <w:rFonts w:ascii="Times New Roman"/>
                <w:sz w:val="20"/>
                <w:szCs w:val="20"/>
                <w:lang w:val="es-DO"/>
              </w:rPr>
            </w:pPr>
            <w:r w:rsidRPr="009D608E">
              <w:rPr>
                <w:rFonts w:ascii="Times New Roman"/>
                <w:sz w:val="20"/>
                <w:szCs w:val="20"/>
                <w:lang w:val="es-DO"/>
              </w:rPr>
              <w:t>57,356,346.00</w:t>
            </w:r>
          </w:p>
        </w:tc>
        <w:tc>
          <w:tcPr>
            <w:tcW w:w="1843" w:type="dxa"/>
            <w:tcBorders>
              <w:left w:val="nil"/>
              <w:right w:val="nil"/>
            </w:tcBorders>
            <w:shd w:val="clear" w:color="auto" w:fill="D3DFEE"/>
            <w:noWrap/>
            <w:hideMark/>
          </w:tcPr>
          <w:p w:rsidR="0024356D" w:rsidRPr="009D608E" w:rsidRDefault="004903EF" w:rsidP="00801671">
            <w:pPr>
              <w:spacing w:after="0" w:line="240" w:lineRule="auto"/>
              <w:jc w:val="center"/>
              <w:rPr>
                <w:rFonts w:ascii="Times New Roman"/>
                <w:sz w:val="20"/>
                <w:szCs w:val="20"/>
                <w:lang w:val="es-DO"/>
              </w:rPr>
            </w:pPr>
            <w:r w:rsidRPr="009D608E">
              <w:rPr>
                <w:rFonts w:ascii="Times New Roman"/>
                <w:sz w:val="20"/>
                <w:szCs w:val="20"/>
                <w:lang w:val="es-DO"/>
              </w:rPr>
              <w:t>57,356,346.00</w:t>
            </w:r>
          </w:p>
        </w:tc>
        <w:tc>
          <w:tcPr>
            <w:tcW w:w="1843" w:type="dxa"/>
            <w:tcBorders>
              <w:left w:val="nil"/>
              <w:right w:val="nil"/>
            </w:tcBorders>
            <w:shd w:val="clear" w:color="auto" w:fill="D3DFEE"/>
            <w:noWrap/>
          </w:tcPr>
          <w:p w:rsidR="0024356D" w:rsidRPr="009D608E" w:rsidRDefault="004903EF" w:rsidP="00801671">
            <w:pPr>
              <w:spacing w:after="0" w:line="240" w:lineRule="auto"/>
              <w:jc w:val="center"/>
              <w:rPr>
                <w:rFonts w:ascii="Times New Roman"/>
                <w:sz w:val="20"/>
                <w:szCs w:val="20"/>
                <w:lang w:val="es-DO"/>
              </w:rPr>
            </w:pPr>
            <w:r>
              <w:rPr>
                <w:rFonts w:ascii="Times New Roman"/>
                <w:sz w:val="20"/>
                <w:szCs w:val="20"/>
                <w:lang w:val="es-DO"/>
              </w:rPr>
              <w:t>0.00</w:t>
            </w:r>
          </w:p>
        </w:tc>
      </w:tr>
    </w:tbl>
    <w:p w:rsidR="0024356D" w:rsidRPr="009D608E" w:rsidRDefault="0024356D" w:rsidP="0024356D">
      <w:pPr>
        <w:pStyle w:val="Default"/>
        <w:jc w:val="both"/>
        <w:rPr>
          <w:color w:val="auto"/>
          <w:lang w:val="es-DO"/>
        </w:rPr>
      </w:pPr>
    </w:p>
    <w:p w:rsidR="0024356D" w:rsidRPr="009D608E" w:rsidRDefault="0024356D" w:rsidP="0024356D">
      <w:pPr>
        <w:pStyle w:val="Default"/>
        <w:jc w:val="both"/>
        <w:rPr>
          <w:color w:val="auto"/>
          <w:lang w:val="es-DO"/>
        </w:rPr>
      </w:pPr>
    </w:p>
    <w:p w:rsidR="0024356D" w:rsidRPr="009D608E" w:rsidRDefault="0024356D" w:rsidP="00801671">
      <w:pPr>
        <w:pStyle w:val="Default"/>
        <w:numPr>
          <w:ilvl w:val="0"/>
          <w:numId w:val="29"/>
        </w:numPr>
        <w:jc w:val="both"/>
        <w:rPr>
          <w:b/>
          <w:color w:val="auto"/>
          <w:lang w:val="es-DO"/>
        </w:rPr>
      </w:pPr>
      <w:r w:rsidRPr="009D608E">
        <w:rPr>
          <w:b/>
          <w:color w:val="auto"/>
          <w:lang w:val="es-DO"/>
        </w:rPr>
        <w:t>Pasivos</w:t>
      </w:r>
    </w:p>
    <w:p w:rsidR="0024356D" w:rsidRPr="009D608E" w:rsidRDefault="0024356D" w:rsidP="0024356D">
      <w:pPr>
        <w:pStyle w:val="Default"/>
        <w:jc w:val="both"/>
        <w:rPr>
          <w:color w:val="auto"/>
          <w:lang w:val="es-DO"/>
        </w:rPr>
      </w:pPr>
    </w:p>
    <w:p w:rsidR="0024356D" w:rsidRPr="009D608E" w:rsidRDefault="0024356D" w:rsidP="0024356D">
      <w:pPr>
        <w:pStyle w:val="Default"/>
        <w:spacing w:line="480" w:lineRule="auto"/>
        <w:jc w:val="both"/>
        <w:rPr>
          <w:color w:val="auto"/>
          <w:lang w:val="es-DO"/>
        </w:rPr>
      </w:pPr>
      <w:r w:rsidRPr="009D608E">
        <w:rPr>
          <w:color w:val="auto"/>
          <w:lang w:val="es-DO"/>
        </w:rPr>
        <w:t xml:space="preserve">Al </w:t>
      </w:r>
      <w:r w:rsidR="004903EF">
        <w:rPr>
          <w:color w:val="auto"/>
          <w:lang w:val="es-DO"/>
        </w:rPr>
        <w:t>26</w:t>
      </w:r>
      <w:r w:rsidRPr="009D608E">
        <w:rPr>
          <w:color w:val="auto"/>
          <w:lang w:val="es-DO"/>
        </w:rPr>
        <w:t xml:space="preserve"> de diciembre del año 2017, el Consejo Nacional de Estancias Infantiles tiene cuentas por pagar</w:t>
      </w:r>
      <w:r w:rsidR="00B85369">
        <w:rPr>
          <w:color w:val="auto"/>
          <w:lang w:val="es-DO"/>
        </w:rPr>
        <w:t xml:space="preserve"> por </w:t>
      </w:r>
      <w:r w:rsidRPr="009D608E">
        <w:rPr>
          <w:color w:val="auto"/>
          <w:lang w:val="es-DO"/>
        </w:rPr>
        <w:t>un monto de RD$13,245.50.</w:t>
      </w:r>
    </w:p>
    <w:p w:rsidR="00801671" w:rsidRPr="009D608E" w:rsidRDefault="00801671" w:rsidP="0024356D">
      <w:pPr>
        <w:pStyle w:val="Default"/>
        <w:spacing w:line="480" w:lineRule="auto"/>
        <w:jc w:val="both"/>
        <w:rPr>
          <w:color w:val="auto"/>
          <w:lang w:val="es-DO"/>
        </w:rPr>
      </w:pPr>
    </w:p>
    <w:p w:rsidR="00801671" w:rsidRPr="009D608E" w:rsidRDefault="00801671" w:rsidP="00801671">
      <w:pPr>
        <w:pStyle w:val="Ttulo2"/>
        <w:numPr>
          <w:ilvl w:val="0"/>
          <w:numId w:val="32"/>
        </w:numPr>
        <w:rPr>
          <w:rFonts w:ascii="Times New Roman" w:hAnsi="Times New Roman" w:cs="Times New Roman"/>
          <w:b/>
          <w:color w:val="0D0D0D" w:themeColor="text1" w:themeTint="F2"/>
          <w:sz w:val="28"/>
          <w:szCs w:val="28"/>
        </w:rPr>
      </w:pPr>
      <w:bookmarkStart w:id="68" w:name="_Toc441753126"/>
      <w:bookmarkStart w:id="69" w:name="_Toc441753289"/>
      <w:bookmarkStart w:id="70" w:name="_Toc470783255"/>
      <w:bookmarkStart w:id="71" w:name="_Hlk499129173"/>
      <w:bookmarkStart w:id="72" w:name="_Toc502128907"/>
      <w:bookmarkEnd w:id="51"/>
      <w:r w:rsidRPr="009D608E">
        <w:rPr>
          <w:rFonts w:ascii="Times New Roman" w:hAnsi="Times New Roman" w:cs="Times New Roman"/>
          <w:b/>
          <w:color w:val="0D0D0D" w:themeColor="text1" w:themeTint="F2"/>
          <w:sz w:val="28"/>
          <w:szCs w:val="28"/>
        </w:rPr>
        <w:lastRenderedPageBreak/>
        <w:t>Contrataciones y Adquisiciones</w:t>
      </w:r>
      <w:bookmarkEnd w:id="68"/>
      <w:bookmarkEnd w:id="69"/>
      <w:bookmarkEnd w:id="70"/>
      <w:bookmarkEnd w:id="72"/>
    </w:p>
    <w:p w:rsidR="00801671" w:rsidRPr="009D608E" w:rsidRDefault="00801671" w:rsidP="00801671">
      <w:pPr>
        <w:pStyle w:val="Ttulo3"/>
        <w:rPr>
          <w:rFonts w:ascii="Times New Roman" w:hAnsi="Times New Roman" w:cs="Times New Roman"/>
        </w:rPr>
      </w:pPr>
      <w:bookmarkStart w:id="73" w:name="_Toc441753127"/>
      <w:bookmarkStart w:id="74" w:name="_Toc441753290"/>
    </w:p>
    <w:p w:rsidR="00801671" w:rsidRPr="009D608E" w:rsidRDefault="00801671" w:rsidP="00801671">
      <w:pPr>
        <w:autoSpaceDE w:val="0"/>
        <w:autoSpaceDN w:val="0"/>
        <w:adjustRightInd w:val="0"/>
        <w:spacing w:after="0" w:line="480" w:lineRule="auto"/>
        <w:jc w:val="both"/>
        <w:rPr>
          <w:rFonts w:ascii="Times New Roman"/>
          <w:b/>
          <w:bCs/>
          <w:sz w:val="24"/>
          <w:szCs w:val="24"/>
          <w:lang w:val="es-DO"/>
        </w:rPr>
      </w:pPr>
      <w:bookmarkStart w:id="75" w:name="_Toc470783256"/>
      <w:r w:rsidRPr="009D608E">
        <w:rPr>
          <w:rFonts w:ascii="Times New Roman"/>
          <w:b/>
          <w:bCs/>
          <w:sz w:val="24"/>
          <w:szCs w:val="24"/>
          <w:lang w:val="es-DO"/>
        </w:rPr>
        <w:t>Resumen de Licitaciones realizadas en el período.</w:t>
      </w:r>
      <w:bookmarkEnd w:id="73"/>
      <w:bookmarkEnd w:id="74"/>
      <w:bookmarkEnd w:id="75"/>
    </w:p>
    <w:p w:rsidR="00801671" w:rsidRPr="009D608E" w:rsidRDefault="00801671" w:rsidP="00914DA8">
      <w:pPr>
        <w:spacing w:after="0" w:line="480" w:lineRule="auto"/>
        <w:ind w:right="-7"/>
        <w:jc w:val="both"/>
        <w:rPr>
          <w:rFonts w:ascii="Times New Roman"/>
          <w:b/>
          <w:sz w:val="24"/>
          <w:szCs w:val="24"/>
          <w:lang w:val="es-DO"/>
        </w:rPr>
      </w:pPr>
      <w:r w:rsidRPr="009D608E">
        <w:rPr>
          <w:rFonts w:ascii="Times New Roman"/>
          <w:sz w:val="24"/>
          <w:szCs w:val="24"/>
          <w:lang w:val="es-DO"/>
        </w:rPr>
        <w:t xml:space="preserve">Al 30 de noviembre del año 2017 se han realizado 81 procesos de Contratación y Adquisición, en las modalidades Compras Menores, Compras por debajo del Umbral Mínimo, Procesos de Excepción y Comparación de Precios, alcanzando un monto total de Nueve Millones Doscientos Sesenta Mil Seiscientos Dieciocho Pesos con 48/100 </w:t>
      </w:r>
      <w:r w:rsidRPr="009D608E">
        <w:rPr>
          <w:rFonts w:ascii="Times New Roman"/>
          <w:b/>
          <w:sz w:val="24"/>
          <w:szCs w:val="24"/>
          <w:lang w:val="es-DO"/>
        </w:rPr>
        <w:t>(RD$9,260,618.48).</w:t>
      </w:r>
    </w:p>
    <w:p w:rsidR="00AE3F4D" w:rsidRPr="009D608E" w:rsidRDefault="00AE3F4D" w:rsidP="00914DA8">
      <w:pPr>
        <w:spacing w:after="0" w:line="480" w:lineRule="auto"/>
        <w:ind w:right="-7"/>
        <w:jc w:val="both"/>
        <w:rPr>
          <w:rFonts w:ascii="Times New Roman"/>
          <w:b/>
          <w:sz w:val="24"/>
          <w:szCs w:val="24"/>
          <w:lang w:val="es-DO"/>
        </w:rPr>
      </w:pPr>
    </w:p>
    <w:p w:rsidR="004E1F17" w:rsidRPr="009D608E" w:rsidRDefault="00801671" w:rsidP="00855316">
      <w:pPr>
        <w:spacing w:after="0" w:line="480" w:lineRule="auto"/>
        <w:ind w:right="-7"/>
        <w:jc w:val="both"/>
        <w:rPr>
          <w:rFonts w:ascii="Times New Roman"/>
          <w:b/>
          <w:sz w:val="24"/>
          <w:szCs w:val="24"/>
          <w:lang w:val="es-DO"/>
        </w:rPr>
      </w:pPr>
      <w:r w:rsidRPr="009D608E">
        <w:rPr>
          <w:rFonts w:ascii="Times New Roman"/>
          <w:b/>
          <w:bCs/>
          <w:sz w:val="24"/>
          <w:szCs w:val="24"/>
          <w:lang w:val="es-DO"/>
        </w:rPr>
        <w:t xml:space="preserve">Resumen de compras y contrataciones realizadas en el período </w:t>
      </w:r>
      <w:r w:rsidR="007B69B5">
        <w:rPr>
          <w:rFonts w:ascii="Times New Roman"/>
          <w:b/>
          <w:bCs/>
          <w:sz w:val="24"/>
          <w:szCs w:val="24"/>
          <w:lang w:val="es-DO"/>
        </w:rPr>
        <w:t xml:space="preserve">enero-noviembre </w:t>
      </w:r>
      <w:r w:rsidRPr="009D608E">
        <w:rPr>
          <w:rFonts w:ascii="Times New Roman"/>
          <w:b/>
          <w:bCs/>
          <w:sz w:val="24"/>
          <w:szCs w:val="24"/>
          <w:lang w:val="es-DO"/>
        </w:rPr>
        <w:t>201</w:t>
      </w:r>
      <w:r w:rsidR="007B69B5">
        <w:rPr>
          <w:rFonts w:ascii="Times New Roman"/>
          <w:b/>
          <w:bCs/>
          <w:sz w:val="24"/>
          <w:szCs w:val="24"/>
          <w:lang w:val="es-DO"/>
        </w:rPr>
        <w:t>7</w:t>
      </w:r>
    </w:p>
    <w:p w:rsidR="00801671" w:rsidRPr="009D608E" w:rsidRDefault="00801671" w:rsidP="00855316">
      <w:pPr>
        <w:spacing w:after="0" w:line="480" w:lineRule="auto"/>
        <w:ind w:right="-7"/>
        <w:jc w:val="both"/>
        <w:rPr>
          <w:rFonts w:ascii="Times New Roman"/>
          <w:b/>
          <w:sz w:val="24"/>
          <w:szCs w:val="24"/>
          <w:lang w:val="es-DO"/>
        </w:rPr>
      </w:pPr>
      <w:r w:rsidRPr="009D608E">
        <w:rPr>
          <w:rFonts w:ascii="Times New Roman"/>
          <w:sz w:val="24"/>
          <w:szCs w:val="24"/>
          <w:lang w:val="es-DO"/>
        </w:rPr>
        <w:t>El proceso de Compras y Contrataciones seguido por la institución se basa en la Ley 340-06 sobre Compras y Contrataciones con Modificaciones de la Ley No. 449-06 y su Reglamento de Aplicación No. 543-12.</w:t>
      </w:r>
    </w:p>
    <w:p w:rsidR="004E1F17" w:rsidRPr="009D608E" w:rsidRDefault="004E1F17" w:rsidP="00855316">
      <w:pPr>
        <w:spacing w:after="0" w:line="480" w:lineRule="auto"/>
        <w:ind w:right="-7"/>
        <w:jc w:val="both"/>
        <w:rPr>
          <w:rFonts w:ascii="Times New Roman"/>
          <w:sz w:val="24"/>
          <w:szCs w:val="24"/>
          <w:lang w:val="es-DO"/>
        </w:rPr>
      </w:pPr>
    </w:p>
    <w:p w:rsidR="00801671" w:rsidRPr="009D608E" w:rsidRDefault="00801671" w:rsidP="00855316">
      <w:pPr>
        <w:spacing w:after="0" w:line="480" w:lineRule="auto"/>
        <w:ind w:right="-7"/>
        <w:jc w:val="both"/>
        <w:rPr>
          <w:rFonts w:ascii="Times New Roman"/>
          <w:b/>
          <w:sz w:val="24"/>
          <w:szCs w:val="24"/>
          <w:lang w:val="es-DO"/>
        </w:rPr>
      </w:pPr>
      <w:r w:rsidRPr="009D608E">
        <w:rPr>
          <w:rFonts w:ascii="Times New Roman"/>
          <w:sz w:val="24"/>
          <w:szCs w:val="24"/>
          <w:lang w:val="es-DO"/>
        </w:rPr>
        <w:t>Todos los procesos de compras llevadas a cabo por el Consejo Nacional de Estancias Infantiles (CONDEI), son publicados en la página de la Dirección General de Contrataciones Públicas (DGCP) a través del Sistema de Información de la Gestión Financiera (SIGEF), cumpliendo con los días establecidos que manda la Ley No. 340-06 y su Reglamento de Aplicación No. 543-12.</w:t>
      </w:r>
    </w:p>
    <w:p w:rsidR="004E1F17" w:rsidRPr="009D608E" w:rsidRDefault="004E1F17" w:rsidP="00855316">
      <w:pPr>
        <w:spacing w:after="0" w:line="480" w:lineRule="auto"/>
        <w:ind w:right="-7"/>
        <w:jc w:val="both"/>
        <w:rPr>
          <w:rFonts w:ascii="Times New Roman"/>
          <w:sz w:val="24"/>
          <w:szCs w:val="24"/>
          <w:lang w:val="es-DO"/>
        </w:rPr>
      </w:pPr>
    </w:p>
    <w:p w:rsidR="00801671" w:rsidRPr="009D608E" w:rsidRDefault="00801671" w:rsidP="00855316">
      <w:pPr>
        <w:spacing w:after="0" w:line="480" w:lineRule="auto"/>
        <w:ind w:right="-7"/>
        <w:jc w:val="both"/>
        <w:rPr>
          <w:rFonts w:ascii="Times New Roman"/>
          <w:b/>
          <w:sz w:val="24"/>
          <w:szCs w:val="24"/>
          <w:lang w:val="es-DO"/>
        </w:rPr>
      </w:pPr>
      <w:r w:rsidRPr="009D608E">
        <w:rPr>
          <w:rFonts w:ascii="Times New Roman"/>
          <w:sz w:val="24"/>
          <w:szCs w:val="24"/>
          <w:lang w:val="es-DO"/>
        </w:rPr>
        <w:t>Del monto total de las compras realizadas</w:t>
      </w:r>
      <w:r w:rsidR="00F6137C">
        <w:rPr>
          <w:rFonts w:ascii="Times New Roman"/>
          <w:sz w:val="24"/>
          <w:szCs w:val="24"/>
          <w:lang w:val="es-DO"/>
        </w:rPr>
        <w:t xml:space="preserve"> en 2017</w:t>
      </w:r>
      <w:r w:rsidRPr="009D608E">
        <w:rPr>
          <w:rFonts w:ascii="Times New Roman"/>
          <w:b/>
          <w:sz w:val="24"/>
          <w:szCs w:val="24"/>
          <w:lang w:val="es-DO"/>
        </w:rPr>
        <w:t xml:space="preserve">, </w:t>
      </w:r>
      <w:r w:rsidRPr="009D608E">
        <w:rPr>
          <w:rFonts w:ascii="Times New Roman"/>
          <w:sz w:val="24"/>
          <w:szCs w:val="24"/>
          <w:lang w:val="es-DO"/>
        </w:rPr>
        <w:t>se compraron a Micro, Pequeñas y Medianas Empresas</w:t>
      </w:r>
      <w:r w:rsidRPr="009D608E">
        <w:rPr>
          <w:rFonts w:ascii="Times New Roman"/>
          <w:b/>
          <w:sz w:val="24"/>
          <w:szCs w:val="24"/>
          <w:lang w:val="es-DO"/>
        </w:rPr>
        <w:t xml:space="preserve"> </w:t>
      </w:r>
      <w:r w:rsidRPr="009D608E">
        <w:rPr>
          <w:rFonts w:ascii="Times New Roman"/>
          <w:sz w:val="24"/>
          <w:szCs w:val="24"/>
          <w:lang w:val="es-DO"/>
        </w:rPr>
        <w:t>Dos Millones Doscientos Treinta y Tres Mil Doscientos Cuarenta y Ocho Pesos con 14/100</w:t>
      </w:r>
      <w:r w:rsidRPr="009D608E">
        <w:rPr>
          <w:rFonts w:ascii="Times New Roman"/>
          <w:b/>
          <w:sz w:val="24"/>
          <w:szCs w:val="24"/>
          <w:lang w:val="es-DO"/>
        </w:rPr>
        <w:t xml:space="preserve"> (RD$2,233,248.14), </w:t>
      </w:r>
      <w:r w:rsidRPr="009D608E">
        <w:rPr>
          <w:rFonts w:ascii="Times New Roman"/>
          <w:sz w:val="24"/>
          <w:szCs w:val="24"/>
          <w:lang w:val="es-DO"/>
        </w:rPr>
        <w:t>equivalente a un 24.1</w:t>
      </w:r>
      <w:r w:rsidRPr="009D608E">
        <w:rPr>
          <w:rFonts w:ascii="Times New Roman"/>
          <w:b/>
          <w:sz w:val="24"/>
          <w:szCs w:val="24"/>
          <w:lang w:val="es-DO"/>
        </w:rPr>
        <w:t>%</w:t>
      </w:r>
      <w:r w:rsidRPr="009D608E">
        <w:rPr>
          <w:rFonts w:ascii="Times New Roman"/>
          <w:sz w:val="24"/>
          <w:szCs w:val="24"/>
          <w:lang w:val="es-DO"/>
        </w:rPr>
        <w:t>.</w:t>
      </w:r>
      <w:r w:rsidRPr="009D608E">
        <w:rPr>
          <w:rFonts w:ascii="Times New Roman"/>
          <w:b/>
          <w:sz w:val="24"/>
          <w:szCs w:val="24"/>
          <w:lang w:val="es-DO"/>
        </w:rPr>
        <w:t xml:space="preserve">  </w:t>
      </w:r>
      <w:r w:rsidRPr="009D608E">
        <w:rPr>
          <w:rFonts w:ascii="Times New Roman"/>
          <w:sz w:val="24"/>
          <w:szCs w:val="24"/>
          <w:lang w:val="es-DO"/>
        </w:rPr>
        <w:t>A grandes empresas se compró un monto de Un Millón Cuatrocientos Cuarenta y Siete Mil Trescientos Pesos con 64/100 (</w:t>
      </w:r>
      <w:r w:rsidRPr="009D608E">
        <w:rPr>
          <w:rFonts w:ascii="Times New Roman"/>
          <w:b/>
          <w:sz w:val="24"/>
          <w:szCs w:val="24"/>
          <w:lang w:val="es-DO"/>
        </w:rPr>
        <w:t xml:space="preserve">RD$1,447,300.64), </w:t>
      </w:r>
      <w:r w:rsidRPr="009D608E">
        <w:rPr>
          <w:rFonts w:ascii="Times New Roman"/>
          <w:sz w:val="24"/>
          <w:szCs w:val="24"/>
          <w:lang w:val="es-DO"/>
        </w:rPr>
        <w:t>equivalente a un 15.6</w:t>
      </w:r>
      <w:r w:rsidRPr="009D608E">
        <w:rPr>
          <w:rFonts w:ascii="Times New Roman"/>
          <w:b/>
          <w:sz w:val="24"/>
          <w:szCs w:val="24"/>
          <w:lang w:val="es-DO"/>
        </w:rPr>
        <w:t>%</w:t>
      </w:r>
      <w:r w:rsidRPr="009D608E">
        <w:rPr>
          <w:rFonts w:ascii="Times New Roman"/>
          <w:sz w:val="24"/>
          <w:szCs w:val="24"/>
          <w:lang w:val="es-DO"/>
        </w:rPr>
        <w:t xml:space="preserve"> y otras empresas</w:t>
      </w:r>
      <w:r w:rsidRPr="009D608E">
        <w:rPr>
          <w:rFonts w:ascii="Times New Roman"/>
          <w:b/>
          <w:sz w:val="24"/>
          <w:szCs w:val="24"/>
          <w:lang w:val="es-DO"/>
        </w:rPr>
        <w:t xml:space="preserve"> </w:t>
      </w:r>
      <w:r w:rsidRPr="009D608E">
        <w:rPr>
          <w:rFonts w:ascii="Times New Roman"/>
          <w:sz w:val="24"/>
          <w:szCs w:val="24"/>
          <w:lang w:val="es-DO"/>
        </w:rPr>
        <w:t xml:space="preserve">no clasificadas se compró un monto de Cinco Millones </w:t>
      </w:r>
      <w:r w:rsidRPr="009D608E">
        <w:rPr>
          <w:rFonts w:ascii="Times New Roman"/>
          <w:sz w:val="24"/>
          <w:szCs w:val="24"/>
          <w:lang w:val="es-DO"/>
        </w:rPr>
        <w:lastRenderedPageBreak/>
        <w:t>Quinientos Ochenta Mil Sesenta y Nueve Pesos con 70/100 (</w:t>
      </w:r>
      <w:r w:rsidRPr="009D608E">
        <w:rPr>
          <w:rFonts w:ascii="Times New Roman"/>
          <w:b/>
          <w:sz w:val="24"/>
          <w:szCs w:val="24"/>
          <w:lang w:val="es-DO"/>
        </w:rPr>
        <w:t xml:space="preserve">RD$5,580,069.70), </w:t>
      </w:r>
      <w:r w:rsidRPr="009D608E">
        <w:rPr>
          <w:rFonts w:ascii="Times New Roman"/>
          <w:sz w:val="24"/>
          <w:szCs w:val="24"/>
          <w:lang w:val="es-DO"/>
        </w:rPr>
        <w:t>equivalente a un 60.3</w:t>
      </w:r>
      <w:r w:rsidRPr="009D608E">
        <w:rPr>
          <w:rFonts w:ascii="Times New Roman"/>
          <w:b/>
          <w:sz w:val="24"/>
          <w:szCs w:val="24"/>
          <w:lang w:val="es-DO"/>
        </w:rPr>
        <w:t>%</w:t>
      </w:r>
      <w:r w:rsidRPr="009D608E">
        <w:rPr>
          <w:rFonts w:ascii="Times New Roman"/>
          <w:sz w:val="24"/>
          <w:szCs w:val="24"/>
          <w:lang w:val="es-DO"/>
        </w:rPr>
        <w:t>.</w:t>
      </w:r>
      <w:r w:rsidRPr="009D608E">
        <w:rPr>
          <w:rFonts w:ascii="Times New Roman"/>
          <w:b/>
          <w:sz w:val="24"/>
          <w:szCs w:val="24"/>
          <w:lang w:val="es-DO"/>
        </w:rPr>
        <w:t xml:space="preserve"> </w:t>
      </w:r>
    </w:p>
    <w:p w:rsidR="004E1F17" w:rsidRPr="009D608E" w:rsidRDefault="004E1F17" w:rsidP="00855316">
      <w:pPr>
        <w:spacing w:after="0" w:line="480" w:lineRule="auto"/>
        <w:ind w:right="-7"/>
        <w:jc w:val="both"/>
        <w:rPr>
          <w:rFonts w:ascii="Times New Roman"/>
          <w:sz w:val="24"/>
          <w:szCs w:val="24"/>
          <w:lang w:val="es-DO"/>
        </w:rPr>
      </w:pPr>
    </w:p>
    <w:p w:rsidR="00801671" w:rsidRPr="009D608E" w:rsidRDefault="00801671" w:rsidP="00801671">
      <w:pPr>
        <w:spacing w:after="120" w:line="480" w:lineRule="auto"/>
        <w:ind w:right="-7"/>
        <w:jc w:val="both"/>
        <w:rPr>
          <w:rFonts w:ascii="Times New Roman"/>
          <w:b/>
          <w:sz w:val="24"/>
          <w:szCs w:val="24"/>
          <w:lang w:val="es-DO"/>
        </w:rPr>
      </w:pPr>
      <w:r w:rsidRPr="009D608E">
        <w:rPr>
          <w:rFonts w:ascii="Times New Roman"/>
          <w:sz w:val="24"/>
          <w:szCs w:val="24"/>
          <w:lang w:val="es-DO"/>
        </w:rPr>
        <w:t>Los proveedores contratados durante el año 2017 según tipo de empresa se presentan en el cuadro siguiente:</w:t>
      </w:r>
    </w:p>
    <w:p w:rsidR="00801671" w:rsidRPr="009D608E" w:rsidRDefault="0045341A" w:rsidP="0045341A">
      <w:pPr>
        <w:pStyle w:val="Descripcin"/>
        <w:jc w:val="center"/>
        <w:rPr>
          <w:rFonts w:eastAsia="Times New Roman"/>
          <w:b w:val="0"/>
          <w:bCs w:val="0"/>
          <w:sz w:val="24"/>
          <w:szCs w:val="24"/>
          <w:lang w:val="es-DO"/>
        </w:rPr>
      </w:pPr>
      <w:bookmarkStart w:id="76" w:name="_Toc502129417"/>
      <w:r>
        <w:t xml:space="preserve">Cuadro </w:t>
      </w:r>
      <w:fldSimple w:instr=" SEQ Cuadro \* ARABIC ">
        <w:r>
          <w:rPr>
            <w:noProof/>
          </w:rPr>
          <w:t>16</w:t>
        </w:r>
      </w:fldSimple>
      <w:r w:rsidR="00801671" w:rsidRPr="009D608E">
        <w:rPr>
          <w:rFonts w:eastAsia="Times New Roman"/>
          <w:b w:val="0"/>
          <w:bCs w:val="0"/>
          <w:sz w:val="24"/>
          <w:szCs w:val="24"/>
          <w:lang w:val="es-DO"/>
        </w:rPr>
        <w:t>: Proveedores Contratados en el período enero-diciembre 201</w:t>
      </w:r>
      <w:r w:rsidR="00C87A31">
        <w:rPr>
          <w:rFonts w:eastAsia="Times New Roman"/>
          <w:b w:val="0"/>
          <w:bCs w:val="0"/>
          <w:sz w:val="24"/>
          <w:szCs w:val="24"/>
          <w:lang w:val="es-DO"/>
        </w:rPr>
        <w:t>7</w:t>
      </w:r>
      <w:bookmarkEnd w:id="76"/>
    </w:p>
    <w:tbl>
      <w:tblPr>
        <w:tblW w:w="6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0"/>
        <w:gridCol w:w="1980"/>
      </w:tblGrid>
      <w:tr w:rsidR="00801671" w:rsidRPr="009D608E" w:rsidTr="00801671">
        <w:trPr>
          <w:trHeight w:val="585"/>
          <w:tblHeader/>
          <w:jc w:val="center"/>
        </w:trPr>
        <w:tc>
          <w:tcPr>
            <w:tcW w:w="4880" w:type="dxa"/>
            <w:shd w:val="clear" w:color="auto" w:fill="auto"/>
            <w:hideMark/>
          </w:tcPr>
          <w:p w:rsidR="00801671" w:rsidRPr="009D608E" w:rsidRDefault="00801671" w:rsidP="00801671">
            <w:pPr>
              <w:rPr>
                <w:rFonts w:ascii="Times New Roman"/>
                <w:b/>
                <w:bCs/>
                <w:sz w:val="24"/>
                <w:szCs w:val="24"/>
                <w:lang w:val="es-DO" w:eastAsia="es-DO"/>
              </w:rPr>
            </w:pPr>
            <w:r w:rsidRPr="009D608E">
              <w:rPr>
                <w:rFonts w:ascii="Times New Roman"/>
                <w:b/>
                <w:bCs/>
                <w:sz w:val="24"/>
                <w:szCs w:val="24"/>
                <w:lang w:val="es-DO" w:eastAsia="es-DO"/>
              </w:rPr>
              <w:t>Proveedores Contratados</w:t>
            </w:r>
          </w:p>
        </w:tc>
        <w:tc>
          <w:tcPr>
            <w:tcW w:w="1980" w:type="dxa"/>
            <w:shd w:val="clear" w:color="auto" w:fill="auto"/>
            <w:hideMark/>
          </w:tcPr>
          <w:p w:rsidR="00801671" w:rsidRPr="009D608E" w:rsidRDefault="00801671" w:rsidP="00801671">
            <w:pPr>
              <w:jc w:val="right"/>
              <w:rPr>
                <w:rFonts w:ascii="Times New Roman"/>
                <w:b/>
                <w:bCs/>
                <w:sz w:val="24"/>
                <w:szCs w:val="24"/>
                <w:lang w:val="es-DO" w:eastAsia="es-DO"/>
              </w:rPr>
            </w:pPr>
            <w:r w:rsidRPr="009D608E">
              <w:rPr>
                <w:rFonts w:ascii="Times New Roman"/>
                <w:b/>
                <w:bCs/>
                <w:sz w:val="24"/>
                <w:szCs w:val="24"/>
                <w:lang w:val="es-DO" w:eastAsia="es-DO"/>
              </w:rPr>
              <w:t>Tipo de empresa</w:t>
            </w:r>
          </w:p>
          <w:p w:rsidR="00801671" w:rsidRPr="009D608E" w:rsidRDefault="00801671" w:rsidP="00801671">
            <w:pPr>
              <w:rPr>
                <w:rFonts w:ascii="Times New Roman"/>
                <w:b/>
                <w:bCs/>
                <w:sz w:val="24"/>
                <w:szCs w:val="24"/>
                <w:lang w:val="es-DO" w:eastAsia="es-DO"/>
              </w:rPr>
            </w:pPr>
          </w:p>
        </w:tc>
      </w:tr>
      <w:tr w:rsidR="00801671" w:rsidRPr="009D608E" w:rsidTr="00801671">
        <w:trPr>
          <w:trHeight w:val="239"/>
          <w:jc w:val="center"/>
        </w:trPr>
        <w:tc>
          <w:tcPr>
            <w:tcW w:w="4880" w:type="dxa"/>
            <w:shd w:val="clear" w:color="auto" w:fill="auto"/>
            <w:hideMark/>
          </w:tcPr>
          <w:p w:rsidR="00801671" w:rsidRPr="009D608E" w:rsidRDefault="00801671" w:rsidP="00801671">
            <w:pPr>
              <w:rPr>
                <w:rFonts w:ascii="Times New Roman"/>
                <w:sz w:val="20"/>
                <w:szCs w:val="20"/>
                <w:lang w:val="es-DO"/>
              </w:rPr>
            </w:pPr>
            <w:r w:rsidRPr="009D608E">
              <w:rPr>
                <w:rFonts w:ascii="Times New Roman"/>
                <w:sz w:val="20"/>
                <w:szCs w:val="20"/>
                <w:lang w:val="es-DO"/>
              </w:rPr>
              <w:t>SAN MIGUEL &amp; CIA., SRL</w:t>
            </w:r>
          </w:p>
        </w:tc>
        <w:tc>
          <w:tcPr>
            <w:tcW w:w="1980" w:type="dxa"/>
            <w:vMerge w:val="restart"/>
            <w:shd w:val="clear" w:color="auto" w:fill="auto"/>
            <w:hideMark/>
          </w:tcPr>
          <w:p w:rsidR="00801671" w:rsidRPr="009D608E" w:rsidRDefault="00801671" w:rsidP="00801671">
            <w:pPr>
              <w:jc w:val="center"/>
              <w:rPr>
                <w:rFonts w:ascii="Times New Roman"/>
                <w:sz w:val="20"/>
                <w:szCs w:val="20"/>
                <w:lang w:val="es-DO" w:eastAsia="es-DO"/>
              </w:rPr>
            </w:pPr>
            <w:r w:rsidRPr="009D608E">
              <w:rPr>
                <w:rFonts w:ascii="Times New Roman"/>
                <w:sz w:val="20"/>
                <w:szCs w:val="20"/>
                <w:lang w:val="es-DO" w:eastAsia="es-DO"/>
              </w:rPr>
              <w:t>Gran empresa</w:t>
            </w:r>
          </w:p>
          <w:p w:rsidR="00801671" w:rsidRPr="009D608E" w:rsidRDefault="00801671" w:rsidP="00801671">
            <w:pPr>
              <w:jc w:val="center"/>
              <w:rPr>
                <w:rFonts w:ascii="Times New Roman"/>
                <w:sz w:val="20"/>
                <w:szCs w:val="20"/>
                <w:lang w:val="es-DO" w:eastAsia="es-DO"/>
              </w:rPr>
            </w:pPr>
          </w:p>
        </w:tc>
      </w:tr>
      <w:tr w:rsidR="00801671" w:rsidRPr="009D608E" w:rsidTr="00801671">
        <w:trPr>
          <w:trHeight w:val="239"/>
          <w:jc w:val="center"/>
        </w:trPr>
        <w:tc>
          <w:tcPr>
            <w:tcW w:w="4880" w:type="dxa"/>
            <w:shd w:val="clear" w:color="auto" w:fill="auto"/>
          </w:tcPr>
          <w:p w:rsidR="00801671" w:rsidRPr="009D608E" w:rsidRDefault="00801671" w:rsidP="00801671">
            <w:pPr>
              <w:rPr>
                <w:rFonts w:ascii="Times New Roman"/>
                <w:sz w:val="20"/>
                <w:szCs w:val="20"/>
                <w:lang w:val="es-DO"/>
              </w:rPr>
            </w:pPr>
            <w:r w:rsidRPr="009D608E">
              <w:rPr>
                <w:rFonts w:ascii="Times New Roman"/>
                <w:sz w:val="20"/>
                <w:szCs w:val="20"/>
                <w:lang w:val="es-DO"/>
              </w:rPr>
              <w:t>CECOMSA, SRL</w:t>
            </w:r>
          </w:p>
        </w:tc>
        <w:tc>
          <w:tcPr>
            <w:tcW w:w="1980" w:type="dxa"/>
            <w:vMerge/>
            <w:shd w:val="clear" w:color="auto" w:fill="auto"/>
          </w:tcPr>
          <w:p w:rsidR="00801671" w:rsidRPr="009D608E" w:rsidRDefault="00801671" w:rsidP="00801671">
            <w:pPr>
              <w:jc w:val="center"/>
              <w:rPr>
                <w:rFonts w:ascii="Times New Roman"/>
                <w:sz w:val="20"/>
                <w:szCs w:val="20"/>
                <w:lang w:val="es-DO" w:eastAsia="es-DO"/>
              </w:rPr>
            </w:pPr>
          </w:p>
        </w:tc>
      </w:tr>
      <w:tr w:rsidR="00801671" w:rsidRPr="009D608E" w:rsidTr="00801671">
        <w:trPr>
          <w:trHeight w:val="277"/>
          <w:jc w:val="center"/>
        </w:trPr>
        <w:tc>
          <w:tcPr>
            <w:tcW w:w="4880" w:type="dxa"/>
            <w:shd w:val="clear" w:color="auto" w:fill="auto"/>
            <w:hideMark/>
          </w:tcPr>
          <w:p w:rsidR="00801671" w:rsidRPr="009D608E" w:rsidRDefault="00801671" w:rsidP="00801671">
            <w:pPr>
              <w:jc w:val="both"/>
              <w:rPr>
                <w:rFonts w:ascii="Times New Roman"/>
                <w:sz w:val="20"/>
                <w:szCs w:val="20"/>
                <w:lang w:val="es-DO"/>
              </w:rPr>
            </w:pPr>
            <w:r w:rsidRPr="009D608E">
              <w:rPr>
                <w:rFonts w:ascii="Times New Roman"/>
                <w:sz w:val="20"/>
                <w:szCs w:val="20"/>
                <w:lang w:val="es-DO"/>
              </w:rPr>
              <w:t>VIAMAR, SA</w:t>
            </w:r>
          </w:p>
        </w:tc>
        <w:tc>
          <w:tcPr>
            <w:tcW w:w="1980" w:type="dxa"/>
            <w:vMerge/>
            <w:shd w:val="clear" w:color="auto" w:fill="auto"/>
            <w:hideMark/>
          </w:tcPr>
          <w:p w:rsidR="00801671" w:rsidRPr="009D608E" w:rsidRDefault="00801671" w:rsidP="00801671">
            <w:pPr>
              <w:jc w:val="right"/>
              <w:rPr>
                <w:rFonts w:ascii="Times New Roman"/>
                <w:sz w:val="20"/>
                <w:szCs w:val="20"/>
                <w:lang w:val="es-DO" w:eastAsia="es-DO"/>
              </w:rPr>
            </w:pPr>
          </w:p>
        </w:tc>
      </w:tr>
      <w:tr w:rsidR="00801671" w:rsidRPr="009D608E" w:rsidTr="00801671">
        <w:trPr>
          <w:trHeight w:val="315"/>
          <w:jc w:val="center"/>
        </w:trPr>
        <w:tc>
          <w:tcPr>
            <w:tcW w:w="4880" w:type="dxa"/>
            <w:shd w:val="clear" w:color="auto" w:fill="auto"/>
          </w:tcPr>
          <w:p w:rsidR="00801671" w:rsidRPr="009D608E" w:rsidRDefault="00801671" w:rsidP="00801671">
            <w:pPr>
              <w:jc w:val="both"/>
              <w:rPr>
                <w:rFonts w:ascii="Times New Roman"/>
                <w:sz w:val="20"/>
                <w:szCs w:val="20"/>
                <w:lang w:val="es-DO"/>
              </w:rPr>
            </w:pPr>
            <w:r w:rsidRPr="009D608E">
              <w:rPr>
                <w:rFonts w:ascii="Times New Roman"/>
                <w:sz w:val="20"/>
                <w:szCs w:val="20"/>
                <w:lang w:val="es-DO"/>
              </w:rPr>
              <w:t>PANADERIA REPOSTERIA VILLAR HNOS,</w:t>
            </w:r>
          </w:p>
        </w:tc>
        <w:tc>
          <w:tcPr>
            <w:tcW w:w="1980" w:type="dxa"/>
            <w:vMerge w:val="restart"/>
            <w:shd w:val="clear" w:color="auto" w:fill="auto"/>
          </w:tcPr>
          <w:p w:rsidR="00801671" w:rsidRPr="009D608E" w:rsidRDefault="00801671" w:rsidP="00801671">
            <w:pPr>
              <w:jc w:val="center"/>
              <w:rPr>
                <w:rFonts w:ascii="Times New Roman"/>
                <w:sz w:val="20"/>
                <w:szCs w:val="20"/>
                <w:highlight w:val="yellow"/>
                <w:lang w:val="es-DO" w:eastAsia="es-DO"/>
              </w:rPr>
            </w:pPr>
            <w:r w:rsidRPr="009D608E">
              <w:rPr>
                <w:rFonts w:ascii="Times New Roman"/>
                <w:sz w:val="20"/>
                <w:szCs w:val="20"/>
                <w:lang w:val="es-DO" w:eastAsia="es-DO"/>
              </w:rPr>
              <w:t>Mediana empresa</w:t>
            </w:r>
          </w:p>
        </w:tc>
      </w:tr>
      <w:tr w:rsidR="00801671" w:rsidRPr="009D608E" w:rsidTr="00801671">
        <w:trPr>
          <w:trHeight w:val="315"/>
          <w:jc w:val="center"/>
        </w:trPr>
        <w:tc>
          <w:tcPr>
            <w:tcW w:w="4880" w:type="dxa"/>
            <w:shd w:val="clear" w:color="auto" w:fill="auto"/>
          </w:tcPr>
          <w:p w:rsidR="00801671" w:rsidRPr="009D608E" w:rsidRDefault="00801671" w:rsidP="00801671">
            <w:pPr>
              <w:jc w:val="both"/>
              <w:rPr>
                <w:rFonts w:ascii="Times New Roman"/>
                <w:sz w:val="20"/>
                <w:szCs w:val="20"/>
                <w:lang w:val="es-DO"/>
              </w:rPr>
            </w:pPr>
            <w:r w:rsidRPr="009D608E">
              <w:rPr>
                <w:rFonts w:ascii="Times New Roman"/>
                <w:sz w:val="20"/>
                <w:szCs w:val="20"/>
                <w:lang w:val="es-DO"/>
              </w:rPr>
              <w:t>IMPRESORA DE LEÓN, SRL</w:t>
            </w:r>
          </w:p>
        </w:tc>
        <w:tc>
          <w:tcPr>
            <w:tcW w:w="1980" w:type="dxa"/>
            <w:vMerge/>
            <w:shd w:val="clear" w:color="auto" w:fill="auto"/>
          </w:tcPr>
          <w:p w:rsidR="00801671" w:rsidRPr="009D608E" w:rsidRDefault="00801671" w:rsidP="00801671">
            <w:pPr>
              <w:jc w:val="center"/>
              <w:rPr>
                <w:rFonts w:ascii="Times New Roman"/>
                <w:sz w:val="20"/>
                <w:szCs w:val="20"/>
                <w:highlight w:val="yellow"/>
                <w:lang w:val="es-DO" w:eastAsia="es-DO"/>
              </w:rPr>
            </w:pPr>
          </w:p>
        </w:tc>
      </w:tr>
      <w:tr w:rsidR="00801671" w:rsidRPr="009D608E" w:rsidTr="00801671">
        <w:trPr>
          <w:trHeight w:val="315"/>
          <w:jc w:val="center"/>
        </w:trPr>
        <w:tc>
          <w:tcPr>
            <w:tcW w:w="4880" w:type="dxa"/>
            <w:shd w:val="clear" w:color="auto" w:fill="auto"/>
            <w:hideMark/>
          </w:tcPr>
          <w:p w:rsidR="00801671" w:rsidRPr="009D608E" w:rsidRDefault="00801671" w:rsidP="00801671">
            <w:pPr>
              <w:jc w:val="both"/>
              <w:rPr>
                <w:rFonts w:ascii="Times New Roman"/>
                <w:sz w:val="20"/>
                <w:szCs w:val="20"/>
                <w:lang w:val="es-DO"/>
              </w:rPr>
            </w:pPr>
            <w:r w:rsidRPr="009D608E">
              <w:rPr>
                <w:rFonts w:ascii="Times New Roman"/>
                <w:sz w:val="20"/>
                <w:szCs w:val="20"/>
                <w:lang w:val="es-DO"/>
              </w:rPr>
              <w:t>CEBAS, SRL</w:t>
            </w:r>
          </w:p>
        </w:tc>
        <w:tc>
          <w:tcPr>
            <w:tcW w:w="1980" w:type="dxa"/>
            <w:vMerge w:val="restart"/>
            <w:shd w:val="clear" w:color="auto" w:fill="auto"/>
            <w:hideMark/>
          </w:tcPr>
          <w:p w:rsidR="00801671" w:rsidRPr="009D608E" w:rsidRDefault="00801671" w:rsidP="00801671">
            <w:pPr>
              <w:jc w:val="center"/>
              <w:rPr>
                <w:rFonts w:ascii="Times New Roman"/>
                <w:sz w:val="20"/>
                <w:szCs w:val="20"/>
                <w:lang w:val="es-DO" w:eastAsia="es-DO"/>
              </w:rPr>
            </w:pPr>
            <w:r w:rsidRPr="009D608E">
              <w:rPr>
                <w:rFonts w:ascii="Times New Roman"/>
                <w:sz w:val="20"/>
                <w:szCs w:val="20"/>
                <w:lang w:val="es-DO" w:eastAsia="es-DO"/>
              </w:rPr>
              <w:t>Micro empresa</w:t>
            </w:r>
          </w:p>
          <w:p w:rsidR="00801671" w:rsidRPr="009D608E" w:rsidRDefault="00801671" w:rsidP="00801671">
            <w:pPr>
              <w:jc w:val="center"/>
              <w:rPr>
                <w:rFonts w:ascii="Times New Roman"/>
                <w:sz w:val="20"/>
                <w:szCs w:val="20"/>
                <w:lang w:val="es-DO" w:eastAsia="es-DO"/>
              </w:rPr>
            </w:pPr>
          </w:p>
        </w:tc>
      </w:tr>
      <w:tr w:rsidR="00801671" w:rsidRPr="004903EF" w:rsidTr="00801671">
        <w:trPr>
          <w:trHeight w:val="315"/>
          <w:jc w:val="center"/>
        </w:trPr>
        <w:tc>
          <w:tcPr>
            <w:tcW w:w="4880" w:type="dxa"/>
            <w:shd w:val="clear" w:color="auto" w:fill="auto"/>
          </w:tcPr>
          <w:p w:rsidR="00801671" w:rsidRPr="009D608E" w:rsidRDefault="00801671" w:rsidP="00801671">
            <w:pPr>
              <w:jc w:val="both"/>
              <w:rPr>
                <w:rFonts w:ascii="Times New Roman"/>
                <w:sz w:val="20"/>
                <w:szCs w:val="20"/>
                <w:lang w:val="en-US"/>
              </w:rPr>
            </w:pPr>
            <w:r w:rsidRPr="009D608E">
              <w:rPr>
                <w:rFonts w:ascii="Times New Roman"/>
                <w:sz w:val="20"/>
                <w:szCs w:val="20"/>
                <w:lang w:val="en-US"/>
              </w:rPr>
              <w:t>ALFA DIGITAL SINGS AND GRAPHICS, SRL</w:t>
            </w:r>
          </w:p>
        </w:tc>
        <w:tc>
          <w:tcPr>
            <w:tcW w:w="1980" w:type="dxa"/>
            <w:vMerge/>
            <w:shd w:val="clear" w:color="auto" w:fill="auto"/>
          </w:tcPr>
          <w:p w:rsidR="00801671" w:rsidRPr="009D608E" w:rsidRDefault="00801671" w:rsidP="00801671">
            <w:pPr>
              <w:jc w:val="center"/>
              <w:rPr>
                <w:rFonts w:ascii="Times New Roman"/>
                <w:sz w:val="20"/>
                <w:szCs w:val="20"/>
                <w:lang w:val="en-US" w:eastAsia="es-DO"/>
              </w:rPr>
            </w:pPr>
          </w:p>
        </w:tc>
      </w:tr>
      <w:tr w:rsidR="00801671" w:rsidRPr="009D608E" w:rsidTr="00801671">
        <w:trPr>
          <w:trHeight w:val="315"/>
          <w:jc w:val="center"/>
        </w:trPr>
        <w:tc>
          <w:tcPr>
            <w:tcW w:w="4880" w:type="dxa"/>
            <w:shd w:val="clear" w:color="auto" w:fill="auto"/>
            <w:hideMark/>
          </w:tcPr>
          <w:p w:rsidR="00801671" w:rsidRPr="009D608E" w:rsidRDefault="00801671" w:rsidP="00801671">
            <w:pPr>
              <w:jc w:val="both"/>
              <w:rPr>
                <w:rFonts w:ascii="Times New Roman"/>
                <w:sz w:val="20"/>
                <w:szCs w:val="20"/>
                <w:lang w:val="es-DO"/>
              </w:rPr>
            </w:pPr>
            <w:r w:rsidRPr="009D608E">
              <w:rPr>
                <w:rFonts w:ascii="Times New Roman"/>
                <w:sz w:val="20"/>
                <w:szCs w:val="20"/>
                <w:lang w:val="es-DO"/>
              </w:rPr>
              <w:t>CENTRO AUTOMOTRIZ VALENZUELA</w:t>
            </w:r>
          </w:p>
        </w:tc>
        <w:tc>
          <w:tcPr>
            <w:tcW w:w="1980" w:type="dxa"/>
            <w:vMerge/>
            <w:shd w:val="clear" w:color="auto" w:fill="auto"/>
            <w:hideMark/>
          </w:tcPr>
          <w:p w:rsidR="00801671" w:rsidRPr="009D608E" w:rsidRDefault="00801671" w:rsidP="00801671">
            <w:pPr>
              <w:jc w:val="right"/>
              <w:rPr>
                <w:rFonts w:ascii="Times New Roman"/>
                <w:sz w:val="20"/>
                <w:szCs w:val="20"/>
                <w:lang w:val="es-DO" w:eastAsia="es-DO"/>
              </w:rPr>
            </w:pPr>
          </w:p>
        </w:tc>
      </w:tr>
      <w:tr w:rsidR="00801671" w:rsidRPr="009D608E" w:rsidTr="00801671">
        <w:trPr>
          <w:trHeight w:val="315"/>
          <w:jc w:val="center"/>
        </w:trPr>
        <w:tc>
          <w:tcPr>
            <w:tcW w:w="4880" w:type="dxa"/>
            <w:shd w:val="clear" w:color="auto" w:fill="auto"/>
            <w:hideMark/>
          </w:tcPr>
          <w:p w:rsidR="00801671" w:rsidRPr="009D608E" w:rsidRDefault="00801671" w:rsidP="00801671">
            <w:pPr>
              <w:jc w:val="both"/>
              <w:rPr>
                <w:rFonts w:ascii="Times New Roman"/>
                <w:sz w:val="20"/>
                <w:szCs w:val="20"/>
                <w:lang w:val="es-DO"/>
              </w:rPr>
            </w:pPr>
            <w:r w:rsidRPr="009D608E">
              <w:rPr>
                <w:rFonts w:ascii="Times New Roman"/>
                <w:sz w:val="20"/>
                <w:szCs w:val="20"/>
                <w:lang w:val="es-DO"/>
              </w:rPr>
              <w:t>FRANCO REFRIGERACION, SRL</w:t>
            </w:r>
          </w:p>
        </w:tc>
        <w:tc>
          <w:tcPr>
            <w:tcW w:w="1980" w:type="dxa"/>
            <w:vMerge/>
            <w:shd w:val="clear" w:color="auto" w:fill="auto"/>
            <w:hideMark/>
          </w:tcPr>
          <w:p w:rsidR="00801671" w:rsidRPr="009D608E" w:rsidRDefault="00801671" w:rsidP="00801671">
            <w:pPr>
              <w:jc w:val="right"/>
              <w:rPr>
                <w:rFonts w:ascii="Times New Roman"/>
                <w:sz w:val="20"/>
                <w:szCs w:val="20"/>
                <w:lang w:val="es-DO" w:eastAsia="es-DO"/>
              </w:rPr>
            </w:pPr>
          </w:p>
        </w:tc>
      </w:tr>
      <w:tr w:rsidR="00801671" w:rsidRPr="009D608E" w:rsidTr="00801671">
        <w:trPr>
          <w:trHeight w:val="315"/>
          <w:jc w:val="center"/>
        </w:trPr>
        <w:tc>
          <w:tcPr>
            <w:tcW w:w="4880" w:type="dxa"/>
            <w:shd w:val="clear" w:color="auto" w:fill="auto"/>
            <w:hideMark/>
          </w:tcPr>
          <w:p w:rsidR="00801671" w:rsidRPr="009D608E" w:rsidRDefault="00801671" w:rsidP="00801671">
            <w:pPr>
              <w:jc w:val="both"/>
              <w:rPr>
                <w:rFonts w:ascii="Times New Roman"/>
                <w:sz w:val="20"/>
                <w:szCs w:val="20"/>
                <w:lang w:val="es-DO"/>
              </w:rPr>
            </w:pPr>
            <w:r w:rsidRPr="009D608E">
              <w:rPr>
                <w:rFonts w:ascii="Times New Roman"/>
                <w:sz w:val="20"/>
                <w:szCs w:val="20"/>
                <w:lang w:val="es-DO"/>
              </w:rPr>
              <w:t xml:space="preserve">NEW IMAGE SOLUTIONS </w:t>
            </w:r>
          </w:p>
        </w:tc>
        <w:tc>
          <w:tcPr>
            <w:tcW w:w="1980" w:type="dxa"/>
            <w:vMerge/>
            <w:shd w:val="clear" w:color="auto" w:fill="auto"/>
            <w:hideMark/>
          </w:tcPr>
          <w:p w:rsidR="00801671" w:rsidRPr="009D608E" w:rsidRDefault="00801671" w:rsidP="00801671">
            <w:pPr>
              <w:jc w:val="right"/>
              <w:rPr>
                <w:rFonts w:ascii="Times New Roman"/>
                <w:sz w:val="20"/>
                <w:szCs w:val="20"/>
                <w:lang w:val="es-DO" w:eastAsia="es-DO"/>
              </w:rPr>
            </w:pPr>
          </w:p>
        </w:tc>
      </w:tr>
      <w:tr w:rsidR="00801671" w:rsidRPr="009D608E" w:rsidTr="00801671">
        <w:trPr>
          <w:trHeight w:val="315"/>
          <w:jc w:val="center"/>
        </w:trPr>
        <w:tc>
          <w:tcPr>
            <w:tcW w:w="4880" w:type="dxa"/>
            <w:shd w:val="clear" w:color="auto" w:fill="auto"/>
            <w:hideMark/>
          </w:tcPr>
          <w:p w:rsidR="00801671" w:rsidRPr="009D608E" w:rsidRDefault="00801671" w:rsidP="00801671">
            <w:pPr>
              <w:jc w:val="both"/>
              <w:rPr>
                <w:rFonts w:ascii="Times New Roman"/>
                <w:sz w:val="20"/>
                <w:szCs w:val="20"/>
                <w:lang w:val="es-DO"/>
              </w:rPr>
            </w:pPr>
            <w:r w:rsidRPr="009D608E">
              <w:rPr>
                <w:rFonts w:ascii="Times New Roman"/>
                <w:sz w:val="20"/>
                <w:szCs w:val="20"/>
                <w:lang w:val="es-DO"/>
              </w:rPr>
              <w:t>PRISMA, SRL</w:t>
            </w:r>
          </w:p>
        </w:tc>
        <w:tc>
          <w:tcPr>
            <w:tcW w:w="1980" w:type="dxa"/>
            <w:vMerge/>
            <w:shd w:val="clear" w:color="auto" w:fill="auto"/>
            <w:hideMark/>
          </w:tcPr>
          <w:p w:rsidR="00801671" w:rsidRPr="009D608E" w:rsidRDefault="00801671" w:rsidP="00801671">
            <w:pPr>
              <w:jc w:val="right"/>
              <w:rPr>
                <w:rFonts w:ascii="Times New Roman"/>
                <w:sz w:val="20"/>
                <w:szCs w:val="20"/>
                <w:lang w:val="es-DO" w:eastAsia="es-DO"/>
              </w:rPr>
            </w:pPr>
          </w:p>
        </w:tc>
      </w:tr>
      <w:tr w:rsidR="00801671" w:rsidRPr="009D608E" w:rsidTr="00801671">
        <w:trPr>
          <w:trHeight w:val="315"/>
          <w:jc w:val="center"/>
        </w:trPr>
        <w:tc>
          <w:tcPr>
            <w:tcW w:w="4880" w:type="dxa"/>
            <w:shd w:val="clear" w:color="auto" w:fill="auto"/>
            <w:hideMark/>
          </w:tcPr>
          <w:p w:rsidR="00801671" w:rsidRPr="009D608E" w:rsidRDefault="00801671" w:rsidP="00801671">
            <w:pPr>
              <w:jc w:val="both"/>
              <w:rPr>
                <w:rFonts w:ascii="Times New Roman"/>
                <w:sz w:val="20"/>
                <w:szCs w:val="20"/>
                <w:lang w:val="es-DO"/>
              </w:rPr>
            </w:pPr>
            <w:r w:rsidRPr="009D608E">
              <w:rPr>
                <w:rFonts w:ascii="Times New Roman"/>
                <w:sz w:val="20"/>
                <w:szCs w:val="20"/>
                <w:lang w:val="es-DO"/>
              </w:rPr>
              <w:t>SIMONCA, SRL</w:t>
            </w:r>
          </w:p>
        </w:tc>
        <w:tc>
          <w:tcPr>
            <w:tcW w:w="1980" w:type="dxa"/>
            <w:vMerge/>
            <w:shd w:val="clear" w:color="auto" w:fill="auto"/>
            <w:hideMark/>
          </w:tcPr>
          <w:p w:rsidR="00801671" w:rsidRPr="009D608E" w:rsidRDefault="00801671" w:rsidP="00801671">
            <w:pPr>
              <w:jc w:val="right"/>
              <w:rPr>
                <w:rFonts w:ascii="Times New Roman"/>
                <w:sz w:val="20"/>
                <w:szCs w:val="20"/>
                <w:lang w:val="es-DO" w:eastAsia="es-DO"/>
              </w:rPr>
            </w:pPr>
          </w:p>
        </w:tc>
      </w:tr>
      <w:tr w:rsidR="00801671" w:rsidRPr="009D608E" w:rsidTr="00801671">
        <w:trPr>
          <w:trHeight w:val="315"/>
          <w:jc w:val="center"/>
        </w:trPr>
        <w:tc>
          <w:tcPr>
            <w:tcW w:w="4880" w:type="dxa"/>
            <w:shd w:val="clear" w:color="auto" w:fill="auto"/>
            <w:hideMark/>
          </w:tcPr>
          <w:p w:rsidR="00801671" w:rsidRPr="009D608E" w:rsidRDefault="00801671" w:rsidP="00801671">
            <w:pPr>
              <w:jc w:val="both"/>
              <w:rPr>
                <w:rFonts w:ascii="Times New Roman"/>
                <w:lang w:val="es-DO"/>
              </w:rPr>
            </w:pPr>
            <w:proofErr w:type="spellStart"/>
            <w:r w:rsidRPr="009D608E">
              <w:rPr>
                <w:rFonts w:ascii="Times New Roman"/>
                <w:lang w:val="es-DO"/>
              </w:rPr>
              <w:t>Autocentro</w:t>
            </w:r>
            <w:proofErr w:type="spellEnd"/>
            <w:r w:rsidRPr="009D608E">
              <w:rPr>
                <w:rFonts w:ascii="Times New Roman"/>
                <w:lang w:val="es-DO"/>
              </w:rPr>
              <w:t xml:space="preserve"> Navarro, SRL</w:t>
            </w:r>
          </w:p>
        </w:tc>
        <w:tc>
          <w:tcPr>
            <w:tcW w:w="1980" w:type="dxa"/>
            <w:vMerge w:val="restart"/>
            <w:shd w:val="clear" w:color="auto" w:fill="auto"/>
            <w:hideMark/>
          </w:tcPr>
          <w:p w:rsidR="00801671" w:rsidRPr="009D608E" w:rsidRDefault="00801671" w:rsidP="00801671">
            <w:pPr>
              <w:jc w:val="center"/>
              <w:rPr>
                <w:rFonts w:ascii="Times New Roman"/>
                <w:sz w:val="20"/>
                <w:szCs w:val="20"/>
                <w:lang w:val="es-DO" w:eastAsia="es-DO"/>
              </w:rPr>
            </w:pPr>
            <w:r w:rsidRPr="009D608E">
              <w:rPr>
                <w:rFonts w:ascii="Times New Roman"/>
                <w:sz w:val="20"/>
                <w:szCs w:val="20"/>
                <w:lang w:val="es-DO" w:eastAsia="es-DO"/>
              </w:rPr>
              <w:t>Pequeña empresa</w:t>
            </w:r>
          </w:p>
          <w:p w:rsidR="00801671" w:rsidRPr="009D608E" w:rsidRDefault="00801671" w:rsidP="00801671">
            <w:pPr>
              <w:jc w:val="center"/>
              <w:rPr>
                <w:rFonts w:ascii="Times New Roman"/>
                <w:sz w:val="20"/>
                <w:szCs w:val="20"/>
                <w:lang w:val="es-DO" w:eastAsia="es-DO"/>
              </w:rPr>
            </w:pPr>
          </w:p>
        </w:tc>
      </w:tr>
      <w:tr w:rsidR="00801671" w:rsidRPr="009D608E" w:rsidTr="00801671">
        <w:trPr>
          <w:trHeight w:val="315"/>
          <w:jc w:val="center"/>
        </w:trPr>
        <w:tc>
          <w:tcPr>
            <w:tcW w:w="4880" w:type="dxa"/>
            <w:shd w:val="clear" w:color="auto" w:fill="auto"/>
            <w:hideMark/>
          </w:tcPr>
          <w:p w:rsidR="00801671" w:rsidRPr="009D608E" w:rsidRDefault="00801671" w:rsidP="00801671">
            <w:pPr>
              <w:jc w:val="both"/>
              <w:rPr>
                <w:rFonts w:ascii="Times New Roman"/>
                <w:sz w:val="20"/>
                <w:szCs w:val="20"/>
                <w:lang w:val="es-DO"/>
              </w:rPr>
            </w:pPr>
            <w:r w:rsidRPr="009D608E">
              <w:rPr>
                <w:rFonts w:ascii="Times New Roman"/>
                <w:sz w:val="20"/>
                <w:szCs w:val="20"/>
                <w:lang w:val="es-DO"/>
              </w:rPr>
              <w:t>CATERING 2000, SRL</w:t>
            </w:r>
          </w:p>
        </w:tc>
        <w:tc>
          <w:tcPr>
            <w:tcW w:w="1980" w:type="dxa"/>
            <w:vMerge/>
            <w:shd w:val="clear" w:color="auto" w:fill="auto"/>
            <w:hideMark/>
          </w:tcPr>
          <w:p w:rsidR="00801671" w:rsidRPr="009D608E" w:rsidRDefault="00801671" w:rsidP="00801671">
            <w:pPr>
              <w:jc w:val="right"/>
              <w:rPr>
                <w:rFonts w:ascii="Times New Roman"/>
                <w:sz w:val="20"/>
                <w:szCs w:val="20"/>
                <w:lang w:val="es-DO" w:eastAsia="es-DO"/>
              </w:rPr>
            </w:pPr>
          </w:p>
        </w:tc>
      </w:tr>
      <w:tr w:rsidR="00801671" w:rsidRPr="009D608E" w:rsidTr="00801671">
        <w:trPr>
          <w:trHeight w:val="315"/>
          <w:jc w:val="center"/>
        </w:trPr>
        <w:tc>
          <w:tcPr>
            <w:tcW w:w="4880" w:type="dxa"/>
            <w:shd w:val="clear" w:color="auto" w:fill="auto"/>
          </w:tcPr>
          <w:p w:rsidR="00801671" w:rsidRPr="009D608E" w:rsidRDefault="00801671" w:rsidP="00801671">
            <w:pPr>
              <w:jc w:val="both"/>
              <w:rPr>
                <w:rFonts w:ascii="Times New Roman"/>
                <w:sz w:val="20"/>
                <w:szCs w:val="20"/>
                <w:lang w:val="es-DO"/>
              </w:rPr>
            </w:pPr>
            <w:r w:rsidRPr="009D608E">
              <w:rPr>
                <w:rFonts w:ascii="Times New Roman"/>
                <w:sz w:val="20"/>
                <w:szCs w:val="20"/>
                <w:lang w:val="es-DO"/>
              </w:rPr>
              <w:t>JARDIN ILUSIONES, SRL</w:t>
            </w:r>
          </w:p>
        </w:tc>
        <w:tc>
          <w:tcPr>
            <w:tcW w:w="1980" w:type="dxa"/>
            <w:vMerge/>
            <w:shd w:val="clear" w:color="auto" w:fill="auto"/>
          </w:tcPr>
          <w:p w:rsidR="00801671" w:rsidRPr="009D608E" w:rsidRDefault="00801671" w:rsidP="00801671">
            <w:pPr>
              <w:jc w:val="right"/>
              <w:rPr>
                <w:rFonts w:ascii="Times New Roman"/>
                <w:sz w:val="20"/>
                <w:szCs w:val="20"/>
                <w:lang w:val="es-DO" w:eastAsia="es-DO"/>
              </w:rPr>
            </w:pPr>
          </w:p>
        </w:tc>
      </w:tr>
      <w:tr w:rsidR="00801671" w:rsidRPr="009D608E" w:rsidTr="00801671">
        <w:trPr>
          <w:trHeight w:val="315"/>
          <w:jc w:val="center"/>
        </w:trPr>
        <w:tc>
          <w:tcPr>
            <w:tcW w:w="4880" w:type="dxa"/>
            <w:shd w:val="clear" w:color="auto" w:fill="auto"/>
            <w:hideMark/>
          </w:tcPr>
          <w:p w:rsidR="00801671" w:rsidRPr="009D608E" w:rsidRDefault="00801671" w:rsidP="00801671">
            <w:pPr>
              <w:jc w:val="both"/>
              <w:rPr>
                <w:rFonts w:ascii="Times New Roman"/>
                <w:sz w:val="20"/>
                <w:szCs w:val="20"/>
                <w:lang w:val="es-DO"/>
              </w:rPr>
            </w:pPr>
            <w:r w:rsidRPr="009D608E">
              <w:rPr>
                <w:rFonts w:ascii="Times New Roman"/>
                <w:sz w:val="20"/>
                <w:szCs w:val="20"/>
                <w:lang w:val="es-DO"/>
              </w:rPr>
              <w:t>CONSULTORES EN SEGURIDAD TECNOLOGICA E INFORMATICA ARC, SRL</w:t>
            </w:r>
          </w:p>
        </w:tc>
        <w:tc>
          <w:tcPr>
            <w:tcW w:w="1980" w:type="dxa"/>
            <w:vMerge/>
            <w:shd w:val="clear" w:color="auto" w:fill="auto"/>
            <w:hideMark/>
          </w:tcPr>
          <w:p w:rsidR="00801671" w:rsidRPr="009D608E" w:rsidRDefault="00801671" w:rsidP="00801671">
            <w:pPr>
              <w:jc w:val="right"/>
              <w:rPr>
                <w:rFonts w:ascii="Times New Roman"/>
                <w:sz w:val="20"/>
                <w:szCs w:val="20"/>
                <w:lang w:val="es-DO" w:eastAsia="es-DO"/>
              </w:rPr>
            </w:pPr>
          </w:p>
        </w:tc>
      </w:tr>
      <w:tr w:rsidR="00801671" w:rsidRPr="009D608E" w:rsidTr="00801671">
        <w:trPr>
          <w:trHeight w:val="315"/>
          <w:jc w:val="center"/>
        </w:trPr>
        <w:tc>
          <w:tcPr>
            <w:tcW w:w="4880" w:type="dxa"/>
            <w:shd w:val="clear" w:color="auto" w:fill="auto"/>
            <w:hideMark/>
          </w:tcPr>
          <w:p w:rsidR="00801671" w:rsidRPr="009D608E" w:rsidRDefault="00801671" w:rsidP="00801671">
            <w:pPr>
              <w:jc w:val="both"/>
              <w:rPr>
                <w:rFonts w:ascii="Times New Roman"/>
                <w:sz w:val="20"/>
                <w:szCs w:val="20"/>
                <w:lang w:val="es-DO"/>
              </w:rPr>
            </w:pPr>
            <w:r w:rsidRPr="009D608E">
              <w:rPr>
                <w:rFonts w:ascii="Times New Roman"/>
                <w:sz w:val="20"/>
                <w:szCs w:val="20"/>
                <w:lang w:val="es-DO"/>
              </w:rPr>
              <w:t>ILC OFFICE SUPPLIES</w:t>
            </w:r>
          </w:p>
        </w:tc>
        <w:tc>
          <w:tcPr>
            <w:tcW w:w="1980" w:type="dxa"/>
            <w:vMerge/>
            <w:shd w:val="clear" w:color="auto" w:fill="auto"/>
            <w:hideMark/>
          </w:tcPr>
          <w:p w:rsidR="00801671" w:rsidRPr="009D608E" w:rsidRDefault="00801671" w:rsidP="00801671">
            <w:pPr>
              <w:jc w:val="right"/>
              <w:rPr>
                <w:rFonts w:ascii="Times New Roman"/>
                <w:sz w:val="20"/>
                <w:szCs w:val="20"/>
                <w:lang w:val="es-DO" w:eastAsia="es-DO"/>
              </w:rPr>
            </w:pPr>
          </w:p>
        </w:tc>
      </w:tr>
      <w:tr w:rsidR="00801671" w:rsidRPr="009D608E" w:rsidTr="00801671">
        <w:trPr>
          <w:trHeight w:val="315"/>
          <w:jc w:val="center"/>
        </w:trPr>
        <w:tc>
          <w:tcPr>
            <w:tcW w:w="4880" w:type="dxa"/>
            <w:shd w:val="clear" w:color="auto" w:fill="auto"/>
            <w:hideMark/>
          </w:tcPr>
          <w:p w:rsidR="00801671" w:rsidRPr="009D608E" w:rsidRDefault="00801671" w:rsidP="00801671">
            <w:pPr>
              <w:jc w:val="both"/>
              <w:rPr>
                <w:rFonts w:ascii="Times New Roman"/>
                <w:lang w:val="es-DO"/>
              </w:rPr>
            </w:pPr>
            <w:r w:rsidRPr="009D608E">
              <w:rPr>
                <w:rFonts w:ascii="Times New Roman"/>
                <w:lang w:val="es-DO"/>
              </w:rPr>
              <w:t>Moto Maritza, SRL</w:t>
            </w:r>
          </w:p>
        </w:tc>
        <w:tc>
          <w:tcPr>
            <w:tcW w:w="1980" w:type="dxa"/>
            <w:vMerge/>
            <w:shd w:val="clear" w:color="auto" w:fill="auto"/>
            <w:hideMark/>
          </w:tcPr>
          <w:p w:rsidR="00801671" w:rsidRPr="009D608E" w:rsidRDefault="00801671" w:rsidP="00801671">
            <w:pPr>
              <w:jc w:val="right"/>
              <w:rPr>
                <w:rFonts w:ascii="Times New Roman"/>
                <w:sz w:val="20"/>
                <w:szCs w:val="20"/>
                <w:lang w:val="es-DO" w:eastAsia="es-DO"/>
              </w:rPr>
            </w:pPr>
          </w:p>
        </w:tc>
      </w:tr>
      <w:tr w:rsidR="00801671" w:rsidRPr="009D608E" w:rsidTr="00801671">
        <w:trPr>
          <w:trHeight w:val="315"/>
          <w:jc w:val="center"/>
        </w:trPr>
        <w:tc>
          <w:tcPr>
            <w:tcW w:w="4880" w:type="dxa"/>
            <w:shd w:val="clear" w:color="auto" w:fill="auto"/>
          </w:tcPr>
          <w:p w:rsidR="00801671" w:rsidRPr="009D608E" w:rsidRDefault="00801671" w:rsidP="00801671">
            <w:pPr>
              <w:jc w:val="both"/>
              <w:rPr>
                <w:rFonts w:ascii="Times New Roman"/>
                <w:sz w:val="20"/>
                <w:szCs w:val="20"/>
                <w:lang w:val="es-DO"/>
              </w:rPr>
            </w:pPr>
            <w:r w:rsidRPr="009D608E">
              <w:rPr>
                <w:rFonts w:ascii="Times New Roman"/>
                <w:sz w:val="20"/>
                <w:szCs w:val="20"/>
                <w:lang w:val="es-DO"/>
              </w:rPr>
              <w:t>PB HNOS, SRL</w:t>
            </w:r>
          </w:p>
        </w:tc>
        <w:tc>
          <w:tcPr>
            <w:tcW w:w="1980" w:type="dxa"/>
            <w:vMerge/>
            <w:shd w:val="clear" w:color="auto" w:fill="auto"/>
          </w:tcPr>
          <w:p w:rsidR="00801671" w:rsidRPr="009D608E" w:rsidRDefault="00801671" w:rsidP="00801671">
            <w:pPr>
              <w:jc w:val="right"/>
              <w:rPr>
                <w:rFonts w:ascii="Times New Roman"/>
                <w:sz w:val="20"/>
                <w:szCs w:val="20"/>
                <w:lang w:val="es-DO" w:eastAsia="es-DO"/>
              </w:rPr>
            </w:pPr>
          </w:p>
        </w:tc>
      </w:tr>
      <w:tr w:rsidR="00801671" w:rsidRPr="009D608E" w:rsidTr="00801671">
        <w:trPr>
          <w:trHeight w:val="315"/>
          <w:jc w:val="center"/>
        </w:trPr>
        <w:tc>
          <w:tcPr>
            <w:tcW w:w="4880" w:type="dxa"/>
            <w:shd w:val="clear" w:color="auto" w:fill="auto"/>
          </w:tcPr>
          <w:p w:rsidR="00801671" w:rsidRPr="009D608E" w:rsidRDefault="00801671" w:rsidP="00801671">
            <w:pPr>
              <w:jc w:val="both"/>
              <w:rPr>
                <w:rFonts w:ascii="Times New Roman"/>
                <w:sz w:val="20"/>
                <w:lang w:val="es-DO"/>
              </w:rPr>
            </w:pPr>
            <w:r w:rsidRPr="009D608E">
              <w:rPr>
                <w:rFonts w:ascii="Times New Roman"/>
                <w:sz w:val="20"/>
                <w:lang w:val="es-DO"/>
              </w:rPr>
              <w:lastRenderedPageBreak/>
              <w:t>PROLIMDES COMERCIAL, SRL</w:t>
            </w:r>
          </w:p>
        </w:tc>
        <w:tc>
          <w:tcPr>
            <w:tcW w:w="1980" w:type="dxa"/>
            <w:vMerge/>
            <w:shd w:val="clear" w:color="auto" w:fill="auto"/>
          </w:tcPr>
          <w:p w:rsidR="00801671" w:rsidRPr="009D608E" w:rsidRDefault="00801671" w:rsidP="00801671">
            <w:pPr>
              <w:jc w:val="right"/>
              <w:rPr>
                <w:rFonts w:ascii="Times New Roman"/>
                <w:sz w:val="20"/>
                <w:szCs w:val="20"/>
                <w:lang w:val="es-DO" w:eastAsia="es-DO"/>
              </w:rPr>
            </w:pPr>
          </w:p>
        </w:tc>
      </w:tr>
      <w:tr w:rsidR="00801671" w:rsidRPr="009D608E" w:rsidTr="00801671">
        <w:trPr>
          <w:trHeight w:val="315"/>
          <w:jc w:val="center"/>
        </w:trPr>
        <w:tc>
          <w:tcPr>
            <w:tcW w:w="4880" w:type="dxa"/>
            <w:shd w:val="clear" w:color="auto" w:fill="auto"/>
          </w:tcPr>
          <w:p w:rsidR="00801671" w:rsidRPr="009D608E" w:rsidRDefault="00801671" w:rsidP="00801671">
            <w:pPr>
              <w:jc w:val="both"/>
              <w:rPr>
                <w:rFonts w:ascii="Times New Roman"/>
                <w:sz w:val="20"/>
                <w:lang w:val="es-DO"/>
              </w:rPr>
            </w:pPr>
            <w:r w:rsidRPr="009D608E">
              <w:rPr>
                <w:rFonts w:ascii="Times New Roman"/>
                <w:sz w:val="20"/>
                <w:lang w:val="es-DO"/>
              </w:rPr>
              <w:t>SOPORTE TECNICO EN HARDWARE, EIRL</w:t>
            </w:r>
          </w:p>
        </w:tc>
        <w:tc>
          <w:tcPr>
            <w:tcW w:w="1980" w:type="dxa"/>
            <w:vMerge/>
            <w:shd w:val="clear" w:color="auto" w:fill="auto"/>
          </w:tcPr>
          <w:p w:rsidR="00801671" w:rsidRPr="009D608E" w:rsidRDefault="00801671" w:rsidP="00801671">
            <w:pPr>
              <w:jc w:val="right"/>
              <w:rPr>
                <w:rFonts w:ascii="Times New Roman"/>
                <w:sz w:val="20"/>
                <w:szCs w:val="20"/>
                <w:lang w:val="es-DO" w:eastAsia="es-DO"/>
              </w:rPr>
            </w:pPr>
          </w:p>
        </w:tc>
      </w:tr>
      <w:tr w:rsidR="00801671" w:rsidRPr="009D608E" w:rsidTr="00801671">
        <w:trPr>
          <w:trHeight w:val="315"/>
          <w:jc w:val="center"/>
        </w:trPr>
        <w:tc>
          <w:tcPr>
            <w:tcW w:w="4880" w:type="dxa"/>
            <w:shd w:val="clear" w:color="auto" w:fill="auto"/>
            <w:hideMark/>
          </w:tcPr>
          <w:p w:rsidR="00801671" w:rsidRPr="009D608E" w:rsidRDefault="00801671" w:rsidP="00801671">
            <w:pPr>
              <w:jc w:val="both"/>
              <w:rPr>
                <w:rFonts w:ascii="Times New Roman"/>
                <w:sz w:val="20"/>
                <w:szCs w:val="20"/>
                <w:lang w:val="es-DO"/>
              </w:rPr>
            </w:pPr>
            <w:r w:rsidRPr="009D608E">
              <w:rPr>
                <w:rFonts w:ascii="Times New Roman"/>
                <w:sz w:val="20"/>
                <w:szCs w:val="20"/>
                <w:lang w:val="es-DO"/>
              </w:rPr>
              <w:t>BONANZA SERVICIO, SA</w:t>
            </w:r>
          </w:p>
        </w:tc>
        <w:tc>
          <w:tcPr>
            <w:tcW w:w="1980" w:type="dxa"/>
            <w:vMerge w:val="restart"/>
            <w:shd w:val="clear" w:color="auto" w:fill="auto"/>
            <w:hideMark/>
          </w:tcPr>
          <w:p w:rsidR="00801671" w:rsidRPr="009D608E" w:rsidRDefault="00801671" w:rsidP="00801671">
            <w:pPr>
              <w:jc w:val="center"/>
              <w:rPr>
                <w:rFonts w:ascii="Times New Roman"/>
                <w:sz w:val="20"/>
                <w:szCs w:val="20"/>
                <w:lang w:val="es-DO" w:eastAsia="es-DO"/>
              </w:rPr>
            </w:pPr>
            <w:r w:rsidRPr="009D608E">
              <w:rPr>
                <w:rFonts w:ascii="Times New Roman"/>
                <w:sz w:val="20"/>
                <w:szCs w:val="20"/>
                <w:lang w:val="es-DO" w:eastAsia="es-DO"/>
              </w:rPr>
              <w:t>No Clasificada</w:t>
            </w:r>
          </w:p>
          <w:p w:rsidR="00801671" w:rsidRPr="009D608E" w:rsidRDefault="00801671" w:rsidP="00801671">
            <w:pPr>
              <w:jc w:val="center"/>
              <w:rPr>
                <w:rFonts w:ascii="Times New Roman"/>
                <w:sz w:val="20"/>
                <w:szCs w:val="20"/>
                <w:lang w:val="es-DO" w:eastAsia="es-DO"/>
              </w:rPr>
            </w:pPr>
          </w:p>
        </w:tc>
      </w:tr>
      <w:tr w:rsidR="00801671" w:rsidRPr="009D608E" w:rsidTr="00801671">
        <w:trPr>
          <w:trHeight w:val="315"/>
          <w:jc w:val="center"/>
        </w:trPr>
        <w:tc>
          <w:tcPr>
            <w:tcW w:w="4880" w:type="dxa"/>
            <w:shd w:val="clear" w:color="auto" w:fill="auto"/>
            <w:hideMark/>
          </w:tcPr>
          <w:p w:rsidR="00801671" w:rsidRPr="009D608E" w:rsidRDefault="00801671" w:rsidP="00801671">
            <w:pPr>
              <w:jc w:val="both"/>
              <w:rPr>
                <w:rFonts w:ascii="Times New Roman"/>
                <w:sz w:val="20"/>
                <w:szCs w:val="20"/>
                <w:lang w:val="es-DO"/>
              </w:rPr>
            </w:pPr>
            <w:r w:rsidRPr="009D608E">
              <w:rPr>
                <w:rFonts w:ascii="Times New Roman"/>
                <w:sz w:val="20"/>
                <w:szCs w:val="20"/>
                <w:lang w:val="es-DO"/>
              </w:rPr>
              <w:t>CENTRO CUESTA NACIONAL, SAS</w:t>
            </w:r>
          </w:p>
        </w:tc>
        <w:tc>
          <w:tcPr>
            <w:tcW w:w="1980" w:type="dxa"/>
            <w:vMerge/>
            <w:shd w:val="clear" w:color="auto" w:fill="auto"/>
            <w:hideMark/>
          </w:tcPr>
          <w:p w:rsidR="00801671" w:rsidRPr="009D608E" w:rsidRDefault="00801671" w:rsidP="00801671">
            <w:pPr>
              <w:jc w:val="right"/>
              <w:rPr>
                <w:rFonts w:ascii="Times New Roman"/>
                <w:sz w:val="20"/>
                <w:szCs w:val="20"/>
                <w:lang w:val="es-DO" w:eastAsia="es-DO"/>
              </w:rPr>
            </w:pPr>
          </w:p>
        </w:tc>
      </w:tr>
      <w:tr w:rsidR="00801671" w:rsidRPr="009D608E" w:rsidTr="00801671">
        <w:trPr>
          <w:trHeight w:val="315"/>
          <w:jc w:val="center"/>
        </w:trPr>
        <w:tc>
          <w:tcPr>
            <w:tcW w:w="4880" w:type="dxa"/>
            <w:shd w:val="clear" w:color="auto" w:fill="auto"/>
            <w:hideMark/>
          </w:tcPr>
          <w:p w:rsidR="00801671" w:rsidRPr="009D608E" w:rsidRDefault="00801671" w:rsidP="00801671">
            <w:pPr>
              <w:jc w:val="both"/>
              <w:rPr>
                <w:rFonts w:ascii="Times New Roman"/>
                <w:sz w:val="20"/>
                <w:szCs w:val="20"/>
                <w:lang w:val="es-DO"/>
              </w:rPr>
            </w:pPr>
            <w:r w:rsidRPr="009D608E">
              <w:rPr>
                <w:rFonts w:ascii="Times New Roman"/>
                <w:sz w:val="20"/>
                <w:szCs w:val="20"/>
                <w:lang w:val="es-DO"/>
              </w:rPr>
              <w:t>CENTRO GUARINO ESTEVEZ, SRL</w:t>
            </w:r>
          </w:p>
        </w:tc>
        <w:tc>
          <w:tcPr>
            <w:tcW w:w="1980" w:type="dxa"/>
            <w:vMerge/>
            <w:shd w:val="clear" w:color="auto" w:fill="auto"/>
            <w:hideMark/>
          </w:tcPr>
          <w:p w:rsidR="00801671" w:rsidRPr="009D608E" w:rsidRDefault="00801671" w:rsidP="00801671">
            <w:pPr>
              <w:jc w:val="right"/>
              <w:rPr>
                <w:rFonts w:ascii="Times New Roman"/>
                <w:sz w:val="20"/>
                <w:szCs w:val="20"/>
                <w:lang w:val="es-DO" w:eastAsia="es-DO"/>
              </w:rPr>
            </w:pPr>
          </w:p>
        </w:tc>
      </w:tr>
      <w:tr w:rsidR="00801671" w:rsidRPr="009D608E" w:rsidTr="00801671">
        <w:trPr>
          <w:trHeight w:val="315"/>
          <w:jc w:val="center"/>
        </w:trPr>
        <w:tc>
          <w:tcPr>
            <w:tcW w:w="4880" w:type="dxa"/>
            <w:shd w:val="clear" w:color="auto" w:fill="auto"/>
            <w:hideMark/>
          </w:tcPr>
          <w:p w:rsidR="00801671" w:rsidRPr="009D608E" w:rsidRDefault="00801671" w:rsidP="00801671">
            <w:pPr>
              <w:jc w:val="both"/>
              <w:rPr>
                <w:rFonts w:ascii="Times New Roman"/>
                <w:lang w:val="es-DO"/>
              </w:rPr>
            </w:pPr>
            <w:r w:rsidRPr="009D608E">
              <w:rPr>
                <w:rFonts w:ascii="Times New Roman"/>
                <w:lang w:val="es-DO"/>
              </w:rPr>
              <w:t>COMMENT, SRL</w:t>
            </w:r>
          </w:p>
        </w:tc>
        <w:tc>
          <w:tcPr>
            <w:tcW w:w="1980" w:type="dxa"/>
            <w:vMerge/>
            <w:shd w:val="clear" w:color="auto" w:fill="auto"/>
            <w:hideMark/>
          </w:tcPr>
          <w:p w:rsidR="00801671" w:rsidRPr="009D608E" w:rsidRDefault="00801671" w:rsidP="00801671">
            <w:pPr>
              <w:jc w:val="right"/>
              <w:rPr>
                <w:rFonts w:ascii="Times New Roman"/>
                <w:sz w:val="20"/>
                <w:szCs w:val="20"/>
                <w:lang w:val="es-DO" w:eastAsia="es-DO"/>
              </w:rPr>
            </w:pPr>
          </w:p>
        </w:tc>
      </w:tr>
      <w:tr w:rsidR="00801671" w:rsidRPr="009D608E" w:rsidTr="00801671">
        <w:trPr>
          <w:trHeight w:val="315"/>
          <w:jc w:val="center"/>
        </w:trPr>
        <w:tc>
          <w:tcPr>
            <w:tcW w:w="4880" w:type="dxa"/>
            <w:shd w:val="clear" w:color="auto" w:fill="auto"/>
            <w:hideMark/>
          </w:tcPr>
          <w:p w:rsidR="00801671" w:rsidRPr="009D608E" w:rsidRDefault="00801671" w:rsidP="00801671">
            <w:pPr>
              <w:rPr>
                <w:rFonts w:ascii="Times New Roman"/>
                <w:sz w:val="20"/>
                <w:szCs w:val="20"/>
                <w:lang w:val="es-DO"/>
              </w:rPr>
            </w:pPr>
            <w:r w:rsidRPr="009D608E">
              <w:rPr>
                <w:rFonts w:ascii="Times New Roman"/>
                <w:sz w:val="20"/>
                <w:szCs w:val="20"/>
                <w:lang w:val="es-DO"/>
              </w:rPr>
              <w:t>COVOMESA, SRL</w:t>
            </w:r>
          </w:p>
        </w:tc>
        <w:tc>
          <w:tcPr>
            <w:tcW w:w="1980" w:type="dxa"/>
            <w:vMerge/>
            <w:shd w:val="clear" w:color="auto" w:fill="auto"/>
            <w:hideMark/>
          </w:tcPr>
          <w:p w:rsidR="00801671" w:rsidRPr="009D608E" w:rsidRDefault="00801671" w:rsidP="00801671">
            <w:pPr>
              <w:jc w:val="right"/>
              <w:rPr>
                <w:rFonts w:ascii="Times New Roman"/>
                <w:sz w:val="20"/>
                <w:szCs w:val="20"/>
                <w:lang w:val="es-DO" w:eastAsia="es-DO"/>
              </w:rPr>
            </w:pPr>
          </w:p>
        </w:tc>
      </w:tr>
      <w:tr w:rsidR="00801671" w:rsidRPr="009D608E" w:rsidTr="00801671">
        <w:trPr>
          <w:trHeight w:val="315"/>
          <w:jc w:val="center"/>
        </w:trPr>
        <w:tc>
          <w:tcPr>
            <w:tcW w:w="4880" w:type="dxa"/>
            <w:shd w:val="clear" w:color="auto" w:fill="auto"/>
            <w:hideMark/>
          </w:tcPr>
          <w:p w:rsidR="00801671" w:rsidRPr="009D608E" w:rsidRDefault="00801671" w:rsidP="00801671">
            <w:pPr>
              <w:jc w:val="both"/>
              <w:rPr>
                <w:rFonts w:ascii="Times New Roman"/>
                <w:lang w:val="es-DO"/>
              </w:rPr>
            </w:pPr>
            <w:r w:rsidRPr="009D608E">
              <w:rPr>
                <w:rFonts w:ascii="Times New Roman"/>
                <w:lang w:val="es-DO"/>
              </w:rPr>
              <w:t>DISTRIBUIDORA Y LIBRERIA MEDINA</w:t>
            </w:r>
          </w:p>
        </w:tc>
        <w:tc>
          <w:tcPr>
            <w:tcW w:w="1980" w:type="dxa"/>
            <w:vMerge/>
            <w:shd w:val="clear" w:color="auto" w:fill="auto"/>
            <w:hideMark/>
          </w:tcPr>
          <w:p w:rsidR="00801671" w:rsidRPr="009D608E" w:rsidRDefault="00801671" w:rsidP="00801671">
            <w:pPr>
              <w:jc w:val="right"/>
              <w:rPr>
                <w:rFonts w:ascii="Times New Roman"/>
                <w:sz w:val="20"/>
                <w:szCs w:val="20"/>
                <w:lang w:val="es-DO" w:eastAsia="es-DO"/>
              </w:rPr>
            </w:pPr>
          </w:p>
        </w:tc>
      </w:tr>
      <w:tr w:rsidR="00801671" w:rsidRPr="009D608E" w:rsidTr="00801671">
        <w:trPr>
          <w:trHeight w:val="315"/>
          <w:jc w:val="center"/>
        </w:trPr>
        <w:tc>
          <w:tcPr>
            <w:tcW w:w="4880" w:type="dxa"/>
            <w:shd w:val="clear" w:color="auto" w:fill="auto"/>
            <w:hideMark/>
          </w:tcPr>
          <w:p w:rsidR="00801671" w:rsidRPr="009D608E" w:rsidRDefault="00801671" w:rsidP="00801671">
            <w:pPr>
              <w:jc w:val="both"/>
              <w:rPr>
                <w:rFonts w:ascii="Times New Roman"/>
                <w:sz w:val="20"/>
                <w:szCs w:val="20"/>
                <w:lang w:val="es-DO"/>
              </w:rPr>
            </w:pPr>
            <w:r w:rsidRPr="009D608E">
              <w:rPr>
                <w:rFonts w:ascii="Times New Roman"/>
                <w:sz w:val="20"/>
                <w:szCs w:val="20"/>
                <w:lang w:val="es-DO"/>
              </w:rPr>
              <w:t>EDITORA LISTIN DIARIO, SA</w:t>
            </w:r>
          </w:p>
        </w:tc>
        <w:tc>
          <w:tcPr>
            <w:tcW w:w="1980" w:type="dxa"/>
            <w:vMerge/>
            <w:shd w:val="clear" w:color="auto" w:fill="auto"/>
            <w:hideMark/>
          </w:tcPr>
          <w:p w:rsidR="00801671" w:rsidRPr="009D608E" w:rsidRDefault="00801671" w:rsidP="00801671">
            <w:pPr>
              <w:jc w:val="right"/>
              <w:rPr>
                <w:rFonts w:ascii="Times New Roman"/>
                <w:sz w:val="20"/>
                <w:szCs w:val="20"/>
                <w:lang w:val="es-DO" w:eastAsia="es-DO"/>
              </w:rPr>
            </w:pPr>
          </w:p>
        </w:tc>
      </w:tr>
      <w:tr w:rsidR="00801671" w:rsidRPr="009D608E" w:rsidTr="00801671">
        <w:trPr>
          <w:trHeight w:val="315"/>
          <w:jc w:val="center"/>
        </w:trPr>
        <w:tc>
          <w:tcPr>
            <w:tcW w:w="4880" w:type="dxa"/>
            <w:shd w:val="clear" w:color="auto" w:fill="auto"/>
            <w:hideMark/>
          </w:tcPr>
          <w:p w:rsidR="00801671" w:rsidRPr="009D608E" w:rsidRDefault="00801671" w:rsidP="00801671">
            <w:pPr>
              <w:jc w:val="both"/>
              <w:rPr>
                <w:rFonts w:ascii="Times New Roman"/>
                <w:sz w:val="20"/>
                <w:szCs w:val="20"/>
                <w:lang w:val="es-DO"/>
              </w:rPr>
            </w:pPr>
            <w:r w:rsidRPr="009D608E">
              <w:rPr>
                <w:rFonts w:ascii="Times New Roman"/>
                <w:sz w:val="20"/>
                <w:szCs w:val="20"/>
                <w:lang w:val="es-DO"/>
              </w:rPr>
              <w:t>FUMIGADORA QUISQUEYANA, SRL</w:t>
            </w:r>
          </w:p>
        </w:tc>
        <w:tc>
          <w:tcPr>
            <w:tcW w:w="1980" w:type="dxa"/>
            <w:vMerge/>
            <w:shd w:val="clear" w:color="auto" w:fill="auto"/>
            <w:hideMark/>
          </w:tcPr>
          <w:p w:rsidR="00801671" w:rsidRPr="009D608E" w:rsidRDefault="00801671" w:rsidP="00801671">
            <w:pPr>
              <w:jc w:val="right"/>
              <w:rPr>
                <w:rFonts w:ascii="Times New Roman"/>
                <w:sz w:val="20"/>
                <w:szCs w:val="20"/>
                <w:lang w:val="es-DO" w:eastAsia="es-DO"/>
              </w:rPr>
            </w:pPr>
          </w:p>
        </w:tc>
      </w:tr>
      <w:tr w:rsidR="00801671" w:rsidRPr="009D608E" w:rsidTr="00801671">
        <w:trPr>
          <w:trHeight w:val="315"/>
          <w:jc w:val="center"/>
        </w:trPr>
        <w:tc>
          <w:tcPr>
            <w:tcW w:w="4880" w:type="dxa"/>
            <w:shd w:val="clear" w:color="auto" w:fill="auto"/>
          </w:tcPr>
          <w:p w:rsidR="00801671" w:rsidRPr="009D608E" w:rsidRDefault="00801671" w:rsidP="00801671">
            <w:pPr>
              <w:jc w:val="both"/>
              <w:rPr>
                <w:rFonts w:ascii="Times New Roman"/>
                <w:sz w:val="20"/>
                <w:szCs w:val="20"/>
                <w:lang w:val="es-DO"/>
              </w:rPr>
            </w:pPr>
            <w:r w:rsidRPr="009D608E">
              <w:rPr>
                <w:rFonts w:ascii="Times New Roman"/>
                <w:lang w:val="es-DO"/>
              </w:rPr>
              <w:t>ITCORP GONGLOSS, SRL</w:t>
            </w:r>
          </w:p>
        </w:tc>
        <w:tc>
          <w:tcPr>
            <w:tcW w:w="1980" w:type="dxa"/>
            <w:vMerge/>
            <w:shd w:val="clear" w:color="auto" w:fill="auto"/>
          </w:tcPr>
          <w:p w:rsidR="00801671" w:rsidRPr="009D608E" w:rsidRDefault="00801671" w:rsidP="00801671">
            <w:pPr>
              <w:jc w:val="right"/>
              <w:rPr>
                <w:rFonts w:ascii="Times New Roman"/>
                <w:sz w:val="20"/>
                <w:szCs w:val="20"/>
                <w:lang w:val="es-DO" w:eastAsia="es-DO"/>
              </w:rPr>
            </w:pPr>
          </w:p>
        </w:tc>
      </w:tr>
      <w:tr w:rsidR="00801671" w:rsidRPr="009D608E" w:rsidTr="00801671">
        <w:trPr>
          <w:trHeight w:val="315"/>
          <w:jc w:val="center"/>
        </w:trPr>
        <w:tc>
          <w:tcPr>
            <w:tcW w:w="4880" w:type="dxa"/>
            <w:shd w:val="clear" w:color="auto" w:fill="auto"/>
          </w:tcPr>
          <w:p w:rsidR="00801671" w:rsidRPr="009D608E" w:rsidRDefault="00801671" w:rsidP="00801671">
            <w:pPr>
              <w:jc w:val="both"/>
              <w:rPr>
                <w:rFonts w:ascii="Times New Roman"/>
                <w:sz w:val="20"/>
                <w:szCs w:val="20"/>
                <w:lang w:val="es-DO"/>
              </w:rPr>
            </w:pPr>
            <w:r w:rsidRPr="009D608E">
              <w:rPr>
                <w:rFonts w:ascii="Times New Roman"/>
                <w:sz w:val="20"/>
                <w:szCs w:val="20"/>
                <w:lang w:val="es-DO"/>
              </w:rPr>
              <w:t>LOGOMARCA, SA</w:t>
            </w:r>
          </w:p>
        </w:tc>
        <w:tc>
          <w:tcPr>
            <w:tcW w:w="1980" w:type="dxa"/>
            <w:vMerge/>
            <w:shd w:val="clear" w:color="auto" w:fill="auto"/>
          </w:tcPr>
          <w:p w:rsidR="00801671" w:rsidRPr="009D608E" w:rsidRDefault="00801671" w:rsidP="00801671">
            <w:pPr>
              <w:jc w:val="right"/>
              <w:rPr>
                <w:rFonts w:ascii="Times New Roman"/>
                <w:sz w:val="20"/>
                <w:szCs w:val="20"/>
                <w:lang w:val="es-DO" w:eastAsia="es-DO"/>
              </w:rPr>
            </w:pPr>
          </w:p>
        </w:tc>
      </w:tr>
      <w:tr w:rsidR="00801671" w:rsidRPr="009D608E" w:rsidTr="00801671">
        <w:trPr>
          <w:trHeight w:val="315"/>
          <w:jc w:val="center"/>
        </w:trPr>
        <w:tc>
          <w:tcPr>
            <w:tcW w:w="4880" w:type="dxa"/>
            <w:shd w:val="clear" w:color="auto" w:fill="auto"/>
            <w:hideMark/>
          </w:tcPr>
          <w:p w:rsidR="00801671" w:rsidRPr="009D608E" w:rsidRDefault="00801671" w:rsidP="00801671">
            <w:pPr>
              <w:jc w:val="both"/>
              <w:rPr>
                <w:rFonts w:ascii="Times New Roman"/>
                <w:sz w:val="20"/>
                <w:szCs w:val="20"/>
                <w:lang w:val="es-DO"/>
              </w:rPr>
            </w:pPr>
            <w:r w:rsidRPr="009D608E">
              <w:rPr>
                <w:rFonts w:ascii="Times New Roman"/>
                <w:sz w:val="20"/>
                <w:szCs w:val="20"/>
                <w:lang w:val="es-DO"/>
              </w:rPr>
              <w:t>GD GROUP, SRL</w:t>
            </w:r>
          </w:p>
        </w:tc>
        <w:tc>
          <w:tcPr>
            <w:tcW w:w="1980" w:type="dxa"/>
            <w:vMerge/>
            <w:shd w:val="clear" w:color="auto" w:fill="auto"/>
            <w:hideMark/>
          </w:tcPr>
          <w:p w:rsidR="00801671" w:rsidRPr="009D608E" w:rsidRDefault="00801671" w:rsidP="00801671">
            <w:pPr>
              <w:jc w:val="right"/>
              <w:rPr>
                <w:rFonts w:ascii="Times New Roman"/>
                <w:sz w:val="20"/>
                <w:szCs w:val="20"/>
                <w:lang w:val="es-DO" w:eastAsia="es-DO"/>
              </w:rPr>
            </w:pPr>
          </w:p>
        </w:tc>
      </w:tr>
      <w:tr w:rsidR="00801671" w:rsidRPr="009D608E" w:rsidTr="00801671">
        <w:trPr>
          <w:trHeight w:val="315"/>
          <w:jc w:val="center"/>
        </w:trPr>
        <w:tc>
          <w:tcPr>
            <w:tcW w:w="4880" w:type="dxa"/>
            <w:shd w:val="clear" w:color="auto" w:fill="auto"/>
            <w:hideMark/>
          </w:tcPr>
          <w:p w:rsidR="00801671" w:rsidRPr="009D608E" w:rsidRDefault="00801671" w:rsidP="00801671">
            <w:pPr>
              <w:jc w:val="both"/>
              <w:rPr>
                <w:rFonts w:ascii="Times New Roman"/>
                <w:lang w:val="es-DO"/>
              </w:rPr>
            </w:pPr>
            <w:r w:rsidRPr="009D608E">
              <w:rPr>
                <w:rFonts w:ascii="Times New Roman"/>
                <w:lang w:val="es-DO"/>
              </w:rPr>
              <w:t>H&amp;H SOLUTIONS, SRL</w:t>
            </w:r>
          </w:p>
        </w:tc>
        <w:tc>
          <w:tcPr>
            <w:tcW w:w="1980" w:type="dxa"/>
            <w:vMerge/>
            <w:shd w:val="clear" w:color="auto" w:fill="auto"/>
            <w:hideMark/>
          </w:tcPr>
          <w:p w:rsidR="00801671" w:rsidRPr="009D608E" w:rsidRDefault="00801671" w:rsidP="00801671">
            <w:pPr>
              <w:jc w:val="right"/>
              <w:rPr>
                <w:rFonts w:ascii="Times New Roman"/>
                <w:sz w:val="20"/>
                <w:szCs w:val="20"/>
                <w:lang w:val="es-DO" w:eastAsia="es-DO"/>
              </w:rPr>
            </w:pPr>
          </w:p>
        </w:tc>
      </w:tr>
      <w:tr w:rsidR="00801671" w:rsidRPr="009D608E" w:rsidTr="00801671">
        <w:trPr>
          <w:trHeight w:val="315"/>
          <w:jc w:val="center"/>
        </w:trPr>
        <w:tc>
          <w:tcPr>
            <w:tcW w:w="4880" w:type="dxa"/>
            <w:shd w:val="clear" w:color="auto" w:fill="auto"/>
            <w:hideMark/>
          </w:tcPr>
          <w:p w:rsidR="00801671" w:rsidRPr="009D608E" w:rsidRDefault="00801671" w:rsidP="00801671">
            <w:pPr>
              <w:jc w:val="both"/>
              <w:rPr>
                <w:rFonts w:ascii="Times New Roman"/>
                <w:sz w:val="20"/>
                <w:szCs w:val="20"/>
                <w:lang w:val="es-DO"/>
              </w:rPr>
            </w:pPr>
            <w:r w:rsidRPr="009D608E">
              <w:rPr>
                <w:rFonts w:ascii="Times New Roman"/>
                <w:sz w:val="20"/>
                <w:szCs w:val="20"/>
                <w:lang w:val="es-DO"/>
              </w:rPr>
              <w:t>ISLA DOM. DE PETROLEO, CORP</w:t>
            </w:r>
          </w:p>
        </w:tc>
        <w:tc>
          <w:tcPr>
            <w:tcW w:w="1980" w:type="dxa"/>
            <w:vMerge/>
            <w:shd w:val="clear" w:color="auto" w:fill="auto"/>
            <w:hideMark/>
          </w:tcPr>
          <w:p w:rsidR="00801671" w:rsidRPr="009D608E" w:rsidRDefault="00801671" w:rsidP="00801671">
            <w:pPr>
              <w:jc w:val="right"/>
              <w:rPr>
                <w:rFonts w:ascii="Times New Roman"/>
                <w:sz w:val="20"/>
                <w:szCs w:val="20"/>
                <w:lang w:val="es-DO" w:eastAsia="es-DO"/>
              </w:rPr>
            </w:pPr>
          </w:p>
        </w:tc>
      </w:tr>
      <w:tr w:rsidR="00801671" w:rsidRPr="009D608E" w:rsidTr="00801671">
        <w:trPr>
          <w:trHeight w:val="315"/>
          <w:jc w:val="center"/>
        </w:trPr>
        <w:tc>
          <w:tcPr>
            <w:tcW w:w="4880" w:type="dxa"/>
            <w:shd w:val="clear" w:color="auto" w:fill="auto"/>
            <w:hideMark/>
          </w:tcPr>
          <w:p w:rsidR="00801671" w:rsidRPr="009D608E" w:rsidRDefault="00801671" w:rsidP="00801671">
            <w:pPr>
              <w:jc w:val="both"/>
              <w:rPr>
                <w:rFonts w:ascii="Times New Roman"/>
                <w:sz w:val="20"/>
                <w:szCs w:val="20"/>
                <w:lang w:val="es-DO"/>
              </w:rPr>
            </w:pPr>
            <w:r w:rsidRPr="009D608E">
              <w:rPr>
                <w:rFonts w:ascii="Times New Roman"/>
                <w:sz w:val="20"/>
                <w:szCs w:val="20"/>
                <w:lang w:val="es-DO"/>
              </w:rPr>
              <w:t>MAGNA MOTORS, SA</w:t>
            </w:r>
          </w:p>
        </w:tc>
        <w:tc>
          <w:tcPr>
            <w:tcW w:w="1980" w:type="dxa"/>
            <w:vMerge/>
            <w:shd w:val="clear" w:color="auto" w:fill="auto"/>
            <w:hideMark/>
          </w:tcPr>
          <w:p w:rsidR="00801671" w:rsidRPr="009D608E" w:rsidRDefault="00801671" w:rsidP="00801671">
            <w:pPr>
              <w:jc w:val="right"/>
              <w:rPr>
                <w:rFonts w:ascii="Times New Roman"/>
                <w:sz w:val="20"/>
                <w:szCs w:val="20"/>
                <w:lang w:val="es-DO" w:eastAsia="es-DO"/>
              </w:rPr>
            </w:pPr>
          </w:p>
        </w:tc>
      </w:tr>
      <w:tr w:rsidR="00801671" w:rsidRPr="009D608E" w:rsidTr="00801671">
        <w:trPr>
          <w:trHeight w:val="315"/>
          <w:jc w:val="center"/>
        </w:trPr>
        <w:tc>
          <w:tcPr>
            <w:tcW w:w="4880" w:type="dxa"/>
            <w:shd w:val="clear" w:color="auto" w:fill="auto"/>
            <w:hideMark/>
          </w:tcPr>
          <w:p w:rsidR="00801671" w:rsidRPr="009D608E" w:rsidRDefault="00801671" w:rsidP="00801671">
            <w:pPr>
              <w:jc w:val="both"/>
              <w:rPr>
                <w:rFonts w:ascii="Times New Roman"/>
                <w:sz w:val="20"/>
                <w:szCs w:val="20"/>
                <w:lang w:val="es-DO"/>
              </w:rPr>
            </w:pPr>
            <w:r w:rsidRPr="009D608E">
              <w:rPr>
                <w:rFonts w:ascii="Times New Roman"/>
                <w:sz w:val="20"/>
                <w:szCs w:val="20"/>
                <w:lang w:val="es-DO"/>
              </w:rPr>
              <w:t>SUNIX PETROLEUM, SRL</w:t>
            </w:r>
          </w:p>
        </w:tc>
        <w:tc>
          <w:tcPr>
            <w:tcW w:w="1980" w:type="dxa"/>
            <w:vMerge/>
            <w:shd w:val="clear" w:color="auto" w:fill="auto"/>
            <w:hideMark/>
          </w:tcPr>
          <w:p w:rsidR="00801671" w:rsidRPr="009D608E" w:rsidRDefault="00801671" w:rsidP="00801671">
            <w:pPr>
              <w:jc w:val="right"/>
              <w:rPr>
                <w:rFonts w:ascii="Times New Roman"/>
                <w:sz w:val="20"/>
                <w:szCs w:val="20"/>
                <w:lang w:val="es-DO" w:eastAsia="es-DO"/>
              </w:rPr>
            </w:pPr>
          </w:p>
        </w:tc>
      </w:tr>
      <w:tr w:rsidR="00801671" w:rsidRPr="009D608E" w:rsidTr="00801671">
        <w:trPr>
          <w:trHeight w:val="315"/>
          <w:jc w:val="center"/>
        </w:trPr>
        <w:tc>
          <w:tcPr>
            <w:tcW w:w="4880" w:type="dxa"/>
            <w:shd w:val="clear" w:color="auto" w:fill="auto"/>
            <w:hideMark/>
          </w:tcPr>
          <w:p w:rsidR="00801671" w:rsidRPr="009D608E" w:rsidRDefault="00801671" w:rsidP="00801671">
            <w:pPr>
              <w:rPr>
                <w:rFonts w:ascii="Times New Roman"/>
                <w:sz w:val="20"/>
                <w:szCs w:val="20"/>
                <w:lang w:val="es-DO"/>
              </w:rPr>
            </w:pPr>
            <w:r w:rsidRPr="009D608E">
              <w:rPr>
                <w:rFonts w:ascii="Times New Roman"/>
                <w:sz w:val="20"/>
                <w:szCs w:val="20"/>
                <w:lang w:val="es-DO"/>
              </w:rPr>
              <w:t>SUPLIDORA INDUSTRIAL DOMINICANA, SRL</w:t>
            </w:r>
          </w:p>
        </w:tc>
        <w:tc>
          <w:tcPr>
            <w:tcW w:w="1980" w:type="dxa"/>
            <w:vMerge/>
            <w:shd w:val="clear" w:color="auto" w:fill="auto"/>
            <w:hideMark/>
          </w:tcPr>
          <w:p w:rsidR="00801671" w:rsidRPr="009D608E" w:rsidRDefault="00801671" w:rsidP="00801671">
            <w:pPr>
              <w:jc w:val="right"/>
              <w:rPr>
                <w:rFonts w:ascii="Times New Roman"/>
                <w:sz w:val="20"/>
                <w:szCs w:val="20"/>
                <w:lang w:val="es-DO" w:eastAsia="es-DO"/>
              </w:rPr>
            </w:pPr>
          </w:p>
        </w:tc>
      </w:tr>
      <w:tr w:rsidR="00801671" w:rsidRPr="009D608E" w:rsidTr="00801671">
        <w:trPr>
          <w:trHeight w:val="315"/>
          <w:jc w:val="center"/>
        </w:trPr>
        <w:tc>
          <w:tcPr>
            <w:tcW w:w="4880" w:type="dxa"/>
            <w:shd w:val="clear" w:color="auto" w:fill="auto"/>
          </w:tcPr>
          <w:p w:rsidR="00801671" w:rsidRPr="009D608E" w:rsidRDefault="00801671" w:rsidP="00801671">
            <w:pPr>
              <w:jc w:val="both"/>
              <w:rPr>
                <w:rFonts w:ascii="Times New Roman"/>
                <w:lang w:val="es-DO"/>
              </w:rPr>
            </w:pPr>
            <w:r w:rsidRPr="009D608E">
              <w:rPr>
                <w:rFonts w:ascii="Times New Roman"/>
                <w:sz w:val="20"/>
                <w:szCs w:val="20"/>
                <w:lang w:val="es-DO"/>
              </w:rPr>
              <w:t>EDWIN SHUTTERS CARIBE, SRL</w:t>
            </w:r>
          </w:p>
        </w:tc>
        <w:tc>
          <w:tcPr>
            <w:tcW w:w="1980" w:type="dxa"/>
            <w:vMerge/>
            <w:shd w:val="clear" w:color="auto" w:fill="auto"/>
          </w:tcPr>
          <w:p w:rsidR="00801671" w:rsidRPr="009D608E" w:rsidRDefault="00801671" w:rsidP="00801671">
            <w:pPr>
              <w:jc w:val="right"/>
              <w:rPr>
                <w:rFonts w:ascii="Times New Roman"/>
                <w:sz w:val="20"/>
                <w:szCs w:val="20"/>
                <w:lang w:val="es-DO" w:eastAsia="es-DO"/>
              </w:rPr>
            </w:pPr>
          </w:p>
        </w:tc>
      </w:tr>
      <w:tr w:rsidR="00801671" w:rsidRPr="009D608E" w:rsidTr="00801671">
        <w:trPr>
          <w:trHeight w:val="315"/>
          <w:jc w:val="center"/>
        </w:trPr>
        <w:tc>
          <w:tcPr>
            <w:tcW w:w="4880" w:type="dxa"/>
            <w:shd w:val="clear" w:color="auto" w:fill="auto"/>
            <w:hideMark/>
          </w:tcPr>
          <w:p w:rsidR="00801671" w:rsidRPr="009D608E" w:rsidRDefault="00801671" w:rsidP="00801671">
            <w:pPr>
              <w:jc w:val="both"/>
              <w:rPr>
                <w:rFonts w:ascii="Times New Roman"/>
                <w:lang w:val="es-DO"/>
              </w:rPr>
            </w:pPr>
            <w:r w:rsidRPr="009D608E">
              <w:rPr>
                <w:rFonts w:ascii="Times New Roman"/>
                <w:lang w:val="es-DO"/>
              </w:rPr>
              <w:t>SYNTES, SRL</w:t>
            </w:r>
          </w:p>
        </w:tc>
        <w:tc>
          <w:tcPr>
            <w:tcW w:w="1980" w:type="dxa"/>
            <w:vMerge/>
            <w:shd w:val="clear" w:color="auto" w:fill="auto"/>
            <w:hideMark/>
          </w:tcPr>
          <w:p w:rsidR="00801671" w:rsidRPr="009D608E" w:rsidRDefault="00801671" w:rsidP="00801671">
            <w:pPr>
              <w:jc w:val="right"/>
              <w:rPr>
                <w:rFonts w:ascii="Times New Roman"/>
                <w:sz w:val="20"/>
                <w:szCs w:val="20"/>
                <w:lang w:val="es-DO" w:eastAsia="es-DO"/>
              </w:rPr>
            </w:pPr>
          </w:p>
        </w:tc>
      </w:tr>
      <w:tr w:rsidR="00801671" w:rsidRPr="009D608E" w:rsidTr="00801671">
        <w:trPr>
          <w:trHeight w:val="315"/>
          <w:jc w:val="center"/>
        </w:trPr>
        <w:tc>
          <w:tcPr>
            <w:tcW w:w="4880" w:type="dxa"/>
            <w:shd w:val="clear" w:color="auto" w:fill="auto"/>
            <w:hideMark/>
          </w:tcPr>
          <w:p w:rsidR="00801671" w:rsidRPr="009D608E" w:rsidRDefault="00801671" w:rsidP="00801671">
            <w:pPr>
              <w:jc w:val="both"/>
              <w:rPr>
                <w:rFonts w:ascii="Times New Roman"/>
                <w:sz w:val="20"/>
                <w:szCs w:val="20"/>
                <w:lang w:val="es-DO"/>
              </w:rPr>
            </w:pPr>
            <w:r w:rsidRPr="009D608E">
              <w:rPr>
                <w:rFonts w:ascii="Times New Roman"/>
                <w:sz w:val="20"/>
                <w:szCs w:val="20"/>
                <w:lang w:val="es-DO"/>
              </w:rPr>
              <w:t>TACUBAYA INMOBILIARIA, SRL</w:t>
            </w:r>
          </w:p>
        </w:tc>
        <w:tc>
          <w:tcPr>
            <w:tcW w:w="1980" w:type="dxa"/>
            <w:vMerge/>
            <w:shd w:val="clear" w:color="auto" w:fill="auto"/>
            <w:hideMark/>
          </w:tcPr>
          <w:p w:rsidR="00801671" w:rsidRPr="009D608E" w:rsidRDefault="00801671" w:rsidP="00801671">
            <w:pPr>
              <w:jc w:val="right"/>
              <w:rPr>
                <w:rFonts w:ascii="Times New Roman"/>
                <w:sz w:val="20"/>
                <w:szCs w:val="20"/>
                <w:lang w:val="es-DO" w:eastAsia="es-DO"/>
              </w:rPr>
            </w:pPr>
          </w:p>
        </w:tc>
      </w:tr>
      <w:tr w:rsidR="00801671" w:rsidRPr="009D608E" w:rsidTr="00801671">
        <w:trPr>
          <w:trHeight w:val="315"/>
          <w:jc w:val="center"/>
        </w:trPr>
        <w:tc>
          <w:tcPr>
            <w:tcW w:w="4880" w:type="dxa"/>
            <w:shd w:val="clear" w:color="auto" w:fill="auto"/>
            <w:hideMark/>
          </w:tcPr>
          <w:p w:rsidR="00801671" w:rsidRPr="009D608E" w:rsidRDefault="00801671" w:rsidP="00801671">
            <w:pPr>
              <w:jc w:val="both"/>
              <w:rPr>
                <w:rFonts w:ascii="Times New Roman"/>
                <w:sz w:val="20"/>
                <w:szCs w:val="20"/>
                <w:lang w:val="es-DO"/>
              </w:rPr>
            </w:pPr>
            <w:r w:rsidRPr="009D608E">
              <w:rPr>
                <w:rFonts w:ascii="Times New Roman"/>
                <w:sz w:val="20"/>
                <w:szCs w:val="20"/>
                <w:lang w:val="es-DO"/>
              </w:rPr>
              <w:t>CARMEN ROSA DE MACHENA PUJOLS</w:t>
            </w:r>
          </w:p>
        </w:tc>
        <w:tc>
          <w:tcPr>
            <w:tcW w:w="1980" w:type="dxa"/>
            <w:vMerge w:val="restart"/>
            <w:shd w:val="clear" w:color="auto" w:fill="auto"/>
            <w:hideMark/>
          </w:tcPr>
          <w:p w:rsidR="00801671" w:rsidRPr="009D608E" w:rsidRDefault="00801671" w:rsidP="00801671">
            <w:pPr>
              <w:jc w:val="center"/>
              <w:rPr>
                <w:rFonts w:ascii="Times New Roman"/>
                <w:sz w:val="20"/>
                <w:szCs w:val="20"/>
                <w:highlight w:val="yellow"/>
                <w:lang w:val="es-DO" w:eastAsia="es-DO"/>
              </w:rPr>
            </w:pPr>
            <w:r w:rsidRPr="009D608E">
              <w:rPr>
                <w:rFonts w:ascii="Times New Roman"/>
                <w:sz w:val="20"/>
                <w:szCs w:val="20"/>
                <w:lang w:val="es-DO" w:eastAsia="es-DO"/>
              </w:rPr>
              <w:t>N/A</w:t>
            </w:r>
          </w:p>
        </w:tc>
      </w:tr>
      <w:tr w:rsidR="00801671" w:rsidRPr="009D608E" w:rsidTr="00801671">
        <w:trPr>
          <w:trHeight w:val="315"/>
          <w:jc w:val="center"/>
        </w:trPr>
        <w:tc>
          <w:tcPr>
            <w:tcW w:w="4880" w:type="dxa"/>
            <w:shd w:val="clear" w:color="auto" w:fill="auto"/>
          </w:tcPr>
          <w:p w:rsidR="00801671" w:rsidRPr="009D608E" w:rsidRDefault="00801671" w:rsidP="00801671">
            <w:pPr>
              <w:jc w:val="both"/>
              <w:rPr>
                <w:rFonts w:ascii="Times New Roman"/>
                <w:sz w:val="20"/>
                <w:szCs w:val="20"/>
                <w:lang w:val="es-DO"/>
              </w:rPr>
            </w:pPr>
            <w:r w:rsidRPr="009D608E">
              <w:rPr>
                <w:rFonts w:ascii="Times New Roman"/>
                <w:sz w:val="20"/>
                <w:szCs w:val="20"/>
                <w:lang w:val="es-DO"/>
              </w:rPr>
              <w:t>RAMON MARIA URBAEZ MANCEBO</w:t>
            </w:r>
          </w:p>
        </w:tc>
        <w:tc>
          <w:tcPr>
            <w:tcW w:w="1980" w:type="dxa"/>
            <w:vMerge/>
            <w:shd w:val="clear" w:color="auto" w:fill="auto"/>
          </w:tcPr>
          <w:p w:rsidR="00801671" w:rsidRPr="009D608E" w:rsidRDefault="00801671" w:rsidP="00801671">
            <w:pPr>
              <w:jc w:val="center"/>
              <w:rPr>
                <w:rFonts w:ascii="Times New Roman"/>
                <w:sz w:val="20"/>
                <w:szCs w:val="20"/>
                <w:highlight w:val="yellow"/>
                <w:lang w:val="es-DO" w:eastAsia="es-DO"/>
              </w:rPr>
            </w:pPr>
          </w:p>
        </w:tc>
      </w:tr>
      <w:tr w:rsidR="00801671" w:rsidRPr="009D608E" w:rsidTr="00801671">
        <w:trPr>
          <w:trHeight w:val="315"/>
          <w:jc w:val="center"/>
        </w:trPr>
        <w:tc>
          <w:tcPr>
            <w:tcW w:w="4880" w:type="dxa"/>
            <w:shd w:val="clear" w:color="auto" w:fill="auto"/>
          </w:tcPr>
          <w:p w:rsidR="00801671" w:rsidRPr="009D608E" w:rsidRDefault="00801671" w:rsidP="00801671">
            <w:pPr>
              <w:jc w:val="both"/>
              <w:rPr>
                <w:rFonts w:ascii="Times New Roman"/>
                <w:sz w:val="20"/>
                <w:szCs w:val="20"/>
                <w:lang w:val="es-DO"/>
              </w:rPr>
            </w:pPr>
            <w:r w:rsidRPr="009D608E">
              <w:rPr>
                <w:rFonts w:ascii="Times New Roman"/>
                <w:sz w:val="20"/>
                <w:szCs w:val="20"/>
                <w:lang w:val="es-DO"/>
              </w:rPr>
              <w:t>KENDRITH JOSE RODRIGUEZ ABREU</w:t>
            </w:r>
          </w:p>
        </w:tc>
        <w:tc>
          <w:tcPr>
            <w:tcW w:w="1980" w:type="dxa"/>
            <w:vMerge/>
            <w:shd w:val="clear" w:color="auto" w:fill="auto"/>
          </w:tcPr>
          <w:p w:rsidR="00801671" w:rsidRPr="009D608E" w:rsidRDefault="00801671" w:rsidP="00801671">
            <w:pPr>
              <w:jc w:val="center"/>
              <w:rPr>
                <w:rFonts w:ascii="Times New Roman"/>
                <w:sz w:val="20"/>
                <w:szCs w:val="20"/>
                <w:highlight w:val="yellow"/>
                <w:lang w:val="es-DO" w:eastAsia="es-DO"/>
              </w:rPr>
            </w:pPr>
          </w:p>
        </w:tc>
      </w:tr>
      <w:tr w:rsidR="00801671" w:rsidRPr="009D608E" w:rsidTr="00801671">
        <w:trPr>
          <w:trHeight w:val="315"/>
          <w:jc w:val="center"/>
        </w:trPr>
        <w:tc>
          <w:tcPr>
            <w:tcW w:w="4880" w:type="dxa"/>
            <w:shd w:val="clear" w:color="auto" w:fill="auto"/>
          </w:tcPr>
          <w:p w:rsidR="00801671" w:rsidRPr="009D608E" w:rsidRDefault="00801671" w:rsidP="00801671">
            <w:pPr>
              <w:rPr>
                <w:rFonts w:ascii="Times New Roman"/>
                <w:sz w:val="20"/>
                <w:szCs w:val="20"/>
                <w:lang w:val="es-DO"/>
              </w:rPr>
            </w:pPr>
            <w:r w:rsidRPr="009D608E">
              <w:rPr>
                <w:rFonts w:ascii="Times New Roman"/>
                <w:sz w:val="20"/>
                <w:szCs w:val="20"/>
                <w:lang w:val="es-DO"/>
              </w:rPr>
              <w:t>LUIS MANUEL JIMENEZ ROSARIO</w:t>
            </w:r>
          </w:p>
        </w:tc>
        <w:tc>
          <w:tcPr>
            <w:tcW w:w="1980" w:type="dxa"/>
            <w:vMerge/>
            <w:shd w:val="clear" w:color="auto" w:fill="auto"/>
          </w:tcPr>
          <w:p w:rsidR="00801671" w:rsidRPr="009D608E" w:rsidRDefault="00801671" w:rsidP="00801671">
            <w:pPr>
              <w:jc w:val="center"/>
              <w:rPr>
                <w:rFonts w:ascii="Times New Roman"/>
                <w:sz w:val="20"/>
                <w:szCs w:val="20"/>
                <w:highlight w:val="yellow"/>
                <w:lang w:val="es-DO" w:eastAsia="es-DO"/>
              </w:rPr>
            </w:pPr>
          </w:p>
        </w:tc>
      </w:tr>
      <w:tr w:rsidR="00801671" w:rsidRPr="009D608E" w:rsidTr="00801671">
        <w:trPr>
          <w:trHeight w:val="315"/>
          <w:jc w:val="center"/>
        </w:trPr>
        <w:tc>
          <w:tcPr>
            <w:tcW w:w="4880" w:type="dxa"/>
            <w:shd w:val="clear" w:color="auto" w:fill="auto"/>
          </w:tcPr>
          <w:p w:rsidR="00801671" w:rsidRPr="009D608E" w:rsidRDefault="00801671" w:rsidP="00801671">
            <w:pPr>
              <w:jc w:val="both"/>
              <w:rPr>
                <w:rFonts w:ascii="Times New Roman"/>
                <w:sz w:val="20"/>
                <w:szCs w:val="20"/>
                <w:lang w:val="es-DO"/>
              </w:rPr>
            </w:pPr>
            <w:r w:rsidRPr="009D608E">
              <w:rPr>
                <w:rFonts w:ascii="Times New Roman"/>
                <w:sz w:val="20"/>
                <w:szCs w:val="20"/>
                <w:lang w:val="es-DO"/>
              </w:rPr>
              <w:t>YOHAN ANTONIO PEREZ BAUTISTA</w:t>
            </w:r>
          </w:p>
        </w:tc>
        <w:tc>
          <w:tcPr>
            <w:tcW w:w="1980" w:type="dxa"/>
            <w:vMerge/>
            <w:shd w:val="clear" w:color="auto" w:fill="auto"/>
          </w:tcPr>
          <w:p w:rsidR="00801671" w:rsidRPr="009D608E" w:rsidRDefault="00801671" w:rsidP="00801671">
            <w:pPr>
              <w:jc w:val="center"/>
              <w:rPr>
                <w:rFonts w:ascii="Times New Roman"/>
                <w:sz w:val="20"/>
                <w:szCs w:val="20"/>
                <w:highlight w:val="yellow"/>
                <w:lang w:val="es-DO" w:eastAsia="es-DO"/>
              </w:rPr>
            </w:pPr>
          </w:p>
        </w:tc>
      </w:tr>
    </w:tbl>
    <w:p w:rsidR="00855316" w:rsidRPr="009D608E" w:rsidRDefault="00855316" w:rsidP="004E1F17">
      <w:pPr>
        <w:spacing w:after="120" w:line="480" w:lineRule="auto"/>
        <w:ind w:right="-7"/>
        <w:jc w:val="both"/>
        <w:rPr>
          <w:rFonts w:ascii="Times New Roman"/>
          <w:b/>
          <w:bCs/>
          <w:sz w:val="24"/>
          <w:szCs w:val="24"/>
          <w:lang w:val="es-DO"/>
        </w:rPr>
      </w:pPr>
      <w:bookmarkStart w:id="77" w:name="_Toc470783257"/>
    </w:p>
    <w:p w:rsidR="00801671" w:rsidRPr="009D608E" w:rsidRDefault="00801671" w:rsidP="004E1F17">
      <w:pPr>
        <w:spacing w:after="120" w:line="480" w:lineRule="auto"/>
        <w:ind w:right="-7"/>
        <w:jc w:val="both"/>
        <w:rPr>
          <w:rFonts w:ascii="Times New Roman"/>
          <w:b/>
          <w:bCs/>
          <w:sz w:val="24"/>
          <w:szCs w:val="24"/>
          <w:lang w:val="es-DO"/>
        </w:rPr>
      </w:pPr>
      <w:r w:rsidRPr="009D608E">
        <w:rPr>
          <w:rFonts w:ascii="Times New Roman"/>
          <w:b/>
          <w:bCs/>
          <w:sz w:val="24"/>
          <w:szCs w:val="24"/>
          <w:lang w:val="es-DO"/>
        </w:rPr>
        <w:lastRenderedPageBreak/>
        <w:t>Compras a MIPYME</w:t>
      </w:r>
      <w:bookmarkEnd w:id="77"/>
    </w:p>
    <w:p w:rsidR="00801671" w:rsidRPr="009D608E" w:rsidRDefault="00801671" w:rsidP="00855316">
      <w:pPr>
        <w:spacing w:after="0" w:line="480" w:lineRule="auto"/>
        <w:jc w:val="both"/>
        <w:rPr>
          <w:rFonts w:ascii="Times New Roman"/>
          <w:b/>
          <w:sz w:val="24"/>
          <w:szCs w:val="24"/>
          <w:lang w:val="es-DO"/>
        </w:rPr>
      </w:pPr>
      <w:r w:rsidRPr="009D608E">
        <w:rPr>
          <w:rFonts w:ascii="Times New Roman"/>
          <w:sz w:val="24"/>
          <w:szCs w:val="24"/>
          <w:lang w:val="es-DO"/>
        </w:rPr>
        <w:t>Durante el año 2017, el monto de las compras realizadas a Micro, Pequeñas y Medianas Empresas ascendió a Dos Millones Doscientos Treinta y Tres Mil Doscientos Cuarenta y Ocho Pesos con 14/100</w:t>
      </w:r>
      <w:r w:rsidRPr="009D608E">
        <w:rPr>
          <w:rFonts w:ascii="Times New Roman"/>
          <w:b/>
          <w:sz w:val="24"/>
          <w:szCs w:val="24"/>
          <w:lang w:val="es-DO"/>
        </w:rPr>
        <w:t xml:space="preserve"> (RD$2,233,248.14).</w:t>
      </w:r>
    </w:p>
    <w:p w:rsidR="00855316" w:rsidRPr="009D608E" w:rsidRDefault="00855316" w:rsidP="00855316">
      <w:pPr>
        <w:spacing w:after="0" w:line="480" w:lineRule="auto"/>
        <w:jc w:val="both"/>
        <w:rPr>
          <w:rFonts w:ascii="Times New Roman"/>
          <w:b/>
          <w:sz w:val="24"/>
          <w:szCs w:val="24"/>
          <w:lang w:val="es-DO"/>
        </w:rPr>
      </w:pPr>
    </w:p>
    <w:p w:rsidR="00801671" w:rsidRPr="009D608E" w:rsidRDefault="00801671" w:rsidP="00855316">
      <w:pPr>
        <w:spacing w:after="0" w:line="480" w:lineRule="auto"/>
        <w:jc w:val="both"/>
        <w:rPr>
          <w:rFonts w:ascii="Times New Roman"/>
          <w:sz w:val="24"/>
          <w:szCs w:val="24"/>
          <w:lang w:val="es-DO"/>
        </w:rPr>
      </w:pPr>
      <w:r w:rsidRPr="009D608E">
        <w:rPr>
          <w:rFonts w:ascii="Times New Roman"/>
          <w:sz w:val="24"/>
          <w:szCs w:val="24"/>
          <w:lang w:val="es-DO"/>
        </w:rPr>
        <w:t>La representatividad de las compras a MIPYMES tanto en las Compras y Contrataciones como en el Presupuesto Ejecutado se pueden apreciar a continuación:</w:t>
      </w:r>
    </w:p>
    <w:p w:rsidR="00855316" w:rsidRPr="009D608E" w:rsidRDefault="00855316" w:rsidP="00855316">
      <w:pPr>
        <w:spacing w:after="0" w:line="480" w:lineRule="auto"/>
        <w:jc w:val="both"/>
        <w:rPr>
          <w:rFonts w:ascii="Times New Roman"/>
          <w:sz w:val="24"/>
          <w:szCs w:val="24"/>
          <w:lang w:val="es-DO"/>
        </w:rPr>
      </w:pPr>
    </w:p>
    <w:p w:rsidR="00801671" w:rsidRPr="009D608E" w:rsidRDefault="0045341A" w:rsidP="0045341A">
      <w:pPr>
        <w:pStyle w:val="Descripcin"/>
        <w:jc w:val="center"/>
        <w:rPr>
          <w:b w:val="0"/>
          <w:lang w:val="es-DO"/>
        </w:rPr>
      </w:pPr>
      <w:bookmarkStart w:id="78" w:name="_Toc502129418"/>
      <w:r>
        <w:t xml:space="preserve">Cuadro </w:t>
      </w:r>
      <w:fldSimple w:instr=" SEQ Cuadro \* ARABIC ">
        <w:r>
          <w:rPr>
            <w:noProof/>
          </w:rPr>
          <w:t>17</w:t>
        </w:r>
      </w:fldSimple>
      <w:r w:rsidR="00801671" w:rsidRPr="009D608E">
        <w:rPr>
          <w:b w:val="0"/>
          <w:lang w:val="es-DO"/>
        </w:rPr>
        <w:t>: Representatividad de las compras a MIPYMES en Total de Compras y Contrataciones y en Presupuesto Ejecutado</w:t>
      </w:r>
      <w:bookmarkEnd w:id="78"/>
    </w:p>
    <w:tbl>
      <w:tblPr>
        <w:tblW w:w="4167" w:type="pct"/>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4157"/>
        <w:gridCol w:w="2133"/>
        <w:gridCol w:w="1502"/>
      </w:tblGrid>
      <w:tr w:rsidR="00801671" w:rsidRPr="009D608E" w:rsidTr="005A240F">
        <w:trPr>
          <w:trHeight w:val="300"/>
          <w:jc w:val="center"/>
        </w:trPr>
        <w:tc>
          <w:tcPr>
            <w:tcW w:w="2667" w:type="pct"/>
            <w:tcBorders>
              <w:top w:val="single" w:sz="4" w:space="0" w:color="5B9BD5"/>
              <w:left w:val="single" w:sz="4" w:space="0" w:color="5B9BD5"/>
              <w:bottom w:val="single" w:sz="4" w:space="0" w:color="5B9BD5"/>
              <w:right w:val="nil"/>
            </w:tcBorders>
            <w:shd w:val="clear" w:color="auto" w:fill="5B9BD5"/>
            <w:noWrap/>
            <w:hideMark/>
          </w:tcPr>
          <w:p w:rsidR="00801671" w:rsidRPr="009D608E" w:rsidRDefault="00801671" w:rsidP="00801671">
            <w:pPr>
              <w:spacing w:after="0" w:line="240" w:lineRule="auto"/>
              <w:rPr>
                <w:rFonts w:ascii="Times New Roman"/>
                <w:b/>
                <w:bCs/>
                <w:sz w:val="24"/>
                <w:szCs w:val="24"/>
                <w:highlight w:val="yellow"/>
                <w:lang w:val="es-DO" w:eastAsia="es-DO"/>
              </w:rPr>
            </w:pPr>
          </w:p>
        </w:tc>
        <w:tc>
          <w:tcPr>
            <w:tcW w:w="1369" w:type="pct"/>
            <w:tcBorders>
              <w:top w:val="single" w:sz="4" w:space="0" w:color="5B9BD5"/>
              <w:left w:val="nil"/>
              <w:bottom w:val="single" w:sz="4" w:space="0" w:color="5B9BD5"/>
              <w:right w:val="nil"/>
            </w:tcBorders>
            <w:shd w:val="clear" w:color="auto" w:fill="5B9BD5"/>
            <w:noWrap/>
            <w:hideMark/>
          </w:tcPr>
          <w:p w:rsidR="00801671" w:rsidRPr="009D608E" w:rsidRDefault="00801671" w:rsidP="00801671">
            <w:pPr>
              <w:spacing w:after="0" w:line="240" w:lineRule="auto"/>
              <w:jc w:val="right"/>
              <w:rPr>
                <w:rFonts w:ascii="Times New Roman"/>
                <w:b/>
                <w:bCs/>
                <w:sz w:val="24"/>
                <w:szCs w:val="24"/>
                <w:lang w:val="es-DO" w:eastAsia="es-DO"/>
              </w:rPr>
            </w:pPr>
          </w:p>
          <w:p w:rsidR="00801671" w:rsidRPr="009D608E" w:rsidRDefault="00801671" w:rsidP="00801671">
            <w:pPr>
              <w:spacing w:after="0" w:line="240" w:lineRule="auto"/>
              <w:jc w:val="right"/>
              <w:rPr>
                <w:rFonts w:ascii="Times New Roman"/>
                <w:b/>
                <w:bCs/>
                <w:sz w:val="24"/>
                <w:szCs w:val="24"/>
                <w:lang w:val="es-DO" w:eastAsia="es-DO"/>
              </w:rPr>
            </w:pPr>
            <w:r w:rsidRPr="009D608E">
              <w:rPr>
                <w:rFonts w:ascii="Times New Roman"/>
                <w:b/>
                <w:bCs/>
                <w:sz w:val="24"/>
                <w:szCs w:val="24"/>
                <w:lang w:val="es-DO" w:eastAsia="es-DO"/>
              </w:rPr>
              <w:t>VALOR</w:t>
            </w:r>
          </w:p>
        </w:tc>
        <w:tc>
          <w:tcPr>
            <w:tcW w:w="964" w:type="pct"/>
            <w:tcBorders>
              <w:top w:val="single" w:sz="4" w:space="0" w:color="5B9BD5"/>
              <w:left w:val="nil"/>
              <w:bottom w:val="single" w:sz="4" w:space="0" w:color="5B9BD5"/>
              <w:right w:val="single" w:sz="4" w:space="0" w:color="5B9BD5"/>
            </w:tcBorders>
            <w:shd w:val="clear" w:color="auto" w:fill="5B9BD5"/>
            <w:noWrap/>
            <w:hideMark/>
          </w:tcPr>
          <w:p w:rsidR="00801671" w:rsidRPr="009D608E" w:rsidRDefault="00801671" w:rsidP="00801671">
            <w:pPr>
              <w:spacing w:after="0" w:line="240" w:lineRule="auto"/>
              <w:jc w:val="right"/>
              <w:rPr>
                <w:rFonts w:ascii="Times New Roman"/>
                <w:b/>
                <w:bCs/>
                <w:sz w:val="24"/>
                <w:szCs w:val="24"/>
                <w:highlight w:val="yellow"/>
                <w:lang w:val="es-DO" w:eastAsia="es-DO"/>
              </w:rPr>
            </w:pPr>
          </w:p>
          <w:p w:rsidR="00801671" w:rsidRPr="009D608E" w:rsidRDefault="00801671" w:rsidP="00801671">
            <w:pPr>
              <w:spacing w:after="0" w:line="240" w:lineRule="auto"/>
              <w:jc w:val="right"/>
              <w:rPr>
                <w:rFonts w:ascii="Times New Roman"/>
                <w:b/>
                <w:bCs/>
                <w:sz w:val="24"/>
                <w:szCs w:val="24"/>
                <w:highlight w:val="yellow"/>
                <w:lang w:val="es-DO" w:eastAsia="es-DO"/>
              </w:rPr>
            </w:pPr>
            <w:r w:rsidRPr="009D608E">
              <w:rPr>
                <w:rFonts w:ascii="Times New Roman"/>
                <w:b/>
                <w:bCs/>
                <w:sz w:val="24"/>
                <w:szCs w:val="24"/>
                <w:lang w:val="es-DO" w:eastAsia="es-DO"/>
              </w:rPr>
              <w:t xml:space="preserve">% </w:t>
            </w:r>
          </w:p>
        </w:tc>
      </w:tr>
      <w:tr w:rsidR="00801671" w:rsidRPr="009D608E" w:rsidTr="005A240F">
        <w:trPr>
          <w:trHeight w:val="300"/>
          <w:jc w:val="center"/>
        </w:trPr>
        <w:tc>
          <w:tcPr>
            <w:tcW w:w="2667" w:type="pct"/>
            <w:shd w:val="clear" w:color="auto" w:fill="DEEAF6"/>
            <w:noWrap/>
            <w:hideMark/>
          </w:tcPr>
          <w:p w:rsidR="00801671" w:rsidRPr="005A240F" w:rsidRDefault="00801671" w:rsidP="00801671">
            <w:pPr>
              <w:spacing w:after="0" w:line="240" w:lineRule="auto"/>
              <w:rPr>
                <w:rFonts w:ascii="Times New Roman"/>
                <w:bCs/>
                <w:sz w:val="24"/>
                <w:szCs w:val="24"/>
                <w:highlight w:val="yellow"/>
                <w:lang w:val="es-DO" w:eastAsia="es-DO"/>
              </w:rPr>
            </w:pPr>
            <w:r w:rsidRPr="005A240F">
              <w:rPr>
                <w:rFonts w:ascii="Times New Roman"/>
                <w:bCs/>
                <w:sz w:val="24"/>
                <w:szCs w:val="24"/>
                <w:lang w:val="es-DO" w:eastAsia="es-DO"/>
              </w:rPr>
              <w:t>Compras a MIPYME</w:t>
            </w:r>
          </w:p>
        </w:tc>
        <w:tc>
          <w:tcPr>
            <w:tcW w:w="1369" w:type="pct"/>
            <w:shd w:val="clear" w:color="auto" w:fill="DEEAF6"/>
            <w:noWrap/>
            <w:hideMark/>
          </w:tcPr>
          <w:p w:rsidR="00801671" w:rsidRPr="005A240F" w:rsidRDefault="00801671" w:rsidP="00801671">
            <w:pPr>
              <w:spacing w:after="0" w:line="240" w:lineRule="auto"/>
              <w:jc w:val="right"/>
              <w:rPr>
                <w:rFonts w:ascii="Times New Roman"/>
                <w:sz w:val="24"/>
                <w:szCs w:val="24"/>
                <w:lang w:val="es-DO" w:eastAsia="es-DO"/>
              </w:rPr>
            </w:pPr>
            <w:r w:rsidRPr="005A240F">
              <w:rPr>
                <w:rFonts w:ascii="Times New Roman"/>
                <w:sz w:val="24"/>
                <w:szCs w:val="24"/>
                <w:lang w:val="es-DO"/>
              </w:rPr>
              <w:t>2,233,248.14</w:t>
            </w:r>
          </w:p>
        </w:tc>
        <w:tc>
          <w:tcPr>
            <w:tcW w:w="964" w:type="pct"/>
            <w:shd w:val="clear" w:color="auto" w:fill="DEEAF6"/>
            <w:noWrap/>
            <w:hideMark/>
          </w:tcPr>
          <w:p w:rsidR="00801671" w:rsidRPr="009D608E" w:rsidRDefault="00801671" w:rsidP="00801671">
            <w:pPr>
              <w:spacing w:after="0" w:line="240" w:lineRule="auto"/>
              <w:jc w:val="right"/>
              <w:rPr>
                <w:rFonts w:ascii="Times New Roman"/>
                <w:sz w:val="24"/>
                <w:szCs w:val="24"/>
                <w:lang w:val="es-DO" w:eastAsia="es-DO"/>
              </w:rPr>
            </w:pPr>
          </w:p>
        </w:tc>
      </w:tr>
      <w:tr w:rsidR="00801671" w:rsidRPr="009D608E" w:rsidTr="005A240F">
        <w:trPr>
          <w:trHeight w:val="300"/>
          <w:jc w:val="center"/>
        </w:trPr>
        <w:tc>
          <w:tcPr>
            <w:tcW w:w="2667" w:type="pct"/>
            <w:shd w:val="clear" w:color="auto" w:fill="auto"/>
            <w:noWrap/>
            <w:hideMark/>
          </w:tcPr>
          <w:p w:rsidR="00801671" w:rsidRPr="005A240F" w:rsidRDefault="00801671" w:rsidP="00801671">
            <w:pPr>
              <w:spacing w:after="0" w:line="240" w:lineRule="auto"/>
              <w:rPr>
                <w:rFonts w:ascii="Times New Roman"/>
                <w:bCs/>
                <w:sz w:val="24"/>
                <w:szCs w:val="24"/>
                <w:lang w:val="es-DO" w:eastAsia="es-DO"/>
              </w:rPr>
            </w:pPr>
            <w:r w:rsidRPr="005A240F">
              <w:rPr>
                <w:rFonts w:ascii="Times New Roman"/>
                <w:bCs/>
                <w:sz w:val="24"/>
                <w:szCs w:val="24"/>
                <w:lang w:val="es-DO" w:eastAsia="es-DO"/>
              </w:rPr>
              <w:t>Total Compras y Contrataciones</w:t>
            </w:r>
          </w:p>
        </w:tc>
        <w:tc>
          <w:tcPr>
            <w:tcW w:w="1369" w:type="pct"/>
            <w:shd w:val="clear" w:color="auto" w:fill="auto"/>
            <w:noWrap/>
            <w:hideMark/>
          </w:tcPr>
          <w:p w:rsidR="00801671" w:rsidRPr="005A240F" w:rsidRDefault="00801671" w:rsidP="00801671">
            <w:pPr>
              <w:spacing w:after="0" w:line="240" w:lineRule="auto"/>
              <w:jc w:val="right"/>
              <w:rPr>
                <w:rFonts w:ascii="Times New Roman"/>
                <w:sz w:val="24"/>
                <w:szCs w:val="24"/>
                <w:lang w:val="es-DO" w:eastAsia="es-DO"/>
              </w:rPr>
            </w:pPr>
            <w:r w:rsidRPr="005A240F">
              <w:rPr>
                <w:rFonts w:ascii="Times New Roman"/>
                <w:sz w:val="24"/>
                <w:szCs w:val="24"/>
                <w:lang w:val="es-DO" w:eastAsia="es-DO"/>
              </w:rPr>
              <w:t xml:space="preserve"> </w:t>
            </w:r>
            <w:r w:rsidRPr="005A240F">
              <w:rPr>
                <w:rFonts w:ascii="Times New Roman"/>
                <w:sz w:val="24"/>
                <w:szCs w:val="24"/>
                <w:lang w:val="es-DO"/>
              </w:rPr>
              <w:t>9,260,618.48</w:t>
            </w:r>
          </w:p>
        </w:tc>
        <w:tc>
          <w:tcPr>
            <w:tcW w:w="964" w:type="pct"/>
            <w:shd w:val="clear" w:color="auto" w:fill="auto"/>
            <w:noWrap/>
            <w:hideMark/>
          </w:tcPr>
          <w:p w:rsidR="00801671" w:rsidRPr="005A240F" w:rsidRDefault="00801671" w:rsidP="00801671">
            <w:pPr>
              <w:spacing w:after="0" w:line="240" w:lineRule="auto"/>
              <w:jc w:val="right"/>
              <w:rPr>
                <w:rFonts w:ascii="Times New Roman"/>
                <w:b/>
                <w:sz w:val="24"/>
                <w:szCs w:val="24"/>
                <w:lang w:val="es-DO" w:eastAsia="es-DO"/>
              </w:rPr>
            </w:pPr>
            <w:r w:rsidRPr="005A240F">
              <w:rPr>
                <w:rFonts w:ascii="Times New Roman"/>
                <w:b/>
                <w:sz w:val="24"/>
                <w:szCs w:val="24"/>
                <w:lang w:val="es-DO" w:eastAsia="es-DO"/>
              </w:rPr>
              <w:t xml:space="preserve">24.1 </w:t>
            </w:r>
          </w:p>
        </w:tc>
      </w:tr>
      <w:tr w:rsidR="00801671" w:rsidRPr="009D608E" w:rsidTr="005A240F">
        <w:trPr>
          <w:trHeight w:val="300"/>
          <w:jc w:val="center"/>
        </w:trPr>
        <w:tc>
          <w:tcPr>
            <w:tcW w:w="2667" w:type="pct"/>
            <w:shd w:val="clear" w:color="auto" w:fill="DEEAF6"/>
            <w:noWrap/>
            <w:hideMark/>
          </w:tcPr>
          <w:p w:rsidR="00801671" w:rsidRPr="005A240F" w:rsidRDefault="00801671" w:rsidP="00801671">
            <w:pPr>
              <w:spacing w:after="0" w:line="240" w:lineRule="auto"/>
              <w:rPr>
                <w:rFonts w:ascii="Times New Roman"/>
                <w:bCs/>
                <w:sz w:val="24"/>
                <w:szCs w:val="24"/>
                <w:lang w:val="es-DO" w:eastAsia="es-DO"/>
              </w:rPr>
            </w:pPr>
            <w:r w:rsidRPr="005A240F">
              <w:rPr>
                <w:rFonts w:ascii="Times New Roman"/>
                <w:bCs/>
                <w:sz w:val="24"/>
                <w:szCs w:val="24"/>
                <w:lang w:val="es-DO" w:eastAsia="es-DO"/>
              </w:rPr>
              <w:t>Presupuesto ejecutado</w:t>
            </w:r>
          </w:p>
        </w:tc>
        <w:tc>
          <w:tcPr>
            <w:tcW w:w="1369" w:type="pct"/>
            <w:shd w:val="clear" w:color="auto" w:fill="DEEAF6"/>
            <w:noWrap/>
            <w:hideMark/>
          </w:tcPr>
          <w:p w:rsidR="00801671" w:rsidRPr="005A240F" w:rsidRDefault="004903EF" w:rsidP="00801671">
            <w:pPr>
              <w:spacing w:after="0" w:line="240" w:lineRule="auto"/>
              <w:jc w:val="right"/>
              <w:rPr>
                <w:rFonts w:ascii="Times New Roman"/>
                <w:sz w:val="24"/>
                <w:szCs w:val="24"/>
                <w:lang w:val="es-DO" w:eastAsia="es-DO"/>
              </w:rPr>
            </w:pPr>
            <w:r w:rsidRPr="005A240F">
              <w:rPr>
                <w:rFonts w:ascii="Times New Roman"/>
                <w:sz w:val="24"/>
                <w:szCs w:val="24"/>
                <w:lang w:val="es-DO" w:eastAsia="es-DO"/>
              </w:rPr>
              <w:t>49</w:t>
            </w:r>
            <w:r w:rsidR="00801671" w:rsidRPr="005A240F">
              <w:rPr>
                <w:rFonts w:ascii="Times New Roman"/>
                <w:sz w:val="24"/>
                <w:szCs w:val="24"/>
                <w:lang w:val="es-DO" w:eastAsia="es-DO"/>
              </w:rPr>
              <w:t>,</w:t>
            </w:r>
            <w:r w:rsidRPr="005A240F">
              <w:rPr>
                <w:rFonts w:ascii="Times New Roman"/>
                <w:sz w:val="24"/>
                <w:szCs w:val="24"/>
                <w:lang w:val="es-DO" w:eastAsia="es-DO"/>
              </w:rPr>
              <w:t>120</w:t>
            </w:r>
            <w:r w:rsidR="00801671" w:rsidRPr="005A240F">
              <w:rPr>
                <w:rFonts w:ascii="Times New Roman"/>
                <w:sz w:val="24"/>
                <w:szCs w:val="24"/>
                <w:lang w:val="es-DO" w:eastAsia="es-DO"/>
              </w:rPr>
              <w:t>,</w:t>
            </w:r>
            <w:r w:rsidRPr="005A240F">
              <w:rPr>
                <w:rFonts w:ascii="Times New Roman"/>
                <w:sz w:val="24"/>
                <w:szCs w:val="24"/>
                <w:lang w:val="es-DO" w:eastAsia="es-DO"/>
              </w:rPr>
              <w:t>155.27</w:t>
            </w:r>
          </w:p>
        </w:tc>
        <w:tc>
          <w:tcPr>
            <w:tcW w:w="964" w:type="pct"/>
            <w:shd w:val="clear" w:color="auto" w:fill="DEEAF6"/>
            <w:noWrap/>
            <w:hideMark/>
          </w:tcPr>
          <w:p w:rsidR="00801671" w:rsidRPr="005A240F" w:rsidRDefault="004903EF" w:rsidP="00801671">
            <w:pPr>
              <w:spacing w:after="0" w:line="240" w:lineRule="auto"/>
              <w:jc w:val="right"/>
              <w:rPr>
                <w:rFonts w:ascii="Times New Roman"/>
                <w:b/>
                <w:sz w:val="24"/>
                <w:szCs w:val="24"/>
                <w:lang w:val="es-DO" w:eastAsia="es-DO"/>
              </w:rPr>
            </w:pPr>
            <w:r w:rsidRPr="005A240F">
              <w:rPr>
                <w:rFonts w:ascii="Times New Roman"/>
                <w:b/>
                <w:sz w:val="24"/>
                <w:szCs w:val="24"/>
                <w:lang w:val="es-DO" w:eastAsia="es-DO"/>
              </w:rPr>
              <w:t>4</w:t>
            </w:r>
            <w:r w:rsidR="00801671" w:rsidRPr="005A240F">
              <w:rPr>
                <w:rFonts w:ascii="Times New Roman"/>
                <w:b/>
                <w:sz w:val="24"/>
                <w:szCs w:val="24"/>
                <w:lang w:val="es-DO" w:eastAsia="es-DO"/>
              </w:rPr>
              <w:t>.</w:t>
            </w:r>
            <w:r w:rsidRPr="005A240F">
              <w:rPr>
                <w:rFonts w:ascii="Times New Roman"/>
                <w:b/>
                <w:sz w:val="24"/>
                <w:szCs w:val="24"/>
                <w:lang w:val="es-DO" w:eastAsia="es-DO"/>
              </w:rPr>
              <w:t>5</w:t>
            </w:r>
            <w:r w:rsidR="00801671" w:rsidRPr="005A240F">
              <w:rPr>
                <w:rFonts w:ascii="Times New Roman"/>
                <w:b/>
                <w:sz w:val="24"/>
                <w:szCs w:val="24"/>
                <w:lang w:val="es-DO" w:eastAsia="es-DO"/>
              </w:rPr>
              <w:t xml:space="preserve"> </w:t>
            </w:r>
          </w:p>
        </w:tc>
      </w:tr>
    </w:tbl>
    <w:p w:rsidR="00801671" w:rsidRPr="009D608E" w:rsidRDefault="00801671" w:rsidP="00801671">
      <w:pPr>
        <w:rPr>
          <w:rFonts w:ascii="Times New Roman"/>
          <w:lang w:val="es-DO"/>
        </w:rPr>
      </w:pPr>
    </w:p>
    <w:p w:rsidR="00801671" w:rsidRPr="009D608E" w:rsidRDefault="00801671" w:rsidP="00855316">
      <w:pPr>
        <w:pStyle w:val="Piedepgina"/>
        <w:rPr>
          <w:lang w:val="es-DO"/>
        </w:rPr>
      </w:pPr>
    </w:p>
    <w:p w:rsidR="00801671" w:rsidRPr="009D608E" w:rsidRDefault="00801671" w:rsidP="00855316">
      <w:pPr>
        <w:spacing w:after="0" w:line="480" w:lineRule="auto"/>
        <w:ind w:right="-7"/>
        <w:jc w:val="both"/>
        <w:rPr>
          <w:rFonts w:ascii="Times New Roman"/>
        </w:rPr>
      </w:pPr>
      <w:bookmarkStart w:id="79" w:name="_Toc470783258"/>
      <w:r w:rsidRPr="009D608E">
        <w:rPr>
          <w:rFonts w:ascii="Times New Roman"/>
          <w:b/>
          <w:bCs/>
          <w:sz w:val="24"/>
          <w:szCs w:val="24"/>
          <w:lang w:val="es-DO"/>
        </w:rPr>
        <w:t>Procesos convocados según modalidad</w:t>
      </w:r>
      <w:bookmarkEnd w:id="79"/>
    </w:p>
    <w:p w:rsidR="00801671" w:rsidRDefault="00801671" w:rsidP="0045341A">
      <w:pPr>
        <w:spacing w:after="0" w:line="480" w:lineRule="auto"/>
        <w:jc w:val="both"/>
        <w:rPr>
          <w:rFonts w:ascii="Times New Roman"/>
          <w:bCs/>
          <w:sz w:val="24"/>
          <w:szCs w:val="24"/>
          <w:lang w:val="es-DO"/>
        </w:rPr>
      </w:pPr>
      <w:r w:rsidRPr="009D608E">
        <w:rPr>
          <w:rFonts w:ascii="Times New Roman"/>
          <w:bCs/>
          <w:sz w:val="24"/>
          <w:szCs w:val="24"/>
          <w:lang w:val="es-DO"/>
        </w:rPr>
        <w:t xml:space="preserve">Durante 2017 se llevaron a cabo 81 procesos de compras y contrataciones, distribuidos en las modalidades siguientes: 2 Comparación de Precios, 8 Compra Menor, 64 Compra Debajo del Umbral y 7 Procesos de Excepción. El detalle de los procesos convocados en el período enero-diciembre de 2017, atendiendo a su modalidad, rubro y monto de los bienes, obras y servicios adjudicados, se presenta en la tabla </w:t>
      </w:r>
      <w:r w:rsidR="005A240F">
        <w:rPr>
          <w:rFonts w:ascii="Times New Roman"/>
          <w:bCs/>
          <w:sz w:val="24"/>
          <w:szCs w:val="24"/>
          <w:lang w:val="es-DO"/>
        </w:rPr>
        <w:t>a continuación</w:t>
      </w:r>
      <w:r w:rsidRPr="009D608E">
        <w:rPr>
          <w:rFonts w:ascii="Times New Roman"/>
          <w:bCs/>
          <w:sz w:val="24"/>
          <w:szCs w:val="24"/>
          <w:lang w:val="es-DO"/>
        </w:rPr>
        <w:t xml:space="preserve">: </w:t>
      </w:r>
      <w:r w:rsidR="00AE3F4D" w:rsidRPr="009D608E">
        <w:rPr>
          <w:rFonts w:ascii="Times New Roman"/>
          <w:bCs/>
          <w:sz w:val="24"/>
          <w:szCs w:val="24"/>
          <w:lang w:val="es-DO"/>
        </w:rPr>
        <w:t xml:space="preserve"> </w:t>
      </w:r>
    </w:p>
    <w:p w:rsidR="005A240F" w:rsidRPr="009D608E" w:rsidRDefault="005A240F" w:rsidP="0045341A">
      <w:pPr>
        <w:spacing w:after="0" w:line="480" w:lineRule="auto"/>
        <w:jc w:val="both"/>
        <w:rPr>
          <w:rFonts w:ascii="Times New Roman"/>
          <w:bCs/>
          <w:sz w:val="24"/>
          <w:szCs w:val="24"/>
          <w:lang w:val="es-DO"/>
        </w:rPr>
      </w:pPr>
    </w:p>
    <w:p w:rsidR="00801671" w:rsidRPr="009D608E" w:rsidRDefault="00801671" w:rsidP="00AE3F4D">
      <w:pPr>
        <w:pStyle w:val="Descripcin"/>
        <w:jc w:val="center"/>
        <w:rPr>
          <w:sz w:val="24"/>
          <w:szCs w:val="24"/>
          <w:lang w:val="es-DO"/>
        </w:rPr>
      </w:pPr>
      <w:bookmarkStart w:id="80" w:name="_Toc502129419"/>
      <w:r w:rsidRPr="0045341A">
        <w:rPr>
          <w:lang w:val="es-DO"/>
        </w:rPr>
        <w:lastRenderedPageBreak/>
        <w:t xml:space="preserve">Cuadro </w:t>
      </w:r>
      <w:r w:rsidRPr="0045341A">
        <w:rPr>
          <w:lang w:val="es-DO"/>
        </w:rPr>
        <w:fldChar w:fldCharType="begin"/>
      </w:r>
      <w:r w:rsidRPr="0045341A">
        <w:rPr>
          <w:lang w:val="es-DO"/>
        </w:rPr>
        <w:instrText xml:space="preserve"> SEQ Cuadro \* ARABIC </w:instrText>
      </w:r>
      <w:r w:rsidRPr="0045341A">
        <w:rPr>
          <w:lang w:val="es-DO"/>
        </w:rPr>
        <w:fldChar w:fldCharType="separate"/>
      </w:r>
      <w:r w:rsidR="0045341A">
        <w:rPr>
          <w:noProof/>
          <w:lang w:val="es-DO"/>
        </w:rPr>
        <w:t>18</w:t>
      </w:r>
      <w:r w:rsidRPr="0045341A">
        <w:rPr>
          <w:lang w:val="es-DO"/>
        </w:rPr>
        <w:fldChar w:fldCharType="end"/>
      </w:r>
      <w:r w:rsidRPr="009D608E">
        <w:rPr>
          <w:sz w:val="24"/>
          <w:szCs w:val="24"/>
          <w:lang w:val="es-DO"/>
        </w:rPr>
        <w:t>: Proveedores contra</w:t>
      </w:r>
      <w:r w:rsidR="00AE3F4D" w:rsidRPr="009D608E">
        <w:rPr>
          <w:sz w:val="24"/>
          <w:szCs w:val="24"/>
          <w:lang w:val="es-DO"/>
        </w:rPr>
        <w:t>tados según modalidad de compra</w:t>
      </w:r>
      <w:bookmarkEnd w:id="80"/>
    </w:p>
    <w:tbl>
      <w:tblPr>
        <w:tblW w:w="4838" w:type="pct"/>
        <w:tblLayout w:type="fixed"/>
        <w:tblCellMar>
          <w:left w:w="70" w:type="dxa"/>
          <w:right w:w="70" w:type="dxa"/>
        </w:tblCellMar>
        <w:tblLook w:val="04A0" w:firstRow="1" w:lastRow="0" w:firstColumn="1" w:lastColumn="0" w:noHBand="0" w:noVBand="1"/>
      </w:tblPr>
      <w:tblGrid>
        <w:gridCol w:w="4175"/>
        <w:gridCol w:w="3065"/>
        <w:gridCol w:w="1797"/>
      </w:tblGrid>
      <w:tr w:rsidR="00801671" w:rsidRPr="009D608E" w:rsidTr="00801671">
        <w:trPr>
          <w:trHeight w:val="555"/>
          <w:tblHeader/>
        </w:trPr>
        <w:tc>
          <w:tcPr>
            <w:tcW w:w="2310" w:type="pct"/>
            <w:tcBorders>
              <w:top w:val="nil"/>
              <w:left w:val="single" w:sz="8" w:space="0" w:color="5B9BD5"/>
              <w:bottom w:val="single" w:sz="8" w:space="0" w:color="5B9BD5"/>
              <w:right w:val="nil"/>
            </w:tcBorders>
            <w:shd w:val="clear" w:color="000000" w:fill="5B9BD5"/>
            <w:vAlign w:val="center"/>
            <w:hideMark/>
          </w:tcPr>
          <w:p w:rsidR="00801671" w:rsidRPr="009D608E" w:rsidRDefault="00801671" w:rsidP="00801671">
            <w:pPr>
              <w:spacing w:after="0" w:line="240" w:lineRule="auto"/>
              <w:jc w:val="center"/>
              <w:rPr>
                <w:rFonts w:ascii="Times New Roman"/>
                <w:b/>
                <w:bCs/>
                <w:sz w:val="20"/>
                <w:szCs w:val="20"/>
                <w:lang w:val="es-DO" w:eastAsia="es-DO"/>
              </w:rPr>
            </w:pPr>
            <w:r w:rsidRPr="009D608E">
              <w:rPr>
                <w:rFonts w:ascii="Times New Roman"/>
                <w:b/>
                <w:bCs/>
                <w:sz w:val="20"/>
                <w:szCs w:val="20"/>
                <w:lang w:val="es-DO" w:eastAsia="es-DO"/>
              </w:rPr>
              <w:t>PROVEEDOR CONTRATADO</w:t>
            </w:r>
          </w:p>
        </w:tc>
        <w:tc>
          <w:tcPr>
            <w:tcW w:w="1695" w:type="pct"/>
            <w:tcBorders>
              <w:top w:val="nil"/>
              <w:left w:val="nil"/>
              <w:bottom w:val="single" w:sz="8" w:space="0" w:color="5B9BD5"/>
              <w:right w:val="nil"/>
            </w:tcBorders>
            <w:shd w:val="clear" w:color="000000" w:fill="5B9BD5"/>
            <w:vAlign w:val="center"/>
            <w:hideMark/>
          </w:tcPr>
          <w:p w:rsidR="00801671" w:rsidRPr="009D608E" w:rsidRDefault="00801671" w:rsidP="00801671">
            <w:pPr>
              <w:spacing w:after="0" w:line="240" w:lineRule="auto"/>
              <w:jc w:val="center"/>
              <w:rPr>
                <w:rFonts w:ascii="Times New Roman"/>
                <w:b/>
                <w:bCs/>
                <w:sz w:val="20"/>
                <w:szCs w:val="20"/>
                <w:lang w:val="es-DO" w:eastAsia="es-DO"/>
              </w:rPr>
            </w:pPr>
            <w:r w:rsidRPr="009D608E">
              <w:rPr>
                <w:rFonts w:ascii="Times New Roman"/>
                <w:b/>
                <w:bCs/>
                <w:sz w:val="20"/>
                <w:szCs w:val="20"/>
                <w:lang w:val="es-DO" w:eastAsia="es-DO"/>
              </w:rPr>
              <w:t>RUBRO</w:t>
            </w:r>
          </w:p>
        </w:tc>
        <w:tc>
          <w:tcPr>
            <w:tcW w:w="994" w:type="pct"/>
            <w:tcBorders>
              <w:top w:val="nil"/>
              <w:left w:val="nil"/>
              <w:bottom w:val="single" w:sz="8" w:space="0" w:color="5B9BD5"/>
              <w:right w:val="single" w:sz="8" w:space="0" w:color="5B9BD5"/>
            </w:tcBorders>
            <w:shd w:val="clear" w:color="000000" w:fill="5B9BD5"/>
            <w:vAlign w:val="center"/>
            <w:hideMark/>
          </w:tcPr>
          <w:p w:rsidR="00801671" w:rsidRPr="009D608E" w:rsidRDefault="00801671" w:rsidP="00801671">
            <w:pPr>
              <w:spacing w:after="0" w:line="240" w:lineRule="auto"/>
              <w:jc w:val="center"/>
              <w:rPr>
                <w:rFonts w:ascii="Times New Roman"/>
                <w:b/>
                <w:bCs/>
                <w:sz w:val="20"/>
                <w:szCs w:val="20"/>
                <w:lang w:val="es-DO" w:eastAsia="es-DO"/>
              </w:rPr>
            </w:pPr>
            <w:r w:rsidRPr="009D608E">
              <w:rPr>
                <w:rFonts w:ascii="Times New Roman"/>
                <w:b/>
                <w:bCs/>
                <w:sz w:val="20"/>
                <w:szCs w:val="20"/>
                <w:lang w:val="es-DO" w:eastAsia="es-DO"/>
              </w:rPr>
              <w:t>MONTO CONTRATADO (RD$)</w:t>
            </w:r>
          </w:p>
        </w:tc>
      </w:tr>
      <w:tr w:rsidR="00801671" w:rsidRPr="009D608E" w:rsidTr="00801671">
        <w:trPr>
          <w:trHeight w:val="555"/>
        </w:trPr>
        <w:tc>
          <w:tcPr>
            <w:tcW w:w="4006" w:type="pct"/>
            <w:gridSpan w:val="2"/>
            <w:tcBorders>
              <w:top w:val="single" w:sz="8" w:space="0" w:color="5B9BD5"/>
              <w:left w:val="nil"/>
              <w:bottom w:val="nil"/>
              <w:right w:val="nil"/>
            </w:tcBorders>
            <w:shd w:val="clear" w:color="000000" w:fill="B4C6E7"/>
            <w:vAlign w:val="center"/>
            <w:hideMark/>
          </w:tcPr>
          <w:p w:rsidR="00801671" w:rsidRPr="009D608E" w:rsidRDefault="00801671" w:rsidP="00801671">
            <w:pPr>
              <w:spacing w:after="0" w:line="240" w:lineRule="auto"/>
              <w:rPr>
                <w:rFonts w:ascii="Times New Roman"/>
                <w:b/>
                <w:bCs/>
                <w:sz w:val="20"/>
                <w:szCs w:val="20"/>
                <w:lang w:val="es-DO" w:eastAsia="es-DO"/>
              </w:rPr>
            </w:pPr>
            <w:r w:rsidRPr="009D608E">
              <w:rPr>
                <w:rFonts w:ascii="Times New Roman"/>
                <w:b/>
                <w:bCs/>
                <w:sz w:val="20"/>
                <w:szCs w:val="20"/>
                <w:lang w:val="es-DO" w:eastAsia="es-DO"/>
              </w:rPr>
              <w:t>COMPRAS POR DEBAJO DEL UMBRAL MÍNIMO</w:t>
            </w:r>
          </w:p>
        </w:tc>
        <w:tc>
          <w:tcPr>
            <w:tcW w:w="994" w:type="pct"/>
            <w:tcBorders>
              <w:top w:val="nil"/>
              <w:left w:val="nil"/>
              <w:bottom w:val="nil"/>
              <w:right w:val="nil"/>
            </w:tcBorders>
            <w:shd w:val="clear" w:color="000000" w:fill="B4C6E7"/>
            <w:vAlign w:val="center"/>
            <w:hideMark/>
          </w:tcPr>
          <w:p w:rsidR="00801671" w:rsidRPr="009D608E" w:rsidRDefault="00801671" w:rsidP="00801671">
            <w:pPr>
              <w:spacing w:after="0" w:line="240" w:lineRule="auto"/>
              <w:jc w:val="center"/>
              <w:rPr>
                <w:rFonts w:ascii="Times New Roman"/>
                <w:b/>
                <w:bCs/>
                <w:sz w:val="20"/>
                <w:szCs w:val="20"/>
                <w:lang w:val="es-DO" w:eastAsia="es-DO"/>
              </w:rPr>
            </w:pPr>
            <w:r w:rsidRPr="009D608E">
              <w:rPr>
                <w:rFonts w:ascii="Times New Roman"/>
                <w:b/>
                <w:bCs/>
                <w:sz w:val="20"/>
                <w:szCs w:val="20"/>
                <w:lang w:val="es-DO" w:eastAsia="es-DO"/>
              </w:rPr>
              <w:t> </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SOPORTE TECNICO EN HARDWARE, EIRL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Equipos Informáticos y Accesorios</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2,360.00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VIAMAR, SA</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Reparación y Mant. de Vehículo</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2,877.50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EDITORA LISTIN DIARIO, SA</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Publicidad</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3,450.00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MAGNA MOTORS, SA</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Reparación y Mant. de Vehículo</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3,524.32</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MOTO MARITZA,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Componente de Vehículos</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3,669.80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MAGNA MOTORS, SA</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Reparación y Mant. de Vehículo</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3,769.72</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n-US" w:eastAsia="es-DO"/>
              </w:rPr>
            </w:pPr>
            <w:r w:rsidRPr="009D608E">
              <w:rPr>
                <w:rFonts w:ascii="Times New Roman"/>
                <w:sz w:val="20"/>
                <w:szCs w:val="20"/>
                <w:lang w:val="en-US" w:eastAsia="es-DO"/>
              </w:rPr>
              <w:t>ALFA DIGITAL SINGS AND GRAPHICS,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Publicidad</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3,776.00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MAGNA MOTORS, SA</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Reparación y Mant. de Vehículo</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4,159.84</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MOTO MARITZA,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Componente de Vehículos</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4,543.00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FUMIGADORA QUISQUEYANA,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Químicos/gases</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5,900.00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RAMON MARIA URBAEZ MANCEBO</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Servicios legales</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5,900.00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Magna Motors, SA</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Reparación y Mant. de Vehículo</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7,342.30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AUTOCENTRO NAVARRO,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Reparación y Mant. de Vehículo</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7,399.99</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SIMONCA,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Maquinarías</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8,339.99</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SYNTES,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 xml:space="preserve">Maquinarias </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8,496.00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MAGNA MOTORS, SA</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Reparación y Mant. de Vehículo</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9,103.95</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SAN MIGUEL &amp; CIA,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Maquinarias</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12,883.15</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CENTRO AUTOMOTRIZ VALENZUELA,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Reparación y Mant. de Vehículo</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13,245.50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FRANCO REFRIGERACION,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Ferretería y Pintura</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14,982.46</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BONANZA SERVICIO, SAS</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Reparación y Mant. de Vehículo</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15,413.54</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SAN MIGUEL &amp; CIA,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Maquinarias</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15,828.05</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RAMON MARIA URBAEZ MANCEBO</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Servicios Legales</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17,700.00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PRISMA,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Ferretería</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17,962.96</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ITCORP GONGLOSS,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Equipos Informáticos y Accesorios</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18,496.50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PROLIMDES COMERCIAL,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Art. limpieza, higiene, cocina</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19,024.94</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YOHAN ANTONIO PEREZ BAUTISTA</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Servicios Fotográficos</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20,060.00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FRANCO REFRIGERACION,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Servicios de Mantenimiento y limpieza</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20,497.40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FRANCO REFRIGERACION,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Servicios de Mantenimiento y limpieza</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20,497.40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DISTRIBUIDORA Y LIBRERIA MEDINA,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Suministro de Oficina</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21,710.61</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FRANCO REFRIGERACION,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Servicios de Mantenimiento y limpieza</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22,547.13</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lastRenderedPageBreak/>
              <w:t>FRANCO REFRIGERACION,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Servicios de Mantenimiento y limpieza</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22,547.13</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FRANCO REFRIGERACION,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Servicios de Mantenimiento y limpieza</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22,547.13</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FRANCO REFRIGERACION,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Servicios de Mantenimiento y limpieza</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22,547.13</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FRANCO REFRIGERACION,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Servicios de Mantenimiento y limpieza</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22,547.13</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FRANCO REFRIGERACION,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Servicios de Mantenimiento y limpieza</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22,547.13</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FRANCO REFRIGERACION,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Servicios de Mantenimiento y limpieza</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22,547.13</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FRANCO REFRIGERACION,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Servicios de Mantenimiento y limpieza</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22,547.13</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FRANCO REFRIGERACION,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Servicios de Mantenimiento y limpieza</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22,254.13</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CARMEN ROSA DE MACHENA PUJOLS</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Diseño Grafico</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23,600.00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JARDIN ILUSIONES,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Protocolo</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24,485.00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GD GROUP,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Imprenta y Publicaciones</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25,181.20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n-US" w:eastAsia="es-DO"/>
              </w:rPr>
            </w:pPr>
            <w:r w:rsidRPr="009D608E">
              <w:rPr>
                <w:rFonts w:ascii="Times New Roman"/>
                <w:sz w:val="20"/>
                <w:szCs w:val="20"/>
                <w:lang w:val="en-US" w:eastAsia="es-DO"/>
              </w:rPr>
              <w:t>NEW IMAGE SOLUTIONS AND MARKETING,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Textiles, indumentaria, otros artículos personales</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26,196.00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CONSULTORES EN SEGURIDAD TECNOLOGICA E INFORMATICA ARC,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Informática</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27,929.18</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CENTRO GUARINO ESTEVEZ,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Reparación y Mant. de Vehículo</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28,084.00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ITCORP GONGLOSS,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Informática</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28,939.50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ILC OFFICE SUPPLIES,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Suministro de Oficina</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30,685.30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n-US" w:eastAsia="es-DO"/>
              </w:rPr>
            </w:pPr>
            <w:r w:rsidRPr="009D608E">
              <w:rPr>
                <w:rFonts w:ascii="Times New Roman"/>
                <w:sz w:val="20"/>
                <w:szCs w:val="20"/>
                <w:lang w:val="en-US" w:eastAsia="es-DO"/>
              </w:rPr>
              <w:t>NEW IMAGE SOLUTIONS AND MARKETING,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Muebles y Mobiliarios</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32,568.00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BONANZA SERVICIO, SAS</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Reparación y Mant. de Vehículo</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39,995.97</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PROLIMDES COMERCIAL,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Art. limpieza, higiene, cocina</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43,371.72</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CEBAS,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Textiles, indumentaria, otros artículos personales</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46,079.00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RAMON MARIA URBAEZ MANCEBO</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Servicios Legales</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47,200.00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ILC OFFICE SUPPLIES,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Suministro de Oficina</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48,238.40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CARMEN ROSA DE MACHENA PUJOLS</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 xml:space="preserve">Diseño Grafico </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55,460.00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IMPRESORA DE LEÓN,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Imprenta y Publicaciones</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60,737.55</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EDWIN SHUTTERS CARIBE,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Ferretería y Pintura</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63,694.04</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LOGOMARCA, SA</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Suministro de Oficina</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66,870.60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COMMENT,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 xml:space="preserve">Servicios de Asesoría de Gestión </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70,800.00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DISTRIBUIDORA Y LIBRERIA MEDINA,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Suministro de Oficina</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86,296.18</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PB HNOS,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Restaurantes y Catering (servicios de comidas y bebidas)</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89,600.00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lastRenderedPageBreak/>
              <w:t>PROLIMDES COMERCIAL,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Art. limpieza, higiene, cocina</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90,582.08</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CATERING 2000,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Alimentos y Bebidas</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92,784.80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COVOMESA,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Ferretería y pintura</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98,955.92</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CECOMSA,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Equipos Informáticos y Accesorios</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101,211.94</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000000" w:fill="B4C6E7"/>
            <w:noWrap/>
            <w:vAlign w:val="center"/>
            <w:hideMark/>
          </w:tcPr>
          <w:p w:rsidR="00801671" w:rsidRPr="009D608E" w:rsidRDefault="00801671" w:rsidP="00801671">
            <w:pPr>
              <w:spacing w:after="0" w:line="240" w:lineRule="auto"/>
              <w:rPr>
                <w:rFonts w:ascii="Times New Roman"/>
                <w:b/>
                <w:bCs/>
                <w:sz w:val="20"/>
                <w:szCs w:val="20"/>
                <w:lang w:val="es-DO" w:eastAsia="es-DO"/>
              </w:rPr>
            </w:pPr>
            <w:r w:rsidRPr="009D608E">
              <w:rPr>
                <w:rFonts w:ascii="Times New Roman"/>
                <w:b/>
                <w:bCs/>
                <w:sz w:val="20"/>
                <w:szCs w:val="20"/>
                <w:lang w:val="es-DO" w:eastAsia="es-DO"/>
              </w:rPr>
              <w:t>COMPRAS MENORES</w:t>
            </w:r>
          </w:p>
        </w:tc>
        <w:tc>
          <w:tcPr>
            <w:tcW w:w="1695" w:type="pct"/>
            <w:tcBorders>
              <w:top w:val="nil"/>
              <w:left w:val="nil"/>
              <w:bottom w:val="single" w:sz="8" w:space="0" w:color="9CC2E5"/>
              <w:right w:val="single" w:sz="8" w:space="0" w:color="9CC2E5"/>
            </w:tcBorders>
            <w:shd w:val="clear" w:color="000000" w:fill="B4C6E7"/>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 </w:t>
            </w:r>
          </w:p>
        </w:tc>
        <w:tc>
          <w:tcPr>
            <w:tcW w:w="994" w:type="pct"/>
            <w:tcBorders>
              <w:top w:val="nil"/>
              <w:left w:val="nil"/>
              <w:bottom w:val="single" w:sz="8" w:space="0" w:color="9CC2E5"/>
              <w:right w:val="single" w:sz="8" w:space="0" w:color="9CC2E5"/>
            </w:tcBorders>
            <w:shd w:val="clear" w:color="000000" w:fill="B4C6E7"/>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 </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IMPRESORA DE LEÓN,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 xml:space="preserve">Diseño Grafico </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134,225.00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PANADERIA REPOSTERIA VILLAR HNOS,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Alimentos y Bebidas</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135,000.00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SUPLIDORA INDUSTRIAL DOMINICANA,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Diseño Grafico</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147,500.00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H&amp;H SOLUTIONS,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Informática</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181,561.41</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LUIS MANUEL JIMENEZ ROSARIO</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Imprenta y Publicaciones</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185,437.00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KENDRITH JOSE RODRIGUEZ ABREU</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Capacitación</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277,629.00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CENTRO CUESTA NACIONAL, SAS</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Productos de Papel</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350,000.00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CENTRO CUESTA NACIONAL, SAS</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Productos de Papel</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350,000.00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TACUBAYA INMOBILIARIA,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Protocolo</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403,673.60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000000" w:fill="B4C6E7"/>
            <w:noWrap/>
            <w:vAlign w:val="center"/>
            <w:hideMark/>
          </w:tcPr>
          <w:p w:rsidR="00801671" w:rsidRPr="009D608E" w:rsidRDefault="00801671" w:rsidP="00801671">
            <w:pPr>
              <w:spacing w:after="0" w:line="240" w:lineRule="auto"/>
              <w:rPr>
                <w:rFonts w:ascii="Times New Roman"/>
                <w:b/>
                <w:bCs/>
                <w:sz w:val="20"/>
                <w:szCs w:val="20"/>
                <w:lang w:val="es-DO" w:eastAsia="es-DO"/>
              </w:rPr>
            </w:pPr>
            <w:r w:rsidRPr="009D608E">
              <w:rPr>
                <w:rFonts w:ascii="Times New Roman"/>
                <w:b/>
                <w:bCs/>
                <w:sz w:val="20"/>
                <w:szCs w:val="20"/>
                <w:lang w:val="es-DO" w:eastAsia="es-DO"/>
              </w:rPr>
              <w:t>COMPRAS POR EXCEPCIÓN</w:t>
            </w:r>
          </w:p>
        </w:tc>
        <w:tc>
          <w:tcPr>
            <w:tcW w:w="1695" w:type="pct"/>
            <w:tcBorders>
              <w:top w:val="nil"/>
              <w:left w:val="nil"/>
              <w:bottom w:val="single" w:sz="8" w:space="0" w:color="9CC2E5"/>
              <w:right w:val="single" w:sz="8" w:space="0" w:color="9CC2E5"/>
            </w:tcBorders>
            <w:shd w:val="clear" w:color="000000" w:fill="B4C6E7"/>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 </w:t>
            </w:r>
          </w:p>
        </w:tc>
        <w:tc>
          <w:tcPr>
            <w:tcW w:w="994" w:type="pct"/>
            <w:tcBorders>
              <w:top w:val="nil"/>
              <w:left w:val="nil"/>
              <w:bottom w:val="single" w:sz="8" w:space="0" w:color="9CC2E5"/>
              <w:right w:val="single" w:sz="8" w:space="0" w:color="9CC2E5"/>
            </w:tcBorders>
            <w:shd w:val="clear" w:color="000000" w:fill="B4C6E7"/>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 </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ISLA DOMINICANA DE PETROLEO </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Combustibles y Lubricante</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150,000.00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SUNIX PETROLEUM,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Combustibles y Lubricantes</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150,000.00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ISLA DOMINICANA DE PETROLEO </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Combustibles y Lubricantes</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150,000.00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SUNIX PETROLEUM,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Combustibles y Lubricantes</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150,000.00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ISLA DOMINICANA DE PETROLEO </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Combustibles y Lubricantes</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150,000.00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SUNIX PETROLEUM, SRL</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Combustibles y Lubricante</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170,000.00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000000" w:fill="FFFFFF"/>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ISLA DOMINICANA DE PETROLEO CORPORATION</w:t>
            </w:r>
          </w:p>
        </w:tc>
        <w:tc>
          <w:tcPr>
            <w:tcW w:w="1695" w:type="pct"/>
            <w:tcBorders>
              <w:top w:val="nil"/>
              <w:left w:val="nil"/>
              <w:bottom w:val="single" w:sz="8" w:space="0" w:color="9CC2E5"/>
              <w:right w:val="single" w:sz="8" w:space="0" w:color="9CC2E5"/>
            </w:tcBorders>
            <w:shd w:val="clear" w:color="000000" w:fill="FFFFFF"/>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Combustible y Lubricantes</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196,000.00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000000" w:fill="B4C6E7"/>
            <w:noWrap/>
            <w:vAlign w:val="center"/>
            <w:hideMark/>
          </w:tcPr>
          <w:p w:rsidR="00801671" w:rsidRPr="009D608E" w:rsidRDefault="00801671" w:rsidP="00801671">
            <w:pPr>
              <w:spacing w:after="0" w:line="240" w:lineRule="auto"/>
              <w:rPr>
                <w:rFonts w:ascii="Times New Roman"/>
                <w:b/>
                <w:bCs/>
                <w:sz w:val="20"/>
                <w:szCs w:val="20"/>
                <w:lang w:val="es-DO" w:eastAsia="es-DO"/>
              </w:rPr>
            </w:pPr>
            <w:r w:rsidRPr="009D608E">
              <w:rPr>
                <w:rFonts w:ascii="Times New Roman"/>
                <w:b/>
                <w:bCs/>
                <w:sz w:val="20"/>
                <w:szCs w:val="20"/>
                <w:lang w:val="es-DO" w:eastAsia="es-DO"/>
              </w:rPr>
              <w:t>COMPARACIÓN DE PRECIOS</w:t>
            </w:r>
          </w:p>
        </w:tc>
        <w:tc>
          <w:tcPr>
            <w:tcW w:w="1695" w:type="pct"/>
            <w:tcBorders>
              <w:top w:val="nil"/>
              <w:left w:val="nil"/>
              <w:bottom w:val="single" w:sz="8" w:space="0" w:color="9CC2E5"/>
              <w:right w:val="single" w:sz="8" w:space="0" w:color="9CC2E5"/>
            </w:tcBorders>
            <w:shd w:val="clear" w:color="000000" w:fill="B4C6E7"/>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 </w:t>
            </w:r>
          </w:p>
        </w:tc>
        <w:tc>
          <w:tcPr>
            <w:tcW w:w="994" w:type="pct"/>
            <w:tcBorders>
              <w:top w:val="nil"/>
              <w:left w:val="nil"/>
              <w:bottom w:val="single" w:sz="8" w:space="0" w:color="9CC2E5"/>
              <w:right w:val="single" w:sz="8" w:space="0" w:color="9CC2E5"/>
            </w:tcBorders>
            <w:shd w:val="clear" w:color="000000" w:fill="B4C6E7"/>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 xml:space="preserve"> </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VIAMAR, SA</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Automotores</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1,314,500.00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CENTRO CUESTA NACIONAL, SAS</w:t>
            </w:r>
          </w:p>
        </w:tc>
        <w:tc>
          <w:tcPr>
            <w:tcW w:w="1695"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Productos de Papel</w:t>
            </w:r>
          </w:p>
        </w:tc>
        <w:tc>
          <w:tcPr>
            <w:tcW w:w="994" w:type="pct"/>
            <w:tcBorders>
              <w:top w:val="nil"/>
              <w:left w:val="nil"/>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jc w:val="right"/>
              <w:rPr>
                <w:rFonts w:ascii="Times New Roman"/>
                <w:sz w:val="20"/>
                <w:szCs w:val="20"/>
                <w:lang w:val="es-DO" w:eastAsia="es-DO"/>
              </w:rPr>
            </w:pPr>
            <w:r w:rsidRPr="009D608E">
              <w:rPr>
                <w:rFonts w:ascii="Times New Roman"/>
                <w:sz w:val="20"/>
                <w:szCs w:val="20"/>
                <w:lang w:val="es-DO" w:eastAsia="es-DO"/>
              </w:rPr>
              <w:t>2,800,000.00</w:t>
            </w:r>
          </w:p>
        </w:tc>
      </w:tr>
      <w:tr w:rsidR="00801671" w:rsidRPr="009D608E" w:rsidTr="00801671">
        <w:trPr>
          <w:trHeight w:val="330"/>
        </w:trPr>
        <w:tc>
          <w:tcPr>
            <w:tcW w:w="2310" w:type="pct"/>
            <w:tcBorders>
              <w:top w:val="nil"/>
              <w:left w:val="single" w:sz="8" w:space="0" w:color="9CC2E5"/>
              <w:bottom w:val="single" w:sz="8" w:space="0" w:color="9CC2E5"/>
              <w:right w:val="single" w:sz="8" w:space="0" w:color="9CC2E5"/>
            </w:tcBorders>
            <w:shd w:val="clear" w:color="auto" w:fill="auto"/>
            <w:noWrap/>
            <w:vAlign w:val="center"/>
            <w:hideMark/>
          </w:tcPr>
          <w:p w:rsidR="00801671" w:rsidRPr="009D608E" w:rsidRDefault="00801671" w:rsidP="00801671">
            <w:pPr>
              <w:spacing w:after="0" w:line="240" w:lineRule="auto"/>
              <w:rPr>
                <w:rFonts w:ascii="Times New Roman"/>
                <w:b/>
                <w:bCs/>
                <w:sz w:val="20"/>
                <w:szCs w:val="20"/>
                <w:lang w:val="es-DO" w:eastAsia="es-DO"/>
              </w:rPr>
            </w:pPr>
            <w:r w:rsidRPr="009D608E">
              <w:rPr>
                <w:rFonts w:ascii="Times New Roman"/>
                <w:b/>
                <w:bCs/>
                <w:sz w:val="20"/>
                <w:szCs w:val="20"/>
                <w:lang w:val="es-DO" w:eastAsia="es-DO"/>
              </w:rPr>
              <w:t>TOTAL</w:t>
            </w:r>
          </w:p>
        </w:tc>
        <w:tc>
          <w:tcPr>
            <w:tcW w:w="1695" w:type="pct"/>
            <w:tcBorders>
              <w:top w:val="nil"/>
              <w:left w:val="nil"/>
              <w:bottom w:val="single" w:sz="8" w:space="0" w:color="9CC2E5"/>
              <w:right w:val="nil"/>
            </w:tcBorders>
            <w:shd w:val="clear" w:color="auto" w:fill="auto"/>
            <w:noWrap/>
            <w:vAlign w:val="bottom"/>
            <w:hideMark/>
          </w:tcPr>
          <w:p w:rsidR="00801671" w:rsidRPr="009D608E" w:rsidRDefault="00801671" w:rsidP="00801671">
            <w:pPr>
              <w:spacing w:after="0" w:line="240" w:lineRule="auto"/>
              <w:rPr>
                <w:rFonts w:ascii="Times New Roman"/>
                <w:sz w:val="20"/>
                <w:szCs w:val="20"/>
                <w:lang w:val="es-DO" w:eastAsia="es-DO"/>
              </w:rPr>
            </w:pPr>
            <w:r w:rsidRPr="009D608E">
              <w:rPr>
                <w:rFonts w:ascii="Times New Roman"/>
                <w:sz w:val="20"/>
                <w:szCs w:val="20"/>
                <w:lang w:val="es-DO" w:eastAsia="es-DO"/>
              </w:rPr>
              <w:t> </w:t>
            </w:r>
          </w:p>
        </w:tc>
        <w:tc>
          <w:tcPr>
            <w:tcW w:w="994" w:type="pct"/>
            <w:tcBorders>
              <w:top w:val="nil"/>
              <w:left w:val="nil"/>
              <w:bottom w:val="single" w:sz="8" w:space="0" w:color="9CC2E5"/>
              <w:right w:val="single" w:sz="8" w:space="0" w:color="9CC2E5"/>
            </w:tcBorders>
            <w:shd w:val="clear" w:color="auto" w:fill="auto"/>
            <w:noWrap/>
            <w:vAlign w:val="bottom"/>
            <w:hideMark/>
          </w:tcPr>
          <w:p w:rsidR="00801671" w:rsidRPr="009D608E" w:rsidRDefault="00801671" w:rsidP="00801671">
            <w:pPr>
              <w:spacing w:after="0" w:line="240" w:lineRule="auto"/>
              <w:jc w:val="right"/>
              <w:rPr>
                <w:rFonts w:ascii="Times New Roman"/>
                <w:b/>
                <w:bCs/>
                <w:sz w:val="20"/>
                <w:szCs w:val="20"/>
                <w:lang w:val="es-DO" w:eastAsia="es-DO"/>
              </w:rPr>
            </w:pPr>
            <w:r w:rsidRPr="009D608E">
              <w:rPr>
                <w:rFonts w:ascii="Times New Roman"/>
                <w:b/>
                <w:bCs/>
                <w:sz w:val="20"/>
                <w:szCs w:val="20"/>
                <w:lang w:val="es-DO" w:eastAsia="es-DO"/>
              </w:rPr>
              <w:t>9,260,618.48</w:t>
            </w:r>
          </w:p>
        </w:tc>
      </w:tr>
    </w:tbl>
    <w:p w:rsidR="0045341A" w:rsidRDefault="0045341A" w:rsidP="004E1F17">
      <w:pPr>
        <w:pStyle w:val="Descripcin"/>
        <w:rPr>
          <w:highlight w:val="yellow"/>
          <w:lang w:val="es-DO"/>
        </w:rPr>
      </w:pPr>
    </w:p>
    <w:p w:rsidR="00801671" w:rsidRPr="009D608E" w:rsidRDefault="0045341A" w:rsidP="0045341A">
      <w:pPr>
        <w:pStyle w:val="Descripcin"/>
        <w:jc w:val="center"/>
        <w:rPr>
          <w:rFonts w:eastAsia="Times New Roman"/>
          <w:b w:val="0"/>
          <w:bCs w:val="0"/>
          <w:sz w:val="24"/>
          <w:szCs w:val="24"/>
          <w:lang w:val="es-DO"/>
        </w:rPr>
      </w:pPr>
      <w:bookmarkStart w:id="81" w:name="_Toc502129420"/>
      <w:r>
        <w:t xml:space="preserve">Cuadro </w:t>
      </w:r>
      <w:fldSimple w:instr=" SEQ Cuadro \* ARABIC ">
        <w:r>
          <w:rPr>
            <w:noProof/>
          </w:rPr>
          <w:t>19</w:t>
        </w:r>
      </w:fldSimple>
      <w:r w:rsidR="00801671" w:rsidRPr="009D608E">
        <w:rPr>
          <w:lang w:val="es-DO"/>
        </w:rPr>
        <w:t xml:space="preserve">: </w:t>
      </w:r>
      <w:r w:rsidR="00801671" w:rsidRPr="009D608E">
        <w:rPr>
          <w:rFonts w:eastAsia="Times New Roman"/>
          <w:b w:val="0"/>
          <w:bCs w:val="0"/>
          <w:sz w:val="24"/>
          <w:szCs w:val="24"/>
          <w:lang w:val="es-DO"/>
        </w:rPr>
        <w:t>Monto contratado durante el 2017 expresados por trimestres</w:t>
      </w:r>
      <w:bookmarkEnd w:id="81"/>
    </w:p>
    <w:p w:rsidR="00801671" w:rsidRPr="009D608E" w:rsidRDefault="00801671" w:rsidP="00801671">
      <w:pPr>
        <w:spacing w:after="120" w:line="480" w:lineRule="auto"/>
        <w:ind w:left="-567" w:right="-646"/>
        <w:jc w:val="center"/>
        <w:rPr>
          <w:rFonts w:ascii="Times New Roman"/>
          <w:b/>
          <w:sz w:val="24"/>
          <w:szCs w:val="24"/>
          <w:lang w:val="es-DO"/>
        </w:rPr>
      </w:pPr>
      <w:r w:rsidRPr="009D608E">
        <w:rPr>
          <w:rFonts w:ascii="Times New Roman"/>
          <w:noProof/>
          <w:lang w:val="es-DO"/>
        </w:rPr>
        <w:drawing>
          <wp:inline distT="0" distB="0" distL="0" distR="0">
            <wp:extent cx="5476240" cy="2783840"/>
            <wp:effectExtent l="0" t="0" r="10160" b="16510"/>
            <wp:docPr id="8"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01671" w:rsidRPr="009D608E" w:rsidRDefault="00801671" w:rsidP="00801671">
      <w:pPr>
        <w:pStyle w:val="Default"/>
        <w:ind w:left="720"/>
        <w:jc w:val="center"/>
        <w:rPr>
          <w:b/>
          <w:color w:val="auto"/>
          <w:lang w:val="es-DO"/>
        </w:rPr>
      </w:pPr>
    </w:p>
    <w:p w:rsidR="00855316" w:rsidRPr="009D608E" w:rsidRDefault="00855316" w:rsidP="00801671">
      <w:pPr>
        <w:pStyle w:val="Descripcin"/>
        <w:jc w:val="center"/>
        <w:rPr>
          <w:highlight w:val="yellow"/>
          <w:lang w:val="es-DO"/>
        </w:rPr>
      </w:pPr>
    </w:p>
    <w:p w:rsidR="00801671" w:rsidRPr="009D608E" w:rsidRDefault="00801671" w:rsidP="00801671">
      <w:pPr>
        <w:pStyle w:val="Descripcin"/>
        <w:jc w:val="center"/>
        <w:rPr>
          <w:b w:val="0"/>
          <w:lang w:val="es-DO"/>
        </w:rPr>
      </w:pPr>
      <w:bookmarkStart w:id="82" w:name="_Toc502129421"/>
      <w:r w:rsidRPr="0045341A">
        <w:rPr>
          <w:lang w:val="es-DO"/>
        </w:rPr>
        <w:t xml:space="preserve">Cuadro </w:t>
      </w:r>
      <w:r w:rsidRPr="0045341A">
        <w:rPr>
          <w:lang w:val="es-DO"/>
        </w:rPr>
        <w:fldChar w:fldCharType="begin"/>
      </w:r>
      <w:r w:rsidRPr="0045341A">
        <w:rPr>
          <w:lang w:val="es-DO"/>
        </w:rPr>
        <w:instrText xml:space="preserve"> SEQ Cuadro \* ARABIC </w:instrText>
      </w:r>
      <w:r w:rsidRPr="0045341A">
        <w:rPr>
          <w:lang w:val="es-DO"/>
        </w:rPr>
        <w:fldChar w:fldCharType="separate"/>
      </w:r>
      <w:r w:rsidR="0045341A" w:rsidRPr="0045341A">
        <w:rPr>
          <w:noProof/>
          <w:lang w:val="es-DO"/>
        </w:rPr>
        <w:t>20</w:t>
      </w:r>
      <w:r w:rsidRPr="0045341A">
        <w:rPr>
          <w:lang w:val="es-DO"/>
        </w:rPr>
        <w:fldChar w:fldCharType="end"/>
      </w:r>
      <w:r w:rsidRPr="0045341A">
        <w:rPr>
          <w:b w:val="0"/>
          <w:lang w:val="es-DO"/>
        </w:rPr>
        <w:t>:</w:t>
      </w:r>
      <w:r w:rsidRPr="009D608E">
        <w:rPr>
          <w:b w:val="0"/>
          <w:lang w:val="es-DO"/>
        </w:rPr>
        <w:t xml:space="preserve"> Porcentaje del Presupuesto asignado destinado a las compras y contrataciones de bienes, obras y servicios</w:t>
      </w:r>
      <w:bookmarkEnd w:id="82"/>
    </w:p>
    <w:p w:rsidR="00801671" w:rsidRPr="009D608E" w:rsidRDefault="00801671" w:rsidP="00801671">
      <w:pPr>
        <w:pStyle w:val="Default"/>
        <w:jc w:val="both"/>
        <w:rPr>
          <w:color w:val="auto"/>
          <w:lang w:val="es-DO"/>
        </w:rPr>
      </w:pPr>
    </w:p>
    <w:tbl>
      <w:tblPr>
        <w:tblW w:w="4282" w:type="dxa"/>
        <w:jc w:val="center"/>
        <w:tblBorders>
          <w:top w:val="single" w:sz="8" w:space="0" w:color="4F81BD"/>
          <w:bottom w:val="single" w:sz="8" w:space="0" w:color="4F81BD"/>
        </w:tblBorders>
        <w:tblLook w:val="04A0" w:firstRow="1" w:lastRow="0" w:firstColumn="1" w:lastColumn="0" w:noHBand="0" w:noVBand="1"/>
      </w:tblPr>
      <w:tblGrid>
        <w:gridCol w:w="3060"/>
        <w:gridCol w:w="1366"/>
      </w:tblGrid>
      <w:tr w:rsidR="00801671" w:rsidRPr="009D608E" w:rsidTr="00801671">
        <w:trPr>
          <w:trHeight w:val="300"/>
          <w:jc w:val="center"/>
        </w:trPr>
        <w:tc>
          <w:tcPr>
            <w:tcW w:w="3060" w:type="dxa"/>
            <w:tcBorders>
              <w:top w:val="single" w:sz="8" w:space="0" w:color="4F81BD"/>
              <w:left w:val="nil"/>
              <w:bottom w:val="single" w:sz="8" w:space="0" w:color="4F81BD"/>
              <w:right w:val="nil"/>
            </w:tcBorders>
            <w:noWrap/>
            <w:vAlign w:val="bottom"/>
            <w:hideMark/>
          </w:tcPr>
          <w:p w:rsidR="00801671" w:rsidRPr="009D608E" w:rsidRDefault="00801671" w:rsidP="00801671">
            <w:pPr>
              <w:spacing w:after="0" w:line="240" w:lineRule="auto"/>
              <w:rPr>
                <w:rFonts w:ascii="Times New Roman"/>
                <w:b/>
                <w:bCs/>
                <w:sz w:val="20"/>
                <w:szCs w:val="20"/>
                <w:lang w:val="es-DO"/>
              </w:rPr>
            </w:pPr>
            <w:r w:rsidRPr="009D608E">
              <w:rPr>
                <w:rFonts w:ascii="Times New Roman"/>
                <w:b/>
                <w:bCs/>
                <w:sz w:val="20"/>
                <w:szCs w:val="20"/>
                <w:lang w:val="es-DO"/>
              </w:rPr>
              <w:t>Presupuesto asignado</w:t>
            </w:r>
          </w:p>
        </w:tc>
        <w:tc>
          <w:tcPr>
            <w:tcW w:w="1222" w:type="dxa"/>
            <w:tcBorders>
              <w:top w:val="single" w:sz="8" w:space="0" w:color="4F81BD"/>
              <w:left w:val="nil"/>
              <w:bottom w:val="single" w:sz="8" w:space="0" w:color="4F81BD"/>
              <w:right w:val="nil"/>
            </w:tcBorders>
            <w:noWrap/>
            <w:vAlign w:val="bottom"/>
            <w:hideMark/>
          </w:tcPr>
          <w:p w:rsidR="00801671" w:rsidRPr="009D608E" w:rsidRDefault="00801671" w:rsidP="00801671">
            <w:pPr>
              <w:spacing w:after="0" w:line="240" w:lineRule="auto"/>
              <w:jc w:val="right"/>
              <w:rPr>
                <w:rFonts w:ascii="Times New Roman"/>
                <w:b/>
                <w:bCs/>
                <w:sz w:val="20"/>
                <w:szCs w:val="20"/>
                <w:lang w:val="es-DO"/>
              </w:rPr>
            </w:pPr>
            <w:r w:rsidRPr="009D608E">
              <w:rPr>
                <w:rFonts w:ascii="Times New Roman"/>
                <w:sz w:val="20"/>
                <w:szCs w:val="20"/>
                <w:lang w:val="es-DO" w:eastAsia="es-DO"/>
              </w:rPr>
              <w:t>5</w:t>
            </w:r>
            <w:r w:rsidR="000527B6">
              <w:rPr>
                <w:rFonts w:ascii="Times New Roman"/>
                <w:sz w:val="20"/>
                <w:szCs w:val="20"/>
                <w:lang w:val="es-DO" w:eastAsia="es-DO"/>
              </w:rPr>
              <w:t>7</w:t>
            </w:r>
            <w:r w:rsidRPr="009D608E">
              <w:rPr>
                <w:rFonts w:ascii="Times New Roman"/>
                <w:sz w:val="20"/>
                <w:szCs w:val="20"/>
                <w:lang w:val="es-DO" w:eastAsia="es-DO"/>
              </w:rPr>
              <w:t>,</w:t>
            </w:r>
            <w:r w:rsidR="005D53AB">
              <w:rPr>
                <w:rFonts w:ascii="Times New Roman"/>
                <w:sz w:val="20"/>
                <w:szCs w:val="20"/>
                <w:lang w:val="es-DO" w:eastAsia="es-DO"/>
              </w:rPr>
              <w:t>356</w:t>
            </w:r>
            <w:r w:rsidRPr="009D608E">
              <w:rPr>
                <w:rFonts w:ascii="Times New Roman"/>
                <w:sz w:val="20"/>
                <w:szCs w:val="20"/>
                <w:lang w:val="es-DO" w:eastAsia="es-DO"/>
              </w:rPr>
              <w:t>,</w:t>
            </w:r>
            <w:r w:rsidR="005D53AB">
              <w:rPr>
                <w:rFonts w:ascii="Times New Roman"/>
                <w:sz w:val="20"/>
                <w:szCs w:val="20"/>
                <w:lang w:val="es-DO" w:eastAsia="es-DO"/>
              </w:rPr>
              <w:t>346</w:t>
            </w:r>
            <w:r w:rsidRPr="009D608E">
              <w:rPr>
                <w:rFonts w:ascii="Times New Roman"/>
                <w:sz w:val="20"/>
                <w:szCs w:val="20"/>
                <w:lang w:val="es-DO" w:eastAsia="es-DO"/>
              </w:rPr>
              <w:t>.</w:t>
            </w:r>
            <w:r w:rsidR="005D53AB">
              <w:rPr>
                <w:rFonts w:ascii="Times New Roman"/>
                <w:sz w:val="20"/>
                <w:szCs w:val="20"/>
                <w:lang w:val="es-DO" w:eastAsia="es-DO"/>
              </w:rPr>
              <w:t>00</w:t>
            </w:r>
          </w:p>
        </w:tc>
      </w:tr>
      <w:tr w:rsidR="00801671" w:rsidRPr="009D608E" w:rsidTr="00801671">
        <w:trPr>
          <w:trHeight w:val="300"/>
          <w:jc w:val="center"/>
        </w:trPr>
        <w:tc>
          <w:tcPr>
            <w:tcW w:w="3060" w:type="dxa"/>
            <w:tcBorders>
              <w:left w:val="nil"/>
              <w:right w:val="nil"/>
            </w:tcBorders>
            <w:shd w:val="clear" w:color="auto" w:fill="D3DFEE"/>
            <w:noWrap/>
            <w:vAlign w:val="bottom"/>
            <w:hideMark/>
          </w:tcPr>
          <w:p w:rsidR="00801671" w:rsidRPr="009D608E" w:rsidRDefault="00801671" w:rsidP="00801671">
            <w:pPr>
              <w:spacing w:after="0" w:line="240" w:lineRule="auto"/>
              <w:rPr>
                <w:rFonts w:ascii="Times New Roman"/>
                <w:b/>
                <w:bCs/>
                <w:sz w:val="20"/>
                <w:szCs w:val="20"/>
                <w:lang w:val="es-DO"/>
              </w:rPr>
            </w:pPr>
            <w:r w:rsidRPr="009D608E">
              <w:rPr>
                <w:rFonts w:ascii="Times New Roman"/>
                <w:b/>
                <w:bCs/>
                <w:sz w:val="20"/>
                <w:szCs w:val="20"/>
                <w:lang w:val="es-DO"/>
              </w:rPr>
              <w:t>Compras y contrataciones</w:t>
            </w:r>
          </w:p>
        </w:tc>
        <w:tc>
          <w:tcPr>
            <w:tcW w:w="1222" w:type="dxa"/>
            <w:tcBorders>
              <w:left w:val="nil"/>
              <w:right w:val="nil"/>
            </w:tcBorders>
            <w:shd w:val="clear" w:color="auto" w:fill="D3DFEE"/>
            <w:noWrap/>
            <w:vAlign w:val="bottom"/>
            <w:hideMark/>
          </w:tcPr>
          <w:p w:rsidR="00801671" w:rsidRPr="009D608E" w:rsidRDefault="00801671" w:rsidP="00801671">
            <w:pPr>
              <w:spacing w:after="0" w:line="240" w:lineRule="auto"/>
              <w:jc w:val="right"/>
              <w:rPr>
                <w:rFonts w:ascii="Times New Roman"/>
                <w:sz w:val="20"/>
                <w:szCs w:val="20"/>
                <w:lang w:val="es-DO"/>
              </w:rPr>
            </w:pPr>
          </w:p>
          <w:p w:rsidR="00801671" w:rsidRPr="009D608E" w:rsidRDefault="00801671" w:rsidP="00801671">
            <w:pPr>
              <w:spacing w:after="0" w:line="240" w:lineRule="auto"/>
              <w:jc w:val="right"/>
              <w:rPr>
                <w:rFonts w:ascii="Times New Roman"/>
                <w:sz w:val="20"/>
                <w:szCs w:val="20"/>
                <w:lang w:val="es-DO"/>
              </w:rPr>
            </w:pPr>
            <w:r w:rsidRPr="009D608E">
              <w:rPr>
                <w:rFonts w:ascii="Times New Roman"/>
                <w:sz w:val="20"/>
                <w:szCs w:val="20"/>
                <w:lang w:val="es-DO"/>
              </w:rPr>
              <w:t>9,260,618.48</w:t>
            </w:r>
          </w:p>
        </w:tc>
      </w:tr>
      <w:tr w:rsidR="00801671" w:rsidRPr="009D608E" w:rsidTr="00801671">
        <w:trPr>
          <w:trHeight w:val="300"/>
          <w:jc w:val="center"/>
        </w:trPr>
        <w:tc>
          <w:tcPr>
            <w:tcW w:w="3060" w:type="dxa"/>
            <w:noWrap/>
            <w:vAlign w:val="bottom"/>
            <w:hideMark/>
          </w:tcPr>
          <w:p w:rsidR="005A240F" w:rsidRDefault="005A240F" w:rsidP="00801671">
            <w:pPr>
              <w:spacing w:after="0" w:line="240" w:lineRule="auto"/>
              <w:rPr>
                <w:rFonts w:ascii="Times New Roman"/>
                <w:b/>
                <w:bCs/>
                <w:sz w:val="20"/>
                <w:szCs w:val="20"/>
                <w:lang w:val="es-DO"/>
              </w:rPr>
            </w:pPr>
          </w:p>
          <w:p w:rsidR="00801671" w:rsidRPr="009D608E" w:rsidRDefault="00801671" w:rsidP="00801671">
            <w:pPr>
              <w:spacing w:after="0" w:line="240" w:lineRule="auto"/>
              <w:rPr>
                <w:rFonts w:ascii="Times New Roman"/>
                <w:b/>
                <w:bCs/>
                <w:sz w:val="20"/>
                <w:szCs w:val="20"/>
                <w:lang w:val="es-DO"/>
              </w:rPr>
            </w:pPr>
            <w:r w:rsidRPr="009D608E">
              <w:rPr>
                <w:rFonts w:ascii="Times New Roman"/>
                <w:b/>
                <w:bCs/>
                <w:sz w:val="20"/>
                <w:szCs w:val="20"/>
                <w:lang w:val="es-DO"/>
              </w:rPr>
              <w:t>Porcentaje</w:t>
            </w:r>
          </w:p>
        </w:tc>
        <w:tc>
          <w:tcPr>
            <w:tcW w:w="1222" w:type="dxa"/>
            <w:noWrap/>
            <w:vAlign w:val="bottom"/>
            <w:hideMark/>
          </w:tcPr>
          <w:p w:rsidR="00801671" w:rsidRPr="009D608E" w:rsidRDefault="00801671" w:rsidP="00801671">
            <w:pPr>
              <w:spacing w:after="0" w:line="240" w:lineRule="auto"/>
              <w:jc w:val="right"/>
              <w:rPr>
                <w:rFonts w:ascii="Times New Roman"/>
                <w:b/>
                <w:sz w:val="20"/>
                <w:szCs w:val="20"/>
                <w:lang w:val="es-DO"/>
              </w:rPr>
            </w:pPr>
            <w:r w:rsidRPr="009D608E">
              <w:rPr>
                <w:rFonts w:ascii="Times New Roman"/>
                <w:b/>
                <w:sz w:val="20"/>
                <w:szCs w:val="20"/>
                <w:lang w:val="es-DO"/>
              </w:rPr>
              <w:t>1</w:t>
            </w:r>
            <w:r w:rsidR="005D53AB">
              <w:rPr>
                <w:rFonts w:ascii="Times New Roman"/>
                <w:b/>
                <w:sz w:val="20"/>
                <w:szCs w:val="20"/>
                <w:lang w:val="es-DO"/>
              </w:rPr>
              <w:t>6</w:t>
            </w:r>
            <w:r w:rsidRPr="009D608E">
              <w:rPr>
                <w:rFonts w:ascii="Times New Roman"/>
                <w:b/>
                <w:sz w:val="20"/>
                <w:szCs w:val="20"/>
                <w:lang w:val="es-DO"/>
              </w:rPr>
              <w:t>.</w:t>
            </w:r>
            <w:r w:rsidR="005D53AB">
              <w:rPr>
                <w:rFonts w:ascii="Times New Roman"/>
                <w:b/>
                <w:sz w:val="20"/>
                <w:szCs w:val="20"/>
                <w:lang w:val="es-DO"/>
              </w:rPr>
              <w:t>1</w:t>
            </w:r>
          </w:p>
        </w:tc>
      </w:tr>
    </w:tbl>
    <w:p w:rsidR="00801671" w:rsidRPr="009D608E" w:rsidRDefault="00801671" w:rsidP="00801671">
      <w:pPr>
        <w:pStyle w:val="Default"/>
        <w:jc w:val="both"/>
        <w:rPr>
          <w:color w:val="FF0000"/>
          <w:lang w:val="es-DO"/>
        </w:rPr>
      </w:pPr>
    </w:p>
    <w:p w:rsidR="004E1F17" w:rsidRPr="009D608E" w:rsidRDefault="00801671" w:rsidP="00801671">
      <w:pPr>
        <w:pStyle w:val="Default"/>
        <w:spacing w:line="480" w:lineRule="auto"/>
        <w:jc w:val="both"/>
        <w:rPr>
          <w:color w:val="FF0000"/>
          <w:lang w:val="es-DO"/>
        </w:rPr>
      </w:pPr>
      <w:r w:rsidRPr="009D608E">
        <w:rPr>
          <w:color w:val="FF0000"/>
          <w:lang w:val="es-DO"/>
        </w:rPr>
        <w:tab/>
      </w:r>
    </w:p>
    <w:p w:rsidR="00A22DCA" w:rsidRPr="009D608E" w:rsidRDefault="004E1F17" w:rsidP="004E1F17">
      <w:pPr>
        <w:pStyle w:val="Ttulo1"/>
        <w:numPr>
          <w:ilvl w:val="0"/>
          <w:numId w:val="2"/>
        </w:numPr>
        <w:ind w:left="851" w:hanging="491"/>
        <w:rPr>
          <w:rFonts w:ascii="Times New Roman" w:hAnsi="Times New Roman" w:cs="Times New Roman"/>
          <w:b/>
          <w:color w:val="0D0D0D" w:themeColor="text1" w:themeTint="F2"/>
        </w:rPr>
      </w:pPr>
      <w:bookmarkStart w:id="83" w:name="_Toc441753147"/>
      <w:bookmarkStart w:id="84" w:name="_Toc441753310"/>
      <w:bookmarkStart w:id="85" w:name="_Toc470783259"/>
      <w:bookmarkStart w:id="86" w:name="_Toc502128908"/>
      <w:bookmarkEnd w:id="71"/>
      <w:r w:rsidRPr="009D608E">
        <w:rPr>
          <w:rFonts w:ascii="Times New Roman" w:hAnsi="Times New Roman" w:cs="Times New Roman"/>
          <w:b/>
          <w:color w:val="0D0D0D" w:themeColor="text1" w:themeTint="F2"/>
        </w:rPr>
        <w:t>Proyecciones al próximo año</w:t>
      </w:r>
      <w:bookmarkEnd w:id="83"/>
      <w:bookmarkEnd w:id="84"/>
      <w:bookmarkEnd w:id="85"/>
      <w:bookmarkEnd w:id="86"/>
    </w:p>
    <w:p w:rsidR="004E1F17" w:rsidRPr="009D608E" w:rsidRDefault="004E1F17" w:rsidP="004E1F17">
      <w:pPr>
        <w:rPr>
          <w:rFonts w:ascii="Times New Roman"/>
        </w:rPr>
      </w:pPr>
    </w:p>
    <w:p w:rsidR="00E1539F" w:rsidRPr="009D608E" w:rsidRDefault="00E1539F" w:rsidP="00E1539F">
      <w:pPr>
        <w:spacing w:after="0" w:line="480" w:lineRule="auto"/>
        <w:jc w:val="both"/>
        <w:rPr>
          <w:rFonts w:ascii="Times New Roman"/>
          <w:sz w:val="24"/>
          <w:szCs w:val="24"/>
          <w:lang w:val="es-DO"/>
        </w:rPr>
      </w:pPr>
      <w:r w:rsidRPr="009D608E">
        <w:rPr>
          <w:rFonts w:ascii="Times New Roman"/>
          <w:sz w:val="24"/>
          <w:szCs w:val="24"/>
          <w:lang w:val="es-DO"/>
        </w:rPr>
        <w:t xml:space="preserve">El 2018 marca el segundo año del Plan Estratégico Institucional 2017-2020, orientado a la ampliación y profundización del radio de acción del CONDEI para un cumplimiento más efectivo de sus funciones institucionales. </w:t>
      </w:r>
      <w:r w:rsidR="005A240F">
        <w:rPr>
          <w:rFonts w:ascii="Times New Roman"/>
          <w:sz w:val="24"/>
          <w:szCs w:val="24"/>
          <w:lang w:val="es-DO"/>
        </w:rPr>
        <w:t>P</w:t>
      </w:r>
      <w:r w:rsidRPr="009D608E">
        <w:rPr>
          <w:rFonts w:ascii="Times New Roman"/>
          <w:sz w:val="24"/>
          <w:szCs w:val="24"/>
          <w:lang w:val="es-DO"/>
        </w:rPr>
        <w:t xml:space="preserve">artiendo de lo logrado en el presente año, para el 2018 el CONDEI se propone realizar el lanzamiento oficial de las Normativas Generales de las Estancias </w:t>
      </w:r>
      <w:r w:rsidRPr="009D608E">
        <w:rPr>
          <w:rFonts w:ascii="Times New Roman"/>
          <w:sz w:val="24"/>
          <w:szCs w:val="24"/>
          <w:lang w:val="es-DO"/>
        </w:rPr>
        <w:lastRenderedPageBreak/>
        <w:t>Infantiles 2017, luego de haber sido actualizadas y de su validación con actores relevantes de la primera infancia y de la Seguridad Social. También continuará con la implementación del ciclo de supervisión en las Estancias Infantiles del SDSS, a los fines de continuar fomentando el cumplimiento de las Normativas Generales actualizadas en 2017 y del Sistema de Gestión de Calidad de las Estancias Infantiles para el desarrollo de una cultura de calidad en la prestación de los servicios en el marco del Sistema Dominicano de Seguridad Social.</w:t>
      </w:r>
    </w:p>
    <w:p w:rsidR="00E1539F" w:rsidRPr="009D608E" w:rsidRDefault="00E1539F" w:rsidP="00E1539F">
      <w:pPr>
        <w:spacing w:after="0" w:line="480" w:lineRule="auto"/>
        <w:jc w:val="both"/>
        <w:rPr>
          <w:rFonts w:ascii="Times New Roman"/>
          <w:sz w:val="24"/>
          <w:szCs w:val="24"/>
          <w:lang w:val="es-DO"/>
        </w:rPr>
      </w:pPr>
    </w:p>
    <w:p w:rsidR="00E1539F" w:rsidRPr="009D608E" w:rsidRDefault="00E1539F" w:rsidP="00E1539F">
      <w:pPr>
        <w:spacing w:after="0" w:line="480" w:lineRule="auto"/>
        <w:jc w:val="both"/>
        <w:rPr>
          <w:rFonts w:ascii="Times New Roman"/>
          <w:sz w:val="24"/>
          <w:szCs w:val="24"/>
          <w:lang w:val="es-DO"/>
        </w:rPr>
      </w:pPr>
      <w:r w:rsidRPr="009D608E">
        <w:rPr>
          <w:rFonts w:ascii="Times New Roman"/>
          <w:sz w:val="24"/>
          <w:szCs w:val="24"/>
          <w:lang w:val="es-DO"/>
        </w:rPr>
        <w:t>Dentro del nuevo marco estratégico, se ha planteado para 2018 la realización de 2 nuevos estudios e investigaciones con el fin de ir conformando una base de evidencias que, apoyada en los resultados del Estudio de Factibilidad de las Estancias Infantiles, sustente la formulación de proyectos para aumentar la cobertura y mejorar la calidad de los servicios en el Régimen Contributivo. Con estos proyectos y mediante la incidencia, se buscará facilitar los procesos de toma de decisiones de las entidades correspondientes y la articulación entre las mismas para su implementación.</w:t>
      </w:r>
    </w:p>
    <w:p w:rsidR="00E1539F" w:rsidRPr="009D608E" w:rsidRDefault="00E1539F" w:rsidP="00E1539F">
      <w:pPr>
        <w:spacing w:after="0" w:line="480" w:lineRule="auto"/>
        <w:jc w:val="both"/>
        <w:rPr>
          <w:rFonts w:ascii="Times New Roman"/>
          <w:sz w:val="24"/>
          <w:szCs w:val="24"/>
          <w:lang w:val="es-DO"/>
        </w:rPr>
      </w:pPr>
    </w:p>
    <w:p w:rsidR="00E1539F" w:rsidRPr="009D608E" w:rsidRDefault="00E1539F" w:rsidP="00E1539F">
      <w:pPr>
        <w:spacing w:after="0" w:line="480" w:lineRule="auto"/>
        <w:jc w:val="both"/>
        <w:rPr>
          <w:rFonts w:ascii="Times New Roman"/>
          <w:sz w:val="24"/>
          <w:szCs w:val="24"/>
          <w:lang w:val="es-DO"/>
        </w:rPr>
      </w:pPr>
      <w:r w:rsidRPr="009D608E">
        <w:rPr>
          <w:rFonts w:ascii="Times New Roman"/>
          <w:sz w:val="24"/>
          <w:szCs w:val="24"/>
          <w:lang w:val="es-DO"/>
        </w:rPr>
        <w:t xml:space="preserve"> En el ámbito interno, se desarrollará e implementará el sistema de gestión integrado, que deberá ser certificable y acreditable, en el marco de la Ley 166-12 del Sistema Dominicano para la Calidad que establece la infraestructura de calidad en el país y que en su Artículo 90, establece la Acreditación como requisito para evaluar la conformidad y emitir certificados, dentro de lo cual se enmarca el CONDEI como organismo normativo y de inspección.  </w:t>
      </w:r>
    </w:p>
    <w:p w:rsidR="00E1539F" w:rsidRPr="009D608E" w:rsidRDefault="00E1539F" w:rsidP="00E1539F">
      <w:pPr>
        <w:spacing w:after="0" w:line="480" w:lineRule="auto"/>
        <w:jc w:val="both"/>
        <w:rPr>
          <w:rFonts w:ascii="Times New Roman"/>
          <w:bCs/>
          <w:sz w:val="24"/>
          <w:szCs w:val="24"/>
          <w:lang w:val="es-DO"/>
        </w:rPr>
      </w:pPr>
    </w:p>
    <w:p w:rsidR="00E1539F" w:rsidRPr="009D608E" w:rsidRDefault="00E1539F" w:rsidP="00E1539F">
      <w:pPr>
        <w:spacing w:after="0" w:line="480" w:lineRule="auto"/>
        <w:jc w:val="both"/>
        <w:rPr>
          <w:rFonts w:ascii="Times New Roman"/>
          <w:sz w:val="24"/>
          <w:szCs w:val="24"/>
          <w:lang w:val="es-DO"/>
        </w:rPr>
      </w:pPr>
      <w:r w:rsidRPr="009D608E">
        <w:rPr>
          <w:rFonts w:ascii="Times New Roman"/>
          <w:sz w:val="24"/>
          <w:szCs w:val="24"/>
          <w:lang w:val="es-DO"/>
        </w:rPr>
        <w:t xml:space="preserve">Se continuará enfatizando en el cumplimiento satisfactorio de los requerimientos de las plataformas existentes para la eficiencia y transparencia gubernamental, así como continuar con la </w:t>
      </w:r>
      <w:r w:rsidRPr="009D608E">
        <w:rPr>
          <w:rFonts w:ascii="Times New Roman"/>
          <w:sz w:val="24"/>
          <w:szCs w:val="24"/>
          <w:lang w:val="es-DO"/>
        </w:rPr>
        <w:lastRenderedPageBreak/>
        <w:t xml:space="preserve">búsqueda de un mejor posicionamiento, visibilidad y valoración positiva de la institución tanto dentro del sector de la Primera Infancia y la Seguridad Social como a nivel de la sociedad en general. </w:t>
      </w:r>
    </w:p>
    <w:p w:rsidR="00E1539F" w:rsidRPr="009D608E" w:rsidRDefault="00E1539F" w:rsidP="00E1539F">
      <w:pPr>
        <w:spacing w:after="0" w:line="480" w:lineRule="auto"/>
        <w:jc w:val="both"/>
        <w:rPr>
          <w:rFonts w:ascii="Times New Roman"/>
          <w:sz w:val="24"/>
          <w:szCs w:val="24"/>
          <w:lang w:val="es-DO"/>
        </w:rPr>
      </w:pPr>
    </w:p>
    <w:p w:rsidR="00E1539F" w:rsidRPr="009D608E" w:rsidRDefault="00E1539F" w:rsidP="00E1539F">
      <w:pPr>
        <w:spacing w:after="0" w:line="480" w:lineRule="auto"/>
        <w:jc w:val="both"/>
        <w:rPr>
          <w:rFonts w:ascii="Times New Roman"/>
          <w:sz w:val="24"/>
          <w:szCs w:val="24"/>
          <w:lang w:val="es-DO"/>
        </w:rPr>
      </w:pPr>
      <w:r w:rsidRPr="009D608E">
        <w:rPr>
          <w:rFonts w:ascii="Times New Roman"/>
          <w:sz w:val="24"/>
          <w:szCs w:val="24"/>
          <w:lang w:val="es-DO"/>
        </w:rPr>
        <w:t>Asimismo, se dará continuidad a las iniciativas en marcha orientadas a la modernización y eficientización de los recursos humanos, tecnológicos y físicos de la institución.</w:t>
      </w:r>
    </w:p>
    <w:p w:rsidR="00E1539F" w:rsidRPr="009D608E" w:rsidRDefault="00E1539F" w:rsidP="00E1539F">
      <w:pPr>
        <w:spacing w:after="0" w:line="480" w:lineRule="auto"/>
        <w:rPr>
          <w:rFonts w:ascii="Times New Roman"/>
          <w:sz w:val="24"/>
          <w:szCs w:val="24"/>
          <w:lang w:val="es-DO"/>
        </w:rPr>
        <w:sectPr w:rsidR="00E1539F" w:rsidRPr="009D608E">
          <w:pgSz w:w="12240" w:h="15840"/>
          <w:pgMar w:top="1440" w:right="1440" w:bottom="1440" w:left="1440" w:header="708" w:footer="708" w:gutter="0"/>
          <w:cols w:space="720"/>
        </w:sectPr>
      </w:pPr>
    </w:p>
    <w:p w:rsidR="004E1F17" w:rsidRPr="009D608E" w:rsidRDefault="004E1F17" w:rsidP="004E1F17">
      <w:pPr>
        <w:rPr>
          <w:rFonts w:ascii="Times New Roman"/>
        </w:rPr>
      </w:pPr>
    </w:p>
    <w:p w:rsidR="004E1F17" w:rsidRPr="009D608E" w:rsidRDefault="004E1F17" w:rsidP="004E1F17">
      <w:pPr>
        <w:rPr>
          <w:rFonts w:ascii="Times New Roman"/>
        </w:rPr>
      </w:pPr>
    </w:p>
    <w:p w:rsidR="004E1F17" w:rsidRPr="009D608E" w:rsidRDefault="004E1F17" w:rsidP="004E1F17">
      <w:pPr>
        <w:rPr>
          <w:rFonts w:ascii="Times New Roman"/>
        </w:rPr>
      </w:pPr>
    </w:p>
    <w:p w:rsidR="004E1F17" w:rsidRPr="009D608E" w:rsidRDefault="004E1F17" w:rsidP="004E1F17">
      <w:pPr>
        <w:rPr>
          <w:rFonts w:ascii="Times New Roman"/>
        </w:rPr>
      </w:pPr>
    </w:p>
    <w:p w:rsidR="004E1F17" w:rsidRPr="009D608E" w:rsidRDefault="004E1F17" w:rsidP="004E1F17">
      <w:pPr>
        <w:rPr>
          <w:rFonts w:ascii="Times New Roman"/>
        </w:rPr>
      </w:pPr>
    </w:p>
    <w:p w:rsidR="004E1F17" w:rsidRPr="009D608E" w:rsidRDefault="004E1F17" w:rsidP="004E1F17">
      <w:pPr>
        <w:rPr>
          <w:rFonts w:ascii="Times New Roman"/>
        </w:rPr>
      </w:pPr>
    </w:p>
    <w:p w:rsidR="004E1F17" w:rsidRPr="009D608E" w:rsidRDefault="004E1F17" w:rsidP="004E1F17">
      <w:pPr>
        <w:rPr>
          <w:rFonts w:ascii="Times New Roman"/>
        </w:rPr>
      </w:pPr>
    </w:p>
    <w:p w:rsidR="004E1F17" w:rsidRPr="009D608E" w:rsidRDefault="004E1F17" w:rsidP="004E1F17">
      <w:pPr>
        <w:rPr>
          <w:rFonts w:ascii="Times New Roman"/>
        </w:rPr>
      </w:pPr>
    </w:p>
    <w:p w:rsidR="004E1F17" w:rsidRPr="009D608E" w:rsidRDefault="004E1F17" w:rsidP="004E1F17">
      <w:pPr>
        <w:rPr>
          <w:rFonts w:ascii="Times New Roman"/>
        </w:rPr>
      </w:pPr>
    </w:p>
    <w:p w:rsidR="004E1F17" w:rsidRPr="009D608E" w:rsidRDefault="004E1F17" w:rsidP="004E1F17">
      <w:pPr>
        <w:rPr>
          <w:rFonts w:ascii="Times New Roman"/>
        </w:rPr>
      </w:pPr>
    </w:p>
    <w:p w:rsidR="004E1F17" w:rsidRPr="009D608E" w:rsidRDefault="004E1F17" w:rsidP="004E1F17">
      <w:pPr>
        <w:rPr>
          <w:rFonts w:ascii="Times New Roman"/>
        </w:rPr>
      </w:pPr>
    </w:p>
    <w:p w:rsidR="004E1F17" w:rsidRPr="009D608E" w:rsidRDefault="004E1F17" w:rsidP="004E1F17">
      <w:pPr>
        <w:rPr>
          <w:rFonts w:ascii="Times New Roman"/>
        </w:rPr>
      </w:pPr>
    </w:p>
    <w:p w:rsidR="004E1F17" w:rsidRPr="009D608E" w:rsidRDefault="004E1F17" w:rsidP="00855316">
      <w:pPr>
        <w:pStyle w:val="Ttulo1"/>
        <w:numPr>
          <w:ilvl w:val="0"/>
          <w:numId w:val="2"/>
        </w:numPr>
        <w:ind w:left="426" w:hanging="491"/>
        <w:jc w:val="center"/>
        <w:rPr>
          <w:rFonts w:ascii="Times New Roman" w:hAnsi="Times New Roman" w:cs="Times New Roman"/>
          <w:b/>
          <w:color w:val="0D0D0D" w:themeColor="text1" w:themeTint="F2"/>
          <w:sz w:val="40"/>
          <w:szCs w:val="40"/>
        </w:rPr>
      </w:pPr>
      <w:bookmarkStart w:id="87" w:name="_Toc441753148"/>
      <w:bookmarkStart w:id="88" w:name="_Toc441753311"/>
      <w:bookmarkStart w:id="89" w:name="_Toc470783260"/>
      <w:bookmarkStart w:id="90" w:name="_Toc502128909"/>
      <w:r w:rsidRPr="009D608E">
        <w:rPr>
          <w:rFonts w:ascii="Times New Roman" w:hAnsi="Times New Roman" w:cs="Times New Roman"/>
          <w:b/>
          <w:color w:val="0D0D0D" w:themeColor="text1" w:themeTint="F2"/>
          <w:sz w:val="40"/>
          <w:szCs w:val="40"/>
        </w:rPr>
        <w:t>ANEXO</w:t>
      </w:r>
      <w:bookmarkEnd w:id="87"/>
      <w:bookmarkEnd w:id="88"/>
      <w:bookmarkEnd w:id="89"/>
      <w:r w:rsidR="0045341A">
        <w:rPr>
          <w:rFonts w:ascii="Times New Roman" w:hAnsi="Times New Roman" w:cs="Times New Roman"/>
          <w:b/>
          <w:color w:val="0D0D0D" w:themeColor="text1" w:themeTint="F2"/>
          <w:sz w:val="40"/>
          <w:szCs w:val="40"/>
        </w:rPr>
        <w:t>S</w:t>
      </w:r>
      <w:bookmarkEnd w:id="90"/>
    </w:p>
    <w:p w:rsidR="00AE3F4D" w:rsidRPr="009D608E" w:rsidRDefault="00AE3F4D" w:rsidP="00AE3F4D">
      <w:pPr>
        <w:rPr>
          <w:rFonts w:ascii="Times New Roman"/>
        </w:rPr>
      </w:pPr>
    </w:p>
    <w:p w:rsidR="00AE3F4D" w:rsidRPr="009D608E" w:rsidRDefault="00AE3F4D" w:rsidP="00AE3F4D">
      <w:pPr>
        <w:rPr>
          <w:rFonts w:ascii="Times New Roman"/>
        </w:rPr>
      </w:pPr>
    </w:p>
    <w:p w:rsidR="00AE3F4D" w:rsidRPr="009D608E" w:rsidRDefault="00AE3F4D" w:rsidP="00AE3F4D">
      <w:pPr>
        <w:rPr>
          <w:rFonts w:ascii="Times New Roman"/>
        </w:rPr>
      </w:pPr>
    </w:p>
    <w:p w:rsidR="00AE3F4D" w:rsidRPr="009D608E" w:rsidRDefault="00AE3F4D" w:rsidP="00AE3F4D">
      <w:pPr>
        <w:rPr>
          <w:rFonts w:ascii="Times New Roman"/>
        </w:rPr>
      </w:pPr>
    </w:p>
    <w:p w:rsidR="00AE3F4D" w:rsidRPr="009D608E" w:rsidRDefault="00AE3F4D" w:rsidP="00AE3F4D">
      <w:pPr>
        <w:rPr>
          <w:rFonts w:ascii="Times New Roman"/>
        </w:rPr>
      </w:pPr>
    </w:p>
    <w:p w:rsidR="00AE3F4D" w:rsidRPr="009D608E" w:rsidRDefault="00AE3F4D" w:rsidP="00AE3F4D">
      <w:pPr>
        <w:rPr>
          <w:rFonts w:ascii="Times New Roman"/>
        </w:rPr>
      </w:pPr>
    </w:p>
    <w:p w:rsidR="00AE3F4D" w:rsidRPr="009D608E" w:rsidRDefault="00AE3F4D" w:rsidP="00AE3F4D">
      <w:pPr>
        <w:rPr>
          <w:rFonts w:ascii="Times New Roman"/>
        </w:rPr>
      </w:pPr>
    </w:p>
    <w:p w:rsidR="00AE3F4D" w:rsidRPr="009D608E" w:rsidRDefault="00AE3F4D" w:rsidP="00AE3F4D">
      <w:pPr>
        <w:rPr>
          <w:rFonts w:ascii="Times New Roman"/>
        </w:rPr>
      </w:pPr>
    </w:p>
    <w:p w:rsidR="00AE3F4D" w:rsidRPr="009D608E" w:rsidRDefault="00AE3F4D" w:rsidP="00AE3F4D">
      <w:pPr>
        <w:rPr>
          <w:rFonts w:ascii="Times New Roman"/>
        </w:rPr>
      </w:pPr>
    </w:p>
    <w:p w:rsidR="00AE3F4D" w:rsidRPr="009D608E" w:rsidRDefault="00AE3F4D" w:rsidP="00AE3F4D">
      <w:pPr>
        <w:rPr>
          <w:rFonts w:ascii="Times New Roman"/>
        </w:rPr>
      </w:pPr>
    </w:p>
    <w:p w:rsidR="00AE3F4D" w:rsidRPr="009D608E" w:rsidRDefault="00AE3F4D" w:rsidP="00AE3F4D">
      <w:pPr>
        <w:rPr>
          <w:rFonts w:ascii="Times New Roman"/>
        </w:rPr>
      </w:pPr>
    </w:p>
    <w:p w:rsidR="00AE3F4D" w:rsidRPr="009D608E" w:rsidRDefault="00AE3F4D" w:rsidP="00AE3F4D">
      <w:pPr>
        <w:rPr>
          <w:rFonts w:ascii="Times New Roman"/>
        </w:rPr>
      </w:pPr>
    </w:p>
    <w:p w:rsidR="00AE3F4D" w:rsidRPr="009D608E" w:rsidRDefault="00AE3F4D" w:rsidP="00AE3F4D">
      <w:pPr>
        <w:rPr>
          <w:rFonts w:ascii="Times New Roman"/>
        </w:rPr>
      </w:pPr>
    </w:p>
    <w:p w:rsidR="00AE3F4D" w:rsidRPr="009D608E" w:rsidRDefault="00AE3F4D" w:rsidP="00AE3F4D">
      <w:pPr>
        <w:rPr>
          <w:rFonts w:ascii="Times New Roman"/>
        </w:rPr>
      </w:pPr>
    </w:p>
    <w:p w:rsidR="00AE3F4D" w:rsidRPr="009D608E" w:rsidRDefault="00AE3F4D" w:rsidP="00AE3F4D">
      <w:pPr>
        <w:rPr>
          <w:rFonts w:ascii="Times New Roman"/>
        </w:rPr>
      </w:pPr>
    </w:p>
    <w:p w:rsidR="00AE3F4D" w:rsidRPr="009D608E" w:rsidRDefault="00AE3F4D" w:rsidP="00AE3F4D">
      <w:pPr>
        <w:spacing w:after="120" w:line="480" w:lineRule="auto"/>
        <w:ind w:right="-7"/>
        <w:jc w:val="both"/>
        <w:rPr>
          <w:rFonts w:ascii="Times New Roman"/>
          <w:b/>
          <w:bCs/>
          <w:sz w:val="24"/>
          <w:szCs w:val="24"/>
          <w:lang w:val="es-DO"/>
        </w:rPr>
      </w:pPr>
    </w:p>
    <w:p w:rsidR="00AE3F4D" w:rsidRPr="009D608E" w:rsidRDefault="00AE3F4D" w:rsidP="00AE3F4D">
      <w:pPr>
        <w:spacing w:after="120" w:line="480" w:lineRule="auto"/>
        <w:ind w:right="-7"/>
        <w:jc w:val="center"/>
        <w:rPr>
          <w:rFonts w:ascii="Times New Roman"/>
          <w:b/>
          <w:bCs/>
          <w:sz w:val="28"/>
          <w:szCs w:val="28"/>
          <w:lang w:val="es-DO"/>
        </w:rPr>
      </w:pPr>
      <w:r w:rsidRPr="009D608E">
        <w:rPr>
          <w:rFonts w:ascii="Times New Roman"/>
          <w:b/>
          <w:bCs/>
          <w:sz w:val="28"/>
          <w:szCs w:val="28"/>
          <w:lang w:val="es-DO"/>
        </w:rPr>
        <w:t>Matrices de Rendición de Cuentas del PNPSP 2017-2020.</w:t>
      </w:r>
    </w:p>
    <w:p w:rsidR="00AE3F4D" w:rsidRPr="009D608E" w:rsidRDefault="00AE3F4D" w:rsidP="00AE3F4D">
      <w:pPr>
        <w:pStyle w:val="Prrafodelista"/>
        <w:numPr>
          <w:ilvl w:val="0"/>
          <w:numId w:val="36"/>
        </w:numPr>
        <w:spacing w:after="0" w:line="480" w:lineRule="auto"/>
        <w:ind w:right="-7"/>
        <w:jc w:val="both"/>
        <w:rPr>
          <w:rFonts w:ascii="Times New Roman"/>
          <w:b/>
          <w:bCs/>
          <w:sz w:val="24"/>
          <w:szCs w:val="24"/>
          <w:lang w:val="es-DO"/>
        </w:rPr>
      </w:pPr>
      <w:bookmarkStart w:id="91" w:name="_Toc470783263"/>
      <w:r w:rsidRPr="009D608E">
        <w:rPr>
          <w:rFonts w:ascii="Times New Roman"/>
          <w:b/>
          <w:bCs/>
          <w:sz w:val="24"/>
          <w:szCs w:val="24"/>
          <w:lang w:val="es-DO"/>
        </w:rPr>
        <w:lastRenderedPageBreak/>
        <w:t>Avances en el PNPSP y en la END</w:t>
      </w:r>
      <w:bookmarkEnd w:id="91"/>
      <w:r w:rsidRPr="009D608E">
        <w:rPr>
          <w:rFonts w:ascii="Times New Roman"/>
          <w:b/>
          <w:bCs/>
          <w:sz w:val="24"/>
          <w:szCs w:val="24"/>
          <w:lang w:val="es-DO"/>
        </w:rPr>
        <w:t xml:space="preserve"> </w:t>
      </w:r>
    </w:p>
    <w:p w:rsidR="00AE3F4D" w:rsidRPr="009D608E" w:rsidRDefault="00AE3F4D" w:rsidP="00AE3F4D">
      <w:pPr>
        <w:pStyle w:val="Default"/>
        <w:jc w:val="both"/>
        <w:rPr>
          <w:b/>
          <w:iCs/>
          <w:lang w:val="es-DO"/>
        </w:rPr>
      </w:pPr>
      <w:r w:rsidRPr="009D608E">
        <w:rPr>
          <w:b/>
          <w:iCs/>
          <w:lang w:val="es-DO"/>
        </w:rPr>
        <w:t>Estrategia Nacional de Desarrollo</w:t>
      </w:r>
    </w:p>
    <w:p w:rsidR="00AE3F4D" w:rsidRPr="009D608E" w:rsidRDefault="00AE3F4D" w:rsidP="00AE3F4D">
      <w:pPr>
        <w:pStyle w:val="Default"/>
        <w:jc w:val="both"/>
        <w:rPr>
          <w:b/>
          <w:iCs/>
          <w:lang w:val="es-DO"/>
        </w:rPr>
      </w:pPr>
    </w:p>
    <w:p w:rsidR="00AE3F4D" w:rsidRPr="009D608E" w:rsidRDefault="00AE3F4D" w:rsidP="00AE3F4D">
      <w:pPr>
        <w:pStyle w:val="Default"/>
        <w:jc w:val="both"/>
        <w:rPr>
          <w:i/>
          <w:iCs/>
          <w:lang w:val="es-DO"/>
        </w:rPr>
      </w:pPr>
      <w:r w:rsidRPr="009D608E">
        <w:rPr>
          <w:b/>
          <w:iCs/>
          <w:lang w:val="es-DO"/>
        </w:rPr>
        <w:t xml:space="preserve">Eje 2: Desarrollo Social: </w:t>
      </w:r>
      <w:r w:rsidRPr="009D608E">
        <w:rPr>
          <w:i/>
          <w:iCs/>
          <w:lang w:val="es-DO"/>
        </w:rPr>
        <w:t>Una sociedad con igualdad de derechos y oportunidades, en la que toda la población tiene garantizada educación, salud, vivienda digna y servicios básicos de calidad, y que promueve la reducción progresiva de la pobreza y la desigualdad social y territorial.</w:t>
      </w:r>
    </w:p>
    <w:p w:rsidR="00AE3F4D" w:rsidRPr="009D608E" w:rsidRDefault="00AE3F4D" w:rsidP="00AE3F4D">
      <w:pPr>
        <w:pStyle w:val="Default"/>
        <w:jc w:val="both"/>
        <w:rPr>
          <w:iCs/>
          <w:lang w:val="es-DO"/>
        </w:rPr>
      </w:pPr>
    </w:p>
    <w:p w:rsidR="00AE3F4D" w:rsidRPr="009D608E" w:rsidRDefault="00AE3F4D" w:rsidP="00AE3F4D">
      <w:pPr>
        <w:pStyle w:val="Default"/>
        <w:ind w:firstLine="720"/>
        <w:jc w:val="both"/>
        <w:rPr>
          <w:b/>
          <w:iCs/>
          <w:lang w:val="es-DO"/>
        </w:rPr>
      </w:pPr>
      <w:r w:rsidRPr="009D608E">
        <w:rPr>
          <w:b/>
          <w:iCs/>
          <w:lang w:val="es-DO"/>
        </w:rPr>
        <w:t>Objetivo General 2.3 Igualdad de derechos y Oportunidades</w:t>
      </w:r>
    </w:p>
    <w:p w:rsidR="00AE3F4D" w:rsidRPr="009D608E" w:rsidRDefault="00AE3F4D" w:rsidP="00AE3F4D">
      <w:pPr>
        <w:pStyle w:val="Default"/>
        <w:jc w:val="both"/>
        <w:rPr>
          <w:iCs/>
          <w:lang w:val="es-DO"/>
        </w:rPr>
      </w:pPr>
    </w:p>
    <w:p w:rsidR="00AE3F4D" w:rsidRPr="009D608E" w:rsidRDefault="00AE3F4D" w:rsidP="00AE3F4D">
      <w:pPr>
        <w:pStyle w:val="Default"/>
        <w:ind w:left="720" w:firstLine="720"/>
        <w:jc w:val="both"/>
        <w:rPr>
          <w:lang w:val="es-DO"/>
        </w:rPr>
      </w:pPr>
      <w:r w:rsidRPr="009D608E">
        <w:rPr>
          <w:b/>
          <w:lang w:val="es-DO"/>
        </w:rPr>
        <w:t>Objetivo Específico 2.3.</w:t>
      </w:r>
      <w:r w:rsidR="007E3A34">
        <w:rPr>
          <w:b/>
          <w:lang w:val="es-DO"/>
        </w:rPr>
        <w:t>1</w:t>
      </w:r>
      <w:r w:rsidRPr="009D608E">
        <w:rPr>
          <w:lang w:val="es-DO"/>
        </w:rPr>
        <w:t xml:space="preserve">: </w:t>
      </w:r>
      <w:r w:rsidR="001F0371">
        <w:rPr>
          <w:i/>
          <w:iCs/>
          <w:lang w:val="es-DO"/>
        </w:rPr>
        <w:t>Construir una cultura de igualdad y equidad entre hombres y mujeres</w:t>
      </w:r>
      <w:r w:rsidRPr="009D608E">
        <w:rPr>
          <w:i/>
          <w:iCs/>
          <w:lang w:val="es-DO"/>
        </w:rPr>
        <w:t>.</w:t>
      </w:r>
    </w:p>
    <w:p w:rsidR="00AE3F4D" w:rsidRPr="009D608E" w:rsidRDefault="00AE3F4D" w:rsidP="00AE3F4D">
      <w:pPr>
        <w:pStyle w:val="Default"/>
        <w:jc w:val="both"/>
        <w:rPr>
          <w:lang w:val="es-DO"/>
        </w:rPr>
      </w:pPr>
    </w:p>
    <w:p w:rsidR="00AE3F4D" w:rsidRPr="001F0371" w:rsidRDefault="00AE3F4D" w:rsidP="001F0371">
      <w:pPr>
        <w:pStyle w:val="Default"/>
        <w:ind w:left="1440" w:firstLine="720"/>
        <w:jc w:val="both"/>
        <w:rPr>
          <w:i/>
          <w:lang w:val="es-DO"/>
        </w:rPr>
      </w:pPr>
      <w:r w:rsidRPr="009D608E">
        <w:rPr>
          <w:b/>
          <w:lang w:val="es-DO"/>
        </w:rPr>
        <w:t>Iniciativa</w:t>
      </w:r>
      <w:r w:rsidRPr="009D608E">
        <w:rPr>
          <w:lang w:val="es-DO"/>
        </w:rPr>
        <w:t xml:space="preserve"> </w:t>
      </w:r>
      <w:r w:rsidRPr="009D608E">
        <w:rPr>
          <w:b/>
          <w:bCs/>
          <w:lang w:val="es-DO"/>
        </w:rPr>
        <w:t xml:space="preserve">2.3.1.8 </w:t>
      </w:r>
      <w:r w:rsidR="001F0371">
        <w:rPr>
          <w:i/>
          <w:lang w:val="es-DO"/>
        </w:rPr>
        <w:t>Fortalecer las regulaciones, mecanismos y acciones que garanticen la universalidad de la provisión de servicios de estancias infantiles a los afiliados y afiliadas de los tres regímenes del sistema de seguridad social, para promover la atención integral y estimulación temprana de niños, niñas y facilitar el acceso de las madres y padres a los puestos de trabajo.</w:t>
      </w:r>
      <w:r w:rsidR="001F0371">
        <w:rPr>
          <w:lang w:val="es-DO"/>
        </w:rPr>
        <w:t xml:space="preserve"> </w:t>
      </w:r>
    </w:p>
    <w:p w:rsidR="00AE3F4D" w:rsidRPr="009D608E" w:rsidRDefault="00AE3F4D" w:rsidP="00AE3F4D">
      <w:pPr>
        <w:pStyle w:val="Default"/>
        <w:jc w:val="both"/>
        <w:rPr>
          <w:i/>
          <w:iCs/>
          <w:lang w:val="es-DO"/>
        </w:rPr>
      </w:pPr>
    </w:p>
    <w:p w:rsidR="00A271D0" w:rsidRDefault="00A271D0" w:rsidP="00AE3F4D">
      <w:pPr>
        <w:rPr>
          <w:rFonts w:ascii="Times New Roman"/>
          <w:b/>
          <w:sz w:val="24"/>
          <w:szCs w:val="24"/>
          <w:lang w:val="es-DO"/>
        </w:rPr>
      </w:pPr>
      <w:r>
        <w:rPr>
          <w:rFonts w:ascii="Times New Roman"/>
          <w:b/>
          <w:sz w:val="24"/>
          <w:szCs w:val="24"/>
          <w:lang w:val="es-DO"/>
        </w:rPr>
        <w:t xml:space="preserve">Lineamientos de política: Establecer estancias infantiles para facilitar el acceso de las madres y padres a los puestos de trabajo, </w:t>
      </w:r>
      <w:r w:rsidRPr="00A271D0">
        <w:rPr>
          <w:rFonts w:ascii="Times New Roman"/>
          <w:sz w:val="24"/>
          <w:szCs w:val="24"/>
          <w:lang w:val="es-DO"/>
        </w:rPr>
        <w:t>tanto en el sector público como privado, y promover la atención integral y estimulación temprana de niños y niñas</w:t>
      </w:r>
      <w:r>
        <w:rPr>
          <w:rFonts w:ascii="Times New Roman"/>
          <w:b/>
          <w:sz w:val="24"/>
          <w:szCs w:val="24"/>
          <w:lang w:val="es-DO"/>
        </w:rPr>
        <w:t>.</w:t>
      </w:r>
    </w:p>
    <w:p w:rsidR="00AE3F4D" w:rsidRPr="009D608E" w:rsidRDefault="00AE3F4D" w:rsidP="00AE3F4D">
      <w:pPr>
        <w:rPr>
          <w:rFonts w:ascii="Times New Roman"/>
          <w:b/>
          <w:sz w:val="24"/>
          <w:szCs w:val="24"/>
          <w:lang w:val="es-DO"/>
        </w:rPr>
      </w:pPr>
      <w:r w:rsidRPr="009D608E">
        <w:rPr>
          <w:rFonts w:ascii="Times New Roman"/>
          <w:b/>
          <w:sz w:val="24"/>
          <w:szCs w:val="24"/>
          <w:lang w:val="es-DO"/>
        </w:rPr>
        <w:t>Resultados Esperados, indicadores y metas del PNPSP 2017-2020</w:t>
      </w:r>
    </w:p>
    <w:p w:rsidR="00AE3F4D" w:rsidRPr="009D608E" w:rsidRDefault="00AE3F4D" w:rsidP="00AE3F4D">
      <w:pPr>
        <w:pStyle w:val="Default"/>
        <w:jc w:val="both"/>
        <w:rPr>
          <w:iCs/>
          <w:color w:val="auto"/>
          <w:lang w:val="es-DO"/>
        </w:rPr>
      </w:pPr>
      <w:r w:rsidRPr="009D608E">
        <w:rPr>
          <w:b/>
          <w:iCs/>
          <w:color w:val="auto"/>
          <w:lang w:val="es-DO"/>
        </w:rPr>
        <w:t xml:space="preserve">Objetivo Estratégico </w:t>
      </w:r>
      <w:r w:rsidR="00A271D0">
        <w:rPr>
          <w:b/>
          <w:iCs/>
          <w:color w:val="auto"/>
          <w:lang w:val="es-DO"/>
        </w:rPr>
        <w:t>4</w:t>
      </w:r>
      <w:r w:rsidRPr="009D608E">
        <w:rPr>
          <w:b/>
          <w:iCs/>
          <w:color w:val="auto"/>
          <w:lang w:val="es-DO"/>
        </w:rPr>
        <w:t>:</w:t>
      </w:r>
      <w:r w:rsidRPr="009D608E">
        <w:rPr>
          <w:iCs/>
          <w:color w:val="auto"/>
          <w:lang w:val="es-DO"/>
        </w:rPr>
        <w:t xml:space="preserve"> </w:t>
      </w:r>
      <w:r w:rsidR="00A271D0">
        <w:rPr>
          <w:b/>
          <w:bCs/>
          <w:color w:val="auto"/>
          <w:lang w:val="es-DO"/>
        </w:rPr>
        <w:t>Universalizar el aseguramiento en salud para garantizar el acceso a servicios de salud y reducir el gasto de bolsillo</w:t>
      </w:r>
    </w:p>
    <w:p w:rsidR="00AE3F4D" w:rsidRPr="009D608E" w:rsidRDefault="00AE3F4D" w:rsidP="00AE3F4D">
      <w:pPr>
        <w:pStyle w:val="Default"/>
        <w:jc w:val="both"/>
        <w:rPr>
          <w:i/>
          <w:iCs/>
          <w:color w:val="auto"/>
          <w:lang w:val="es-D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2"/>
        <w:gridCol w:w="3420"/>
        <w:gridCol w:w="3420"/>
      </w:tblGrid>
      <w:tr w:rsidR="00AE3F4D" w:rsidRPr="009D608E" w:rsidTr="009667DD">
        <w:trPr>
          <w:trHeight w:val="430"/>
          <w:jc w:val="center"/>
        </w:trPr>
        <w:tc>
          <w:tcPr>
            <w:tcW w:w="1362" w:type="dxa"/>
            <w:shd w:val="clear" w:color="auto" w:fill="B8CCE4"/>
            <w:vAlign w:val="center"/>
          </w:tcPr>
          <w:p w:rsidR="00AE3F4D" w:rsidRPr="009D608E" w:rsidRDefault="00AE3F4D" w:rsidP="009667DD">
            <w:pPr>
              <w:spacing w:after="0" w:line="240" w:lineRule="auto"/>
              <w:jc w:val="center"/>
              <w:rPr>
                <w:rFonts w:ascii="Times New Roman"/>
                <w:b/>
              </w:rPr>
            </w:pPr>
            <w:r w:rsidRPr="009D608E">
              <w:rPr>
                <w:rFonts w:ascii="Times New Roman"/>
                <w:b/>
              </w:rPr>
              <w:t>Institución</w:t>
            </w:r>
          </w:p>
        </w:tc>
        <w:tc>
          <w:tcPr>
            <w:tcW w:w="3420" w:type="dxa"/>
            <w:shd w:val="clear" w:color="auto" w:fill="B8CCE4"/>
            <w:vAlign w:val="center"/>
          </w:tcPr>
          <w:p w:rsidR="00AE3F4D" w:rsidRPr="009D608E" w:rsidRDefault="00AE3F4D" w:rsidP="009667DD">
            <w:pPr>
              <w:spacing w:after="0" w:line="240" w:lineRule="auto"/>
              <w:jc w:val="center"/>
              <w:rPr>
                <w:rFonts w:ascii="Times New Roman"/>
                <w:b/>
              </w:rPr>
            </w:pPr>
            <w:r w:rsidRPr="009D608E">
              <w:rPr>
                <w:rFonts w:ascii="Times New Roman"/>
                <w:b/>
              </w:rPr>
              <w:t>Producto</w:t>
            </w:r>
          </w:p>
        </w:tc>
        <w:tc>
          <w:tcPr>
            <w:tcW w:w="3420" w:type="dxa"/>
            <w:shd w:val="clear" w:color="auto" w:fill="B8CCE4"/>
          </w:tcPr>
          <w:p w:rsidR="00AE3F4D" w:rsidRPr="009D608E" w:rsidRDefault="00AE3F4D" w:rsidP="009667DD">
            <w:pPr>
              <w:spacing w:after="0" w:line="240" w:lineRule="auto"/>
              <w:jc w:val="center"/>
              <w:rPr>
                <w:rFonts w:ascii="Times New Roman"/>
                <w:b/>
              </w:rPr>
            </w:pPr>
            <w:r w:rsidRPr="009D608E">
              <w:rPr>
                <w:rFonts w:ascii="Times New Roman"/>
                <w:b/>
              </w:rPr>
              <w:t xml:space="preserve">Resultado </w:t>
            </w:r>
          </w:p>
          <w:p w:rsidR="00AE3F4D" w:rsidRPr="009D608E" w:rsidRDefault="00AE3F4D" w:rsidP="009667DD">
            <w:pPr>
              <w:spacing w:after="0" w:line="240" w:lineRule="auto"/>
              <w:jc w:val="center"/>
              <w:rPr>
                <w:rFonts w:ascii="Times New Roman"/>
                <w:b/>
              </w:rPr>
            </w:pPr>
            <w:r w:rsidRPr="009D608E">
              <w:rPr>
                <w:rFonts w:ascii="Times New Roman"/>
                <w:b/>
              </w:rPr>
              <w:t>Esperado</w:t>
            </w:r>
          </w:p>
        </w:tc>
      </w:tr>
      <w:tr w:rsidR="00AE3F4D" w:rsidRPr="009D608E" w:rsidTr="005A240F">
        <w:trPr>
          <w:trHeight w:val="645"/>
          <w:jc w:val="center"/>
        </w:trPr>
        <w:tc>
          <w:tcPr>
            <w:tcW w:w="1362" w:type="dxa"/>
            <w:vAlign w:val="bottom"/>
          </w:tcPr>
          <w:p w:rsidR="00AE3F4D" w:rsidRPr="009D608E" w:rsidRDefault="00AE3F4D" w:rsidP="009667DD">
            <w:pPr>
              <w:spacing w:after="0" w:line="240" w:lineRule="auto"/>
              <w:rPr>
                <w:rFonts w:ascii="Times New Roman"/>
              </w:rPr>
            </w:pPr>
            <w:r w:rsidRPr="009D608E">
              <w:rPr>
                <w:rFonts w:ascii="Times New Roman"/>
              </w:rPr>
              <w:t>CONDEI</w:t>
            </w:r>
          </w:p>
        </w:tc>
        <w:tc>
          <w:tcPr>
            <w:tcW w:w="3420" w:type="dxa"/>
            <w:vAlign w:val="bottom"/>
          </w:tcPr>
          <w:p w:rsidR="00AE3F4D" w:rsidRPr="009D608E" w:rsidRDefault="00AE3F4D" w:rsidP="009667DD">
            <w:pPr>
              <w:spacing w:after="0" w:line="240" w:lineRule="auto"/>
              <w:rPr>
                <w:rFonts w:ascii="Times New Roman"/>
                <w:lang w:val="es-DO"/>
              </w:rPr>
            </w:pPr>
            <w:r w:rsidRPr="009D608E">
              <w:rPr>
                <w:rFonts w:ascii="Times New Roman"/>
                <w:bCs/>
                <w:lang w:val="es-DO"/>
              </w:rPr>
              <w:t>Niños/as en Estancias Infantiles</w:t>
            </w:r>
          </w:p>
        </w:tc>
        <w:tc>
          <w:tcPr>
            <w:tcW w:w="3420" w:type="dxa"/>
            <w:vAlign w:val="bottom"/>
          </w:tcPr>
          <w:p w:rsidR="00AE3F4D" w:rsidRPr="009D608E" w:rsidRDefault="00AE3F4D" w:rsidP="009667DD">
            <w:pPr>
              <w:pStyle w:val="Default"/>
              <w:rPr>
                <w:bCs/>
                <w:color w:val="auto"/>
                <w:sz w:val="22"/>
                <w:szCs w:val="22"/>
                <w:lang w:val="es-DO"/>
              </w:rPr>
            </w:pPr>
            <w:r w:rsidRPr="009D608E">
              <w:rPr>
                <w:bCs/>
                <w:color w:val="auto"/>
                <w:sz w:val="22"/>
                <w:szCs w:val="22"/>
                <w:lang w:val="es-DO"/>
              </w:rPr>
              <w:t>Incremento de la cobertura de estancias infantiles</w:t>
            </w:r>
          </w:p>
        </w:tc>
      </w:tr>
    </w:tbl>
    <w:p w:rsidR="00AE3F4D" w:rsidRPr="009D608E" w:rsidRDefault="00AE3F4D" w:rsidP="00AE3F4D">
      <w:pPr>
        <w:pStyle w:val="Default"/>
        <w:jc w:val="both"/>
        <w:rPr>
          <w:iCs/>
          <w:lang w:val="es-DO"/>
        </w:rPr>
      </w:pPr>
    </w:p>
    <w:p w:rsidR="00AE3F4D" w:rsidRPr="009D608E" w:rsidRDefault="00AE3F4D" w:rsidP="00AE3F4D">
      <w:pPr>
        <w:pStyle w:val="Default"/>
        <w:jc w:val="center"/>
        <w:rPr>
          <w:b/>
          <w:iCs/>
          <w:lang w:val="es-DO"/>
        </w:rPr>
      </w:pPr>
      <w:r w:rsidRPr="009D608E">
        <w:rPr>
          <w:b/>
          <w:iCs/>
          <w:lang w:val="es-DO"/>
        </w:rPr>
        <w:t>Comportamiento de la producción Enero-</w:t>
      </w:r>
      <w:proofErr w:type="gramStart"/>
      <w:r w:rsidRPr="009D608E">
        <w:rPr>
          <w:b/>
          <w:iCs/>
          <w:lang w:val="es-DO"/>
        </w:rPr>
        <w:t>Diciembre</w:t>
      </w:r>
      <w:proofErr w:type="gramEnd"/>
      <w:r w:rsidRPr="009D608E">
        <w:rPr>
          <w:b/>
          <w:iCs/>
          <w:lang w:val="es-DO"/>
        </w:rPr>
        <w:t xml:space="preserve"> 2017</w:t>
      </w:r>
    </w:p>
    <w:p w:rsidR="00AE3F4D" w:rsidRPr="009D608E" w:rsidRDefault="00AE3F4D" w:rsidP="00AE3F4D">
      <w:pPr>
        <w:pStyle w:val="Default"/>
        <w:jc w:val="both"/>
        <w:rPr>
          <w:iCs/>
          <w:lang w:val="es-DO"/>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5"/>
        <w:gridCol w:w="2016"/>
        <w:gridCol w:w="1106"/>
        <w:gridCol w:w="1440"/>
        <w:gridCol w:w="1683"/>
        <w:gridCol w:w="1340"/>
      </w:tblGrid>
      <w:tr w:rsidR="00AE3F4D" w:rsidRPr="009D608E" w:rsidTr="009667DD">
        <w:trPr>
          <w:jc w:val="center"/>
        </w:trPr>
        <w:tc>
          <w:tcPr>
            <w:tcW w:w="781" w:type="pct"/>
            <w:shd w:val="clear" w:color="auto" w:fill="B8CCE4"/>
            <w:vAlign w:val="center"/>
          </w:tcPr>
          <w:p w:rsidR="00AE3F4D" w:rsidRPr="009D608E" w:rsidRDefault="00AE3F4D" w:rsidP="009667DD">
            <w:pPr>
              <w:spacing w:after="0" w:line="240" w:lineRule="auto"/>
              <w:jc w:val="center"/>
              <w:rPr>
                <w:rFonts w:ascii="Times New Roman"/>
                <w:b/>
                <w:sz w:val="20"/>
                <w:szCs w:val="20"/>
              </w:rPr>
            </w:pPr>
            <w:r w:rsidRPr="009D608E">
              <w:rPr>
                <w:rFonts w:ascii="Times New Roman"/>
                <w:b/>
                <w:sz w:val="20"/>
                <w:szCs w:val="20"/>
              </w:rPr>
              <w:t xml:space="preserve">Producción Publica </w:t>
            </w:r>
          </w:p>
        </w:tc>
        <w:tc>
          <w:tcPr>
            <w:tcW w:w="1121" w:type="pct"/>
            <w:shd w:val="clear" w:color="auto" w:fill="B8CCE4"/>
            <w:vAlign w:val="center"/>
          </w:tcPr>
          <w:p w:rsidR="00AE3F4D" w:rsidRPr="009D608E" w:rsidRDefault="00AE3F4D" w:rsidP="009667DD">
            <w:pPr>
              <w:spacing w:after="0" w:line="240" w:lineRule="auto"/>
              <w:jc w:val="center"/>
              <w:rPr>
                <w:rFonts w:ascii="Times New Roman"/>
                <w:b/>
                <w:sz w:val="20"/>
                <w:szCs w:val="20"/>
              </w:rPr>
            </w:pPr>
            <w:r w:rsidRPr="009D608E">
              <w:rPr>
                <w:rFonts w:ascii="Times New Roman"/>
                <w:b/>
                <w:sz w:val="20"/>
                <w:szCs w:val="20"/>
              </w:rPr>
              <w:t>Unidad de Medida</w:t>
            </w:r>
          </w:p>
        </w:tc>
        <w:tc>
          <w:tcPr>
            <w:tcW w:w="615" w:type="pct"/>
            <w:shd w:val="clear" w:color="auto" w:fill="B8CCE4"/>
            <w:vAlign w:val="center"/>
          </w:tcPr>
          <w:p w:rsidR="00AE3F4D" w:rsidRPr="009D608E" w:rsidRDefault="00AE3F4D" w:rsidP="009667DD">
            <w:pPr>
              <w:spacing w:after="0" w:line="240" w:lineRule="auto"/>
              <w:jc w:val="center"/>
              <w:rPr>
                <w:rFonts w:ascii="Times New Roman"/>
                <w:b/>
                <w:sz w:val="20"/>
                <w:szCs w:val="20"/>
              </w:rPr>
            </w:pPr>
            <w:r w:rsidRPr="009D608E">
              <w:rPr>
                <w:rFonts w:ascii="Times New Roman"/>
                <w:b/>
                <w:sz w:val="20"/>
                <w:szCs w:val="20"/>
              </w:rPr>
              <w:t>Línea Base (2015)</w:t>
            </w:r>
          </w:p>
        </w:tc>
        <w:tc>
          <w:tcPr>
            <w:tcW w:w="801" w:type="pct"/>
            <w:shd w:val="clear" w:color="auto" w:fill="B8CCE4"/>
            <w:vAlign w:val="center"/>
          </w:tcPr>
          <w:p w:rsidR="00AE3F4D" w:rsidRPr="009D608E" w:rsidRDefault="00AE3F4D" w:rsidP="009667DD">
            <w:pPr>
              <w:spacing w:after="0" w:line="240" w:lineRule="auto"/>
              <w:jc w:val="center"/>
              <w:rPr>
                <w:rFonts w:ascii="Times New Roman"/>
                <w:b/>
                <w:sz w:val="20"/>
                <w:szCs w:val="20"/>
              </w:rPr>
            </w:pPr>
            <w:r w:rsidRPr="009D608E">
              <w:rPr>
                <w:rFonts w:ascii="Times New Roman"/>
                <w:b/>
                <w:sz w:val="20"/>
                <w:szCs w:val="20"/>
              </w:rPr>
              <w:t>Producción Planeada 2017</w:t>
            </w:r>
          </w:p>
        </w:tc>
        <w:tc>
          <w:tcPr>
            <w:tcW w:w="936" w:type="pct"/>
            <w:shd w:val="clear" w:color="auto" w:fill="B8CCE4"/>
            <w:vAlign w:val="center"/>
          </w:tcPr>
          <w:p w:rsidR="00AE3F4D" w:rsidRPr="009D608E" w:rsidRDefault="00AE3F4D" w:rsidP="009667DD">
            <w:pPr>
              <w:spacing w:after="0" w:line="240" w:lineRule="auto"/>
              <w:jc w:val="center"/>
              <w:rPr>
                <w:rFonts w:ascii="Times New Roman"/>
                <w:b/>
                <w:sz w:val="20"/>
                <w:szCs w:val="20"/>
              </w:rPr>
            </w:pPr>
            <w:r w:rsidRPr="009D608E">
              <w:rPr>
                <w:rFonts w:ascii="Times New Roman"/>
                <w:b/>
                <w:sz w:val="20"/>
                <w:szCs w:val="20"/>
              </w:rPr>
              <w:t>Producción generada enero-noviembre 2017</w:t>
            </w:r>
          </w:p>
        </w:tc>
        <w:tc>
          <w:tcPr>
            <w:tcW w:w="745" w:type="pct"/>
            <w:shd w:val="clear" w:color="auto" w:fill="B8CCE4"/>
          </w:tcPr>
          <w:p w:rsidR="00AE3F4D" w:rsidRPr="009D608E" w:rsidRDefault="00AE3F4D" w:rsidP="009667DD">
            <w:pPr>
              <w:spacing w:after="0" w:line="240" w:lineRule="auto"/>
              <w:jc w:val="center"/>
              <w:rPr>
                <w:rFonts w:ascii="Times New Roman"/>
                <w:b/>
                <w:sz w:val="20"/>
                <w:szCs w:val="20"/>
                <w:lang w:val="es-DO"/>
              </w:rPr>
            </w:pPr>
            <w:r w:rsidRPr="009D608E">
              <w:rPr>
                <w:rFonts w:ascii="Times New Roman"/>
                <w:b/>
                <w:sz w:val="20"/>
                <w:szCs w:val="20"/>
                <w:lang w:val="es-DO"/>
              </w:rPr>
              <w:t>% de avance respecto a lo planeado</w:t>
            </w:r>
          </w:p>
        </w:tc>
      </w:tr>
      <w:tr w:rsidR="00B30D30" w:rsidRPr="009D608E" w:rsidTr="009667DD">
        <w:trPr>
          <w:jc w:val="center"/>
        </w:trPr>
        <w:tc>
          <w:tcPr>
            <w:tcW w:w="781" w:type="pct"/>
            <w:vMerge w:val="restart"/>
            <w:vAlign w:val="center"/>
          </w:tcPr>
          <w:p w:rsidR="00B30D30" w:rsidRPr="009D608E" w:rsidRDefault="00B30D30" w:rsidP="009667DD">
            <w:pPr>
              <w:pStyle w:val="Default"/>
              <w:jc w:val="center"/>
              <w:rPr>
                <w:color w:val="auto"/>
                <w:sz w:val="20"/>
                <w:szCs w:val="20"/>
                <w:lang w:val="es-DO"/>
              </w:rPr>
            </w:pPr>
            <w:r w:rsidRPr="009D608E">
              <w:rPr>
                <w:bCs/>
                <w:color w:val="auto"/>
                <w:sz w:val="20"/>
                <w:szCs w:val="20"/>
                <w:lang w:val="es-DO"/>
              </w:rPr>
              <w:t>Niños/as en estancias infantiles</w:t>
            </w:r>
          </w:p>
        </w:tc>
        <w:tc>
          <w:tcPr>
            <w:tcW w:w="1121" w:type="pct"/>
            <w:vAlign w:val="center"/>
          </w:tcPr>
          <w:p w:rsidR="00B30D30" w:rsidRPr="009D608E" w:rsidRDefault="00B30D30" w:rsidP="009667DD">
            <w:pPr>
              <w:pStyle w:val="Default"/>
              <w:jc w:val="center"/>
              <w:rPr>
                <w:color w:val="auto"/>
                <w:sz w:val="20"/>
                <w:szCs w:val="20"/>
                <w:lang w:val="es-DO"/>
              </w:rPr>
            </w:pPr>
            <w:r w:rsidRPr="009D608E">
              <w:rPr>
                <w:color w:val="auto"/>
                <w:sz w:val="20"/>
                <w:szCs w:val="20"/>
                <w:lang w:val="es-DO"/>
              </w:rPr>
              <w:t>Niños/as del Régimen Contributivo (Miles)</w:t>
            </w:r>
          </w:p>
        </w:tc>
        <w:tc>
          <w:tcPr>
            <w:tcW w:w="615" w:type="pct"/>
            <w:vAlign w:val="center"/>
          </w:tcPr>
          <w:p w:rsidR="00B30D30" w:rsidRPr="009D608E" w:rsidRDefault="00B30D30" w:rsidP="009667DD">
            <w:pPr>
              <w:pStyle w:val="Default"/>
              <w:jc w:val="center"/>
              <w:rPr>
                <w:color w:val="auto"/>
                <w:sz w:val="20"/>
                <w:szCs w:val="20"/>
              </w:rPr>
            </w:pPr>
            <w:r w:rsidRPr="009D608E">
              <w:rPr>
                <w:color w:val="auto"/>
                <w:sz w:val="20"/>
                <w:szCs w:val="20"/>
              </w:rPr>
              <w:t>5,950</w:t>
            </w:r>
          </w:p>
        </w:tc>
        <w:tc>
          <w:tcPr>
            <w:tcW w:w="801" w:type="pct"/>
            <w:vAlign w:val="center"/>
          </w:tcPr>
          <w:p w:rsidR="00B30D30" w:rsidRPr="009D608E" w:rsidRDefault="00B30D30" w:rsidP="009667DD">
            <w:pPr>
              <w:pStyle w:val="Default"/>
              <w:jc w:val="center"/>
              <w:rPr>
                <w:color w:val="auto"/>
                <w:sz w:val="20"/>
                <w:szCs w:val="20"/>
              </w:rPr>
            </w:pPr>
            <w:r w:rsidRPr="009D608E">
              <w:rPr>
                <w:color w:val="auto"/>
                <w:sz w:val="20"/>
                <w:szCs w:val="20"/>
              </w:rPr>
              <w:t>10,685</w:t>
            </w:r>
          </w:p>
        </w:tc>
        <w:tc>
          <w:tcPr>
            <w:tcW w:w="936" w:type="pct"/>
            <w:vAlign w:val="center"/>
          </w:tcPr>
          <w:p w:rsidR="00B30D30" w:rsidRPr="009D608E" w:rsidRDefault="00B30D30" w:rsidP="009667DD">
            <w:pPr>
              <w:pStyle w:val="Default"/>
              <w:jc w:val="center"/>
              <w:rPr>
                <w:color w:val="auto"/>
                <w:sz w:val="20"/>
                <w:szCs w:val="20"/>
              </w:rPr>
            </w:pPr>
            <w:r w:rsidRPr="009D608E">
              <w:rPr>
                <w:color w:val="auto"/>
                <w:sz w:val="20"/>
                <w:szCs w:val="20"/>
              </w:rPr>
              <w:t>6,937</w:t>
            </w:r>
          </w:p>
        </w:tc>
        <w:tc>
          <w:tcPr>
            <w:tcW w:w="745" w:type="pct"/>
            <w:vAlign w:val="center"/>
          </w:tcPr>
          <w:p w:rsidR="00B30D30" w:rsidRPr="009D608E" w:rsidRDefault="00B30D30" w:rsidP="009667DD">
            <w:pPr>
              <w:pStyle w:val="Default"/>
              <w:jc w:val="center"/>
              <w:rPr>
                <w:color w:val="auto"/>
                <w:sz w:val="20"/>
                <w:szCs w:val="20"/>
                <w:lang w:val="es-DO"/>
              </w:rPr>
            </w:pPr>
            <w:r w:rsidRPr="009D608E">
              <w:rPr>
                <w:color w:val="auto"/>
                <w:sz w:val="20"/>
                <w:szCs w:val="20"/>
                <w:lang w:val="es-DO"/>
              </w:rPr>
              <w:t>64.9%</w:t>
            </w:r>
          </w:p>
        </w:tc>
      </w:tr>
      <w:tr w:rsidR="00B30D30" w:rsidRPr="009D608E" w:rsidTr="009667DD">
        <w:trPr>
          <w:jc w:val="center"/>
        </w:trPr>
        <w:tc>
          <w:tcPr>
            <w:tcW w:w="781" w:type="pct"/>
            <w:vMerge/>
            <w:vAlign w:val="center"/>
          </w:tcPr>
          <w:p w:rsidR="00B30D30" w:rsidRPr="009D608E" w:rsidRDefault="00B30D30" w:rsidP="00B30D30">
            <w:pPr>
              <w:pStyle w:val="Default"/>
              <w:jc w:val="center"/>
              <w:rPr>
                <w:bCs/>
                <w:color w:val="auto"/>
                <w:sz w:val="20"/>
                <w:szCs w:val="20"/>
                <w:lang w:val="es-DO"/>
              </w:rPr>
            </w:pPr>
          </w:p>
        </w:tc>
        <w:tc>
          <w:tcPr>
            <w:tcW w:w="1121" w:type="pct"/>
            <w:vAlign w:val="center"/>
          </w:tcPr>
          <w:p w:rsidR="00B30D30" w:rsidRPr="009D608E" w:rsidRDefault="00B30D30" w:rsidP="00B30D30">
            <w:pPr>
              <w:pStyle w:val="Default"/>
              <w:jc w:val="center"/>
              <w:rPr>
                <w:color w:val="auto"/>
                <w:sz w:val="20"/>
                <w:szCs w:val="20"/>
                <w:lang w:val="es-DO"/>
              </w:rPr>
            </w:pPr>
            <w:r w:rsidRPr="009D608E">
              <w:rPr>
                <w:color w:val="auto"/>
                <w:sz w:val="20"/>
                <w:szCs w:val="20"/>
                <w:lang w:val="es-DO"/>
              </w:rPr>
              <w:t xml:space="preserve">Niños/as del Régimen </w:t>
            </w:r>
            <w:r>
              <w:rPr>
                <w:color w:val="auto"/>
                <w:sz w:val="20"/>
                <w:szCs w:val="20"/>
                <w:lang w:val="es-DO"/>
              </w:rPr>
              <w:t>Subsidiado</w:t>
            </w:r>
            <w:r w:rsidRPr="009D608E">
              <w:rPr>
                <w:color w:val="auto"/>
                <w:sz w:val="20"/>
                <w:szCs w:val="20"/>
                <w:lang w:val="es-DO"/>
              </w:rPr>
              <w:t xml:space="preserve"> (Miles)</w:t>
            </w:r>
          </w:p>
        </w:tc>
        <w:tc>
          <w:tcPr>
            <w:tcW w:w="615" w:type="pct"/>
            <w:vAlign w:val="center"/>
          </w:tcPr>
          <w:p w:rsidR="00B30D30" w:rsidRPr="009D608E" w:rsidRDefault="00B30D30" w:rsidP="00B30D30">
            <w:pPr>
              <w:pStyle w:val="Default"/>
              <w:jc w:val="center"/>
              <w:rPr>
                <w:color w:val="auto"/>
                <w:sz w:val="20"/>
                <w:szCs w:val="20"/>
              </w:rPr>
            </w:pPr>
            <w:r>
              <w:rPr>
                <w:color w:val="auto"/>
                <w:sz w:val="20"/>
                <w:szCs w:val="20"/>
              </w:rPr>
              <w:t>0</w:t>
            </w:r>
          </w:p>
        </w:tc>
        <w:tc>
          <w:tcPr>
            <w:tcW w:w="801" w:type="pct"/>
            <w:vAlign w:val="center"/>
          </w:tcPr>
          <w:p w:rsidR="00B30D30" w:rsidRPr="009D608E" w:rsidRDefault="00B30D30" w:rsidP="00B30D30">
            <w:pPr>
              <w:pStyle w:val="Default"/>
              <w:jc w:val="center"/>
              <w:rPr>
                <w:color w:val="auto"/>
                <w:sz w:val="20"/>
                <w:szCs w:val="20"/>
              </w:rPr>
            </w:pPr>
            <w:r>
              <w:rPr>
                <w:color w:val="auto"/>
                <w:sz w:val="20"/>
                <w:szCs w:val="20"/>
              </w:rPr>
              <w:t>52</w:t>
            </w:r>
            <w:r w:rsidRPr="009D608E">
              <w:rPr>
                <w:color w:val="auto"/>
                <w:sz w:val="20"/>
                <w:szCs w:val="20"/>
              </w:rPr>
              <w:t>,</w:t>
            </w:r>
            <w:r>
              <w:rPr>
                <w:color w:val="auto"/>
                <w:sz w:val="20"/>
                <w:szCs w:val="20"/>
              </w:rPr>
              <w:t>166</w:t>
            </w:r>
          </w:p>
        </w:tc>
        <w:tc>
          <w:tcPr>
            <w:tcW w:w="936" w:type="pct"/>
            <w:vAlign w:val="center"/>
          </w:tcPr>
          <w:p w:rsidR="00B30D30" w:rsidRPr="009D608E" w:rsidRDefault="00B30D30" w:rsidP="00B30D30">
            <w:pPr>
              <w:pStyle w:val="Default"/>
              <w:jc w:val="center"/>
              <w:rPr>
                <w:color w:val="auto"/>
                <w:sz w:val="20"/>
                <w:szCs w:val="20"/>
              </w:rPr>
            </w:pPr>
            <w:r>
              <w:rPr>
                <w:color w:val="auto"/>
                <w:sz w:val="20"/>
                <w:szCs w:val="20"/>
              </w:rPr>
              <w:t>0</w:t>
            </w:r>
          </w:p>
        </w:tc>
        <w:tc>
          <w:tcPr>
            <w:tcW w:w="745" w:type="pct"/>
            <w:vAlign w:val="center"/>
          </w:tcPr>
          <w:p w:rsidR="00B30D30" w:rsidRPr="009D608E" w:rsidRDefault="00B30D30" w:rsidP="00B30D30">
            <w:pPr>
              <w:pStyle w:val="Default"/>
              <w:jc w:val="center"/>
              <w:rPr>
                <w:color w:val="auto"/>
                <w:sz w:val="20"/>
                <w:szCs w:val="20"/>
                <w:lang w:val="es-DO"/>
              </w:rPr>
            </w:pPr>
            <w:r>
              <w:rPr>
                <w:color w:val="auto"/>
                <w:sz w:val="20"/>
                <w:szCs w:val="20"/>
                <w:lang w:val="es-DO"/>
              </w:rPr>
              <w:t>0</w:t>
            </w:r>
            <w:r w:rsidRPr="009D608E">
              <w:rPr>
                <w:color w:val="auto"/>
                <w:sz w:val="20"/>
                <w:szCs w:val="20"/>
                <w:lang w:val="es-DO"/>
              </w:rPr>
              <w:t>%</w:t>
            </w:r>
          </w:p>
        </w:tc>
      </w:tr>
    </w:tbl>
    <w:p w:rsidR="00AE3F4D" w:rsidRPr="009D608E" w:rsidRDefault="00AE3F4D" w:rsidP="00AE3F4D">
      <w:pPr>
        <w:spacing w:after="0" w:line="240" w:lineRule="auto"/>
        <w:ind w:left="30"/>
        <w:jc w:val="center"/>
        <w:rPr>
          <w:rFonts w:ascii="Times New Roman"/>
          <w:b/>
          <w:sz w:val="24"/>
          <w:szCs w:val="28"/>
          <w:lang w:val="es-DO"/>
        </w:rPr>
      </w:pPr>
    </w:p>
    <w:p w:rsidR="00AE3F4D" w:rsidRPr="009D608E" w:rsidRDefault="0045341A" w:rsidP="004F5577">
      <w:pPr>
        <w:rPr>
          <w:rFonts w:ascii="Times New Roman"/>
          <w:b/>
          <w:sz w:val="24"/>
          <w:szCs w:val="28"/>
          <w:lang w:val="es-DO"/>
        </w:rPr>
      </w:pPr>
      <w:r>
        <w:rPr>
          <w:rFonts w:ascii="Times New Roman"/>
          <w:b/>
          <w:sz w:val="24"/>
          <w:szCs w:val="28"/>
          <w:lang w:val="es-DO"/>
        </w:rPr>
        <w:br w:type="page"/>
      </w:r>
      <w:r w:rsidR="00AE3F4D" w:rsidRPr="009D608E">
        <w:rPr>
          <w:rFonts w:ascii="Times New Roman"/>
          <w:b/>
          <w:sz w:val="24"/>
          <w:szCs w:val="28"/>
          <w:lang w:val="es-DO"/>
        </w:rPr>
        <w:lastRenderedPageBreak/>
        <w:t xml:space="preserve">Medidas de Políticas Sectoriales Enero – </w:t>
      </w:r>
      <w:proofErr w:type="gramStart"/>
      <w:r w:rsidR="00AE3F4D" w:rsidRPr="009D608E">
        <w:rPr>
          <w:rFonts w:ascii="Times New Roman"/>
          <w:b/>
          <w:sz w:val="24"/>
          <w:szCs w:val="28"/>
          <w:lang w:val="es-DO"/>
        </w:rPr>
        <w:t>Diciembre</w:t>
      </w:r>
      <w:proofErr w:type="gramEnd"/>
      <w:r w:rsidR="00AE3F4D" w:rsidRPr="009D608E">
        <w:rPr>
          <w:rFonts w:ascii="Times New Roman"/>
          <w:b/>
          <w:sz w:val="24"/>
          <w:szCs w:val="28"/>
          <w:lang w:val="es-DO"/>
        </w:rPr>
        <w:t xml:space="preserve"> 2017</w:t>
      </w:r>
    </w:p>
    <w:p w:rsidR="00AE3F4D" w:rsidRPr="009D608E" w:rsidRDefault="00AE3F4D" w:rsidP="00AE3F4D">
      <w:pPr>
        <w:spacing w:after="0" w:line="240" w:lineRule="auto"/>
        <w:ind w:left="30"/>
        <w:jc w:val="center"/>
        <w:rPr>
          <w:rFonts w:ascii="Times New Roman"/>
          <w:sz w:val="20"/>
          <w:lang w:val="es-DO"/>
        </w:rPr>
      </w:pPr>
    </w:p>
    <w:tbl>
      <w:tblPr>
        <w:tblW w:w="8867"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8"/>
        <w:gridCol w:w="1980"/>
        <w:gridCol w:w="1350"/>
        <w:gridCol w:w="1980"/>
        <w:gridCol w:w="2399"/>
      </w:tblGrid>
      <w:tr w:rsidR="00AE3F4D" w:rsidRPr="009D608E" w:rsidTr="009667DD">
        <w:tc>
          <w:tcPr>
            <w:tcW w:w="1158" w:type="dxa"/>
            <w:shd w:val="clear" w:color="auto" w:fill="B8CCE4"/>
            <w:vAlign w:val="center"/>
          </w:tcPr>
          <w:p w:rsidR="00AE3F4D" w:rsidRPr="009D608E" w:rsidRDefault="00AE3F4D" w:rsidP="009667DD">
            <w:pPr>
              <w:spacing w:after="0" w:line="240" w:lineRule="auto"/>
              <w:jc w:val="center"/>
              <w:rPr>
                <w:rFonts w:ascii="Times New Roman"/>
                <w:b/>
                <w:sz w:val="20"/>
                <w:szCs w:val="20"/>
                <w:lang w:val="es-DO"/>
              </w:rPr>
            </w:pPr>
            <w:r w:rsidRPr="009D608E">
              <w:rPr>
                <w:rFonts w:ascii="Times New Roman"/>
                <w:b/>
                <w:sz w:val="20"/>
                <w:szCs w:val="20"/>
                <w:lang w:val="es-DO"/>
              </w:rPr>
              <w:t xml:space="preserve">Institución </w:t>
            </w:r>
          </w:p>
        </w:tc>
        <w:tc>
          <w:tcPr>
            <w:tcW w:w="1980" w:type="dxa"/>
            <w:shd w:val="clear" w:color="auto" w:fill="B8CCE4"/>
            <w:vAlign w:val="center"/>
          </w:tcPr>
          <w:p w:rsidR="00AE3F4D" w:rsidRPr="009D608E" w:rsidRDefault="00AE3F4D" w:rsidP="009667DD">
            <w:pPr>
              <w:spacing w:after="0" w:line="240" w:lineRule="auto"/>
              <w:jc w:val="center"/>
              <w:rPr>
                <w:rFonts w:ascii="Times New Roman"/>
                <w:b/>
                <w:sz w:val="20"/>
                <w:szCs w:val="20"/>
                <w:lang w:val="es-DO"/>
              </w:rPr>
            </w:pPr>
            <w:r w:rsidRPr="009D608E">
              <w:rPr>
                <w:rFonts w:ascii="Times New Roman"/>
                <w:b/>
                <w:sz w:val="20"/>
                <w:szCs w:val="20"/>
                <w:lang w:val="es-DO"/>
              </w:rPr>
              <w:t>Medida de Política</w:t>
            </w:r>
          </w:p>
        </w:tc>
        <w:tc>
          <w:tcPr>
            <w:tcW w:w="1350" w:type="dxa"/>
            <w:shd w:val="clear" w:color="auto" w:fill="B8CCE4"/>
            <w:vAlign w:val="center"/>
          </w:tcPr>
          <w:p w:rsidR="00AE3F4D" w:rsidRPr="009D608E" w:rsidRDefault="00AE3F4D" w:rsidP="009667DD">
            <w:pPr>
              <w:spacing w:after="0" w:line="240" w:lineRule="auto"/>
              <w:jc w:val="center"/>
              <w:rPr>
                <w:rFonts w:ascii="Times New Roman"/>
                <w:b/>
                <w:sz w:val="20"/>
                <w:szCs w:val="20"/>
                <w:lang w:val="es-DO"/>
              </w:rPr>
            </w:pPr>
            <w:r w:rsidRPr="009D608E">
              <w:rPr>
                <w:rFonts w:ascii="Times New Roman"/>
                <w:b/>
                <w:sz w:val="20"/>
                <w:szCs w:val="20"/>
                <w:lang w:val="es-DO"/>
              </w:rPr>
              <w:t>Instrumento Legal</w:t>
            </w:r>
          </w:p>
        </w:tc>
        <w:tc>
          <w:tcPr>
            <w:tcW w:w="1980" w:type="dxa"/>
            <w:shd w:val="clear" w:color="auto" w:fill="B8CCE4"/>
            <w:vAlign w:val="center"/>
          </w:tcPr>
          <w:p w:rsidR="00AE3F4D" w:rsidRPr="009D608E" w:rsidRDefault="00AE3F4D" w:rsidP="009667DD">
            <w:pPr>
              <w:pStyle w:val="Default"/>
              <w:jc w:val="center"/>
              <w:rPr>
                <w:sz w:val="20"/>
                <w:szCs w:val="20"/>
                <w:lang w:val="es-DO"/>
              </w:rPr>
            </w:pPr>
            <w:r w:rsidRPr="009D608E">
              <w:rPr>
                <w:b/>
                <w:bCs/>
                <w:sz w:val="20"/>
                <w:szCs w:val="20"/>
                <w:lang w:val="es-DO"/>
              </w:rPr>
              <w:t xml:space="preserve">Objetivo (s) específico (s) END a cuyo logro contribuye la medida de política </w:t>
            </w:r>
          </w:p>
        </w:tc>
        <w:tc>
          <w:tcPr>
            <w:tcW w:w="2399" w:type="dxa"/>
            <w:shd w:val="clear" w:color="auto" w:fill="B8CCE4"/>
          </w:tcPr>
          <w:p w:rsidR="00AE3F4D" w:rsidRPr="009D608E" w:rsidRDefault="00AE3F4D" w:rsidP="009667DD">
            <w:pPr>
              <w:pStyle w:val="Default"/>
              <w:rPr>
                <w:sz w:val="20"/>
                <w:szCs w:val="20"/>
                <w:lang w:val="es-DO"/>
              </w:rPr>
            </w:pPr>
            <w:r w:rsidRPr="009D608E">
              <w:rPr>
                <w:b/>
                <w:bCs/>
                <w:sz w:val="20"/>
                <w:szCs w:val="20"/>
                <w:lang w:val="es-DO"/>
              </w:rPr>
              <w:t xml:space="preserve">Línea (s) de acción de END a la que se vincula la medida de política </w:t>
            </w:r>
          </w:p>
        </w:tc>
      </w:tr>
      <w:tr w:rsidR="00AE3F4D" w:rsidRPr="009D608E" w:rsidTr="009667DD">
        <w:tc>
          <w:tcPr>
            <w:tcW w:w="1158" w:type="dxa"/>
            <w:vAlign w:val="center"/>
          </w:tcPr>
          <w:p w:rsidR="00AE3F4D" w:rsidRPr="009D608E" w:rsidRDefault="00AE3F4D" w:rsidP="009667DD">
            <w:pPr>
              <w:spacing w:after="0" w:line="240" w:lineRule="auto"/>
              <w:rPr>
                <w:rFonts w:ascii="Times New Roman"/>
                <w:sz w:val="20"/>
                <w:szCs w:val="20"/>
              </w:rPr>
            </w:pPr>
            <w:r w:rsidRPr="009D608E">
              <w:rPr>
                <w:rFonts w:ascii="Times New Roman"/>
                <w:sz w:val="20"/>
                <w:szCs w:val="20"/>
              </w:rPr>
              <w:t>CONDEI</w:t>
            </w:r>
          </w:p>
        </w:tc>
        <w:tc>
          <w:tcPr>
            <w:tcW w:w="1980" w:type="dxa"/>
            <w:vAlign w:val="center"/>
          </w:tcPr>
          <w:p w:rsidR="00AE3F4D" w:rsidRPr="009D608E" w:rsidRDefault="00AE3F4D" w:rsidP="009667DD">
            <w:pPr>
              <w:spacing w:after="0" w:line="240" w:lineRule="auto"/>
              <w:rPr>
                <w:rFonts w:ascii="Times New Roman"/>
                <w:sz w:val="20"/>
                <w:szCs w:val="20"/>
                <w:lang w:val="es-DO"/>
              </w:rPr>
            </w:pPr>
            <w:r w:rsidRPr="009D608E">
              <w:rPr>
                <w:rFonts w:ascii="Times New Roman"/>
                <w:sz w:val="20"/>
                <w:szCs w:val="20"/>
                <w:lang w:val="es-DO"/>
              </w:rPr>
              <w:t xml:space="preserve">1. Revisar la Ley 87-01 procurando superar las deficiencias que se han evidenciado a lo largo de su aplicación y poder completar el proceso de la universalización de la Seguridad Social </w:t>
            </w:r>
          </w:p>
          <w:p w:rsidR="00AE3F4D" w:rsidRPr="009D608E" w:rsidRDefault="00AE3F4D" w:rsidP="009667DD">
            <w:pPr>
              <w:spacing w:after="0" w:line="240" w:lineRule="auto"/>
              <w:rPr>
                <w:rFonts w:ascii="Times New Roman"/>
                <w:sz w:val="20"/>
                <w:szCs w:val="20"/>
                <w:lang w:val="es-DO"/>
              </w:rPr>
            </w:pPr>
          </w:p>
          <w:p w:rsidR="00AE3F4D" w:rsidRPr="009D608E" w:rsidRDefault="00AE3F4D" w:rsidP="009667DD">
            <w:pPr>
              <w:spacing w:after="0" w:line="240" w:lineRule="auto"/>
              <w:rPr>
                <w:rFonts w:ascii="Times New Roman"/>
                <w:b/>
                <w:bCs/>
                <w:lang w:val="es-DO"/>
              </w:rPr>
            </w:pPr>
            <w:r w:rsidRPr="009D608E">
              <w:rPr>
                <w:rFonts w:ascii="Times New Roman"/>
                <w:sz w:val="20"/>
                <w:szCs w:val="20"/>
                <w:lang w:val="es-DO"/>
              </w:rPr>
              <w:t xml:space="preserve">2.Preparación anteproyecto de Ley de ordenamiento y coordinación intersectorial para la atención y el desarrollo integral de la primera infancia. </w:t>
            </w:r>
          </w:p>
          <w:p w:rsidR="00AE3F4D" w:rsidRPr="009D608E" w:rsidRDefault="00AE3F4D" w:rsidP="009667DD">
            <w:pPr>
              <w:spacing w:after="0" w:line="240" w:lineRule="auto"/>
              <w:rPr>
                <w:rFonts w:ascii="Times New Roman"/>
                <w:sz w:val="20"/>
                <w:szCs w:val="20"/>
                <w:lang w:val="es-DO"/>
              </w:rPr>
            </w:pPr>
          </w:p>
          <w:p w:rsidR="00AE3F4D" w:rsidRPr="009D608E" w:rsidRDefault="00AE3F4D" w:rsidP="009667DD">
            <w:pPr>
              <w:spacing w:after="0" w:line="240" w:lineRule="auto"/>
              <w:rPr>
                <w:rFonts w:ascii="Times New Roman"/>
                <w:sz w:val="20"/>
                <w:szCs w:val="20"/>
                <w:lang w:val="es-DO"/>
              </w:rPr>
            </w:pPr>
          </w:p>
          <w:p w:rsidR="00AE3F4D" w:rsidRPr="009D608E" w:rsidRDefault="00AE3F4D" w:rsidP="009667DD">
            <w:pPr>
              <w:spacing w:after="0" w:line="240" w:lineRule="auto"/>
              <w:rPr>
                <w:rFonts w:ascii="Times New Roman"/>
                <w:sz w:val="20"/>
                <w:szCs w:val="20"/>
                <w:lang w:val="es-DO"/>
              </w:rPr>
            </w:pPr>
            <w:r w:rsidRPr="009D608E">
              <w:rPr>
                <w:rFonts w:ascii="Times New Roman"/>
                <w:sz w:val="20"/>
                <w:szCs w:val="20"/>
                <w:lang w:val="es-DO"/>
              </w:rPr>
              <w:t>3.Facilitar el acceso de niños/as del Régimen Subsidiado a los servicios de Estancias Infantiles en el marco de la Seguridad Social.</w:t>
            </w:r>
          </w:p>
        </w:tc>
        <w:tc>
          <w:tcPr>
            <w:tcW w:w="1350" w:type="dxa"/>
            <w:vAlign w:val="center"/>
          </w:tcPr>
          <w:p w:rsidR="00AE3F4D" w:rsidRPr="009D608E" w:rsidRDefault="00AE3F4D" w:rsidP="009667DD">
            <w:pPr>
              <w:spacing w:after="0" w:line="240" w:lineRule="auto"/>
              <w:rPr>
                <w:rFonts w:ascii="Times New Roman"/>
                <w:sz w:val="20"/>
                <w:szCs w:val="20"/>
                <w:lang w:val="es-DO"/>
              </w:rPr>
            </w:pPr>
            <w:r w:rsidRPr="009D608E">
              <w:rPr>
                <w:rFonts w:ascii="Times New Roman"/>
                <w:sz w:val="20"/>
                <w:szCs w:val="20"/>
                <w:lang w:val="es-DO"/>
              </w:rPr>
              <w:t>Revisión de la Ley 87-01</w:t>
            </w:r>
          </w:p>
          <w:p w:rsidR="00AE3F4D" w:rsidRPr="009D608E" w:rsidRDefault="00AE3F4D" w:rsidP="009667DD">
            <w:pPr>
              <w:spacing w:after="0" w:line="240" w:lineRule="auto"/>
              <w:rPr>
                <w:rFonts w:ascii="Times New Roman"/>
                <w:sz w:val="20"/>
                <w:szCs w:val="20"/>
                <w:lang w:val="es-DO"/>
              </w:rPr>
            </w:pPr>
          </w:p>
          <w:p w:rsidR="00AE3F4D" w:rsidRPr="009D608E" w:rsidRDefault="00AE3F4D" w:rsidP="009667DD">
            <w:pPr>
              <w:spacing w:after="0" w:line="240" w:lineRule="auto"/>
              <w:rPr>
                <w:rFonts w:ascii="Times New Roman"/>
                <w:sz w:val="20"/>
                <w:szCs w:val="20"/>
                <w:lang w:val="es-DO"/>
              </w:rPr>
            </w:pPr>
          </w:p>
          <w:p w:rsidR="00AE3F4D" w:rsidRPr="009D608E" w:rsidRDefault="00AE3F4D" w:rsidP="009667DD">
            <w:pPr>
              <w:spacing w:after="0" w:line="240" w:lineRule="auto"/>
              <w:rPr>
                <w:rFonts w:ascii="Times New Roman"/>
                <w:sz w:val="20"/>
                <w:szCs w:val="20"/>
                <w:lang w:val="es-DO"/>
              </w:rPr>
            </w:pPr>
          </w:p>
          <w:p w:rsidR="00AE3F4D" w:rsidRPr="009D608E" w:rsidRDefault="00AE3F4D" w:rsidP="009667DD">
            <w:pPr>
              <w:spacing w:after="0" w:line="240" w:lineRule="auto"/>
              <w:rPr>
                <w:rFonts w:ascii="Times New Roman"/>
                <w:sz w:val="20"/>
                <w:szCs w:val="20"/>
                <w:lang w:val="es-DO"/>
              </w:rPr>
            </w:pPr>
          </w:p>
          <w:p w:rsidR="00AE3F4D" w:rsidRPr="009D608E" w:rsidRDefault="00AE3F4D" w:rsidP="009667DD">
            <w:pPr>
              <w:spacing w:after="0" w:line="240" w:lineRule="auto"/>
              <w:rPr>
                <w:rFonts w:ascii="Times New Roman"/>
                <w:sz w:val="20"/>
                <w:szCs w:val="20"/>
                <w:lang w:val="es-DO"/>
              </w:rPr>
            </w:pPr>
          </w:p>
          <w:p w:rsidR="00AE3F4D" w:rsidRPr="009D608E" w:rsidRDefault="00AE3F4D" w:rsidP="009667DD">
            <w:pPr>
              <w:spacing w:after="0" w:line="240" w:lineRule="auto"/>
              <w:rPr>
                <w:rFonts w:ascii="Times New Roman"/>
                <w:sz w:val="20"/>
                <w:szCs w:val="20"/>
                <w:lang w:val="es-DO"/>
              </w:rPr>
            </w:pPr>
          </w:p>
          <w:p w:rsidR="00AE3F4D" w:rsidRPr="009D608E" w:rsidRDefault="00AE3F4D" w:rsidP="009667DD">
            <w:pPr>
              <w:spacing w:after="0" w:line="240" w:lineRule="auto"/>
              <w:rPr>
                <w:rFonts w:ascii="Times New Roman"/>
                <w:sz w:val="20"/>
                <w:szCs w:val="20"/>
                <w:lang w:val="es-DO"/>
              </w:rPr>
            </w:pPr>
          </w:p>
          <w:p w:rsidR="00AE3F4D" w:rsidRPr="009D608E" w:rsidRDefault="00AE3F4D" w:rsidP="009667DD">
            <w:pPr>
              <w:spacing w:after="0" w:line="240" w:lineRule="auto"/>
              <w:rPr>
                <w:rFonts w:ascii="Times New Roman"/>
                <w:sz w:val="20"/>
                <w:szCs w:val="20"/>
                <w:lang w:val="es-DO"/>
              </w:rPr>
            </w:pPr>
          </w:p>
          <w:p w:rsidR="00AE3F4D" w:rsidRPr="009D608E" w:rsidRDefault="00AE3F4D" w:rsidP="009667DD">
            <w:pPr>
              <w:spacing w:after="0" w:line="240" w:lineRule="auto"/>
              <w:rPr>
                <w:rFonts w:ascii="Times New Roman"/>
                <w:sz w:val="20"/>
                <w:szCs w:val="20"/>
                <w:lang w:val="es-DO"/>
              </w:rPr>
            </w:pPr>
            <w:r w:rsidRPr="009D608E">
              <w:rPr>
                <w:rFonts w:ascii="Times New Roman"/>
                <w:sz w:val="20"/>
                <w:szCs w:val="20"/>
                <w:lang w:val="es-DO"/>
              </w:rPr>
              <w:t>Anteproyecto Ley atención y desarrollo integral primera infancia</w:t>
            </w:r>
          </w:p>
          <w:p w:rsidR="00AE3F4D" w:rsidRPr="009D608E" w:rsidRDefault="00AE3F4D" w:rsidP="009667DD">
            <w:pPr>
              <w:spacing w:after="0" w:line="240" w:lineRule="auto"/>
              <w:rPr>
                <w:rFonts w:ascii="Times New Roman"/>
                <w:sz w:val="20"/>
                <w:szCs w:val="20"/>
                <w:lang w:val="es-DO"/>
              </w:rPr>
            </w:pPr>
          </w:p>
          <w:p w:rsidR="00AE3F4D" w:rsidRPr="009D608E" w:rsidRDefault="00AE3F4D" w:rsidP="009667DD">
            <w:pPr>
              <w:spacing w:after="0" w:line="240" w:lineRule="auto"/>
              <w:rPr>
                <w:rFonts w:ascii="Times New Roman"/>
                <w:sz w:val="20"/>
                <w:szCs w:val="20"/>
                <w:lang w:val="es-DO"/>
              </w:rPr>
            </w:pPr>
          </w:p>
          <w:p w:rsidR="00AE3F4D" w:rsidRPr="009D608E" w:rsidRDefault="00AE3F4D" w:rsidP="009667DD">
            <w:pPr>
              <w:spacing w:after="0" w:line="240" w:lineRule="auto"/>
              <w:rPr>
                <w:rFonts w:ascii="Times New Roman"/>
                <w:sz w:val="20"/>
                <w:szCs w:val="20"/>
                <w:lang w:val="es-DO"/>
              </w:rPr>
            </w:pPr>
          </w:p>
          <w:p w:rsidR="00AE3F4D" w:rsidRPr="009D608E" w:rsidRDefault="00AE3F4D" w:rsidP="009667DD">
            <w:pPr>
              <w:spacing w:after="0" w:line="240" w:lineRule="auto"/>
              <w:rPr>
                <w:rFonts w:ascii="Times New Roman"/>
                <w:sz w:val="20"/>
                <w:szCs w:val="20"/>
                <w:lang w:val="es-DO"/>
              </w:rPr>
            </w:pPr>
          </w:p>
          <w:p w:rsidR="00AE3F4D" w:rsidRPr="009D608E" w:rsidRDefault="00AE3F4D" w:rsidP="009667DD">
            <w:pPr>
              <w:spacing w:after="0" w:line="240" w:lineRule="auto"/>
              <w:rPr>
                <w:rFonts w:ascii="Times New Roman"/>
                <w:sz w:val="20"/>
                <w:szCs w:val="20"/>
                <w:lang w:val="es-DO"/>
              </w:rPr>
            </w:pPr>
          </w:p>
          <w:p w:rsidR="00AE3F4D" w:rsidRPr="009D608E" w:rsidRDefault="00AE3F4D" w:rsidP="009667DD">
            <w:pPr>
              <w:spacing w:after="0" w:line="240" w:lineRule="auto"/>
              <w:rPr>
                <w:rFonts w:ascii="Times New Roman"/>
                <w:sz w:val="20"/>
                <w:szCs w:val="20"/>
                <w:lang w:val="es-DO"/>
              </w:rPr>
            </w:pPr>
          </w:p>
          <w:p w:rsidR="00AE3F4D" w:rsidRPr="009D608E" w:rsidRDefault="00AE3F4D" w:rsidP="009667DD">
            <w:pPr>
              <w:spacing w:after="0" w:line="240" w:lineRule="auto"/>
              <w:rPr>
                <w:rFonts w:ascii="Times New Roman"/>
                <w:sz w:val="20"/>
                <w:szCs w:val="20"/>
                <w:lang w:val="es-DO"/>
              </w:rPr>
            </w:pPr>
          </w:p>
          <w:p w:rsidR="00AE3F4D" w:rsidRPr="009D608E" w:rsidRDefault="00AE3F4D" w:rsidP="009667DD">
            <w:pPr>
              <w:spacing w:after="0" w:line="240" w:lineRule="auto"/>
              <w:rPr>
                <w:rFonts w:ascii="Times New Roman"/>
                <w:sz w:val="20"/>
                <w:szCs w:val="20"/>
                <w:lang w:val="es-DO"/>
              </w:rPr>
            </w:pPr>
          </w:p>
        </w:tc>
        <w:tc>
          <w:tcPr>
            <w:tcW w:w="1980" w:type="dxa"/>
            <w:vAlign w:val="center"/>
          </w:tcPr>
          <w:p w:rsidR="00AE3F4D" w:rsidRPr="009D608E" w:rsidRDefault="00AE3F4D" w:rsidP="009667DD">
            <w:pPr>
              <w:pStyle w:val="Default"/>
              <w:rPr>
                <w:bCs/>
                <w:color w:val="auto"/>
                <w:sz w:val="20"/>
                <w:szCs w:val="20"/>
                <w:lang w:val="es-DO"/>
              </w:rPr>
            </w:pPr>
            <w:r w:rsidRPr="009D608E">
              <w:rPr>
                <w:bCs/>
                <w:color w:val="auto"/>
                <w:sz w:val="20"/>
                <w:szCs w:val="20"/>
                <w:lang w:val="es-DO"/>
              </w:rPr>
              <w:t>4: Universalizar el aseguramiento en salud para garantizar el acceso a servicios de salud y reducir el gasto de bolsillo</w:t>
            </w:r>
          </w:p>
        </w:tc>
        <w:tc>
          <w:tcPr>
            <w:tcW w:w="2399" w:type="dxa"/>
            <w:vAlign w:val="center"/>
          </w:tcPr>
          <w:p w:rsidR="00AE3F4D" w:rsidRPr="009D608E" w:rsidRDefault="00AE3F4D" w:rsidP="009667DD">
            <w:pPr>
              <w:pStyle w:val="Default"/>
              <w:rPr>
                <w:color w:val="auto"/>
                <w:sz w:val="20"/>
                <w:szCs w:val="20"/>
                <w:lang w:val="es-DO"/>
              </w:rPr>
            </w:pPr>
          </w:p>
          <w:p w:rsidR="00AE3F4D" w:rsidRPr="009D608E" w:rsidRDefault="00AE3F4D" w:rsidP="009667DD">
            <w:pPr>
              <w:pStyle w:val="Default"/>
              <w:rPr>
                <w:sz w:val="22"/>
                <w:szCs w:val="22"/>
                <w:lang w:val="es-DO"/>
              </w:rPr>
            </w:pPr>
            <w:r w:rsidRPr="009D608E">
              <w:rPr>
                <w:sz w:val="22"/>
                <w:szCs w:val="22"/>
                <w:lang w:val="es-DO"/>
              </w:rPr>
              <w:t>Evaluar los resultados del proceso de afiliación al SFS en el Régimen Subsidiado, apuntando a la certificación del 100% de los subsidios.</w:t>
            </w:r>
          </w:p>
          <w:p w:rsidR="00AE3F4D" w:rsidRPr="009D608E" w:rsidRDefault="00AE3F4D" w:rsidP="009667DD">
            <w:pPr>
              <w:pStyle w:val="Default"/>
              <w:rPr>
                <w:sz w:val="22"/>
                <w:szCs w:val="22"/>
                <w:lang w:val="es-DO"/>
              </w:rPr>
            </w:pPr>
          </w:p>
          <w:p w:rsidR="00AE3F4D" w:rsidRPr="009D608E" w:rsidRDefault="00AE3F4D" w:rsidP="009667DD">
            <w:pPr>
              <w:pStyle w:val="Default"/>
              <w:rPr>
                <w:sz w:val="22"/>
                <w:szCs w:val="22"/>
                <w:lang w:val="es-DO"/>
              </w:rPr>
            </w:pPr>
            <w:r w:rsidRPr="009D608E">
              <w:rPr>
                <w:sz w:val="22"/>
                <w:szCs w:val="22"/>
                <w:lang w:val="es-DO"/>
              </w:rPr>
              <w:t>Construir y poner en funcionamiento 216 Estancias Infantiles que impactarán la calidad de vida de sectores sociales más vulnerables.</w:t>
            </w:r>
          </w:p>
          <w:p w:rsidR="00AE3F4D" w:rsidRPr="009D608E" w:rsidRDefault="00AE3F4D" w:rsidP="009667DD">
            <w:pPr>
              <w:pStyle w:val="Default"/>
              <w:rPr>
                <w:color w:val="auto"/>
                <w:sz w:val="20"/>
                <w:szCs w:val="20"/>
                <w:lang w:val="es-DO"/>
              </w:rPr>
            </w:pPr>
          </w:p>
        </w:tc>
      </w:tr>
    </w:tbl>
    <w:p w:rsidR="00AE3F4D" w:rsidRPr="009D608E" w:rsidRDefault="00AE3F4D" w:rsidP="00AE3F4D">
      <w:pPr>
        <w:pStyle w:val="Default"/>
        <w:jc w:val="both"/>
        <w:rPr>
          <w:iCs/>
          <w:color w:val="auto"/>
          <w:lang w:val="es-DO"/>
        </w:rPr>
      </w:pPr>
    </w:p>
    <w:p w:rsidR="00AE3F4D" w:rsidRPr="009D608E" w:rsidRDefault="00AE3F4D" w:rsidP="00AE3F4D">
      <w:pPr>
        <w:pStyle w:val="Prrafodelista"/>
        <w:spacing w:after="0"/>
        <w:ind w:left="0"/>
        <w:rPr>
          <w:rFonts w:ascii="Times New Roman"/>
          <w:b/>
          <w:sz w:val="24"/>
          <w:szCs w:val="28"/>
          <w:lang w:val="es-DO"/>
        </w:rPr>
      </w:pPr>
    </w:p>
    <w:p w:rsidR="00AE3F4D" w:rsidRPr="009D608E" w:rsidRDefault="00AE3F4D" w:rsidP="00AE3F4D">
      <w:pPr>
        <w:pStyle w:val="Prrafodelista"/>
        <w:spacing w:after="0"/>
        <w:ind w:left="0"/>
        <w:jc w:val="center"/>
        <w:rPr>
          <w:rFonts w:ascii="Times New Roman"/>
          <w:b/>
          <w:sz w:val="24"/>
          <w:szCs w:val="28"/>
          <w:lang w:val="es-DO"/>
        </w:rPr>
      </w:pPr>
      <w:r w:rsidRPr="009D608E">
        <w:rPr>
          <w:rFonts w:ascii="Times New Roman"/>
          <w:b/>
          <w:sz w:val="24"/>
          <w:szCs w:val="28"/>
          <w:lang w:val="es-DO"/>
        </w:rPr>
        <w:t xml:space="preserve">Acciones y/o medidas, políticas implementadas por la Institución para cumplir con las políticas transversales </w:t>
      </w:r>
      <w:proofErr w:type="gramStart"/>
      <w:r w:rsidRPr="009D608E">
        <w:rPr>
          <w:rFonts w:ascii="Times New Roman"/>
          <w:b/>
          <w:sz w:val="24"/>
          <w:szCs w:val="28"/>
          <w:lang w:val="es-DO"/>
        </w:rPr>
        <w:t>Enero</w:t>
      </w:r>
      <w:proofErr w:type="gramEnd"/>
      <w:r w:rsidRPr="009D608E">
        <w:rPr>
          <w:rFonts w:ascii="Times New Roman"/>
          <w:b/>
          <w:sz w:val="24"/>
          <w:szCs w:val="28"/>
          <w:lang w:val="es-DO"/>
        </w:rPr>
        <w:t xml:space="preserve"> - Diciembre 2017</w:t>
      </w: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7"/>
        <w:gridCol w:w="4165"/>
        <w:gridCol w:w="1283"/>
        <w:gridCol w:w="2268"/>
      </w:tblGrid>
      <w:tr w:rsidR="0045341A" w:rsidRPr="009D608E" w:rsidTr="008F3D3D">
        <w:trPr>
          <w:tblHeader/>
        </w:trPr>
        <w:tc>
          <w:tcPr>
            <w:tcW w:w="1187" w:type="dxa"/>
            <w:shd w:val="clear" w:color="auto" w:fill="B8CCE4"/>
            <w:vAlign w:val="center"/>
          </w:tcPr>
          <w:p w:rsidR="0045341A" w:rsidRPr="009D608E" w:rsidRDefault="0045341A" w:rsidP="009667DD">
            <w:pPr>
              <w:spacing w:after="0" w:line="240" w:lineRule="auto"/>
              <w:jc w:val="center"/>
              <w:rPr>
                <w:rFonts w:ascii="Times New Roman"/>
                <w:b/>
                <w:sz w:val="20"/>
                <w:szCs w:val="20"/>
              </w:rPr>
            </w:pPr>
            <w:r w:rsidRPr="009D608E">
              <w:rPr>
                <w:rFonts w:ascii="Times New Roman"/>
                <w:b/>
                <w:sz w:val="20"/>
                <w:szCs w:val="20"/>
              </w:rPr>
              <w:t xml:space="preserve">Institución </w:t>
            </w:r>
          </w:p>
        </w:tc>
        <w:tc>
          <w:tcPr>
            <w:tcW w:w="4165" w:type="dxa"/>
            <w:shd w:val="clear" w:color="auto" w:fill="B8CCE4"/>
            <w:vAlign w:val="center"/>
          </w:tcPr>
          <w:p w:rsidR="0045341A" w:rsidRPr="009D608E" w:rsidRDefault="0045341A" w:rsidP="009667DD">
            <w:pPr>
              <w:spacing w:after="0" w:line="240" w:lineRule="auto"/>
              <w:jc w:val="center"/>
              <w:rPr>
                <w:rFonts w:ascii="Times New Roman"/>
                <w:b/>
                <w:sz w:val="20"/>
                <w:szCs w:val="20"/>
              </w:rPr>
            </w:pPr>
            <w:r w:rsidRPr="009D608E">
              <w:rPr>
                <w:rFonts w:ascii="Times New Roman"/>
                <w:b/>
                <w:sz w:val="20"/>
                <w:szCs w:val="20"/>
              </w:rPr>
              <w:t>Medida de Política</w:t>
            </w:r>
          </w:p>
        </w:tc>
        <w:tc>
          <w:tcPr>
            <w:tcW w:w="709" w:type="dxa"/>
            <w:shd w:val="clear" w:color="auto" w:fill="B8CCE4"/>
            <w:vAlign w:val="center"/>
          </w:tcPr>
          <w:p w:rsidR="0045341A" w:rsidRPr="009D608E" w:rsidRDefault="0045341A" w:rsidP="009667DD">
            <w:pPr>
              <w:spacing w:after="0" w:line="240" w:lineRule="auto"/>
              <w:jc w:val="center"/>
              <w:rPr>
                <w:rFonts w:ascii="Times New Roman"/>
                <w:b/>
                <w:sz w:val="20"/>
                <w:szCs w:val="20"/>
              </w:rPr>
            </w:pPr>
            <w:r w:rsidRPr="009D608E">
              <w:rPr>
                <w:rFonts w:ascii="Times New Roman"/>
                <w:b/>
                <w:sz w:val="20"/>
                <w:szCs w:val="20"/>
              </w:rPr>
              <w:t>Instrumento Legal</w:t>
            </w:r>
          </w:p>
        </w:tc>
        <w:tc>
          <w:tcPr>
            <w:tcW w:w="2268" w:type="dxa"/>
            <w:shd w:val="clear" w:color="auto" w:fill="B8CCE4"/>
            <w:vAlign w:val="center"/>
          </w:tcPr>
          <w:p w:rsidR="0045341A" w:rsidRPr="009D608E" w:rsidRDefault="0045341A" w:rsidP="009667DD">
            <w:pPr>
              <w:spacing w:after="0" w:line="240" w:lineRule="auto"/>
              <w:jc w:val="center"/>
              <w:rPr>
                <w:rFonts w:ascii="Times New Roman"/>
                <w:b/>
                <w:sz w:val="20"/>
                <w:szCs w:val="20"/>
                <w:lang w:val="es-DO"/>
              </w:rPr>
            </w:pPr>
            <w:r w:rsidRPr="009D608E">
              <w:rPr>
                <w:rFonts w:ascii="Times New Roman"/>
                <w:b/>
                <w:sz w:val="20"/>
                <w:szCs w:val="20"/>
                <w:lang w:val="es-DO"/>
              </w:rPr>
              <w:t>Política Transversal de la END en la que se vincula la medida de política</w:t>
            </w:r>
          </w:p>
        </w:tc>
      </w:tr>
      <w:tr w:rsidR="0045341A" w:rsidRPr="009D608E" w:rsidTr="0045341A">
        <w:tc>
          <w:tcPr>
            <w:tcW w:w="1187" w:type="dxa"/>
            <w:vAlign w:val="center"/>
          </w:tcPr>
          <w:p w:rsidR="0045341A" w:rsidRPr="009D608E" w:rsidRDefault="0045341A" w:rsidP="009667DD">
            <w:pPr>
              <w:spacing w:after="0" w:line="240" w:lineRule="auto"/>
              <w:jc w:val="center"/>
              <w:rPr>
                <w:rFonts w:ascii="Times New Roman"/>
                <w:sz w:val="20"/>
                <w:szCs w:val="20"/>
                <w:lang w:val="es-DO"/>
              </w:rPr>
            </w:pPr>
            <w:r w:rsidRPr="009D608E">
              <w:rPr>
                <w:rFonts w:ascii="Times New Roman"/>
                <w:sz w:val="20"/>
                <w:szCs w:val="20"/>
                <w:lang w:val="es-DO"/>
              </w:rPr>
              <w:t>Consejo Nacional de Estancias Infantiles (CONDEI)</w:t>
            </w:r>
          </w:p>
        </w:tc>
        <w:tc>
          <w:tcPr>
            <w:tcW w:w="4165" w:type="dxa"/>
            <w:vAlign w:val="center"/>
          </w:tcPr>
          <w:p w:rsidR="0045341A" w:rsidRPr="009D608E" w:rsidRDefault="0045341A" w:rsidP="009667DD">
            <w:pPr>
              <w:spacing w:after="0" w:line="240" w:lineRule="auto"/>
              <w:rPr>
                <w:rFonts w:ascii="Times New Roman"/>
                <w:sz w:val="20"/>
                <w:szCs w:val="20"/>
                <w:lang w:val="es-DO"/>
              </w:rPr>
            </w:pPr>
            <w:r w:rsidRPr="009D608E">
              <w:rPr>
                <w:rFonts w:ascii="Times New Roman"/>
                <w:sz w:val="20"/>
                <w:szCs w:val="20"/>
                <w:lang w:val="es-DO"/>
              </w:rPr>
              <w:t>1.Realizar estudios e investigaciones para generar información relevante que facilite la toma de decisiones orientadas a:</w:t>
            </w:r>
          </w:p>
          <w:p w:rsidR="0045341A" w:rsidRPr="009D608E" w:rsidRDefault="0045341A" w:rsidP="009667DD">
            <w:pPr>
              <w:spacing w:after="0" w:line="240" w:lineRule="auto"/>
              <w:rPr>
                <w:rFonts w:ascii="Times New Roman"/>
                <w:sz w:val="20"/>
                <w:szCs w:val="20"/>
                <w:lang w:val="es-DO"/>
              </w:rPr>
            </w:pPr>
            <w:r w:rsidRPr="009D608E">
              <w:rPr>
                <w:rFonts w:ascii="Times New Roman"/>
                <w:b/>
                <w:sz w:val="20"/>
                <w:szCs w:val="20"/>
                <w:lang w:val="es-DO"/>
              </w:rPr>
              <w:t xml:space="preserve">   a)</w:t>
            </w:r>
            <w:r w:rsidRPr="009D608E">
              <w:rPr>
                <w:rFonts w:ascii="Times New Roman"/>
                <w:sz w:val="20"/>
                <w:szCs w:val="20"/>
                <w:lang w:val="es-DO"/>
              </w:rPr>
              <w:t xml:space="preserve"> aumentar la cobertura de las Estancias Infantiles como prestación del Seguro Familiar de Salud en el Régimen Contributivo.</w:t>
            </w:r>
          </w:p>
          <w:p w:rsidR="008F3D3D" w:rsidRDefault="0045341A" w:rsidP="0045341A">
            <w:pPr>
              <w:spacing w:after="0" w:line="240" w:lineRule="auto"/>
              <w:rPr>
                <w:rFonts w:ascii="Times New Roman"/>
                <w:b/>
                <w:sz w:val="20"/>
                <w:szCs w:val="20"/>
                <w:lang w:val="es-DO"/>
              </w:rPr>
            </w:pPr>
            <w:r w:rsidRPr="009D608E">
              <w:rPr>
                <w:rFonts w:ascii="Times New Roman"/>
                <w:b/>
                <w:sz w:val="20"/>
                <w:szCs w:val="20"/>
                <w:lang w:val="es-DO"/>
              </w:rPr>
              <w:t xml:space="preserve">   b)</w:t>
            </w:r>
            <w:r w:rsidRPr="009D608E">
              <w:rPr>
                <w:rFonts w:ascii="Times New Roman"/>
                <w:sz w:val="20"/>
                <w:szCs w:val="20"/>
                <w:lang w:val="es-DO"/>
              </w:rPr>
              <w:t xml:space="preserve"> mejorar la calidad de los servicios de estancias infantiles en el marco del SDSS.</w:t>
            </w:r>
            <w:r w:rsidRPr="009D608E">
              <w:rPr>
                <w:rFonts w:ascii="Times New Roman"/>
                <w:b/>
                <w:sz w:val="20"/>
                <w:szCs w:val="20"/>
                <w:lang w:val="es-DO"/>
              </w:rPr>
              <w:t xml:space="preserve">   </w:t>
            </w:r>
          </w:p>
          <w:p w:rsidR="0045341A" w:rsidRPr="009D608E" w:rsidRDefault="008F3D3D" w:rsidP="0045341A">
            <w:pPr>
              <w:spacing w:after="0" w:line="240" w:lineRule="auto"/>
              <w:rPr>
                <w:rFonts w:ascii="Times New Roman"/>
                <w:sz w:val="20"/>
                <w:szCs w:val="20"/>
                <w:lang w:val="es-DO"/>
              </w:rPr>
            </w:pPr>
            <w:r>
              <w:rPr>
                <w:rFonts w:ascii="Times New Roman"/>
                <w:b/>
                <w:sz w:val="20"/>
                <w:szCs w:val="20"/>
                <w:lang w:val="es-DO"/>
              </w:rPr>
              <w:t xml:space="preserve">  </w:t>
            </w:r>
            <w:r w:rsidR="0045341A" w:rsidRPr="009D608E">
              <w:rPr>
                <w:rFonts w:ascii="Times New Roman"/>
                <w:b/>
                <w:sz w:val="20"/>
                <w:szCs w:val="20"/>
                <w:lang w:val="es-DO"/>
              </w:rPr>
              <w:t>c)</w:t>
            </w:r>
            <w:r w:rsidR="0045341A" w:rsidRPr="009D608E">
              <w:rPr>
                <w:rFonts w:ascii="Times New Roman"/>
                <w:sz w:val="20"/>
                <w:szCs w:val="20"/>
                <w:lang w:val="es-DO"/>
              </w:rPr>
              <w:t xml:space="preserve"> contar con un per cápita más acorde al costo real de la atención integral a la primera infancia en Estancias Infantiles. </w:t>
            </w:r>
          </w:p>
          <w:p w:rsidR="0045341A" w:rsidRPr="009D608E" w:rsidRDefault="0045341A" w:rsidP="009667DD">
            <w:pPr>
              <w:spacing w:after="0" w:line="240" w:lineRule="auto"/>
              <w:rPr>
                <w:rFonts w:ascii="Times New Roman"/>
                <w:sz w:val="20"/>
                <w:szCs w:val="20"/>
                <w:lang w:val="es-DO"/>
              </w:rPr>
            </w:pPr>
            <w:r w:rsidRPr="009D608E">
              <w:rPr>
                <w:rFonts w:ascii="Times New Roman"/>
                <w:b/>
                <w:sz w:val="20"/>
                <w:szCs w:val="20"/>
                <w:lang w:val="es-DO"/>
              </w:rPr>
              <w:t xml:space="preserve"> </w:t>
            </w:r>
          </w:p>
          <w:p w:rsidR="0045341A" w:rsidRPr="009D608E" w:rsidRDefault="0045341A" w:rsidP="009667DD">
            <w:pPr>
              <w:spacing w:after="0" w:line="240" w:lineRule="auto"/>
              <w:rPr>
                <w:rFonts w:ascii="Times New Roman"/>
                <w:sz w:val="20"/>
                <w:szCs w:val="20"/>
                <w:lang w:val="es-DO"/>
              </w:rPr>
            </w:pPr>
          </w:p>
          <w:p w:rsidR="0045341A" w:rsidRPr="009D608E" w:rsidRDefault="0045341A" w:rsidP="009667DD">
            <w:pPr>
              <w:spacing w:after="0" w:line="240" w:lineRule="auto"/>
              <w:rPr>
                <w:rFonts w:ascii="Times New Roman"/>
                <w:sz w:val="20"/>
                <w:szCs w:val="20"/>
                <w:lang w:val="es-DO"/>
              </w:rPr>
            </w:pPr>
            <w:r w:rsidRPr="009D608E">
              <w:rPr>
                <w:rFonts w:ascii="Times New Roman"/>
                <w:sz w:val="20"/>
                <w:szCs w:val="20"/>
                <w:lang w:val="es-DO"/>
              </w:rPr>
              <w:t>2.Aportes para una inclusión más efectiva y progresiva de los niños y niñas del Régimen Contributivo en el Anteproyecto de Ley de Atención y Desarrollo de la Primera Infancia.</w:t>
            </w:r>
          </w:p>
        </w:tc>
        <w:tc>
          <w:tcPr>
            <w:tcW w:w="709" w:type="dxa"/>
            <w:vAlign w:val="center"/>
          </w:tcPr>
          <w:p w:rsidR="0045341A" w:rsidRPr="009D608E" w:rsidRDefault="0045341A" w:rsidP="009667DD">
            <w:pPr>
              <w:spacing w:after="0" w:line="240" w:lineRule="auto"/>
              <w:jc w:val="center"/>
              <w:rPr>
                <w:rFonts w:ascii="Times New Roman"/>
                <w:sz w:val="20"/>
                <w:szCs w:val="20"/>
                <w:lang w:val="es-DO"/>
              </w:rPr>
            </w:pPr>
            <w:r w:rsidRPr="009D608E">
              <w:rPr>
                <w:rFonts w:ascii="Times New Roman"/>
                <w:sz w:val="20"/>
                <w:szCs w:val="20"/>
                <w:lang w:val="es-DO"/>
              </w:rPr>
              <w:lastRenderedPageBreak/>
              <w:t>Ley 87-01</w:t>
            </w:r>
          </w:p>
        </w:tc>
        <w:tc>
          <w:tcPr>
            <w:tcW w:w="2268" w:type="dxa"/>
            <w:vAlign w:val="center"/>
          </w:tcPr>
          <w:p w:rsidR="0045341A" w:rsidRPr="009D608E" w:rsidRDefault="0045341A" w:rsidP="009667DD">
            <w:pPr>
              <w:tabs>
                <w:tab w:val="left" w:pos="412"/>
              </w:tabs>
              <w:spacing w:after="0" w:line="240" w:lineRule="auto"/>
              <w:rPr>
                <w:rFonts w:ascii="Times New Roman"/>
                <w:color w:val="FF0000"/>
                <w:sz w:val="20"/>
                <w:szCs w:val="20"/>
                <w:lang w:val="es-DO"/>
              </w:rPr>
            </w:pPr>
          </w:p>
          <w:p w:rsidR="0045341A" w:rsidRPr="009D608E" w:rsidRDefault="0045341A" w:rsidP="009667DD">
            <w:pPr>
              <w:tabs>
                <w:tab w:val="left" w:pos="412"/>
              </w:tabs>
              <w:spacing w:after="0" w:line="240" w:lineRule="auto"/>
              <w:rPr>
                <w:rFonts w:ascii="Times New Roman"/>
                <w:sz w:val="20"/>
                <w:szCs w:val="20"/>
                <w:lang w:val="es-DO"/>
              </w:rPr>
            </w:pPr>
            <w:r w:rsidRPr="009D608E">
              <w:rPr>
                <w:rFonts w:ascii="Times New Roman"/>
                <w:sz w:val="20"/>
                <w:szCs w:val="20"/>
                <w:lang w:val="es-DO"/>
              </w:rPr>
              <w:t>Protección de la niñez</w:t>
            </w:r>
          </w:p>
          <w:p w:rsidR="0045341A" w:rsidRPr="009D608E" w:rsidRDefault="0045341A" w:rsidP="009667DD">
            <w:pPr>
              <w:tabs>
                <w:tab w:val="left" w:pos="412"/>
              </w:tabs>
              <w:spacing w:after="0" w:line="240" w:lineRule="auto"/>
              <w:rPr>
                <w:rFonts w:ascii="Times New Roman"/>
                <w:sz w:val="20"/>
                <w:szCs w:val="20"/>
                <w:lang w:val="es-DO"/>
              </w:rPr>
            </w:pPr>
            <w:r w:rsidRPr="009D608E">
              <w:rPr>
                <w:rFonts w:ascii="Times New Roman"/>
                <w:sz w:val="20"/>
                <w:szCs w:val="20"/>
                <w:lang w:val="es-DO"/>
              </w:rPr>
              <w:t>Medio Ambiente</w:t>
            </w:r>
          </w:p>
          <w:p w:rsidR="0045341A" w:rsidRPr="009D608E" w:rsidRDefault="0045341A" w:rsidP="009667DD">
            <w:pPr>
              <w:tabs>
                <w:tab w:val="left" w:pos="412"/>
              </w:tabs>
              <w:spacing w:after="0" w:line="240" w:lineRule="auto"/>
              <w:rPr>
                <w:rFonts w:ascii="Times New Roman"/>
                <w:sz w:val="20"/>
                <w:szCs w:val="20"/>
                <w:lang w:val="es-DO"/>
              </w:rPr>
            </w:pPr>
            <w:r w:rsidRPr="009D608E">
              <w:rPr>
                <w:rFonts w:ascii="Times New Roman"/>
                <w:sz w:val="20"/>
                <w:szCs w:val="20"/>
                <w:lang w:val="es-DO"/>
              </w:rPr>
              <w:t>Enfoque de Género</w:t>
            </w:r>
          </w:p>
          <w:p w:rsidR="0045341A" w:rsidRPr="009D608E" w:rsidRDefault="0045341A" w:rsidP="009667DD">
            <w:pPr>
              <w:tabs>
                <w:tab w:val="left" w:pos="412"/>
              </w:tabs>
              <w:spacing w:after="0" w:line="240" w:lineRule="auto"/>
              <w:ind w:left="239"/>
              <w:rPr>
                <w:rFonts w:ascii="Times New Roman"/>
                <w:color w:val="FF0000"/>
                <w:sz w:val="20"/>
                <w:szCs w:val="20"/>
                <w:lang w:val="es-DO"/>
              </w:rPr>
            </w:pPr>
          </w:p>
        </w:tc>
      </w:tr>
    </w:tbl>
    <w:p w:rsidR="00AE3F4D" w:rsidRPr="009D608E" w:rsidRDefault="00AE3F4D" w:rsidP="00AE3F4D">
      <w:pPr>
        <w:pStyle w:val="Default"/>
        <w:jc w:val="center"/>
        <w:rPr>
          <w:b/>
          <w:bCs/>
          <w:sz w:val="23"/>
          <w:szCs w:val="23"/>
          <w:lang w:val="es-DO"/>
        </w:rPr>
      </w:pPr>
    </w:p>
    <w:p w:rsidR="00AE3F4D" w:rsidRPr="009D608E" w:rsidRDefault="00AE3F4D" w:rsidP="00AE3F4D">
      <w:pPr>
        <w:pStyle w:val="Default"/>
        <w:jc w:val="center"/>
        <w:rPr>
          <w:b/>
          <w:bCs/>
          <w:sz w:val="23"/>
          <w:szCs w:val="23"/>
          <w:lang w:val="es-DO"/>
        </w:rPr>
      </w:pPr>
      <w:r w:rsidRPr="009D608E">
        <w:rPr>
          <w:b/>
          <w:bCs/>
          <w:sz w:val="23"/>
          <w:szCs w:val="23"/>
          <w:lang w:val="es-DO"/>
        </w:rPr>
        <w:t>Resultados e Indicadores del PNPSP 2017-2020</w:t>
      </w:r>
    </w:p>
    <w:p w:rsidR="00AE3F4D" w:rsidRPr="009D608E" w:rsidRDefault="00AE3F4D" w:rsidP="00AE3F4D">
      <w:pPr>
        <w:pStyle w:val="Default"/>
        <w:jc w:val="both"/>
        <w:rPr>
          <w:iCs/>
          <w:lang w:val="es-DO"/>
        </w:rPr>
      </w:pP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3255"/>
        <w:gridCol w:w="1108"/>
        <w:gridCol w:w="1164"/>
        <w:gridCol w:w="1286"/>
      </w:tblGrid>
      <w:tr w:rsidR="00AE3F4D" w:rsidRPr="009D608E" w:rsidTr="009667DD">
        <w:tc>
          <w:tcPr>
            <w:tcW w:w="2013" w:type="dxa"/>
            <w:shd w:val="clear" w:color="auto" w:fill="B8CCE4"/>
            <w:vAlign w:val="center"/>
          </w:tcPr>
          <w:p w:rsidR="00AE3F4D" w:rsidRPr="009D608E" w:rsidRDefault="00AE3F4D" w:rsidP="009667DD">
            <w:pPr>
              <w:spacing w:after="0" w:line="240" w:lineRule="auto"/>
              <w:jc w:val="center"/>
              <w:rPr>
                <w:rFonts w:ascii="Times New Roman"/>
                <w:b/>
                <w:sz w:val="20"/>
                <w:szCs w:val="20"/>
                <w:lang w:val="es-DO"/>
              </w:rPr>
            </w:pPr>
            <w:r w:rsidRPr="009D608E">
              <w:rPr>
                <w:rFonts w:ascii="Times New Roman"/>
                <w:b/>
                <w:sz w:val="20"/>
                <w:szCs w:val="20"/>
                <w:lang w:val="es-DO"/>
              </w:rPr>
              <w:t>Nivel Jerárquico</w:t>
            </w:r>
          </w:p>
        </w:tc>
        <w:tc>
          <w:tcPr>
            <w:tcW w:w="3255" w:type="dxa"/>
            <w:shd w:val="clear" w:color="auto" w:fill="B8CCE4"/>
            <w:vAlign w:val="center"/>
          </w:tcPr>
          <w:p w:rsidR="00AE3F4D" w:rsidRPr="009D608E" w:rsidRDefault="00AE3F4D" w:rsidP="009667DD">
            <w:pPr>
              <w:spacing w:after="0" w:line="240" w:lineRule="auto"/>
              <w:jc w:val="center"/>
              <w:rPr>
                <w:rFonts w:ascii="Times New Roman"/>
                <w:b/>
                <w:sz w:val="20"/>
                <w:szCs w:val="20"/>
                <w:lang w:val="es-DO"/>
              </w:rPr>
            </w:pPr>
            <w:r w:rsidRPr="009D608E">
              <w:rPr>
                <w:rFonts w:ascii="Times New Roman"/>
                <w:b/>
                <w:sz w:val="20"/>
                <w:szCs w:val="20"/>
                <w:lang w:val="es-DO"/>
              </w:rPr>
              <w:t>Indicador</w:t>
            </w:r>
          </w:p>
        </w:tc>
        <w:tc>
          <w:tcPr>
            <w:tcW w:w="1108" w:type="dxa"/>
            <w:shd w:val="clear" w:color="auto" w:fill="B8CCE4"/>
            <w:vAlign w:val="center"/>
          </w:tcPr>
          <w:p w:rsidR="00AE3F4D" w:rsidRPr="009D608E" w:rsidRDefault="00AE3F4D" w:rsidP="009667DD">
            <w:pPr>
              <w:spacing w:after="0" w:line="240" w:lineRule="auto"/>
              <w:jc w:val="center"/>
              <w:rPr>
                <w:rFonts w:ascii="Times New Roman"/>
                <w:b/>
                <w:sz w:val="20"/>
                <w:szCs w:val="20"/>
              </w:rPr>
            </w:pPr>
            <w:r w:rsidRPr="009D608E">
              <w:rPr>
                <w:rFonts w:ascii="Times New Roman"/>
                <w:b/>
                <w:sz w:val="20"/>
                <w:szCs w:val="20"/>
                <w:lang w:val="es-DO"/>
              </w:rPr>
              <w:t>Línea Base 2015</w:t>
            </w:r>
            <w:r w:rsidRPr="009D608E">
              <w:rPr>
                <w:rFonts w:ascii="Times New Roman"/>
                <w:b/>
                <w:sz w:val="20"/>
                <w:szCs w:val="20"/>
              </w:rPr>
              <w:t>*</w:t>
            </w:r>
          </w:p>
        </w:tc>
        <w:tc>
          <w:tcPr>
            <w:tcW w:w="1164" w:type="dxa"/>
            <w:shd w:val="clear" w:color="auto" w:fill="B8CCE4"/>
            <w:vAlign w:val="center"/>
          </w:tcPr>
          <w:p w:rsidR="00AE3F4D" w:rsidRPr="009D608E" w:rsidRDefault="00AE3F4D" w:rsidP="009667DD">
            <w:pPr>
              <w:spacing w:after="0" w:line="240" w:lineRule="auto"/>
              <w:jc w:val="center"/>
              <w:rPr>
                <w:rFonts w:ascii="Times New Roman"/>
                <w:b/>
                <w:sz w:val="20"/>
                <w:szCs w:val="20"/>
              </w:rPr>
            </w:pPr>
            <w:r w:rsidRPr="009D608E">
              <w:rPr>
                <w:rFonts w:ascii="Times New Roman"/>
                <w:b/>
                <w:sz w:val="20"/>
                <w:szCs w:val="20"/>
              </w:rPr>
              <w:t>Año Reportado (</w:t>
            </w:r>
            <w:proofErr w:type="gramStart"/>
            <w:r w:rsidRPr="009D608E">
              <w:rPr>
                <w:rFonts w:ascii="Times New Roman"/>
                <w:b/>
                <w:sz w:val="20"/>
                <w:szCs w:val="20"/>
              </w:rPr>
              <w:t>2017)*</w:t>
            </w:r>
            <w:proofErr w:type="gramEnd"/>
          </w:p>
        </w:tc>
        <w:tc>
          <w:tcPr>
            <w:tcW w:w="1286" w:type="dxa"/>
            <w:shd w:val="clear" w:color="auto" w:fill="B8CCE4"/>
            <w:vAlign w:val="center"/>
          </w:tcPr>
          <w:p w:rsidR="00AE3F4D" w:rsidRPr="009D608E" w:rsidRDefault="00AE3F4D" w:rsidP="009667DD">
            <w:pPr>
              <w:spacing w:after="0" w:line="240" w:lineRule="auto"/>
              <w:jc w:val="center"/>
              <w:rPr>
                <w:rFonts w:ascii="Times New Roman"/>
                <w:b/>
                <w:sz w:val="20"/>
                <w:szCs w:val="20"/>
              </w:rPr>
            </w:pPr>
            <w:r w:rsidRPr="009D608E">
              <w:rPr>
                <w:rFonts w:ascii="Times New Roman"/>
                <w:b/>
                <w:sz w:val="20"/>
                <w:szCs w:val="20"/>
              </w:rPr>
              <w:t>Meta Final del Periodo (2020)</w:t>
            </w:r>
          </w:p>
        </w:tc>
      </w:tr>
      <w:tr w:rsidR="00AE3F4D" w:rsidRPr="009D608E" w:rsidTr="009667DD">
        <w:tc>
          <w:tcPr>
            <w:tcW w:w="2013" w:type="dxa"/>
            <w:vAlign w:val="center"/>
          </w:tcPr>
          <w:p w:rsidR="00AE3F4D" w:rsidRPr="009D608E" w:rsidRDefault="00AE3F4D" w:rsidP="009667DD">
            <w:pPr>
              <w:pStyle w:val="Default"/>
              <w:rPr>
                <w:bCs/>
                <w:sz w:val="20"/>
                <w:szCs w:val="20"/>
                <w:lang w:val="es-DO"/>
              </w:rPr>
            </w:pPr>
            <w:r w:rsidRPr="009D608E">
              <w:rPr>
                <w:b/>
                <w:sz w:val="20"/>
                <w:szCs w:val="20"/>
                <w:lang w:val="es-DO"/>
              </w:rPr>
              <w:t>Resultado Esperado</w:t>
            </w:r>
            <w:r w:rsidRPr="009D608E">
              <w:rPr>
                <w:bCs/>
                <w:sz w:val="20"/>
                <w:szCs w:val="20"/>
                <w:lang w:val="es-DO"/>
              </w:rPr>
              <w:t xml:space="preserve"> Incremento de la cobertura de Estancias Infantiles </w:t>
            </w:r>
          </w:p>
        </w:tc>
        <w:tc>
          <w:tcPr>
            <w:tcW w:w="3255" w:type="dxa"/>
          </w:tcPr>
          <w:p w:rsidR="00AE3F4D" w:rsidRPr="009D608E" w:rsidRDefault="00AE3F4D" w:rsidP="009667DD">
            <w:pPr>
              <w:pStyle w:val="Default"/>
              <w:rPr>
                <w:sz w:val="20"/>
                <w:szCs w:val="20"/>
                <w:lang w:val="es-DO"/>
              </w:rPr>
            </w:pPr>
            <w:r w:rsidRPr="009D608E">
              <w:rPr>
                <w:sz w:val="20"/>
                <w:szCs w:val="20"/>
                <w:lang w:val="es-DO"/>
              </w:rPr>
              <w:t>Porcentaje de niños y niñas afiliados en estancias infantiles del RC en relación a la población objetivo.</w:t>
            </w:r>
          </w:p>
        </w:tc>
        <w:tc>
          <w:tcPr>
            <w:tcW w:w="1108" w:type="dxa"/>
            <w:vAlign w:val="center"/>
          </w:tcPr>
          <w:p w:rsidR="00AE3F4D" w:rsidRPr="009D608E" w:rsidRDefault="00AE3F4D" w:rsidP="009667DD">
            <w:pPr>
              <w:spacing w:after="0" w:line="240" w:lineRule="auto"/>
              <w:jc w:val="center"/>
              <w:rPr>
                <w:rFonts w:ascii="Times New Roman"/>
                <w:sz w:val="20"/>
                <w:szCs w:val="20"/>
              </w:rPr>
            </w:pPr>
            <w:r w:rsidRPr="009D608E">
              <w:rPr>
                <w:rFonts w:ascii="Times New Roman"/>
                <w:sz w:val="20"/>
                <w:szCs w:val="20"/>
              </w:rPr>
              <w:t>3.9%</w:t>
            </w:r>
          </w:p>
        </w:tc>
        <w:tc>
          <w:tcPr>
            <w:tcW w:w="1164" w:type="dxa"/>
            <w:vAlign w:val="center"/>
          </w:tcPr>
          <w:p w:rsidR="00AE3F4D" w:rsidRPr="009D608E" w:rsidRDefault="00AE3F4D" w:rsidP="009667DD">
            <w:pPr>
              <w:spacing w:after="0" w:line="240" w:lineRule="auto"/>
              <w:jc w:val="center"/>
              <w:rPr>
                <w:rFonts w:ascii="Times New Roman"/>
                <w:sz w:val="20"/>
                <w:szCs w:val="20"/>
              </w:rPr>
            </w:pPr>
            <w:r w:rsidRPr="009D608E">
              <w:rPr>
                <w:rFonts w:ascii="Times New Roman"/>
                <w:sz w:val="20"/>
                <w:szCs w:val="20"/>
              </w:rPr>
              <w:t>1.6%</w:t>
            </w:r>
          </w:p>
        </w:tc>
        <w:tc>
          <w:tcPr>
            <w:tcW w:w="1286" w:type="dxa"/>
            <w:vAlign w:val="center"/>
          </w:tcPr>
          <w:p w:rsidR="00AE3F4D" w:rsidRPr="009D608E" w:rsidRDefault="00AE3F4D" w:rsidP="009667DD">
            <w:pPr>
              <w:spacing w:after="0" w:line="240" w:lineRule="auto"/>
              <w:jc w:val="center"/>
              <w:rPr>
                <w:rFonts w:ascii="Times New Roman"/>
                <w:sz w:val="20"/>
                <w:szCs w:val="20"/>
              </w:rPr>
            </w:pPr>
            <w:r w:rsidRPr="009D608E">
              <w:rPr>
                <w:rFonts w:ascii="Times New Roman"/>
                <w:sz w:val="20"/>
                <w:szCs w:val="20"/>
              </w:rPr>
              <w:t>8.2%</w:t>
            </w:r>
          </w:p>
        </w:tc>
      </w:tr>
    </w:tbl>
    <w:p w:rsidR="00AE3F4D" w:rsidRPr="008F3D3D" w:rsidRDefault="00AE3F4D" w:rsidP="008F3D3D">
      <w:pPr>
        <w:pStyle w:val="SubtituloMemoria"/>
      </w:pPr>
      <w:r w:rsidRPr="008F3D3D">
        <w:t>*De ser posible indicar valores por género y por provincia</w:t>
      </w:r>
    </w:p>
    <w:p w:rsidR="00AE3F4D" w:rsidRPr="009D608E" w:rsidRDefault="00AE3F4D" w:rsidP="00AE3F4D">
      <w:pPr>
        <w:pStyle w:val="Default"/>
        <w:jc w:val="center"/>
        <w:rPr>
          <w:b/>
          <w:bCs/>
          <w:sz w:val="23"/>
          <w:szCs w:val="23"/>
          <w:lang w:val="es-DO"/>
        </w:rPr>
      </w:pPr>
      <w:r w:rsidRPr="009D608E">
        <w:rPr>
          <w:b/>
          <w:bCs/>
          <w:sz w:val="23"/>
          <w:szCs w:val="23"/>
          <w:lang w:val="es-DO"/>
        </w:rPr>
        <w:t>Evolución Metas Presidenciales en el período Enero-</w:t>
      </w:r>
      <w:proofErr w:type="gramStart"/>
      <w:r w:rsidRPr="009D608E">
        <w:rPr>
          <w:b/>
          <w:bCs/>
          <w:sz w:val="23"/>
          <w:szCs w:val="23"/>
          <w:lang w:val="es-DO"/>
        </w:rPr>
        <w:t>Diciembre</w:t>
      </w:r>
      <w:proofErr w:type="gramEnd"/>
      <w:r w:rsidRPr="009D608E">
        <w:rPr>
          <w:b/>
          <w:bCs/>
          <w:sz w:val="23"/>
          <w:szCs w:val="23"/>
          <w:lang w:val="es-DO"/>
        </w:rPr>
        <w:t xml:space="preserve"> 2017</w:t>
      </w:r>
    </w:p>
    <w:p w:rsidR="00AE3F4D" w:rsidRPr="009D608E" w:rsidRDefault="00AE3F4D" w:rsidP="00AE3F4D">
      <w:pPr>
        <w:pStyle w:val="Default"/>
        <w:jc w:val="both"/>
        <w:rPr>
          <w:iCs/>
          <w:lang w:val="es-DO"/>
        </w:rPr>
      </w:pPr>
    </w:p>
    <w:tbl>
      <w:tblPr>
        <w:tblW w:w="0" w:type="auto"/>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2136"/>
        <w:gridCol w:w="2073"/>
        <w:gridCol w:w="1109"/>
        <w:gridCol w:w="1342"/>
      </w:tblGrid>
      <w:tr w:rsidR="00AE3F4D" w:rsidRPr="009D608E" w:rsidTr="009667DD">
        <w:tc>
          <w:tcPr>
            <w:tcW w:w="1940" w:type="dxa"/>
            <w:shd w:val="clear" w:color="auto" w:fill="B8CCE4"/>
            <w:vAlign w:val="center"/>
          </w:tcPr>
          <w:p w:rsidR="00AE3F4D" w:rsidRPr="009D608E" w:rsidRDefault="00AE3F4D" w:rsidP="009667DD">
            <w:pPr>
              <w:spacing w:after="0" w:line="240" w:lineRule="auto"/>
              <w:jc w:val="center"/>
              <w:rPr>
                <w:rFonts w:ascii="Times New Roman"/>
                <w:b/>
                <w:sz w:val="20"/>
                <w:szCs w:val="20"/>
              </w:rPr>
            </w:pPr>
            <w:r w:rsidRPr="009D608E">
              <w:rPr>
                <w:rFonts w:ascii="Times New Roman"/>
                <w:b/>
                <w:sz w:val="20"/>
                <w:szCs w:val="20"/>
              </w:rPr>
              <w:t>Metas Presidenciales</w:t>
            </w:r>
          </w:p>
        </w:tc>
        <w:tc>
          <w:tcPr>
            <w:tcW w:w="2136" w:type="dxa"/>
            <w:shd w:val="clear" w:color="auto" w:fill="B8CCE4"/>
            <w:vAlign w:val="center"/>
          </w:tcPr>
          <w:p w:rsidR="00AE3F4D" w:rsidRPr="009D608E" w:rsidRDefault="00AE3F4D" w:rsidP="009667DD">
            <w:pPr>
              <w:spacing w:after="0" w:line="240" w:lineRule="auto"/>
              <w:jc w:val="center"/>
              <w:rPr>
                <w:rFonts w:ascii="Times New Roman"/>
                <w:b/>
                <w:sz w:val="20"/>
                <w:szCs w:val="20"/>
              </w:rPr>
            </w:pPr>
            <w:r w:rsidRPr="009D608E">
              <w:rPr>
                <w:rFonts w:ascii="Times New Roman"/>
                <w:b/>
                <w:sz w:val="20"/>
                <w:szCs w:val="20"/>
              </w:rPr>
              <w:t>Logros Acumulados Ene-Dic</w:t>
            </w:r>
          </w:p>
        </w:tc>
        <w:tc>
          <w:tcPr>
            <w:tcW w:w="2073" w:type="dxa"/>
            <w:shd w:val="clear" w:color="auto" w:fill="B8CCE4"/>
            <w:vAlign w:val="center"/>
          </w:tcPr>
          <w:p w:rsidR="00AE3F4D" w:rsidRPr="009D608E" w:rsidRDefault="00AE3F4D" w:rsidP="009667DD">
            <w:pPr>
              <w:spacing w:after="0" w:line="240" w:lineRule="auto"/>
              <w:jc w:val="center"/>
              <w:rPr>
                <w:rFonts w:ascii="Times New Roman"/>
                <w:b/>
                <w:sz w:val="20"/>
                <w:szCs w:val="20"/>
                <w:lang w:val="es-DO"/>
              </w:rPr>
            </w:pPr>
            <w:r w:rsidRPr="009D608E">
              <w:rPr>
                <w:rFonts w:ascii="Times New Roman"/>
                <w:b/>
                <w:sz w:val="20"/>
                <w:szCs w:val="20"/>
                <w:lang w:val="es-DO"/>
              </w:rPr>
              <w:t>Restricciones que inciden en el cumplimiento de la meta</w:t>
            </w:r>
          </w:p>
        </w:tc>
        <w:tc>
          <w:tcPr>
            <w:tcW w:w="1109" w:type="dxa"/>
            <w:shd w:val="clear" w:color="auto" w:fill="B8CCE4"/>
            <w:vAlign w:val="center"/>
          </w:tcPr>
          <w:p w:rsidR="00AE3F4D" w:rsidRPr="009D608E" w:rsidRDefault="00AE3F4D" w:rsidP="009667DD">
            <w:pPr>
              <w:spacing w:after="0" w:line="240" w:lineRule="auto"/>
              <w:jc w:val="center"/>
              <w:rPr>
                <w:rFonts w:ascii="Times New Roman"/>
                <w:b/>
                <w:sz w:val="20"/>
                <w:szCs w:val="20"/>
                <w:lang w:val="es-DO"/>
              </w:rPr>
            </w:pPr>
            <w:r w:rsidRPr="009D608E">
              <w:rPr>
                <w:rFonts w:ascii="Times New Roman"/>
                <w:b/>
                <w:sz w:val="20"/>
                <w:szCs w:val="20"/>
                <w:lang w:val="es-DO"/>
              </w:rPr>
              <w:t>% de avance respecto a lo planeado</w:t>
            </w:r>
          </w:p>
        </w:tc>
        <w:tc>
          <w:tcPr>
            <w:tcW w:w="1342" w:type="dxa"/>
            <w:shd w:val="clear" w:color="auto" w:fill="B8CCE4"/>
            <w:vAlign w:val="center"/>
          </w:tcPr>
          <w:p w:rsidR="00AE3F4D" w:rsidRPr="009D608E" w:rsidRDefault="00AE3F4D" w:rsidP="009667DD">
            <w:pPr>
              <w:spacing w:after="0" w:line="240" w:lineRule="auto"/>
              <w:jc w:val="center"/>
              <w:rPr>
                <w:rFonts w:ascii="Times New Roman"/>
                <w:b/>
                <w:sz w:val="20"/>
                <w:szCs w:val="20"/>
              </w:rPr>
            </w:pPr>
            <w:r w:rsidRPr="009D608E">
              <w:rPr>
                <w:rFonts w:ascii="Times New Roman"/>
                <w:b/>
                <w:sz w:val="20"/>
                <w:szCs w:val="20"/>
              </w:rPr>
              <w:t>Acciones pendientes de ejecución</w:t>
            </w:r>
          </w:p>
        </w:tc>
      </w:tr>
      <w:tr w:rsidR="00AE3F4D" w:rsidRPr="009D608E" w:rsidTr="009667DD">
        <w:tc>
          <w:tcPr>
            <w:tcW w:w="1940" w:type="dxa"/>
            <w:vAlign w:val="center"/>
          </w:tcPr>
          <w:p w:rsidR="00AE3F4D" w:rsidRPr="009D608E" w:rsidRDefault="00AE3F4D" w:rsidP="009667DD">
            <w:pPr>
              <w:pStyle w:val="Default"/>
              <w:rPr>
                <w:sz w:val="20"/>
                <w:szCs w:val="20"/>
                <w:lang w:val="es-DO"/>
              </w:rPr>
            </w:pPr>
            <w:r w:rsidRPr="009D608E">
              <w:rPr>
                <w:sz w:val="20"/>
                <w:szCs w:val="20"/>
                <w:lang w:val="es-DO"/>
              </w:rPr>
              <w:t xml:space="preserve">Garantizar atención integral a más de 730,000 niños y niñas (10,685 del Régimen </w:t>
            </w:r>
            <w:r w:rsidRPr="009D608E">
              <w:rPr>
                <w:sz w:val="20"/>
                <w:szCs w:val="20"/>
                <w:lang w:val="es-DO"/>
              </w:rPr>
              <w:br/>
              <w:t>Contributivo), para seguir cuidando y protegiendo la nueva generación de dominicanos</w:t>
            </w:r>
          </w:p>
          <w:p w:rsidR="00AE3F4D" w:rsidRPr="009D608E" w:rsidRDefault="00AE3F4D" w:rsidP="009667DD">
            <w:pPr>
              <w:pStyle w:val="Default"/>
              <w:rPr>
                <w:bCs/>
                <w:sz w:val="20"/>
                <w:szCs w:val="20"/>
                <w:lang w:val="es-DO"/>
              </w:rPr>
            </w:pPr>
          </w:p>
        </w:tc>
        <w:tc>
          <w:tcPr>
            <w:tcW w:w="2136" w:type="dxa"/>
          </w:tcPr>
          <w:p w:rsidR="00AE3F4D" w:rsidRPr="009D608E" w:rsidRDefault="00AE3F4D" w:rsidP="009667DD">
            <w:pPr>
              <w:pStyle w:val="Default"/>
              <w:rPr>
                <w:sz w:val="20"/>
                <w:szCs w:val="20"/>
                <w:lang w:val="es-DO"/>
              </w:rPr>
            </w:pPr>
            <w:r w:rsidRPr="009D608E">
              <w:rPr>
                <w:sz w:val="20"/>
                <w:szCs w:val="20"/>
                <w:lang w:val="es-DO"/>
              </w:rPr>
              <w:t>Contribuimos con la supervisión de 49 Estancias Infantiles que ofrecen servicios de atención integral a 6,937 niños y niñas de la primera infancia en el marco del Sistema Dominicano de Seguridad Social.</w:t>
            </w:r>
          </w:p>
        </w:tc>
        <w:tc>
          <w:tcPr>
            <w:tcW w:w="2073" w:type="dxa"/>
            <w:vAlign w:val="center"/>
          </w:tcPr>
          <w:p w:rsidR="00AE3F4D" w:rsidRPr="009D608E" w:rsidRDefault="00AE3F4D" w:rsidP="009667DD">
            <w:pPr>
              <w:spacing w:after="0" w:line="240" w:lineRule="auto"/>
              <w:jc w:val="center"/>
              <w:rPr>
                <w:rFonts w:ascii="Times New Roman"/>
                <w:sz w:val="20"/>
                <w:szCs w:val="20"/>
                <w:lang w:val="es-DO"/>
              </w:rPr>
            </w:pPr>
            <w:r w:rsidRPr="009D608E">
              <w:rPr>
                <w:rFonts w:ascii="Times New Roman"/>
                <w:sz w:val="20"/>
                <w:szCs w:val="20"/>
                <w:lang w:val="es-DO"/>
              </w:rPr>
              <w:t>Limitaciones para la extensión de la cobertura</w:t>
            </w:r>
          </w:p>
          <w:p w:rsidR="00AE3F4D" w:rsidRPr="009D608E" w:rsidRDefault="00AE3F4D" w:rsidP="009667DD">
            <w:pPr>
              <w:spacing w:after="0" w:line="240" w:lineRule="auto"/>
              <w:jc w:val="center"/>
              <w:rPr>
                <w:rFonts w:ascii="Times New Roman"/>
                <w:sz w:val="20"/>
                <w:szCs w:val="20"/>
                <w:lang w:val="es-DO"/>
              </w:rPr>
            </w:pPr>
          </w:p>
          <w:p w:rsidR="00AE3F4D" w:rsidRPr="009D608E" w:rsidRDefault="00AE3F4D" w:rsidP="009667DD">
            <w:pPr>
              <w:spacing w:after="0" w:line="240" w:lineRule="auto"/>
              <w:jc w:val="center"/>
              <w:rPr>
                <w:rFonts w:ascii="Times New Roman"/>
                <w:sz w:val="20"/>
                <w:szCs w:val="20"/>
                <w:lang w:val="es-DO"/>
              </w:rPr>
            </w:pPr>
            <w:r w:rsidRPr="009D608E">
              <w:rPr>
                <w:rFonts w:ascii="Times New Roman"/>
                <w:sz w:val="20"/>
                <w:szCs w:val="20"/>
                <w:lang w:val="es-DO"/>
              </w:rPr>
              <w:t>Per capita para el Régimen Contributivo insuficiente para cubrir costos operacionales de las Estancias Infantiles</w:t>
            </w:r>
          </w:p>
        </w:tc>
        <w:tc>
          <w:tcPr>
            <w:tcW w:w="1109" w:type="dxa"/>
            <w:vAlign w:val="center"/>
          </w:tcPr>
          <w:p w:rsidR="00AE3F4D" w:rsidRPr="009D608E" w:rsidRDefault="00AE3F4D" w:rsidP="009667DD">
            <w:pPr>
              <w:spacing w:after="0" w:line="240" w:lineRule="auto"/>
              <w:jc w:val="center"/>
              <w:rPr>
                <w:rFonts w:ascii="Times New Roman"/>
                <w:sz w:val="20"/>
                <w:szCs w:val="20"/>
                <w:lang w:val="es-DO"/>
              </w:rPr>
            </w:pPr>
            <w:r w:rsidRPr="009D608E">
              <w:rPr>
                <w:rFonts w:ascii="Times New Roman"/>
                <w:sz w:val="20"/>
                <w:szCs w:val="20"/>
                <w:lang w:val="es-DO"/>
              </w:rPr>
              <w:t>64.9%</w:t>
            </w:r>
          </w:p>
        </w:tc>
        <w:tc>
          <w:tcPr>
            <w:tcW w:w="1342" w:type="dxa"/>
            <w:vAlign w:val="center"/>
          </w:tcPr>
          <w:p w:rsidR="00AE3F4D" w:rsidRPr="009D608E" w:rsidRDefault="00AE3F4D" w:rsidP="009667DD">
            <w:pPr>
              <w:spacing w:after="0" w:line="240" w:lineRule="auto"/>
              <w:jc w:val="center"/>
              <w:rPr>
                <w:rFonts w:ascii="Times New Roman"/>
                <w:sz w:val="20"/>
                <w:szCs w:val="20"/>
                <w:lang w:val="es-DO"/>
              </w:rPr>
            </w:pPr>
            <w:r w:rsidRPr="009D608E">
              <w:rPr>
                <w:rFonts w:ascii="Times New Roman"/>
                <w:sz w:val="20"/>
                <w:szCs w:val="20"/>
                <w:lang w:val="es-DO"/>
              </w:rPr>
              <w:t>Aprobación del Estudio de sostenibilidad de los servicios de EI en el Régimen Contributivo</w:t>
            </w:r>
          </w:p>
        </w:tc>
      </w:tr>
    </w:tbl>
    <w:p w:rsidR="00AE3F4D" w:rsidRPr="009D608E" w:rsidRDefault="00AE3F4D" w:rsidP="00AE3F4D">
      <w:pPr>
        <w:rPr>
          <w:rFonts w:ascii="Times New Roman" w:eastAsiaTheme="majorEastAsia"/>
          <w:color w:val="1F3763" w:themeColor="accent1" w:themeShade="7F"/>
          <w:sz w:val="24"/>
          <w:szCs w:val="24"/>
          <w:lang w:val="es-DO"/>
        </w:rPr>
      </w:pPr>
      <w:bookmarkStart w:id="92" w:name="_Toc470783264"/>
    </w:p>
    <w:p w:rsidR="00AE3F4D" w:rsidRPr="009D608E" w:rsidRDefault="00AE3F4D" w:rsidP="00AE3F4D">
      <w:pPr>
        <w:pStyle w:val="Prrafodelista"/>
        <w:numPr>
          <w:ilvl w:val="0"/>
          <w:numId w:val="36"/>
        </w:numPr>
        <w:spacing w:after="0" w:line="480" w:lineRule="auto"/>
        <w:ind w:right="-7"/>
        <w:jc w:val="both"/>
        <w:rPr>
          <w:rFonts w:ascii="Times New Roman"/>
          <w:b/>
          <w:bCs/>
          <w:sz w:val="24"/>
          <w:szCs w:val="24"/>
          <w:lang w:val="es-DO"/>
        </w:rPr>
      </w:pPr>
      <w:r w:rsidRPr="009D608E">
        <w:rPr>
          <w:rFonts w:ascii="Times New Roman"/>
          <w:b/>
          <w:bCs/>
          <w:sz w:val="24"/>
          <w:szCs w:val="24"/>
          <w:lang w:val="es-DO"/>
        </w:rPr>
        <w:t>Análisis de Cumplimiento del Plan Estratégico y Operativo</w:t>
      </w:r>
      <w:bookmarkEnd w:id="92"/>
    </w:p>
    <w:p w:rsidR="00AE3F4D" w:rsidRPr="009D608E" w:rsidRDefault="00AE3F4D" w:rsidP="00AE3F4D">
      <w:pPr>
        <w:jc w:val="both"/>
        <w:rPr>
          <w:rFonts w:ascii="Times New Roman"/>
          <w:sz w:val="24"/>
          <w:szCs w:val="24"/>
        </w:rPr>
      </w:pPr>
      <w:r w:rsidRPr="009D608E">
        <w:rPr>
          <w:rFonts w:ascii="Times New Roman"/>
          <w:sz w:val="24"/>
          <w:szCs w:val="24"/>
        </w:rPr>
        <w:t xml:space="preserve">Durante 2017 se realizó el alineamiento del Plan Estratégico Institucional al Plan Nacional Plurianual del Sector Público 2017-2020, que trajo como consecuencia ajustes al Plan Estratégico anteriormente formulado para hacerlo coincidir con el mismo período de la Planificación Nacional. </w:t>
      </w:r>
    </w:p>
    <w:p w:rsidR="00AE3F4D" w:rsidRPr="009D608E" w:rsidRDefault="00AE3F4D" w:rsidP="00AE3F4D">
      <w:pPr>
        <w:jc w:val="both"/>
        <w:rPr>
          <w:rFonts w:ascii="Times New Roman"/>
          <w:sz w:val="24"/>
          <w:szCs w:val="24"/>
        </w:rPr>
      </w:pPr>
      <w:r w:rsidRPr="009D608E">
        <w:rPr>
          <w:rFonts w:ascii="Times New Roman"/>
          <w:sz w:val="24"/>
          <w:szCs w:val="24"/>
        </w:rPr>
        <w:t xml:space="preserve">Las iniciativas implementadas en el marco del Plan fueron monitoreadas y evaluadas a fin de asegurar la producción de los beneficios establecidos, iniciando así el tránsito hacia un modelo de asignación de recursos en función de los requerimientos para la efectividad y eficiencia en el cumplimiento del quehacer institucional, a la par de su desarrollo y fortalecimiento.  </w:t>
      </w:r>
    </w:p>
    <w:p w:rsidR="00AE3F4D" w:rsidRPr="009D608E" w:rsidRDefault="00AE3F4D" w:rsidP="00AE3F4D">
      <w:pPr>
        <w:jc w:val="both"/>
        <w:rPr>
          <w:rFonts w:ascii="Times New Roman"/>
          <w:sz w:val="24"/>
          <w:szCs w:val="24"/>
        </w:rPr>
      </w:pPr>
      <w:r w:rsidRPr="009D608E">
        <w:rPr>
          <w:rFonts w:ascii="Times New Roman"/>
          <w:sz w:val="24"/>
          <w:szCs w:val="24"/>
        </w:rPr>
        <w:lastRenderedPageBreak/>
        <w:t>El cuadro que sigue presenta los avances logrados en el marco del Plan Estratégico 2017-2020 del CONDEI, en función de los Objetivos y Metas establecidos, así como también el nivel de avance en el cumplimiento de las metas de producción establecidas en el Plan Operativo Anual 2017, como se detalla a continuación:</w:t>
      </w:r>
    </w:p>
    <w:p w:rsidR="00AE3F4D" w:rsidRPr="009D608E" w:rsidRDefault="00AE3F4D" w:rsidP="00AE3F4D">
      <w:pPr>
        <w:jc w:val="both"/>
        <w:rPr>
          <w:rFonts w:ascii="Times New Roman"/>
          <w:sz w:val="24"/>
          <w:szCs w:val="24"/>
        </w:rPr>
      </w:pPr>
    </w:p>
    <w:p w:rsidR="00AE3F4D" w:rsidRPr="009D608E" w:rsidRDefault="00AE3F4D" w:rsidP="00AE3F4D">
      <w:pPr>
        <w:pStyle w:val="Prrafodelista"/>
        <w:numPr>
          <w:ilvl w:val="0"/>
          <w:numId w:val="36"/>
        </w:numPr>
        <w:spacing w:after="0" w:line="480" w:lineRule="auto"/>
        <w:ind w:right="-7"/>
        <w:jc w:val="both"/>
        <w:rPr>
          <w:rFonts w:ascii="Times New Roman"/>
          <w:b/>
          <w:bCs/>
          <w:sz w:val="24"/>
          <w:szCs w:val="24"/>
          <w:lang w:val="es-DO"/>
        </w:rPr>
      </w:pPr>
      <w:r w:rsidRPr="009D608E">
        <w:rPr>
          <w:rFonts w:ascii="Times New Roman"/>
          <w:b/>
          <w:bCs/>
          <w:sz w:val="24"/>
          <w:szCs w:val="24"/>
          <w:lang w:val="es-DO"/>
        </w:rPr>
        <w:t>AVANCES PLAN ESTRATEGIGO 2017-2020</w:t>
      </w:r>
    </w:p>
    <w:tbl>
      <w:tblPr>
        <w:tblStyle w:val="GridTable4-Accent11"/>
        <w:tblW w:w="8758" w:type="dxa"/>
        <w:tblLook w:val="04A0" w:firstRow="1" w:lastRow="0" w:firstColumn="1" w:lastColumn="0" w:noHBand="0" w:noVBand="1"/>
      </w:tblPr>
      <w:tblGrid>
        <w:gridCol w:w="2896"/>
        <w:gridCol w:w="2080"/>
        <w:gridCol w:w="1220"/>
        <w:gridCol w:w="1402"/>
        <w:gridCol w:w="1160"/>
      </w:tblGrid>
      <w:tr w:rsidR="00AE3F4D" w:rsidRPr="009D608E" w:rsidTr="00AE3F4D">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972" w:type="dxa"/>
          </w:tcPr>
          <w:p w:rsidR="00AE3F4D" w:rsidRPr="009D608E" w:rsidRDefault="00AE3F4D" w:rsidP="009667DD">
            <w:pPr>
              <w:jc w:val="center"/>
              <w:rPr>
                <w:rFonts w:ascii="Times New Roman" w:eastAsia="Times New Roman" w:hAnsi="Times New Roman" w:cs="Times New Roman"/>
                <w:b w:val="0"/>
                <w:bCs w:val="0"/>
                <w:color w:val="000000"/>
                <w:lang w:val="es-DO" w:eastAsia="es-DO"/>
              </w:rPr>
            </w:pPr>
          </w:p>
        </w:tc>
        <w:tc>
          <w:tcPr>
            <w:tcW w:w="2126" w:type="dxa"/>
          </w:tcPr>
          <w:p w:rsidR="00AE3F4D" w:rsidRPr="009D608E" w:rsidRDefault="00AE3F4D" w:rsidP="009667D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val="es-DO" w:eastAsia="es-DO"/>
              </w:rPr>
            </w:pPr>
          </w:p>
        </w:tc>
        <w:tc>
          <w:tcPr>
            <w:tcW w:w="1220" w:type="dxa"/>
          </w:tcPr>
          <w:p w:rsidR="00AE3F4D" w:rsidRPr="009D608E" w:rsidRDefault="00AE3F4D" w:rsidP="009667D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val="es-DO" w:eastAsia="es-DO"/>
              </w:rPr>
            </w:pPr>
          </w:p>
        </w:tc>
        <w:tc>
          <w:tcPr>
            <w:tcW w:w="2440" w:type="dxa"/>
            <w:gridSpan w:val="2"/>
          </w:tcPr>
          <w:p w:rsidR="00AE3F4D" w:rsidRPr="009D608E" w:rsidRDefault="00AE3F4D" w:rsidP="009667D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lang w:val="es-DO" w:eastAsia="es-DO"/>
              </w:rPr>
            </w:pPr>
            <w:r w:rsidRPr="009D608E">
              <w:rPr>
                <w:rFonts w:ascii="Times New Roman" w:eastAsia="Times New Roman" w:hAnsi="Times New Roman" w:cs="Times New Roman"/>
                <w:b w:val="0"/>
                <w:color w:val="000000"/>
                <w:lang w:val="es-DO" w:eastAsia="es-DO"/>
              </w:rPr>
              <w:t>AVANCES 2017</w:t>
            </w:r>
          </w:p>
        </w:tc>
      </w:tr>
      <w:tr w:rsidR="00AE3F4D" w:rsidRPr="009D608E" w:rsidTr="00AE3F4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972" w:type="dxa"/>
            <w:hideMark/>
          </w:tcPr>
          <w:p w:rsidR="00AE3F4D" w:rsidRPr="009D608E" w:rsidRDefault="00AE3F4D" w:rsidP="009667DD">
            <w:pPr>
              <w:jc w:val="center"/>
              <w:rPr>
                <w:rFonts w:ascii="Times New Roman" w:eastAsia="Times New Roman" w:hAnsi="Times New Roman" w:cs="Times New Roman"/>
                <w:color w:val="000000"/>
                <w:lang w:val="es-DO" w:eastAsia="es-DO"/>
              </w:rPr>
            </w:pPr>
            <w:r w:rsidRPr="009D608E">
              <w:rPr>
                <w:rFonts w:ascii="Times New Roman" w:eastAsia="Times New Roman" w:hAnsi="Times New Roman" w:cs="Times New Roman"/>
                <w:color w:val="000000"/>
                <w:lang w:val="es-DO" w:eastAsia="es-DO"/>
              </w:rPr>
              <w:t>RESULTADO</w:t>
            </w:r>
          </w:p>
        </w:tc>
        <w:tc>
          <w:tcPr>
            <w:tcW w:w="2126" w:type="dxa"/>
            <w:hideMark/>
          </w:tcPr>
          <w:p w:rsidR="00AE3F4D" w:rsidRPr="009D608E" w:rsidRDefault="00AE3F4D" w:rsidP="009667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val="es-DO" w:eastAsia="es-DO"/>
              </w:rPr>
            </w:pPr>
            <w:r w:rsidRPr="009D608E">
              <w:rPr>
                <w:rFonts w:ascii="Times New Roman" w:eastAsia="Times New Roman" w:hAnsi="Times New Roman" w:cs="Times New Roman"/>
                <w:b/>
                <w:color w:val="000000"/>
                <w:lang w:val="es-DO" w:eastAsia="es-DO"/>
              </w:rPr>
              <w:t>DESCRIPCIÓN</w:t>
            </w:r>
          </w:p>
        </w:tc>
        <w:tc>
          <w:tcPr>
            <w:tcW w:w="1220" w:type="dxa"/>
            <w:hideMark/>
          </w:tcPr>
          <w:p w:rsidR="00AE3F4D" w:rsidRPr="009D608E" w:rsidRDefault="00AE3F4D" w:rsidP="009667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val="es-DO" w:eastAsia="es-DO"/>
              </w:rPr>
            </w:pPr>
            <w:r w:rsidRPr="009D608E">
              <w:rPr>
                <w:rFonts w:ascii="Times New Roman" w:eastAsia="Times New Roman" w:hAnsi="Times New Roman" w:cs="Times New Roman"/>
                <w:b/>
                <w:color w:val="000000"/>
                <w:lang w:val="es-DO" w:eastAsia="es-DO"/>
              </w:rPr>
              <w:t>VALOR AÑO 2020</w:t>
            </w:r>
          </w:p>
        </w:tc>
        <w:tc>
          <w:tcPr>
            <w:tcW w:w="1220" w:type="dxa"/>
          </w:tcPr>
          <w:p w:rsidR="00AE3F4D" w:rsidRPr="009D608E" w:rsidRDefault="00AE3F4D" w:rsidP="009667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val="es-DO" w:eastAsia="es-DO"/>
              </w:rPr>
            </w:pPr>
          </w:p>
          <w:p w:rsidR="00AE3F4D" w:rsidRPr="009D608E" w:rsidRDefault="00AE3F4D" w:rsidP="009667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val="es-DO" w:eastAsia="es-DO"/>
              </w:rPr>
            </w:pPr>
            <w:r w:rsidRPr="009D608E">
              <w:rPr>
                <w:rFonts w:ascii="Times New Roman" w:eastAsia="Times New Roman" w:hAnsi="Times New Roman" w:cs="Times New Roman"/>
                <w:b/>
                <w:color w:val="000000"/>
                <w:lang w:val="es-DO" w:eastAsia="es-DO"/>
              </w:rPr>
              <w:t>CANTIDAD</w:t>
            </w:r>
          </w:p>
        </w:tc>
        <w:tc>
          <w:tcPr>
            <w:tcW w:w="1220" w:type="dxa"/>
          </w:tcPr>
          <w:p w:rsidR="00AE3F4D" w:rsidRPr="009D608E" w:rsidRDefault="00AE3F4D" w:rsidP="009667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val="es-DO" w:eastAsia="es-DO"/>
              </w:rPr>
            </w:pPr>
          </w:p>
          <w:p w:rsidR="00AE3F4D" w:rsidRPr="009D608E" w:rsidRDefault="00AE3F4D" w:rsidP="009667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lang w:val="es-DO" w:eastAsia="es-DO"/>
              </w:rPr>
            </w:pPr>
            <w:r w:rsidRPr="009D608E">
              <w:rPr>
                <w:rFonts w:ascii="Times New Roman" w:eastAsia="Times New Roman" w:hAnsi="Times New Roman" w:cs="Times New Roman"/>
                <w:b/>
                <w:color w:val="000000"/>
                <w:lang w:val="es-DO" w:eastAsia="es-DO"/>
              </w:rPr>
              <w:t>%</w:t>
            </w:r>
          </w:p>
        </w:tc>
      </w:tr>
      <w:tr w:rsidR="00AE3F4D" w:rsidRPr="009D608E" w:rsidTr="00AE3F4D">
        <w:trPr>
          <w:trHeight w:val="899"/>
        </w:trPr>
        <w:tc>
          <w:tcPr>
            <w:cnfStyle w:val="001000000000" w:firstRow="0" w:lastRow="0" w:firstColumn="1" w:lastColumn="0" w:oddVBand="0" w:evenVBand="0" w:oddHBand="0" w:evenHBand="0" w:firstRowFirstColumn="0" w:firstRowLastColumn="0" w:lastRowFirstColumn="0" w:lastRowLastColumn="0"/>
            <w:tcW w:w="2972" w:type="dxa"/>
            <w:hideMark/>
          </w:tcPr>
          <w:p w:rsidR="00AE3F4D" w:rsidRPr="009D608E" w:rsidRDefault="00AE3F4D" w:rsidP="009667DD">
            <w:pPr>
              <w:rPr>
                <w:rFonts w:ascii="Times New Roman" w:eastAsia="Times New Roman" w:hAnsi="Times New Roman" w:cs="Times New Roman"/>
                <w:color w:val="000000"/>
                <w:sz w:val="18"/>
                <w:szCs w:val="18"/>
                <w:lang w:val="es-DO" w:eastAsia="es-DO"/>
              </w:rPr>
            </w:pPr>
            <w:r w:rsidRPr="009D608E">
              <w:rPr>
                <w:rFonts w:ascii="Times New Roman" w:eastAsia="Times New Roman" w:hAnsi="Times New Roman" w:cs="Times New Roman"/>
                <w:color w:val="000000"/>
                <w:sz w:val="18"/>
                <w:szCs w:val="18"/>
                <w:lang w:val="es-DO" w:eastAsia="es-DO"/>
              </w:rPr>
              <w:t>Marco regulatorio de las Estancias infantiles contextualizado/actualizado periódicamente</w:t>
            </w:r>
          </w:p>
        </w:tc>
        <w:tc>
          <w:tcPr>
            <w:tcW w:w="2126" w:type="dxa"/>
            <w:hideMark/>
          </w:tcPr>
          <w:p w:rsidR="00AE3F4D" w:rsidRPr="009D608E" w:rsidRDefault="00AE3F4D" w:rsidP="009667D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s-DO" w:eastAsia="es-DO"/>
              </w:rPr>
            </w:pPr>
            <w:r w:rsidRPr="009D608E">
              <w:rPr>
                <w:rFonts w:ascii="Times New Roman" w:eastAsia="Times New Roman" w:hAnsi="Times New Roman" w:cs="Times New Roman"/>
                <w:color w:val="000000"/>
                <w:sz w:val="18"/>
                <w:szCs w:val="18"/>
                <w:lang w:val="es-DO" w:eastAsia="es-DO"/>
              </w:rPr>
              <w:t>Período de tiempo (No. De años) máximo transcurrido entre actualizaciones de las Normativas Generales de las Estancias Infantiles.</w:t>
            </w:r>
          </w:p>
        </w:tc>
        <w:tc>
          <w:tcPr>
            <w:tcW w:w="1220" w:type="dxa"/>
            <w:hideMark/>
          </w:tcPr>
          <w:p w:rsidR="00AE3F4D" w:rsidRPr="009D608E" w:rsidRDefault="00AE3F4D" w:rsidP="009667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s-DO" w:eastAsia="es-DO"/>
              </w:rPr>
            </w:pPr>
            <w:r w:rsidRPr="009D608E">
              <w:rPr>
                <w:rFonts w:ascii="Times New Roman" w:eastAsia="Times New Roman" w:hAnsi="Times New Roman" w:cs="Times New Roman"/>
                <w:color w:val="000000"/>
                <w:sz w:val="18"/>
                <w:szCs w:val="18"/>
                <w:lang w:val="es-DO" w:eastAsia="es-DO"/>
              </w:rPr>
              <w:t>4</w:t>
            </w:r>
          </w:p>
        </w:tc>
        <w:tc>
          <w:tcPr>
            <w:tcW w:w="1220" w:type="dxa"/>
          </w:tcPr>
          <w:p w:rsidR="00AE3F4D" w:rsidRPr="009D608E" w:rsidRDefault="00AE3F4D" w:rsidP="009667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s-DO" w:eastAsia="es-DO"/>
              </w:rPr>
            </w:pPr>
            <w:r w:rsidRPr="009D608E">
              <w:rPr>
                <w:rFonts w:ascii="Times New Roman" w:eastAsia="Times New Roman" w:hAnsi="Times New Roman" w:cs="Times New Roman"/>
                <w:color w:val="000000"/>
                <w:sz w:val="18"/>
                <w:szCs w:val="18"/>
                <w:lang w:val="es-DO" w:eastAsia="es-DO"/>
              </w:rPr>
              <w:t>5</w:t>
            </w:r>
          </w:p>
        </w:tc>
        <w:tc>
          <w:tcPr>
            <w:tcW w:w="1220" w:type="dxa"/>
          </w:tcPr>
          <w:p w:rsidR="008F3D3D" w:rsidRPr="009D608E" w:rsidRDefault="008F3D3D" w:rsidP="009667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val="es-DO" w:eastAsia="es-DO"/>
              </w:rPr>
            </w:pPr>
            <w:r>
              <w:rPr>
                <w:rFonts w:ascii="Times New Roman" w:eastAsia="Times New Roman" w:hAnsi="Times New Roman" w:cs="Times New Roman"/>
                <w:color w:val="000000"/>
                <w:sz w:val="18"/>
                <w:szCs w:val="18"/>
                <w:lang w:val="es-DO" w:eastAsia="es-DO"/>
              </w:rPr>
              <w:t>125%</w:t>
            </w:r>
          </w:p>
        </w:tc>
      </w:tr>
      <w:tr w:rsidR="00AE3F4D" w:rsidRPr="009D608E" w:rsidTr="00AE3F4D">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2972" w:type="dxa"/>
            <w:hideMark/>
          </w:tcPr>
          <w:p w:rsidR="00AE3F4D" w:rsidRPr="009D608E" w:rsidRDefault="00AE3F4D" w:rsidP="009667DD">
            <w:pPr>
              <w:rPr>
                <w:rFonts w:ascii="Times New Roman" w:eastAsia="Times New Roman" w:hAnsi="Times New Roman" w:cs="Times New Roman"/>
                <w:color w:val="000000"/>
                <w:sz w:val="20"/>
                <w:szCs w:val="20"/>
                <w:lang w:val="es-DO" w:eastAsia="es-DO"/>
              </w:rPr>
            </w:pPr>
            <w:r w:rsidRPr="009D608E">
              <w:rPr>
                <w:rFonts w:ascii="Times New Roman" w:eastAsia="Times New Roman" w:hAnsi="Times New Roman" w:cs="Times New Roman"/>
                <w:color w:val="000000"/>
                <w:sz w:val="20"/>
                <w:szCs w:val="20"/>
                <w:lang w:val="es-DO" w:eastAsia="es-DO"/>
              </w:rPr>
              <w:t>Implementación del Ciclo Anual de Supervisión para el cumplimiento de las Normativas</w:t>
            </w:r>
          </w:p>
        </w:tc>
        <w:tc>
          <w:tcPr>
            <w:tcW w:w="2126" w:type="dxa"/>
            <w:hideMark/>
          </w:tcPr>
          <w:p w:rsidR="00AE3F4D" w:rsidRPr="009D608E" w:rsidRDefault="00AE3F4D" w:rsidP="009667D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DO" w:eastAsia="es-DO"/>
              </w:rPr>
            </w:pPr>
            <w:r w:rsidRPr="009D608E">
              <w:rPr>
                <w:rFonts w:ascii="Times New Roman" w:eastAsia="Times New Roman" w:hAnsi="Times New Roman" w:cs="Times New Roman"/>
                <w:color w:val="000000"/>
                <w:sz w:val="20"/>
                <w:szCs w:val="20"/>
                <w:lang w:val="es-DO" w:eastAsia="es-DO"/>
              </w:rPr>
              <w:t>Porcentaje de Estancias Infantiles con ciclo de Supervisión actualizado según las Normativas vigentes.</w:t>
            </w:r>
          </w:p>
        </w:tc>
        <w:tc>
          <w:tcPr>
            <w:tcW w:w="1220" w:type="dxa"/>
            <w:noWrap/>
            <w:hideMark/>
          </w:tcPr>
          <w:p w:rsidR="00AE3F4D" w:rsidRPr="009D608E" w:rsidRDefault="00AE3F4D" w:rsidP="009667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DO" w:eastAsia="es-DO"/>
              </w:rPr>
            </w:pPr>
            <w:r w:rsidRPr="009D608E">
              <w:rPr>
                <w:rFonts w:ascii="Times New Roman" w:eastAsia="Times New Roman" w:hAnsi="Times New Roman" w:cs="Times New Roman"/>
                <w:color w:val="000000"/>
                <w:sz w:val="20"/>
                <w:szCs w:val="20"/>
                <w:lang w:val="es-DO" w:eastAsia="es-DO"/>
              </w:rPr>
              <w:t>100%</w:t>
            </w:r>
          </w:p>
        </w:tc>
        <w:tc>
          <w:tcPr>
            <w:tcW w:w="1220" w:type="dxa"/>
          </w:tcPr>
          <w:p w:rsidR="00AE3F4D" w:rsidRPr="009D608E" w:rsidRDefault="00AE3F4D" w:rsidP="009667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DO" w:eastAsia="es-DO"/>
              </w:rPr>
            </w:pPr>
            <w:r w:rsidRPr="009D608E">
              <w:rPr>
                <w:rFonts w:ascii="Times New Roman" w:eastAsia="Times New Roman" w:hAnsi="Times New Roman" w:cs="Times New Roman"/>
                <w:color w:val="000000"/>
                <w:sz w:val="20"/>
                <w:szCs w:val="20"/>
                <w:lang w:val="es-DO" w:eastAsia="es-DO"/>
              </w:rPr>
              <w:t>100% (49)</w:t>
            </w:r>
          </w:p>
        </w:tc>
        <w:tc>
          <w:tcPr>
            <w:tcW w:w="1220" w:type="dxa"/>
          </w:tcPr>
          <w:p w:rsidR="00AE3F4D" w:rsidRPr="009D608E" w:rsidRDefault="00AE3F4D" w:rsidP="009667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DO" w:eastAsia="es-DO"/>
              </w:rPr>
            </w:pPr>
            <w:r w:rsidRPr="009D608E">
              <w:rPr>
                <w:rFonts w:ascii="Times New Roman" w:eastAsia="Times New Roman" w:hAnsi="Times New Roman" w:cs="Times New Roman"/>
                <w:color w:val="000000"/>
                <w:sz w:val="20"/>
                <w:szCs w:val="20"/>
                <w:lang w:val="es-DO" w:eastAsia="es-DO"/>
              </w:rPr>
              <w:t>100%</w:t>
            </w:r>
          </w:p>
        </w:tc>
      </w:tr>
      <w:tr w:rsidR="00AE3F4D" w:rsidRPr="009D608E" w:rsidTr="00AE3F4D">
        <w:trPr>
          <w:trHeight w:hRule="exact" w:val="1055"/>
        </w:trPr>
        <w:tc>
          <w:tcPr>
            <w:cnfStyle w:val="001000000000" w:firstRow="0" w:lastRow="0" w:firstColumn="1" w:lastColumn="0" w:oddVBand="0" w:evenVBand="0" w:oddHBand="0" w:evenHBand="0" w:firstRowFirstColumn="0" w:firstRowLastColumn="0" w:lastRowFirstColumn="0" w:lastRowLastColumn="0"/>
            <w:tcW w:w="2972" w:type="dxa"/>
            <w:hideMark/>
          </w:tcPr>
          <w:p w:rsidR="00AE3F4D" w:rsidRPr="009D608E" w:rsidRDefault="00AE3F4D" w:rsidP="009667DD">
            <w:pPr>
              <w:rPr>
                <w:rFonts w:ascii="Times New Roman" w:eastAsia="Times New Roman" w:hAnsi="Times New Roman" w:cs="Times New Roman"/>
                <w:sz w:val="20"/>
                <w:szCs w:val="20"/>
                <w:lang w:val="es-DO" w:eastAsia="es-DO"/>
              </w:rPr>
            </w:pPr>
            <w:r w:rsidRPr="009D608E">
              <w:rPr>
                <w:rFonts w:ascii="Times New Roman" w:eastAsia="Times New Roman" w:hAnsi="Times New Roman" w:cs="Times New Roman"/>
                <w:sz w:val="20"/>
                <w:szCs w:val="20"/>
                <w:lang w:val="es-DO" w:eastAsia="es-DO"/>
              </w:rPr>
              <w:t>Desarrollo de una cultura de calidad en la prestación de los servicios de Estancias Infantiles.</w:t>
            </w:r>
          </w:p>
        </w:tc>
        <w:tc>
          <w:tcPr>
            <w:tcW w:w="2126" w:type="dxa"/>
            <w:hideMark/>
          </w:tcPr>
          <w:p w:rsidR="00AE3F4D" w:rsidRPr="009D608E" w:rsidRDefault="00AE3F4D" w:rsidP="009667D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DO" w:eastAsia="es-DO"/>
              </w:rPr>
            </w:pPr>
            <w:r w:rsidRPr="009D608E">
              <w:rPr>
                <w:rFonts w:ascii="Times New Roman" w:eastAsia="Times New Roman" w:hAnsi="Times New Roman" w:cs="Times New Roman"/>
                <w:sz w:val="20"/>
                <w:szCs w:val="20"/>
                <w:lang w:val="es-DO" w:eastAsia="es-DO"/>
              </w:rPr>
              <w:t xml:space="preserve">Porcentaje de Estancias Infantiles con etapa correspondiente del SGCEI implementada </w:t>
            </w:r>
          </w:p>
        </w:tc>
        <w:tc>
          <w:tcPr>
            <w:tcW w:w="1220" w:type="dxa"/>
            <w:hideMark/>
          </w:tcPr>
          <w:p w:rsidR="00AE3F4D" w:rsidRPr="009D608E" w:rsidRDefault="00AE3F4D" w:rsidP="009667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DO" w:eastAsia="es-DO"/>
              </w:rPr>
            </w:pPr>
            <w:r w:rsidRPr="009D608E">
              <w:rPr>
                <w:rFonts w:ascii="Times New Roman" w:eastAsia="Times New Roman" w:hAnsi="Times New Roman" w:cs="Times New Roman"/>
                <w:sz w:val="20"/>
                <w:szCs w:val="20"/>
                <w:lang w:val="es-DO" w:eastAsia="es-DO"/>
              </w:rPr>
              <w:t>100%</w:t>
            </w:r>
          </w:p>
        </w:tc>
        <w:tc>
          <w:tcPr>
            <w:tcW w:w="1220" w:type="dxa"/>
          </w:tcPr>
          <w:p w:rsidR="00AE3F4D" w:rsidRPr="009D608E" w:rsidRDefault="00AE3F4D" w:rsidP="009667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DO" w:eastAsia="es-DO"/>
              </w:rPr>
            </w:pPr>
            <w:r w:rsidRPr="009D608E">
              <w:rPr>
                <w:rFonts w:ascii="Times New Roman" w:eastAsia="Times New Roman" w:hAnsi="Times New Roman" w:cs="Times New Roman"/>
                <w:color w:val="000000"/>
                <w:sz w:val="20"/>
                <w:szCs w:val="20"/>
                <w:lang w:val="es-DO" w:eastAsia="es-DO"/>
              </w:rPr>
              <w:t>100% (49)</w:t>
            </w:r>
          </w:p>
        </w:tc>
        <w:tc>
          <w:tcPr>
            <w:tcW w:w="1220" w:type="dxa"/>
          </w:tcPr>
          <w:p w:rsidR="00AE3F4D" w:rsidRPr="009D608E" w:rsidRDefault="00AE3F4D" w:rsidP="009667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s-DO" w:eastAsia="es-DO"/>
              </w:rPr>
            </w:pPr>
            <w:r w:rsidRPr="009D608E">
              <w:rPr>
                <w:rFonts w:ascii="Times New Roman" w:eastAsia="Times New Roman" w:hAnsi="Times New Roman" w:cs="Times New Roman"/>
                <w:color w:val="000000"/>
                <w:sz w:val="20"/>
                <w:szCs w:val="20"/>
                <w:lang w:val="es-DO" w:eastAsia="es-DO"/>
              </w:rPr>
              <w:t>100%</w:t>
            </w:r>
          </w:p>
        </w:tc>
      </w:tr>
      <w:tr w:rsidR="00AE3F4D" w:rsidRPr="009D608E" w:rsidTr="00AE3F4D">
        <w:trPr>
          <w:cnfStyle w:val="000000100000" w:firstRow="0" w:lastRow="0" w:firstColumn="0" w:lastColumn="0" w:oddVBand="0" w:evenVBand="0" w:oddHBand="1" w:evenHBand="0" w:firstRowFirstColumn="0" w:firstRowLastColumn="0" w:lastRowFirstColumn="0" w:lastRowLastColumn="0"/>
          <w:trHeight w:val="1111"/>
        </w:trPr>
        <w:tc>
          <w:tcPr>
            <w:cnfStyle w:val="001000000000" w:firstRow="0" w:lastRow="0" w:firstColumn="1" w:lastColumn="0" w:oddVBand="0" w:evenVBand="0" w:oddHBand="0" w:evenHBand="0" w:firstRowFirstColumn="0" w:firstRowLastColumn="0" w:lastRowFirstColumn="0" w:lastRowLastColumn="0"/>
            <w:tcW w:w="2972" w:type="dxa"/>
            <w:hideMark/>
          </w:tcPr>
          <w:p w:rsidR="00AE3F4D" w:rsidRPr="009D608E" w:rsidRDefault="00AE3F4D" w:rsidP="009667DD">
            <w:pPr>
              <w:rPr>
                <w:rFonts w:ascii="Times New Roman" w:eastAsia="Times New Roman" w:hAnsi="Times New Roman" w:cs="Times New Roman"/>
                <w:color w:val="000000"/>
                <w:sz w:val="20"/>
                <w:szCs w:val="20"/>
                <w:lang w:val="es-DO" w:eastAsia="es-DO"/>
              </w:rPr>
            </w:pPr>
            <w:r w:rsidRPr="009D608E">
              <w:rPr>
                <w:rFonts w:ascii="Times New Roman" w:eastAsia="Times New Roman" w:hAnsi="Times New Roman" w:cs="Times New Roman"/>
                <w:color w:val="000000"/>
                <w:sz w:val="20"/>
                <w:szCs w:val="20"/>
                <w:lang w:val="es-DO" w:eastAsia="es-DO"/>
              </w:rPr>
              <w:t>Incidencia basada en evidencias ante tomadores de decisiones para el logro o mejora de políticas y programas públicos relacionados con Primera Infancia y Seguridad Social</w:t>
            </w:r>
          </w:p>
        </w:tc>
        <w:tc>
          <w:tcPr>
            <w:tcW w:w="2126" w:type="dxa"/>
            <w:hideMark/>
          </w:tcPr>
          <w:p w:rsidR="00AE3F4D" w:rsidRPr="009D608E" w:rsidRDefault="00AE3F4D" w:rsidP="009667D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s-DO" w:eastAsia="es-DO"/>
              </w:rPr>
            </w:pPr>
            <w:r w:rsidRPr="009D608E">
              <w:rPr>
                <w:rFonts w:ascii="Times New Roman" w:eastAsia="Times New Roman" w:hAnsi="Times New Roman" w:cs="Times New Roman"/>
                <w:sz w:val="20"/>
                <w:szCs w:val="20"/>
                <w:lang w:val="es-DO" w:eastAsia="es-DO"/>
              </w:rPr>
              <w:t>Proyectos formulados por el CONDEI que han sido implementados</w:t>
            </w:r>
          </w:p>
        </w:tc>
        <w:tc>
          <w:tcPr>
            <w:tcW w:w="1220" w:type="dxa"/>
            <w:hideMark/>
          </w:tcPr>
          <w:p w:rsidR="00AE3F4D" w:rsidRPr="009D608E" w:rsidRDefault="00AE3F4D" w:rsidP="009667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DO" w:eastAsia="es-DO"/>
              </w:rPr>
            </w:pPr>
            <w:r w:rsidRPr="009D608E">
              <w:rPr>
                <w:rFonts w:ascii="Times New Roman" w:eastAsia="Times New Roman" w:hAnsi="Times New Roman" w:cs="Times New Roman"/>
                <w:color w:val="000000"/>
                <w:sz w:val="20"/>
                <w:szCs w:val="20"/>
                <w:lang w:val="es-DO" w:eastAsia="es-DO"/>
              </w:rPr>
              <w:t>90%</w:t>
            </w:r>
          </w:p>
        </w:tc>
        <w:tc>
          <w:tcPr>
            <w:tcW w:w="1220" w:type="dxa"/>
          </w:tcPr>
          <w:p w:rsidR="00AE3F4D" w:rsidRPr="009D608E" w:rsidRDefault="00AE3F4D" w:rsidP="009667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DO" w:eastAsia="es-DO"/>
              </w:rPr>
            </w:pPr>
            <w:r w:rsidRPr="009D608E">
              <w:rPr>
                <w:rFonts w:ascii="Times New Roman" w:eastAsia="Times New Roman" w:hAnsi="Times New Roman" w:cs="Times New Roman"/>
                <w:color w:val="000000"/>
                <w:sz w:val="20"/>
                <w:szCs w:val="20"/>
                <w:lang w:val="es-DO" w:eastAsia="es-DO"/>
              </w:rPr>
              <w:t>0%</w:t>
            </w:r>
          </w:p>
        </w:tc>
        <w:tc>
          <w:tcPr>
            <w:tcW w:w="1220" w:type="dxa"/>
          </w:tcPr>
          <w:p w:rsidR="00AE3F4D" w:rsidRPr="009D608E" w:rsidRDefault="00AE3F4D" w:rsidP="009667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DO" w:eastAsia="es-DO"/>
              </w:rPr>
            </w:pPr>
            <w:r w:rsidRPr="009D608E">
              <w:rPr>
                <w:rFonts w:ascii="Times New Roman" w:eastAsia="Times New Roman" w:hAnsi="Times New Roman" w:cs="Times New Roman"/>
                <w:color w:val="000000"/>
                <w:sz w:val="20"/>
                <w:szCs w:val="20"/>
                <w:lang w:val="es-DO" w:eastAsia="es-DO"/>
              </w:rPr>
              <w:t>0%</w:t>
            </w:r>
          </w:p>
        </w:tc>
      </w:tr>
      <w:tr w:rsidR="00AE3F4D" w:rsidRPr="009D608E" w:rsidTr="00AE3F4D">
        <w:trPr>
          <w:trHeight w:val="975"/>
        </w:trPr>
        <w:tc>
          <w:tcPr>
            <w:cnfStyle w:val="001000000000" w:firstRow="0" w:lastRow="0" w:firstColumn="1" w:lastColumn="0" w:oddVBand="0" w:evenVBand="0" w:oddHBand="0" w:evenHBand="0" w:firstRowFirstColumn="0" w:firstRowLastColumn="0" w:lastRowFirstColumn="0" w:lastRowLastColumn="0"/>
            <w:tcW w:w="2972" w:type="dxa"/>
            <w:hideMark/>
          </w:tcPr>
          <w:p w:rsidR="00AE3F4D" w:rsidRPr="009D608E" w:rsidRDefault="00AE3F4D" w:rsidP="009667DD">
            <w:pPr>
              <w:rPr>
                <w:rFonts w:ascii="Times New Roman" w:eastAsia="Times New Roman" w:hAnsi="Times New Roman" w:cs="Times New Roman"/>
                <w:color w:val="000000"/>
                <w:sz w:val="20"/>
                <w:szCs w:val="20"/>
                <w:lang w:val="es-DO" w:eastAsia="es-DO"/>
              </w:rPr>
            </w:pPr>
            <w:r w:rsidRPr="009D608E">
              <w:rPr>
                <w:rFonts w:ascii="Times New Roman" w:eastAsia="Times New Roman" w:hAnsi="Times New Roman" w:cs="Times New Roman"/>
                <w:color w:val="000000"/>
                <w:sz w:val="20"/>
                <w:szCs w:val="20"/>
                <w:lang w:val="es-DO" w:eastAsia="es-DO"/>
              </w:rPr>
              <w:t>Aumento en la cantidad de NN que reciben los servicios de Estancias Infantiles en el marco del SDSS</w:t>
            </w:r>
          </w:p>
        </w:tc>
        <w:tc>
          <w:tcPr>
            <w:tcW w:w="2126" w:type="dxa"/>
            <w:hideMark/>
          </w:tcPr>
          <w:p w:rsidR="00AE3F4D" w:rsidRPr="009D608E" w:rsidRDefault="00AE3F4D" w:rsidP="009667D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DO" w:eastAsia="es-DO"/>
              </w:rPr>
            </w:pPr>
            <w:r w:rsidRPr="009D608E">
              <w:rPr>
                <w:rFonts w:ascii="Times New Roman" w:eastAsia="Times New Roman" w:hAnsi="Times New Roman" w:cs="Times New Roman"/>
                <w:color w:val="000000"/>
                <w:sz w:val="20"/>
                <w:szCs w:val="20"/>
                <w:lang w:val="es-DO" w:eastAsia="es-DO"/>
              </w:rPr>
              <w:t>Cantidad de NN afiliados al SFS en el Régimen Contributivo que reciben la prestación de Estancias Infantiles en el marco del SDSS</w:t>
            </w:r>
          </w:p>
        </w:tc>
        <w:tc>
          <w:tcPr>
            <w:tcW w:w="1220" w:type="dxa"/>
            <w:noWrap/>
            <w:hideMark/>
          </w:tcPr>
          <w:p w:rsidR="00AE3F4D" w:rsidRPr="009D608E" w:rsidRDefault="00AE3F4D" w:rsidP="009667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DO" w:eastAsia="es-DO"/>
              </w:rPr>
            </w:pPr>
            <w:r w:rsidRPr="009D608E">
              <w:rPr>
                <w:rFonts w:ascii="Times New Roman" w:eastAsia="Times New Roman" w:hAnsi="Times New Roman" w:cs="Times New Roman"/>
                <w:color w:val="000000"/>
                <w:sz w:val="20"/>
                <w:szCs w:val="20"/>
                <w:lang w:val="es-DO" w:eastAsia="es-DO"/>
              </w:rPr>
              <w:t>15,856</w:t>
            </w:r>
          </w:p>
        </w:tc>
        <w:tc>
          <w:tcPr>
            <w:tcW w:w="1220" w:type="dxa"/>
          </w:tcPr>
          <w:p w:rsidR="00AE3F4D" w:rsidRPr="009D608E" w:rsidRDefault="00AE3F4D" w:rsidP="009667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DO" w:eastAsia="es-DO"/>
              </w:rPr>
            </w:pPr>
            <w:r w:rsidRPr="009D608E">
              <w:rPr>
                <w:rFonts w:ascii="Times New Roman" w:eastAsia="Times New Roman" w:hAnsi="Times New Roman" w:cs="Times New Roman"/>
                <w:color w:val="000000"/>
                <w:sz w:val="20"/>
                <w:szCs w:val="20"/>
                <w:lang w:val="es-DO" w:eastAsia="es-DO"/>
              </w:rPr>
              <w:t>6</w:t>
            </w:r>
            <w:r w:rsidR="008F3D3D">
              <w:rPr>
                <w:rFonts w:ascii="Times New Roman" w:eastAsia="Times New Roman" w:hAnsi="Times New Roman" w:cs="Times New Roman"/>
                <w:color w:val="000000"/>
                <w:sz w:val="20"/>
                <w:szCs w:val="20"/>
                <w:lang w:val="es-DO" w:eastAsia="es-DO"/>
              </w:rPr>
              <w:t>,</w:t>
            </w:r>
            <w:r w:rsidRPr="009D608E">
              <w:rPr>
                <w:rFonts w:ascii="Times New Roman" w:eastAsia="Times New Roman" w:hAnsi="Times New Roman" w:cs="Times New Roman"/>
                <w:color w:val="000000"/>
                <w:sz w:val="20"/>
                <w:szCs w:val="20"/>
                <w:lang w:val="es-DO" w:eastAsia="es-DO"/>
              </w:rPr>
              <w:t>985</w:t>
            </w:r>
          </w:p>
        </w:tc>
        <w:tc>
          <w:tcPr>
            <w:tcW w:w="1220" w:type="dxa"/>
          </w:tcPr>
          <w:p w:rsidR="00AE3F4D" w:rsidRPr="009D608E" w:rsidRDefault="00AE3F4D" w:rsidP="009667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val="es-DO" w:eastAsia="es-DO"/>
              </w:rPr>
            </w:pPr>
            <w:r w:rsidRPr="009D608E">
              <w:rPr>
                <w:rFonts w:ascii="Times New Roman" w:eastAsia="Times New Roman" w:hAnsi="Times New Roman" w:cs="Times New Roman"/>
                <w:color w:val="000000"/>
                <w:sz w:val="20"/>
                <w:szCs w:val="20"/>
                <w:lang w:val="es-DO" w:eastAsia="es-DO"/>
              </w:rPr>
              <w:t>44%</w:t>
            </w:r>
          </w:p>
        </w:tc>
      </w:tr>
      <w:tr w:rsidR="00AE3F4D" w:rsidRPr="009D608E" w:rsidTr="00AE3F4D">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972" w:type="dxa"/>
            <w:hideMark/>
          </w:tcPr>
          <w:p w:rsidR="00AE3F4D" w:rsidRPr="009D608E" w:rsidRDefault="00AE3F4D" w:rsidP="009667DD">
            <w:pPr>
              <w:rPr>
                <w:rFonts w:ascii="Times New Roman" w:eastAsia="Times New Roman" w:hAnsi="Times New Roman" w:cs="Times New Roman"/>
                <w:color w:val="000000"/>
                <w:sz w:val="20"/>
                <w:szCs w:val="20"/>
                <w:lang w:val="es-DO" w:eastAsia="es-DO"/>
              </w:rPr>
            </w:pPr>
            <w:r w:rsidRPr="009D608E">
              <w:rPr>
                <w:rFonts w:ascii="Times New Roman" w:eastAsia="Times New Roman" w:hAnsi="Times New Roman" w:cs="Times New Roman"/>
                <w:color w:val="000000"/>
                <w:sz w:val="20"/>
                <w:szCs w:val="20"/>
                <w:lang w:val="es-DO" w:eastAsia="es-DO"/>
              </w:rPr>
              <w:t>Aumento en la cantidad de Estancias Infantiles Habilitadas para prestar servicios en el marco del SDSS</w:t>
            </w:r>
          </w:p>
        </w:tc>
        <w:tc>
          <w:tcPr>
            <w:tcW w:w="2126" w:type="dxa"/>
            <w:hideMark/>
          </w:tcPr>
          <w:p w:rsidR="00AE3F4D" w:rsidRPr="009D608E" w:rsidRDefault="00AE3F4D" w:rsidP="009667D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es-DO" w:eastAsia="es-DO"/>
              </w:rPr>
            </w:pPr>
            <w:r w:rsidRPr="009D608E">
              <w:rPr>
                <w:rFonts w:ascii="Times New Roman" w:eastAsia="Times New Roman" w:hAnsi="Times New Roman" w:cs="Times New Roman"/>
                <w:color w:val="000000"/>
                <w:lang w:val="es-DO" w:eastAsia="es-DO"/>
              </w:rPr>
              <w:t>Cantidad de Estancias Infantiles que atienden a NN afiliados al SFS en el Régimen Contributivo</w:t>
            </w:r>
          </w:p>
        </w:tc>
        <w:tc>
          <w:tcPr>
            <w:tcW w:w="1220" w:type="dxa"/>
            <w:hideMark/>
          </w:tcPr>
          <w:p w:rsidR="00AE3F4D" w:rsidRPr="009D608E" w:rsidRDefault="00AE3F4D" w:rsidP="009667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DO" w:eastAsia="es-DO"/>
              </w:rPr>
            </w:pPr>
            <w:r w:rsidRPr="009D608E">
              <w:rPr>
                <w:rFonts w:ascii="Times New Roman" w:eastAsia="Times New Roman" w:hAnsi="Times New Roman" w:cs="Times New Roman"/>
                <w:color w:val="000000"/>
                <w:sz w:val="20"/>
                <w:szCs w:val="20"/>
                <w:lang w:val="es-DO" w:eastAsia="es-DO"/>
              </w:rPr>
              <w:t>64</w:t>
            </w:r>
          </w:p>
        </w:tc>
        <w:tc>
          <w:tcPr>
            <w:tcW w:w="1220" w:type="dxa"/>
          </w:tcPr>
          <w:p w:rsidR="00AE3F4D" w:rsidRPr="009D608E" w:rsidRDefault="00AE3F4D" w:rsidP="008F3D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DO" w:eastAsia="es-DO"/>
              </w:rPr>
            </w:pPr>
            <w:r w:rsidRPr="009D608E">
              <w:rPr>
                <w:rFonts w:ascii="Times New Roman" w:eastAsia="Times New Roman" w:hAnsi="Times New Roman" w:cs="Times New Roman"/>
                <w:color w:val="000000"/>
                <w:sz w:val="20"/>
                <w:szCs w:val="20"/>
                <w:lang w:val="es-DO" w:eastAsia="es-DO"/>
              </w:rPr>
              <w:t>49</w:t>
            </w:r>
          </w:p>
        </w:tc>
        <w:tc>
          <w:tcPr>
            <w:tcW w:w="1220" w:type="dxa"/>
          </w:tcPr>
          <w:p w:rsidR="00AE3F4D" w:rsidRPr="009D608E" w:rsidRDefault="00AE3F4D" w:rsidP="009667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s-DO" w:eastAsia="es-DO"/>
              </w:rPr>
            </w:pPr>
            <w:r w:rsidRPr="009D608E">
              <w:rPr>
                <w:rFonts w:ascii="Times New Roman" w:eastAsia="Times New Roman" w:hAnsi="Times New Roman" w:cs="Times New Roman"/>
                <w:color w:val="000000"/>
                <w:sz w:val="20"/>
                <w:szCs w:val="20"/>
                <w:lang w:val="es-DO" w:eastAsia="es-DO"/>
              </w:rPr>
              <w:t>76.5%</w:t>
            </w:r>
          </w:p>
        </w:tc>
      </w:tr>
    </w:tbl>
    <w:p w:rsidR="00AE3F4D" w:rsidRPr="009D608E" w:rsidRDefault="00AE3F4D" w:rsidP="00AE3F4D">
      <w:pPr>
        <w:rPr>
          <w:rFonts w:ascii="Times New Roman"/>
          <w:color w:val="FF0000"/>
          <w:sz w:val="24"/>
          <w:szCs w:val="24"/>
        </w:rPr>
      </w:pPr>
    </w:p>
    <w:p w:rsidR="00AE3F4D" w:rsidRPr="009D608E" w:rsidRDefault="00AE3F4D" w:rsidP="00AE3F4D">
      <w:pPr>
        <w:pStyle w:val="Prrafodelista"/>
        <w:numPr>
          <w:ilvl w:val="0"/>
          <w:numId w:val="36"/>
        </w:numPr>
        <w:spacing w:after="0" w:line="480" w:lineRule="auto"/>
        <w:ind w:right="-7"/>
        <w:jc w:val="both"/>
        <w:rPr>
          <w:rFonts w:ascii="Times New Roman"/>
          <w:b/>
          <w:bCs/>
          <w:sz w:val="24"/>
          <w:szCs w:val="24"/>
          <w:lang w:val="es-DO"/>
        </w:rPr>
      </w:pPr>
      <w:r w:rsidRPr="009D608E">
        <w:rPr>
          <w:rFonts w:ascii="Times New Roman"/>
          <w:b/>
          <w:bCs/>
          <w:sz w:val="24"/>
          <w:szCs w:val="24"/>
          <w:lang w:val="es-DO"/>
        </w:rPr>
        <w:t>AVANCES PLAN OPERATIVO 2017</w:t>
      </w:r>
    </w:p>
    <w:tbl>
      <w:tblPr>
        <w:tblW w:w="8624" w:type="dxa"/>
        <w:tblLayout w:type="fixed"/>
        <w:tblCellMar>
          <w:left w:w="70" w:type="dxa"/>
          <w:right w:w="70" w:type="dxa"/>
        </w:tblCellMar>
        <w:tblLook w:val="04A0" w:firstRow="1" w:lastRow="0" w:firstColumn="1" w:lastColumn="0" w:noHBand="0" w:noVBand="1"/>
      </w:tblPr>
      <w:tblGrid>
        <w:gridCol w:w="2954"/>
        <w:gridCol w:w="2716"/>
        <w:gridCol w:w="993"/>
        <w:gridCol w:w="1134"/>
        <w:gridCol w:w="827"/>
      </w:tblGrid>
      <w:tr w:rsidR="008F3D3D" w:rsidRPr="009D608E" w:rsidTr="008F3D3D">
        <w:trPr>
          <w:trHeight w:val="300"/>
        </w:trPr>
        <w:tc>
          <w:tcPr>
            <w:tcW w:w="2954" w:type="dxa"/>
            <w:tcBorders>
              <w:bottom w:val="double" w:sz="4" w:space="0" w:color="auto"/>
            </w:tcBorders>
            <w:shd w:val="clear" w:color="auto" w:fill="auto"/>
            <w:vAlign w:val="center"/>
          </w:tcPr>
          <w:p w:rsidR="008F3D3D" w:rsidRPr="008F3D3D" w:rsidRDefault="008F3D3D" w:rsidP="009667DD">
            <w:pPr>
              <w:spacing w:after="0" w:line="240" w:lineRule="auto"/>
              <w:jc w:val="center"/>
              <w:rPr>
                <w:rFonts w:ascii="Times New Roman"/>
                <w:b/>
                <w:bCs/>
                <w:color w:val="000000"/>
                <w:sz w:val="20"/>
                <w:szCs w:val="20"/>
                <w:lang w:val="es-DO" w:eastAsia="es-DO"/>
              </w:rPr>
            </w:pPr>
          </w:p>
        </w:tc>
        <w:tc>
          <w:tcPr>
            <w:tcW w:w="2716" w:type="dxa"/>
            <w:tcBorders>
              <w:bottom w:val="double" w:sz="4" w:space="0" w:color="auto"/>
            </w:tcBorders>
            <w:shd w:val="clear" w:color="auto" w:fill="auto"/>
            <w:vAlign w:val="center"/>
          </w:tcPr>
          <w:p w:rsidR="008F3D3D" w:rsidRPr="008F3D3D" w:rsidRDefault="008F3D3D" w:rsidP="009667DD">
            <w:pPr>
              <w:spacing w:after="0" w:line="240" w:lineRule="auto"/>
              <w:jc w:val="center"/>
              <w:rPr>
                <w:rFonts w:ascii="Times New Roman"/>
                <w:b/>
                <w:bCs/>
                <w:color w:val="000000"/>
                <w:sz w:val="20"/>
                <w:szCs w:val="20"/>
                <w:lang w:val="es-DO" w:eastAsia="es-DO"/>
              </w:rPr>
            </w:pPr>
          </w:p>
        </w:tc>
        <w:tc>
          <w:tcPr>
            <w:tcW w:w="993" w:type="dxa"/>
            <w:tcBorders>
              <w:bottom w:val="double" w:sz="4" w:space="0" w:color="auto"/>
              <w:right w:val="double" w:sz="4" w:space="0" w:color="auto"/>
            </w:tcBorders>
            <w:shd w:val="clear" w:color="auto" w:fill="auto"/>
            <w:vAlign w:val="center"/>
          </w:tcPr>
          <w:p w:rsidR="008F3D3D" w:rsidRPr="008F3D3D" w:rsidRDefault="008F3D3D" w:rsidP="009667DD">
            <w:pPr>
              <w:spacing w:after="0" w:line="240" w:lineRule="auto"/>
              <w:jc w:val="center"/>
              <w:rPr>
                <w:rFonts w:ascii="Times New Roman"/>
                <w:b/>
                <w:bCs/>
                <w:color w:val="000000"/>
                <w:sz w:val="20"/>
                <w:szCs w:val="20"/>
                <w:lang w:val="es-DO" w:eastAsia="es-DO"/>
              </w:rPr>
            </w:pPr>
          </w:p>
        </w:tc>
        <w:tc>
          <w:tcPr>
            <w:tcW w:w="1961" w:type="dxa"/>
            <w:gridSpan w:val="2"/>
            <w:tcBorders>
              <w:top w:val="double" w:sz="6" w:space="0" w:color="auto"/>
              <w:left w:val="double" w:sz="4" w:space="0" w:color="auto"/>
              <w:bottom w:val="single" w:sz="4" w:space="0" w:color="auto"/>
              <w:right w:val="double" w:sz="6" w:space="0" w:color="auto"/>
            </w:tcBorders>
            <w:shd w:val="clear" w:color="000000" w:fill="B4C6E7"/>
            <w:vAlign w:val="center"/>
          </w:tcPr>
          <w:p w:rsidR="008F3D3D" w:rsidRPr="008F3D3D" w:rsidRDefault="008F3D3D" w:rsidP="009667DD">
            <w:pPr>
              <w:spacing w:after="0" w:line="240" w:lineRule="auto"/>
              <w:jc w:val="center"/>
              <w:rPr>
                <w:rFonts w:ascii="Times New Roman"/>
                <w:b/>
                <w:bCs/>
                <w:color w:val="000000"/>
                <w:sz w:val="20"/>
                <w:szCs w:val="20"/>
                <w:lang w:val="es-DO" w:eastAsia="es-DO"/>
              </w:rPr>
            </w:pPr>
            <w:r>
              <w:rPr>
                <w:rFonts w:ascii="Times New Roman"/>
                <w:b/>
                <w:bCs/>
                <w:color w:val="000000"/>
                <w:sz w:val="20"/>
                <w:szCs w:val="20"/>
                <w:lang w:val="es-DO" w:eastAsia="es-DO"/>
              </w:rPr>
              <w:t>EJECUCION</w:t>
            </w:r>
          </w:p>
        </w:tc>
      </w:tr>
      <w:tr w:rsidR="00AE3F4D" w:rsidRPr="009D608E" w:rsidTr="008F3D3D">
        <w:trPr>
          <w:trHeight w:val="300"/>
        </w:trPr>
        <w:tc>
          <w:tcPr>
            <w:tcW w:w="2954" w:type="dxa"/>
            <w:vMerge w:val="restart"/>
            <w:tcBorders>
              <w:top w:val="double" w:sz="4" w:space="0" w:color="auto"/>
              <w:left w:val="double" w:sz="6" w:space="0" w:color="auto"/>
              <w:bottom w:val="double" w:sz="6" w:space="0" w:color="auto"/>
              <w:right w:val="single" w:sz="4" w:space="0" w:color="auto"/>
            </w:tcBorders>
            <w:shd w:val="clear" w:color="000000" w:fill="B4C6E7"/>
            <w:vAlign w:val="center"/>
            <w:hideMark/>
          </w:tcPr>
          <w:p w:rsidR="00AE3F4D" w:rsidRPr="008F3D3D" w:rsidRDefault="00AE3F4D" w:rsidP="009667DD">
            <w:pPr>
              <w:spacing w:after="0" w:line="240" w:lineRule="auto"/>
              <w:jc w:val="center"/>
              <w:rPr>
                <w:rFonts w:ascii="Times New Roman"/>
                <w:b/>
                <w:bCs/>
                <w:color w:val="000000"/>
                <w:sz w:val="20"/>
                <w:szCs w:val="20"/>
                <w:lang w:val="es-DO" w:eastAsia="es-DO"/>
              </w:rPr>
            </w:pPr>
            <w:r w:rsidRPr="008F3D3D">
              <w:rPr>
                <w:rFonts w:ascii="Times New Roman"/>
                <w:b/>
                <w:bCs/>
                <w:color w:val="000000"/>
                <w:sz w:val="20"/>
                <w:szCs w:val="20"/>
                <w:lang w:val="es-DO" w:eastAsia="es-DO"/>
              </w:rPr>
              <w:lastRenderedPageBreak/>
              <w:t>PRODUCTOS</w:t>
            </w:r>
          </w:p>
        </w:tc>
        <w:tc>
          <w:tcPr>
            <w:tcW w:w="2716" w:type="dxa"/>
            <w:vMerge w:val="restart"/>
            <w:tcBorders>
              <w:top w:val="double" w:sz="4" w:space="0" w:color="auto"/>
              <w:left w:val="single" w:sz="4" w:space="0" w:color="auto"/>
              <w:bottom w:val="double" w:sz="6" w:space="0" w:color="auto"/>
              <w:right w:val="single" w:sz="4" w:space="0" w:color="auto"/>
            </w:tcBorders>
            <w:shd w:val="clear" w:color="000000" w:fill="B4C6E7"/>
            <w:vAlign w:val="center"/>
            <w:hideMark/>
          </w:tcPr>
          <w:p w:rsidR="00AE3F4D" w:rsidRPr="008F3D3D" w:rsidRDefault="00AE3F4D" w:rsidP="009667DD">
            <w:pPr>
              <w:spacing w:after="0" w:line="240" w:lineRule="auto"/>
              <w:jc w:val="center"/>
              <w:rPr>
                <w:rFonts w:ascii="Times New Roman"/>
                <w:b/>
                <w:bCs/>
                <w:color w:val="000000"/>
                <w:sz w:val="20"/>
                <w:szCs w:val="20"/>
                <w:lang w:val="es-DO" w:eastAsia="es-DO"/>
              </w:rPr>
            </w:pPr>
            <w:r w:rsidRPr="008F3D3D">
              <w:rPr>
                <w:rFonts w:ascii="Times New Roman"/>
                <w:b/>
                <w:bCs/>
                <w:color w:val="000000"/>
                <w:sz w:val="20"/>
                <w:szCs w:val="20"/>
                <w:lang w:val="es-DO" w:eastAsia="es-DO"/>
              </w:rPr>
              <w:t>UNIDAD DE MEDIDA</w:t>
            </w:r>
          </w:p>
        </w:tc>
        <w:tc>
          <w:tcPr>
            <w:tcW w:w="993" w:type="dxa"/>
            <w:vMerge w:val="restart"/>
            <w:tcBorders>
              <w:top w:val="double" w:sz="4" w:space="0" w:color="auto"/>
              <w:left w:val="single" w:sz="4" w:space="0" w:color="auto"/>
              <w:bottom w:val="double" w:sz="6" w:space="0" w:color="auto"/>
              <w:right w:val="single" w:sz="4" w:space="0" w:color="auto"/>
            </w:tcBorders>
            <w:shd w:val="clear" w:color="000000" w:fill="B4C6E7"/>
            <w:vAlign w:val="center"/>
            <w:hideMark/>
          </w:tcPr>
          <w:p w:rsidR="00AE3F4D" w:rsidRPr="008F3D3D" w:rsidRDefault="00AE3F4D" w:rsidP="009667DD">
            <w:pPr>
              <w:spacing w:after="0" w:line="240" w:lineRule="auto"/>
              <w:jc w:val="center"/>
              <w:rPr>
                <w:rFonts w:ascii="Times New Roman"/>
                <w:b/>
                <w:bCs/>
                <w:color w:val="000000"/>
                <w:sz w:val="20"/>
                <w:szCs w:val="20"/>
                <w:lang w:val="es-DO" w:eastAsia="es-DO"/>
              </w:rPr>
            </w:pPr>
            <w:r w:rsidRPr="008F3D3D">
              <w:rPr>
                <w:rFonts w:ascii="Times New Roman"/>
                <w:b/>
                <w:bCs/>
                <w:color w:val="000000"/>
                <w:sz w:val="20"/>
                <w:szCs w:val="20"/>
                <w:lang w:val="es-DO" w:eastAsia="es-DO"/>
              </w:rPr>
              <w:t>META ANUAL</w:t>
            </w:r>
          </w:p>
        </w:tc>
        <w:tc>
          <w:tcPr>
            <w:tcW w:w="1134" w:type="dxa"/>
            <w:vMerge w:val="restart"/>
            <w:tcBorders>
              <w:top w:val="double" w:sz="6" w:space="0" w:color="auto"/>
              <w:left w:val="single" w:sz="4" w:space="0" w:color="auto"/>
              <w:bottom w:val="single" w:sz="4" w:space="0" w:color="auto"/>
              <w:right w:val="single" w:sz="4" w:space="0" w:color="auto"/>
            </w:tcBorders>
            <w:shd w:val="clear" w:color="000000" w:fill="B4C6E7"/>
            <w:vAlign w:val="center"/>
            <w:hideMark/>
          </w:tcPr>
          <w:p w:rsidR="00AE3F4D" w:rsidRPr="008F3D3D" w:rsidRDefault="00AE3F4D" w:rsidP="009667DD">
            <w:pPr>
              <w:spacing w:after="0" w:line="240" w:lineRule="auto"/>
              <w:jc w:val="center"/>
              <w:rPr>
                <w:rFonts w:ascii="Times New Roman"/>
                <w:b/>
                <w:bCs/>
                <w:color w:val="000000"/>
                <w:sz w:val="20"/>
                <w:szCs w:val="20"/>
                <w:lang w:val="es-DO" w:eastAsia="es-DO"/>
              </w:rPr>
            </w:pPr>
            <w:r w:rsidRPr="008F3D3D">
              <w:rPr>
                <w:rFonts w:ascii="Times New Roman"/>
                <w:b/>
                <w:bCs/>
                <w:color w:val="000000"/>
                <w:sz w:val="20"/>
                <w:szCs w:val="20"/>
                <w:lang w:val="es-DO" w:eastAsia="es-DO"/>
              </w:rPr>
              <w:t xml:space="preserve">TOTAL </w:t>
            </w:r>
          </w:p>
        </w:tc>
        <w:tc>
          <w:tcPr>
            <w:tcW w:w="827" w:type="dxa"/>
            <w:vMerge w:val="restart"/>
            <w:tcBorders>
              <w:top w:val="double" w:sz="6" w:space="0" w:color="auto"/>
              <w:left w:val="single" w:sz="4" w:space="0" w:color="auto"/>
              <w:bottom w:val="single" w:sz="4" w:space="0" w:color="auto"/>
              <w:right w:val="double" w:sz="6" w:space="0" w:color="auto"/>
            </w:tcBorders>
            <w:shd w:val="clear" w:color="000000" w:fill="B4C6E7"/>
            <w:vAlign w:val="center"/>
            <w:hideMark/>
          </w:tcPr>
          <w:p w:rsidR="00AE3F4D" w:rsidRPr="008F3D3D" w:rsidRDefault="00AE3F4D" w:rsidP="009667DD">
            <w:pPr>
              <w:spacing w:after="0" w:line="240" w:lineRule="auto"/>
              <w:jc w:val="center"/>
              <w:rPr>
                <w:rFonts w:ascii="Times New Roman"/>
                <w:b/>
                <w:bCs/>
                <w:color w:val="000000"/>
                <w:sz w:val="20"/>
                <w:szCs w:val="20"/>
                <w:lang w:val="es-DO" w:eastAsia="es-DO"/>
              </w:rPr>
            </w:pPr>
            <w:r w:rsidRPr="008F3D3D">
              <w:rPr>
                <w:rFonts w:ascii="Times New Roman"/>
                <w:b/>
                <w:bCs/>
                <w:color w:val="000000"/>
                <w:sz w:val="20"/>
                <w:szCs w:val="20"/>
                <w:lang w:val="es-DO" w:eastAsia="es-DO"/>
              </w:rPr>
              <w:t xml:space="preserve">% </w:t>
            </w:r>
          </w:p>
        </w:tc>
      </w:tr>
      <w:tr w:rsidR="00AE3F4D" w:rsidRPr="009D608E" w:rsidTr="008F3D3D">
        <w:trPr>
          <w:trHeight w:val="450"/>
        </w:trPr>
        <w:tc>
          <w:tcPr>
            <w:tcW w:w="2954" w:type="dxa"/>
            <w:vMerge/>
            <w:tcBorders>
              <w:top w:val="single" w:sz="4" w:space="0" w:color="auto"/>
              <w:left w:val="double" w:sz="6" w:space="0" w:color="auto"/>
              <w:bottom w:val="double" w:sz="6" w:space="0" w:color="auto"/>
              <w:right w:val="single" w:sz="4" w:space="0" w:color="auto"/>
            </w:tcBorders>
            <w:vAlign w:val="center"/>
            <w:hideMark/>
          </w:tcPr>
          <w:p w:rsidR="00AE3F4D" w:rsidRPr="009D608E" w:rsidRDefault="00AE3F4D" w:rsidP="009667DD">
            <w:pPr>
              <w:spacing w:after="0" w:line="240" w:lineRule="auto"/>
              <w:rPr>
                <w:rFonts w:ascii="Times New Roman"/>
                <w:b/>
                <w:bCs/>
                <w:color w:val="000000"/>
                <w:lang w:val="es-DO" w:eastAsia="es-DO"/>
              </w:rPr>
            </w:pPr>
          </w:p>
        </w:tc>
        <w:tc>
          <w:tcPr>
            <w:tcW w:w="2716" w:type="dxa"/>
            <w:vMerge/>
            <w:tcBorders>
              <w:top w:val="single" w:sz="4" w:space="0" w:color="auto"/>
              <w:left w:val="single" w:sz="4" w:space="0" w:color="auto"/>
              <w:bottom w:val="double" w:sz="6" w:space="0" w:color="auto"/>
              <w:right w:val="single" w:sz="4" w:space="0" w:color="auto"/>
            </w:tcBorders>
            <w:vAlign w:val="center"/>
            <w:hideMark/>
          </w:tcPr>
          <w:p w:rsidR="00AE3F4D" w:rsidRPr="009D608E" w:rsidRDefault="00AE3F4D" w:rsidP="009667DD">
            <w:pPr>
              <w:spacing w:after="0" w:line="240" w:lineRule="auto"/>
              <w:rPr>
                <w:rFonts w:ascii="Times New Roman"/>
                <w:b/>
                <w:bCs/>
                <w:color w:val="000000"/>
                <w:lang w:val="es-DO" w:eastAsia="es-DO"/>
              </w:rPr>
            </w:pPr>
          </w:p>
        </w:tc>
        <w:tc>
          <w:tcPr>
            <w:tcW w:w="993" w:type="dxa"/>
            <w:vMerge/>
            <w:tcBorders>
              <w:top w:val="single" w:sz="4" w:space="0" w:color="auto"/>
              <w:left w:val="single" w:sz="4" w:space="0" w:color="auto"/>
              <w:bottom w:val="double" w:sz="6" w:space="0" w:color="auto"/>
              <w:right w:val="single" w:sz="4" w:space="0" w:color="auto"/>
            </w:tcBorders>
            <w:vAlign w:val="center"/>
            <w:hideMark/>
          </w:tcPr>
          <w:p w:rsidR="00AE3F4D" w:rsidRPr="009D608E" w:rsidRDefault="00AE3F4D" w:rsidP="009667DD">
            <w:pPr>
              <w:spacing w:after="0" w:line="240" w:lineRule="auto"/>
              <w:rPr>
                <w:rFonts w:ascii="Times New Roman"/>
                <w:b/>
                <w:bCs/>
                <w:color w:val="000000"/>
                <w:lang w:val="es-DO" w:eastAsia="es-DO"/>
              </w:rPr>
            </w:pPr>
          </w:p>
        </w:tc>
        <w:tc>
          <w:tcPr>
            <w:tcW w:w="1134" w:type="dxa"/>
            <w:vMerge/>
            <w:tcBorders>
              <w:top w:val="double" w:sz="6" w:space="0" w:color="auto"/>
              <w:left w:val="single" w:sz="4" w:space="0" w:color="auto"/>
              <w:bottom w:val="single" w:sz="4" w:space="0" w:color="auto"/>
              <w:right w:val="single" w:sz="4" w:space="0" w:color="auto"/>
            </w:tcBorders>
            <w:vAlign w:val="center"/>
            <w:hideMark/>
          </w:tcPr>
          <w:p w:rsidR="00AE3F4D" w:rsidRPr="009D608E" w:rsidRDefault="00AE3F4D" w:rsidP="009667DD">
            <w:pPr>
              <w:spacing w:after="0" w:line="240" w:lineRule="auto"/>
              <w:rPr>
                <w:rFonts w:ascii="Times New Roman"/>
                <w:b/>
                <w:bCs/>
                <w:color w:val="000000"/>
                <w:lang w:val="es-DO" w:eastAsia="es-DO"/>
              </w:rPr>
            </w:pPr>
          </w:p>
        </w:tc>
        <w:tc>
          <w:tcPr>
            <w:tcW w:w="827" w:type="dxa"/>
            <w:vMerge/>
            <w:tcBorders>
              <w:top w:val="double" w:sz="6" w:space="0" w:color="auto"/>
              <w:left w:val="single" w:sz="4" w:space="0" w:color="auto"/>
              <w:bottom w:val="single" w:sz="4" w:space="0" w:color="auto"/>
              <w:right w:val="double" w:sz="6" w:space="0" w:color="auto"/>
            </w:tcBorders>
            <w:vAlign w:val="center"/>
            <w:hideMark/>
          </w:tcPr>
          <w:p w:rsidR="00AE3F4D" w:rsidRPr="009D608E" w:rsidRDefault="00AE3F4D" w:rsidP="009667DD">
            <w:pPr>
              <w:spacing w:after="0" w:line="240" w:lineRule="auto"/>
              <w:rPr>
                <w:rFonts w:ascii="Times New Roman"/>
                <w:b/>
                <w:bCs/>
                <w:color w:val="000000"/>
                <w:lang w:val="es-DO" w:eastAsia="es-DO"/>
              </w:rPr>
            </w:pPr>
          </w:p>
        </w:tc>
      </w:tr>
      <w:tr w:rsidR="00AE3F4D" w:rsidRPr="009D608E" w:rsidTr="008F3D3D">
        <w:trPr>
          <w:trHeight w:val="600"/>
        </w:trPr>
        <w:tc>
          <w:tcPr>
            <w:tcW w:w="2954" w:type="dxa"/>
            <w:tcBorders>
              <w:top w:val="double" w:sz="6" w:space="0" w:color="auto"/>
              <w:left w:val="double" w:sz="6" w:space="0" w:color="auto"/>
              <w:bottom w:val="single" w:sz="4" w:space="0" w:color="auto"/>
              <w:right w:val="single" w:sz="4" w:space="0" w:color="auto"/>
            </w:tcBorders>
            <w:shd w:val="clear" w:color="auto" w:fill="auto"/>
            <w:vAlign w:val="center"/>
            <w:hideMark/>
          </w:tcPr>
          <w:p w:rsidR="00AE3F4D" w:rsidRPr="009D608E" w:rsidRDefault="00AE3F4D" w:rsidP="009667DD">
            <w:pPr>
              <w:spacing w:after="0" w:line="240" w:lineRule="auto"/>
              <w:rPr>
                <w:rFonts w:ascii="Times New Roman"/>
                <w:color w:val="000000"/>
                <w:lang w:val="es-DO" w:eastAsia="es-DO"/>
              </w:rPr>
            </w:pPr>
            <w:r w:rsidRPr="009D608E">
              <w:rPr>
                <w:rFonts w:ascii="Times New Roman"/>
                <w:color w:val="000000"/>
                <w:lang w:val="es-DO" w:eastAsia="es-DO"/>
              </w:rPr>
              <w:t>Acreditación de estancias infantiles</w:t>
            </w:r>
          </w:p>
        </w:tc>
        <w:tc>
          <w:tcPr>
            <w:tcW w:w="2716" w:type="dxa"/>
            <w:tcBorders>
              <w:top w:val="double" w:sz="6" w:space="0" w:color="auto"/>
              <w:left w:val="nil"/>
              <w:bottom w:val="single" w:sz="4" w:space="0" w:color="auto"/>
              <w:right w:val="single" w:sz="4" w:space="0" w:color="auto"/>
            </w:tcBorders>
            <w:shd w:val="clear" w:color="auto" w:fill="auto"/>
            <w:vAlign w:val="center"/>
            <w:hideMark/>
          </w:tcPr>
          <w:p w:rsidR="00AE3F4D" w:rsidRPr="009D608E" w:rsidRDefault="00AE3F4D" w:rsidP="009667DD">
            <w:pPr>
              <w:spacing w:after="0" w:line="240" w:lineRule="auto"/>
              <w:rPr>
                <w:rFonts w:ascii="Times New Roman"/>
                <w:color w:val="000000"/>
                <w:lang w:val="es-DO" w:eastAsia="es-DO"/>
              </w:rPr>
            </w:pPr>
            <w:r w:rsidRPr="009D608E">
              <w:rPr>
                <w:rFonts w:ascii="Times New Roman"/>
                <w:color w:val="000000"/>
                <w:lang w:val="es-DO" w:eastAsia="es-DO"/>
              </w:rPr>
              <w:t>Informes de acreditación enviados a PSEI</w:t>
            </w:r>
          </w:p>
        </w:tc>
        <w:tc>
          <w:tcPr>
            <w:tcW w:w="993" w:type="dxa"/>
            <w:tcBorders>
              <w:top w:val="double" w:sz="6" w:space="0" w:color="auto"/>
              <w:left w:val="nil"/>
              <w:bottom w:val="single" w:sz="4" w:space="0" w:color="auto"/>
              <w:right w:val="single" w:sz="4" w:space="0" w:color="auto"/>
            </w:tcBorders>
            <w:shd w:val="clear" w:color="auto" w:fill="auto"/>
            <w:noWrap/>
            <w:vAlign w:val="bottom"/>
            <w:hideMark/>
          </w:tcPr>
          <w:p w:rsidR="00AE3F4D" w:rsidRPr="009D608E" w:rsidRDefault="00AE3F4D" w:rsidP="009667DD">
            <w:pPr>
              <w:spacing w:after="0" w:line="240" w:lineRule="auto"/>
              <w:jc w:val="right"/>
              <w:rPr>
                <w:rFonts w:ascii="Times New Roman"/>
                <w:color w:val="000000"/>
                <w:lang w:val="es-DO" w:eastAsia="es-DO"/>
              </w:rPr>
            </w:pPr>
            <w:r w:rsidRPr="009D608E">
              <w:rPr>
                <w:rFonts w:ascii="Times New Roman"/>
                <w:color w:val="000000"/>
                <w:lang w:val="es-DO" w:eastAsia="es-DO"/>
              </w:rPr>
              <w:t>2</w:t>
            </w:r>
          </w:p>
        </w:tc>
        <w:tc>
          <w:tcPr>
            <w:tcW w:w="1134" w:type="dxa"/>
            <w:tcBorders>
              <w:top w:val="nil"/>
              <w:left w:val="nil"/>
              <w:bottom w:val="single" w:sz="4" w:space="0" w:color="auto"/>
              <w:right w:val="single" w:sz="4" w:space="0" w:color="auto"/>
            </w:tcBorders>
            <w:shd w:val="clear" w:color="auto" w:fill="auto"/>
            <w:noWrap/>
            <w:vAlign w:val="bottom"/>
            <w:hideMark/>
          </w:tcPr>
          <w:p w:rsidR="00AE3F4D" w:rsidRPr="009D608E" w:rsidRDefault="00AE3F4D" w:rsidP="009667DD">
            <w:pPr>
              <w:spacing w:after="0" w:line="240" w:lineRule="auto"/>
              <w:jc w:val="right"/>
              <w:rPr>
                <w:rFonts w:ascii="Times New Roman"/>
                <w:color w:val="000000"/>
                <w:lang w:val="es-DO" w:eastAsia="es-DO"/>
              </w:rPr>
            </w:pPr>
            <w:r w:rsidRPr="009D608E">
              <w:rPr>
                <w:rFonts w:ascii="Times New Roman"/>
                <w:color w:val="000000"/>
                <w:lang w:val="es-DO" w:eastAsia="es-DO"/>
              </w:rPr>
              <w:t>2</w:t>
            </w:r>
          </w:p>
        </w:tc>
        <w:tc>
          <w:tcPr>
            <w:tcW w:w="827" w:type="dxa"/>
            <w:tcBorders>
              <w:top w:val="nil"/>
              <w:left w:val="nil"/>
              <w:bottom w:val="single" w:sz="4" w:space="0" w:color="auto"/>
              <w:right w:val="double" w:sz="6" w:space="0" w:color="auto"/>
            </w:tcBorders>
            <w:shd w:val="clear" w:color="auto" w:fill="auto"/>
            <w:noWrap/>
            <w:vAlign w:val="bottom"/>
            <w:hideMark/>
          </w:tcPr>
          <w:p w:rsidR="00AE3F4D" w:rsidRPr="009D608E" w:rsidRDefault="00AE3F4D" w:rsidP="009667DD">
            <w:pPr>
              <w:spacing w:after="0" w:line="240" w:lineRule="auto"/>
              <w:jc w:val="right"/>
              <w:rPr>
                <w:rFonts w:ascii="Times New Roman"/>
                <w:color w:val="000000"/>
                <w:lang w:val="es-DO" w:eastAsia="es-DO"/>
              </w:rPr>
            </w:pPr>
            <w:r w:rsidRPr="009D608E">
              <w:rPr>
                <w:rFonts w:ascii="Times New Roman"/>
                <w:color w:val="000000"/>
                <w:lang w:val="es-DO" w:eastAsia="es-DO"/>
              </w:rPr>
              <w:t>1</w:t>
            </w:r>
          </w:p>
        </w:tc>
      </w:tr>
      <w:tr w:rsidR="00AE3F4D" w:rsidRPr="009D608E" w:rsidTr="008F3D3D">
        <w:trPr>
          <w:trHeight w:val="600"/>
        </w:trPr>
        <w:tc>
          <w:tcPr>
            <w:tcW w:w="2954" w:type="dxa"/>
            <w:tcBorders>
              <w:top w:val="nil"/>
              <w:left w:val="double" w:sz="6" w:space="0" w:color="auto"/>
              <w:bottom w:val="single" w:sz="4" w:space="0" w:color="auto"/>
              <w:right w:val="single" w:sz="4" w:space="0" w:color="auto"/>
            </w:tcBorders>
            <w:shd w:val="clear" w:color="auto" w:fill="auto"/>
            <w:vAlign w:val="center"/>
            <w:hideMark/>
          </w:tcPr>
          <w:p w:rsidR="00AE3F4D" w:rsidRPr="009D608E" w:rsidRDefault="00AE3F4D" w:rsidP="009667DD">
            <w:pPr>
              <w:spacing w:after="0" w:line="240" w:lineRule="auto"/>
              <w:rPr>
                <w:rFonts w:ascii="Times New Roman"/>
                <w:color w:val="000000"/>
                <w:lang w:val="es-DO" w:eastAsia="es-DO"/>
              </w:rPr>
            </w:pPr>
            <w:r w:rsidRPr="009D608E">
              <w:rPr>
                <w:rFonts w:ascii="Times New Roman"/>
                <w:color w:val="000000"/>
                <w:lang w:val="es-DO" w:eastAsia="es-DO"/>
              </w:rPr>
              <w:t>Estancias Infantiles supervisadas</w:t>
            </w:r>
          </w:p>
        </w:tc>
        <w:tc>
          <w:tcPr>
            <w:tcW w:w="2716" w:type="dxa"/>
            <w:tcBorders>
              <w:top w:val="nil"/>
              <w:left w:val="nil"/>
              <w:bottom w:val="single" w:sz="4" w:space="0" w:color="auto"/>
              <w:right w:val="single" w:sz="4" w:space="0" w:color="auto"/>
            </w:tcBorders>
            <w:shd w:val="clear" w:color="auto" w:fill="auto"/>
            <w:vAlign w:val="center"/>
            <w:hideMark/>
          </w:tcPr>
          <w:p w:rsidR="00AE3F4D" w:rsidRPr="009D608E" w:rsidRDefault="00AE3F4D" w:rsidP="009667DD">
            <w:pPr>
              <w:spacing w:after="0" w:line="240" w:lineRule="auto"/>
              <w:rPr>
                <w:rFonts w:ascii="Times New Roman"/>
                <w:color w:val="000000"/>
                <w:lang w:val="es-DO" w:eastAsia="es-DO"/>
              </w:rPr>
            </w:pPr>
            <w:r w:rsidRPr="009D608E">
              <w:rPr>
                <w:rFonts w:ascii="Times New Roman"/>
                <w:color w:val="000000"/>
                <w:lang w:val="es-DO" w:eastAsia="es-DO"/>
              </w:rPr>
              <w:t>Informes de seguimiento enviados a PSEI</w:t>
            </w:r>
          </w:p>
        </w:tc>
        <w:tc>
          <w:tcPr>
            <w:tcW w:w="993" w:type="dxa"/>
            <w:tcBorders>
              <w:top w:val="nil"/>
              <w:left w:val="nil"/>
              <w:bottom w:val="single" w:sz="4" w:space="0" w:color="auto"/>
              <w:right w:val="single" w:sz="4" w:space="0" w:color="auto"/>
            </w:tcBorders>
            <w:shd w:val="clear" w:color="auto" w:fill="auto"/>
            <w:noWrap/>
            <w:vAlign w:val="bottom"/>
            <w:hideMark/>
          </w:tcPr>
          <w:p w:rsidR="00AE3F4D" w:rsidRPr="009D608E" w:rsidRDefault="00AE3F4D" w:rsidP="009667DD">
            <w:pPr>
              <w:spacing w:after="0" w:line="240" w:lineRule="auto"/>
              <w:jc w:val="right"/>
              <w:rPr>
                <w:rFonts w:ascii="Times New Roman"/>
                <w:color w:val="000000"/>
                <w:lang w:val="es-DO" w:eastAsia="es-DO"/>
              </w:rPr>
            </w:pPr>
            <w:r w:rsidRPr="009D608E">
              <w:rPr>
                <w:rFonts w:ascii="Times New Roman"/>
                <w:color w:val="000000"/>
                <w:lang w:val="es-DO" w:eastAsia="es-DO"/>
              </w:rPr>
              <w:t>98</w:t>
            </w:r>
          </w:p>
        </w:tc>
        <w:tc>
          <w:tcPr>
            <w:tcW w:w="1134" w:type="dxa"/>
            <w:tcBorders>
              <w:top w:val="nil"/>
              <w:left w:val="nil"/>
              <w:bottom w:val="single" w:sz="4" w:space="0" w:color="auto"/>
              <w:right w:val="single" w:sz="4" w:space="0" w:color="auto"/>
            </w:tcBorders>
            <w:shd w:val="clear" w:color="auto" w:fill="auto"/>
            <w:noWrap/>
            <w:vAlign w:val="bottom"/>
            <w:hideMark/>
          </w:tcPr>
          <w:p w:rsidR="00AE3F4D" w:rsidRPr="009D608E" w:rsidRDefault="00AE3F4D" w:rsidP="009667DD">
            <w:pPr>
              <w:spacing w:after="0" w:line="240" w:lineRule="auto"/>
              <w:jc w:val="right"/>
              <w:rPr>
                <w:rFonts w:ascii="Times New Roman"/>
                <w:color w:val="000000"/>
                <w:lang w:val="es-DO" w:eastAsia="es-DO"/>
              </w:rPr>
            </w:pPr>
            <w:r w:rsidRPr="009D608E">
              <w:rPr>
                <w:rFonts w:ascii="Times New Roman"/>
                <w:color w:val="000000"/>
                <w:lang w:val="es-DO" w:eastAsia="es-DO"/>
              </w:rPr>
              <w:t>98</w:t>
            </w:r>
          </w:p>
        </w:tc>
        <w:tc>
          <w:tcPr>
            <w:tcW w:w="827" w:type="dxa"/>
            <w:tcBorders>
              <w:top w:val="nil"/>
              <w:left w:val="nil"/>
              <w:bottom w:val="single" w:sz="4" w:space="0" w:color="auto"/>
              <w:right w:val="double" w:sz="6" w:space="0" w:color="auto"/>
            </w:tcBorders>
            <w:shd w:val="clear" w:color="auto" w:fill="auto"/>
            <w:noWrap/>
            <w:vAlign w:val="bottom"/>
            <w:hideMark/>
          </w:tcPr>
          <w:p w:rsidR="00AE3F4D" w:rsidRPr="009D608E" w:rsidRDefault="00AE3F4D" w:rsidP="009667DD">
            <w:pPr>
              <w:spacing w:after="0" w:line="240" w:lineRule="auto"/>
              <w:jc w:val="right"/>
              <w:rPr>
                <w:rFonts w:ascii="Times New Roman"/>
                <w:color w:val="000000"/>
                <w:lang w:val="es-DO" w:eastAsia="es-DO"/>
              </w:rPr>
            </w:pPr>
            <w:r w:rsidRPr="009D608E">
              <w:rPr>
                <w:rFonts w:ascii="Times New Roman"/>
                <w:color w:val="000000"/>
                <w:lang w:val="es-DO" w:eastAsia="es-DO"/>
              </w:rPr>
              <w:t>1</w:t>
            </w:r>
          </w:p>
        </w:tc>
      </w:tr>
      <w:tr w:rsidR="00AE3F4D" w:rsidRPr="009D608E" w:rsidTr="008F3D3D">
        <w:trPr>
          <w:trHeight w:val="900"/>
        </w:trPr>
        <w:tc>
          <w:tcPr>
            <w:tcW w:w="2954" w:type="dxa"/>
            <w:tcBorders>
              <w:top w:val="nil"/>
              <w:left w:val="double" w:sz="6" w:space="0" w:color="auto"/>
              <w:bottom w:val="single" w:sz="4" w:space="0" w:color="auto"/>
              <w:right w:val="single" w:sz="4" w:space="0" w:color="auto"/>
            </w:tcBorders>
            <w:shd w:val="clear" w:color="auto" w:fill="auto"/>
            <w:vAlign w:val="center"/>
            <w:hideMark/>
          </w:tcPr>
          <w:p w:rsidR="00AE3F4D" w:rsidRPr="009D608E" w:rsidRDefault="00AE3F4D" w:rsidP="009667DD">
            <w:pPr>
              <w:spacing w:after="0" w:line="240" w:lineRule="auto"/>
              <w:rPr>
                <w:rFonts w:ascii="Times New Roman"/>
                <w:color w:val="000000"/>
                <w:lang w:val="es-DO" w:eastAsia="es-DO"/>
              </w:rPr>
            </w:pPr>
            <w:r w:rsidRPr="009D608E">
              <w:rPr>
                <w:rFonts w:ascii="Times New Roman"/>
                <w:color w:val="000000"/>
                <w:lang w:val="es-DO" w:eastAsia="es-DO"/>
              </w:rPr>
              <w:t>Estancias infantiles evaluadas en su cumplimiento con las normativas generales</w:t>
            </w:r>
          </w:p>
        </w:tc>
        <w:tc>
          <w:tcPr>
            <w:tcW w:w="2716" w:type="dxa"/>
            <w:tcBorders>
              <w:top w:val="nil"/>
              <w:left w:val="nil"/>
              <w:bottom w:val="single" w:sz="4" w:space="0" w:color="auto"/>
              <w:right w:val="single" w:sz="4" w:space="0" w:color="auto"/>
            </w:tcBorders>
            <w:shd w:val="clear" w:color="auto" w:fill="auto"/>
            <w:vAlign w:val="center"/>
            <w:hideMark/>
          </w:tcPr>
          <w:p w:rsidR="00AE3F4D" w:rsidRPr="009D608E" w:rsidRDefault="00AE3F4D" w:rsidP="009667DD">
            <w:pPr>
              <w:spacing w:after="0" w:line="240" w:lineRule="auto"/>
              <w:rPr>
                <w:rFonts w:ascii="Times New Roman"/>
                <w:color w:val="000000"/>
                <w:lang w:val="es-DO" w:eastAsia="es-DO"/>
              </w:rPr>
            </w:pPr>
            <w:r w:rsidRPr="009D608E">
              <w:rPr>
                <w:rFonts w:ascii="Times New Roman"/>
                <w:color w:val="000000"/>
                <w:lang w:val="es-DO" w:eastAsia="es-DO"/>
              </w:rPr>
              <w:t>Informes de Evaluación enviados a PSEI</w:t>
            </w:r>
          </w:p>
        </w:tc>
        <w:tc>
          <w:tcPr>
            <w:tcW w:w="993" w:type="dxa"/>
            <w:tcBorders>
              <w:top w:val="nil"/>
              <w:left w:val="nil"/>
              <w:bottom w:val="single" w:sz="4" w:space="0" w:color="auto"/>
              <w:right w:val="single" w:sz="4" w:space="0" w:color="auto"/>
            </w:tcBorders>
            <w:shd w:val="clear" w:color="auto" w:fill="auto"/>
            <w:noWrap/>
            <w:vAlign w:val="bottom"/>
            <w:hideMark/>
          </w:tcPr>
          <w:p w:rsidR="00AE3F4D" w:rsidRPr="009D608E" w:rsidRDefault="00AE3F4D" w:rsidP="009667DD">
            <w:pPr>
              <w:spacing w:after="0" w:line="240" w:lineRule="auto"/>
              <w:jc w:val="right"/>
              <w:rPr>
                <w:rFonts w:ascii="Times New Roman"/>
                <w:color w:val="000000"/>
                <w:lang w:val="es-DO" w:eastAsia="es-DO"/>
              </w:rPr>
            </w:pPr>
            <w:r w:rsidRPr="009D608E">
              <w:rPr>
                <w:rFonts w:ascii="Times New Roman"/>
                <w:color w:val="000000"/>
                <w:lang w:val="es-DO" w:eastAsia="es-DO"/>
              </w:rPr>
              <w:t>48</w:t>
            </w:r>
          </w:p>
        </w:tc>
        <w:tc>
          <w:tcPr>
            <w:tcW w:w="1134" w:type="dxa"/>
            <w:tcBorders>
              <w:top w:val="nil"/>
              <w:left w:val="nil"/>
              <w:bottom w:val="single" w:sz="4" w:space="0" w:color="auto"/>
              <w:right w:val="single" w:sz="4" w:space="0" w:color="auto"/>
            </w:tcBorders>
            <w:shd w:val="clear" w:color="auto" w:fill="auto"/>
            <w:noWrap/>
            <w:vAlign w:val="bottom"/>
            <w:hideMark/>
          </w:tcPr>
          <w:p w:rsidR="00AE3F4D" w:rsidRPr="009D608E" w:rsidRDefault="00AE3F4D" w:rsidP="009667DD">
            <w:pPr>
              <w:spacing w:after="0" w:line="240" w:lineRule="auto"/>
              <w:jc w:val="right"/>
              <w:rPr>
                <w:rFonts w:ascii="Times New Roman"/>
                <w:color w:val="000000"/>
                <w:lang w:val="es-DO" w:eastAsia="es-DO"/>
              </w:rPr>
            </w:pPr>
            <w:r w:rsidRPr="009D608E">
              <w:rPr>
                <w:rFonts w:ascii="Times New Roman"/>
                <w:color w:val="000000"/>
                <w:lang w:val="es-DO" w:eastAsia="es-DO"/>
              </w:rPr>
              <w:t>48</w:t>
            </w:r>
          </w:p>
        </w:tc>
        <w:tc>
          <w:tcPr>
            <w:tcW w:w="827" w:type="dxa"/>
            <w:tcBorders>
              <w:top w:val="nil"/>
              <w:left w:val="nil"/>
              <w:bottom w:val="single" w:sz="4" w:space="0" w:color="auto"/>
              <w:right w:val="double" w:sz="6" w:space="0" w:color="auto"/>
            </w:tcBorders>
            <w:shd w:val="clear" w:color="auto" w:fill="auto"/>
            <w:noWrap/>
            <w:vAlign w:val="bottom"/>
            <w:hideMark/>
          </w:tcPr>
          <w:p w:rsidR="00AE3F4D" w:rsidRPr="009D608E" w:rsidRDefault="00AE3F4D" w:rsidP="009667DD">
            <w:pPr>
              <w:spacing w:after="0" w:line="240" w:lineRule="auto"/>
              <w:jc w:val="right"/>
              <w:rPr>
                <w:rFonts w:ascii="Times New Roman"/>
                <w:color w:val="000000"/>
                <w:lang w:val="es-DO" w:eastAsia="es-DO"/>
              </w:rPr>
            </w:pPr>
            <w:r w:rsidRPr="009D608E">
              <w:rPr>
                <w:rFonts w:ascii="Times New Roman"/>
                <w:color w:val="000000"/>
                <w:lang w:val="es-DO" w:eastAsia="es-DO"/>
              </w:rPr>
              <w:t>1</w:t>
            </w:r>
          </w:p>
        </w:tc>
      </w:tr>
      <w:tr w:rsidR="00AE3F4D" w:rsidRPr="009D608E" w:rsidTr="008F3D3D">
        <w:trPr>
          <w:trHeight w:val="900"/>
        </w:trPr>
        <w:tc>
          <w:tcPr>
            <w:tcW w:w="2954" w:type="dxa"/>
            <w:tcBorders>
              <w:top w:val="nil"/>
              <w:left w:val="double" w:sz="6" w:space="0" w:color="auto"/>
              <w:bottom w:val="single" w:sz="4" w:space="0" w:color="auto"/>
              <w:right w:val="single" w:sz="4" w:space="0" w:color="auto"/>
            </w:tcBorders>
            <w:shd w:val="clear" w:color="auto" w:fill="auto"/>
            <w:vAlign w:val="center"/>
            <w:hideMark/>
          </w:tcPr>
          <w:p w:rsidR="00AE3F4D" w:rsidRPr="009D608E" w:rsidRDefault="00AE3F4D" w:rsidP="009667DD">
            <w:pPr>
              <w:spacing w:after="0" w:line="240" w:lineRule="auto"/>
              <w:rPr>
                <w:rFonts w:ascii="Times New Roman"/>
                <w:color w:val="000000"/>
                <w:lang w:val="es-DO" w:eastAsia="es-DO"/>
              </w:rPr>
            </w:pPr>
            <w:r w:rsidRPr="009D608E">
              <w:rPr>
                <w:rFonts w:ascii="Times New Roman"/>
                <w:color w:val="000000"/>
                <w:lang w:val="es-DO" w:eastAsia="es-DO"/>
              </w:rPr>
              <w:t>Estudio del impacto social de la atención integral en Estancias Infantiles en los niños y las niñas</w:t>
            </w:r>
          </w:p>
        </w:tc>
        <w:tc>
          <w:tcPr>
            <w:tcW w:w="2716" w:type="dxa"/>
            <w:tcBorders>
              <w:top w:val="nil"/>
              <w:left w:val="nil"/>
              <w:bottom w:val="single" w:sz="4" w:space="0" w:color="auto"/>
              <w:right w:val="single" w:sz="4" w:space="0" w:color="auto"/>
            </w:tcBorders>
            <w:shd w:val="clear" w:color="auto" w:fill="auto"/>
            <w:vAlign w:val="center"/>
            <w:hideMark/>
          </w:tcPr>
          <w:p w:rsidR="00AE3F4D" w:rsidRPr="009D608E" w:rsidRDefault="00AE3F4D" w:rsidP="009667DD">
            <w:pPr>
              <w:spacing w:after="0" w:line="240" w:lineRule="auto"/>
              <w:rPr>
                <w:rFonts w:ascii="Times New Roman"/>
                <w:color w:val="000000"/>
                <w:lang w:val="es-DO" w:eastAsia="es-DO"/>
              </w:rPr>
            </w:pPr>
            <w:r w:rsidRPr="009D608E">
              <w:rPr>
                <w:rFonts w:ascii="Times New Roman"/>
                <w:color w:val="000000"/>
                <w:lang w:val="es-DO" w:eastAsia="es-DO"/>
              </w:rPr>
              <w:t>Informe final del Estudio</w:t>
            </w:r>
          </w:p>
        </w:tc>
        <w:tc>
          <w:tcPr>
            <w:tcW w:w="993" w:type="dxa"/>
            <w:tcBorders>
              <w:top w:val="nil"/>
              <w:left w:val="nil"/>
              <w:bottom w:val="single" w:sz="4" w:space="0" w:color="auto"/>
              <w:right w:val="single" w:sz="4" w:space="0" w:color="auto"/>
            </w:tcBorders>
            <w:shd w:val="clear" w:color="auto" w:fill="auto"/>
            <w:noWrap/>
            <w:vAlign w:val="bottom"/>
            <w:hideMark/>
          </w:tcPr>
          <w:p w:rsidR="00AE3F4D" w:rsidRPr="009D608E" w:rsidRDefault="00AE3F4D" w:rsidP="009667DD">
            <w:pPr>
              <w:spacing w:after="0" w:line="240" w:lineRule="auto"/>
              <w:jc w:val="right"/>
              <w:rPr>
                <w:rFonts w:ascii="Times New Roman"/>
                <w:color w:val="000000"/>
                <w:lang w:val="es-DO" w:eastAsia="es-DO"/>
              </w:rPr>
            </w:pPr>
            <w:r w:rsidRPr="009D608E">
              <w:rPr>
                <w:rFonts w:ascii="Times New Roman"/>
                <w:color w:val="000000"/>
                <w:lang w:val="es-DO" w:eastAsia="es-DO"/>
              </w:rPr>
              <w:t>1</w:t>
            </w:r>
          </w:p>
        </w:tc>
        <w:tc>
          <w:tcPr>
            <w:tcW w:w="1134" w:type="dxa"/>
            <w:tcBorders>
              <w:top w:val="nil"/>
              <w:left w:val="nil"/>
              <w:bottom w:val="single" w:sz="4" w:space="0" w:color="auto"/>
              <w:right w:val="single" w:sz="4" w:space="0" w:color="auto"/>
            </w:tcBorders>
            <w:shd w:val="clear" w:color="auto" w:fill="auto"/>
            <w:noWrap/>
            <w:vAlign w:val="bottom"/>
            <w:hideMark/>
          </w:tcPr>
          <w:p w:rsidR="00AE3F4D" w:rsidRPr="009D608E" w:rsidRDefault="00AE3F4D" w:rsidP="009667DD">
            <w:pPr>
              <w:spacing w:after="0" w:line="240" w:lineRule="auto"/>
              <w:jc w:val="right"/>
              <w:rPr>
                <w:rFonts w:ascii="Times New Roman"/>
                <w:color w:val="000000"/>
                <w:lang w:val="es-DO" w:eastAsia="es-DO"/>
              </w:rPr>
            </w:pPr>
            <w:r w:rsidRPr="009D608E">
              <w:rPr>
                <w:rFonts w:ascii="Times New Roman"/>
                <w:color w:val="000000"/>
                <w:lang w:val="es-DO" w:eastAsia="es-DO"/>
              </w:rPr>
              <w:t>0.25</w:t>
            </w:r>
          </w:p>
        </w:tc>
        <w:tc>
          <w:tcPr>
            <w:tcW w:w="827" w:type="dxa"/>
            <w:tcBorders>
              <w:top w:val="nil"/>
              <w:left w:val="nil"/>
              <w:bottom w:val="single" w:sz="4" w:space="0" w:color="auto"/>
              <w:right w:val="double" w:sz="6" w:space="0" w:color="auto"/>
            </w:tcBorders>
            <w:shd w:val="clear" w:color="auto" w:fill="auto"/>
            <w:noWrap/>
            <w:vAlign w:val="bottom"/>
            <w:hideMark/>
          </w:tcPr>
          <w:p w:rsidR="00AE3F4D" w:rsidRPr="009D608E" w:rsidRDefault="00AE3F4D" w:rsidP="009667DD">
            <w:pPr>
              <w:spacing w:after="0" w:line="240" w:lineRule="auto"/>
              <w:jc w:val="right"/>
              <w:rPr>
                <w:rFonts w:ascii="Times New Roman"/>
                <w:color w:val="000000"/>
                <w:lang w:val="es-DO" w:eastAsia="es-DO"/>
              </w:rPr>
            </w:pPr>
            <w:r w:rsidRPr="009D608E">
              <w:rPr>
                <w:rFonts w:ascii="Times New Roman"/>
                <w:color w:val="000000"/>
                <w:lang w:val="es-DO" w:eastAsia="es-DO"/>
              </w:rPr>
              <w:t>0.25</w:t>
            </w:r>
          </w:p>
        </w:tc>
      </w:tr>
      <w:tr w:rsidR="00AE3F4D" w:rsidRPr="009D608E" w:rsidTr="008F3D3D">
        <w:trPr>
          <w:trHeight w:val="900"/>
        </w:trPr>
        <w:tc>
          <w:tcPr>
            <w:tcW w:w="2954" w:type="dxa"/>
            <w:tcBorders>
              <w:top w:val="nil"/>
              <w:left w:val="double" w:sz="6" w:space="0" w:color="auto"/>
              <w:bottom w:val="single" w:sz="4" w:space="0" w:color="auto"/>
              <w:right w:val="single" w:sz="4" w:space="0" w:color="auto"/>
            </w:tcBorders>
            <w:shd w:val="clear" w:color="auto" w:fill="auto"/>
            <w:vAlign w:val="center"/>
            <w:hideMark/>
          </w:tcPr>
          <w:p w:rsidR="00AE3F4D" w:rsidRPr="009D608E" w:rsidRDefault="00AE3F4D" w:rsidP="009667DD">
            <w:pPr>
              <w:spacing w:after="0" w:line="240" w:lineRule="auto"/>
              <w:rPr>
                <w:rFonts w:ascii="Times New Roman"/>
                <w:color w:val="000000"/>
                <w:lang w:val="es-DO" w:eastAsia="es-DO"/>
              </w:rPr>
            </w:pPr>
            <w:r w:rsidRPr="009D608E">
              <w:rPr>
                <w:rFonts w:ascii="Times New Roman"/>
                <w:color w:val="000000"/>
                <w:lang w:val="es-DO" w:eastAsia="es-DO"/>
              </w:rPr>
              <w:t>Diseño de planes del Sistema de Gestión de Calidad de las Estancias Infantiles implementada</w:t>
            </w:r>
          </w:p>
        </w:tc>
        <w:tc>
          <w:tcPr>
            <w:tcW w:w="2716" w:type="dxa"/>
            <w:tcBorders>
              <w:top w:val="nil"/>
              <w:left w:val="nil"/>
              <w:bottom w:val="single" w:sz="4" w:space="0" w:color="auto"/>
              <w:right w:val="single" w:sz="4" w:space="0" w:color="auto"/>
            </w:tcBorders>
            <w:shd w:val="clear" w:color="auto" w:fill="auto"/>
            <w:vAlign w:val="center"/>
            <w:hideMark/>
          </w:tcPr>
          <w:p w:rsidR="00AE3F4D" w:rsidRPr="009D608E" w:rsidRDefault="00AE3F4D" w:rsidP="009667DD">
            <w:pPr>
              <w:spacing w:after="0" w:line="240" w:lineRule="auto"/>
              <w:rPr>
                <w:rFonts w:ascii="Times New Roman"/>
                <w:color w:val="000000"/>
                <w:lang w:val="es-DO" w:eastAsia="es-DO"/>
              </w:rPr>
            </w:pPr>
            <w:r w:rsidRPr="009D608E">
              <w:rPr>
                <w:rFonts w:ascii="Times New Roman"/>
                <w:color w:val="000000"/>
                <w:lang w:val="es-DO" w:eastAsia="es-DO"/>
              </w:rPr>
              <w:t>Estancias acompañadas en la elaboración de sus diagnósticos y planes de acción</w:t>
            </w:r>
          </w:p>
        </w:tc>
        <w:tc>
          <w:tcPr>
            <w:tcW w:w="993" w:type="dxa"/>
            <w:tcBorders>
              <w:top w:val="nil"/>
              <w:left w:val="nil"/>
              <w:bottom w:val="single" w:sz="4" w:space="0" w:color="auto"/>
              <w:right w:val="single" w:sz="4" w:space="0" w:color="auto"/>
            </w:tcBorders>
            <w:shd w:val="clear" w:color="auto" w:fill="auto"/>
            <w:noWrap/>
            <w:vAlign w:val="bottom"/>
            <w:hideMark/>
          </w:tcPr>
          <w:p w:rsidR="00AE3F4D" w:rsidRPr="009D608E" w:rsidRDefault="00AE3F4D" w:rsidP="009667DD">
            <w:pPr>
              <w:spacing w:after="0" w:line="240" w:lineRule="auto"/>
              <w:jc w:val="right"/>
              <w:rPr>
                <w:rFonts w:ascii="Times New Roman"/>
                <w:color w:val="000000"/>
                <w:lang w:val="es-DO" w:eastAsia="es-DO"/>
              </w:rPr>
            </w:pPr>
            <w:r w:rsidRPr="009D608E">
              <w:rPr>
                <w:rFonts w:ascii="Times New Roman"/>
                <w:color w:val="000000"/>
                <w:lang w:val="es-DO" w:eastAsia="es-DO"/>
              </w:rPr>
              <w:t>49</w:t>
            </w:r>
          </w:p>
        </w:tc>
        <w:tc>
          <w:tcPr>
            <w:tcW w:w="1134" w:type="dxa"/>
            <w:tcBorders>
              <w:top w:val="nil"/>
              <w:left w:val="nil"/>
              <w:bottom w:val="single" w:sz="4" w:space="0" w:color="auto"/>
              <w:right w:val="single" w:sz="4" w:space="0" w:color="auto"/>
            </w:tcBorders>
            <w:shd w:val="clear" w:color="auto" w:fill="auto"/>
            <w:noWrap/>
            <w:vAlign w:val="bottom"/>
            <w:hideMark/>
          </w:tcPr>
          <w:p w:rsidR="00AE3F4D" w:rsidRPr="009D608E" w:rsidRDefault="00AE3F4D" w:rsidP="009667DD">
            <w:pPr>
              <w:spacing w:after="0" w:line="240" w:lineRule="auto"/>
              <w:jc w:val="right"/>
              <w:rPr>
                <w:rFonts w:ascii="Times New Roman"/>
                <w:color w:val="000000"/>
                <w:lang w:val="es-DO" w:eastAsia="es-DO"/>
              </w:rPr>
            </w:pPr>
            <w:r w:rsidRPr="009D608E">
              <w:rPr>
                <w:rFonts w:ascii="Times New Roman"/>
                <w:color w:val="000000"/>
                <w:lang w:val="es-DO" w:eastAsia="es-DO"/>
              </w:rPr>
              <w:t>49</w:t>
            </w:r>
          </w:p>
        </w:tc>
        <w:tc>
          <w:tcPr>
            <w:tcW w:w="827" w:type="dxa"/>
            <w:tcBorders>
              <w:top w:val="nil"/>
              <w:left w:val="nil"/>
              <w:bottom w:val="single" w:sz="4" w:space="0" w:color="auto"/>
              <w:right w:val="double" w:sz="6" w:space="0" w:color="auto"/>
            </w:tcBorders>
            <w:shd w:val="clear" w:color="auto" w:fill="auto"/>
            <w:noWrap/>
            <w:vAlign w:val="bottom"/>
            <w:hideMark/>
          </w:tcPr>
          <w:p w:rsidR="00AE3F4D" w:rsidRPr="009D608E" w:rsidRDefault="00AE3F4D" w:rsidP="009667DD">
            <w:pPr>
              <w:spacing w:after="0" w:line="240" w:lineRule="auto"/>
              <w:jc w:val="right"/>
              <w:rPr>
                <w:rFonts w:ascii="Times New Roman"/>
                <w:color w:val="000000"/>
                <w:lang w:val="es-DO" w:eastAsia="es-DO"/>
              </w:rPr>
            </w:pPr>
            <w:r w:rsidRPr="009D608E">
              <w:rPr>
                <w:rFonts w:ascii="Times New Roman"/>
                <w:color w:val="000000"/>
                <w:lang w:val="es-DO" w:eastAsia="es-DO"/>
              </w:rPr>
              <w:t>1</w:t>
            </w:r>
          </w:p>
        </w:tc>
      </w:tr>
      <w:tr w:rsidR="00AE3F4D" w:rsidRPr="009D608E" w:rsidTr="008F3D3D">
        <w:trPr>
          <w:trHeight w:val="1200"/>
        </w:trPr>
        <w:tc>
          <w:tcPr>
            <w:tcW w:w="2954" w:type="dxa"/>
            <w:tcBorders>
              <w:top w:val="nil"/>
              <w:left w:val="double" w:sz="6" w:space="0" w:color="auto"/>
              <w:bottom w:val="single" w:sz="4" w:space="0" w:color="auto"/>
              <w:right w:val="single" w:sz="4" w:space="0" w:color="auto"/>
            </w:tcBorders>
            <w:shd w:val="clear" w:color="auto" w:fill="auto"/>
            <w:vAlign w:val="center"/>
            <w:hideMark/>
          </w:tcPr>
          <w:p w:rsidR="00AE3F4D" w:rsidRPr="009D608E" w:rsidRDefault="00AE3F4D" w:rsidP="009667DD">
            <w:pPr>
              <w:spacing w:after="0" w:line="240" w:lineRule="auto"/>
              <w:rPr>
                <w:rFonts w:ascii="Times New Roman"/>
                <w:color w:val="000000"/>
                <w:lang w:val="es-DO" w:eastAsia="es-DO"/>
              </w:rPr>
            </w:pPr>
            <w:r w:rsidRPr="009D608E">
              <w:rPr>
                <w:rFonts w:ascii="Times New Roman"/>
                <w:color w:val="000000"/>
                <w:lang w:val="es-DO" w:eastAsia="es-DO"/>
              </w:rPr>
              <w:t>Personal de estancias infantiles capacitados sobre las normativas generales de estancias infantiles y el SGCEI</w:t>
            </w:r>
          </w:p>
        </w:tc>
        <w:tc>
          <w:tcPr>
            <w:tcW w:w="2716" w:type="dxa"/>
            <w:tcBorders>
              <w:top w:val="nil"/>
              <w:left w:val="nil"/>
              <w:bottom w:val="single" w:sz="4" w:space="0" w:color="auto"/>
              <w:right w:val="single" w:sz="4" w:space="0" w:color="auto"/>
            </w:tcBorders>
            <w:shd w:val="clear" w:color="auto" w:fill="auto"/>
            <w:vAlign w:val="center"/>
            <w:hideMark/>
          </w:tcPr>
          <w:p w:rsidR="00AE3F4D" w:rsidRPr="009D608E" w:rsidRDefault="00AE3F4D" w:rsidP="009667DD">
            <w:pPr>
              <w:spacing w:after="0" w:line="240" w:lineRule="auto"/>
              <w:rPr>
                <w:rFonts w:ascii="Times New Roman"/>
                <w:color w:val="000000"/>
                <w:lang w:val="es-DO" w:eastAsia="es-DO"/>
              </w:rPr>
            </w:pPr>
            <w:r w:rsidRPr="009D608E">
              <w:rPr>
                <w:rFonts w:ascii="Times New Roman"/>
                <w:color w:val="000000"/>
                <w:lang w:val="es-DO" w:eastAsia="es-DO"/>
              </w:rPr>
              <w:t>Empleados de PSEI capacitados</w:t>
            </w:r>
          </w:p>
        </w:tc>
        <w:tc>
          <w:tcPr>
            <w:tcW w:w="993" w:type="dxa"/>
            <w:tcBorders>
              <w:top w:val="nil"/>
              <w:left w:val="nil"/>
              <w:bottom w:val="single" w:sz="4" w:space="0" w:color="auto"/>
              <w:right w:val="single" w:sz="4" w:space="0" w:color="auto"/>
            </w:tcBorders>
            <w:shd w:val="clear" w:color="auto" w:fill="auto"/>
            <w:noWrap/>
            <w:vAlign w:val="bottom"/>
            <w:hideMark/>
          </w:tcPr>
          <w:p w:rsidR="00AE3F4D" w:rsidRPr="009D608E" w:rsidRDefault="00AE3F4D" w:rsidP="009667DD">
            <w:pPr>
              <w:spacing w:after="0" w:line="240" w:lineRule="auto"/>
              <w:jc w:val="right"/>
              <w:rPr>
                <w:rFonts w:ascii="Times New Roman"/>
                <w:color w:val="000000"/>
                <w:lang w:val="es-DO" w:eastAsia="es-DO"/>
              </w:rPr>
            </w:pPr>
            <w:r w:rsidRPr="009D608E">
              <w:rPr>
                <w:rFonts w:ascii="Times New Roman"/>
                <w:color w:val="000000"/>
                <w:lang w:val="es-DO" w:eastAsia="es-DO"/>
              </w:rPr>
              <w:t>490</w:t>
            </w:r>
          </w:p>
        </w:tc>
        <w:tc>
          <w:tcPr>
            <w:tcW w:w="1134" w:type="dxa"/>
            <w:tcBorders>
              <w:top w:val="nil"/>
              <w:left w:val="nil"/>
              <w:bottom w:val="single" w:sz="4" w:space="0" w:color="auto"/>
              <w:right w:val="single" w:sz="4" w:space="0" w:color="auto"/>
            </w:tcBorders>
            <w:shd w:val="clear" w:color="auto" w:fill="auto"/>
            <w:noWrap/>
            <w:vAlign w:val="bottom"/>
            <w:hideMark/>
          </w:tcPr>
          <w:p w:rsidR="00AE3F4D" w:rsidRPr="009D608E" w:rsidRDefault="00AE3F4D" w:rsidP="009667DD">
            <w:pPr>
              <w:spacing w:after="0" w:line="240" w:lineRule="auto"/>
              <w:jc w:val="right"/>
              <w:rPr>
                <w:rFonts w:ascii="Times New Roman"/>
                <w:color w:val="000000"/>
                <w:lang w:val="es-DO" w:eastAsia="es-DO"/>
              </w:rPr>
            </w:pPr>
            <w:r w:rsidRPr="009D608E">
              <w:rPr>
                <w:rFonts w:ascii="Times New Roman"/>
                <w:color w:val="000000"/>
                <w:lang w:val="es-DO" w:eastAsia="es-DO"/>
              </w:rPr>
              <w:t>490</w:t>
            </w:r>
          </w:p>
        </w:tc>
        <w:tc>
          <w:tcPr>
            <w:tcW w:w="827" w:type="dxa"/>
            <w:tcBorders>
              <w:top w:val="nil"/>
              <w:left w:val="nil"/>
              <w:bottom w:val="single" w:sz="4" w:space="0" w:color="auto"/>
              <w:right w:val="double" w:sz="6" w:space="0" w:color="auto"/>
            </w:tcBorders>
            <w:shd w:val="clear" w:color="auto" w:fill="auto"/>
            <w:noWrap/>
            <w:vAlign w:val="bottom"/>
            <w:hideMark/>
          </w:tcPr>
          <w:p w:rsidR="00AE3F4D" w:rsidRPr="009D608E" w:rsidRDefault="00AE3F4D" w:rsidP="009667DD">
            <w:pPr>
              <w:spacing w:after="0" w:line="240" w:lineRule="auto"/>
              <w:jc w:val="right"/>
              <w:rPr>
                <w:rFonts w:ascii="Times New Roman"/>
                <w:color w:val="000000"/>
                <w:lang w:val="es-DO" w:eastAsia="es-DO"/>
              </w:rPr>
            </w:pPr>
            <w:r w:rsidRPr="009D608E">
              <w:rPr>
                <w:rFonts w:ascii="Times New Roman"/>
                <w:color w:val="000000"/>
                <w:lang w:val="es-DO" w:eastAsia="es-DO"/>
              </w:rPr>
              <w:t>1</w:t>
            </w:r>
          </w:p>
        </w:tc>
      </w:tr>
      <w:tr w:rsidR="00AE3F4D" w:rsidRPr="009D608E" w:rsidTr="008F3D3D">
        <w:trPr>
          <w:trHeight w:val="900"/>
        </w:trPr>
        <w:tc>
          <w:tcPr>
            <w:tcW w:w="2954" w:type="dxa"/>
            <w:tcBorders>
              <w:top w:val="nil"/>
              <w:left w:val="double" w:sz="6" w:space="0" w:color="auto"/>
              <w:bottom w:val="single" w:sz="4" w:space="0" w:color="auto"/>
              <w:right w:val="single" w:sz="4" w:space="0" w:color="auto"/>
            </w:tcBorders>
            <w:shd w:val="clear" w:color="auto" w:fill="auto"/>
            <w:vAlign w:val="center"/>
            <w:hideMark/>
          </w:tcPr>
          <w:p w:rsidR="00AE3F4D" w:rsidRPr="009D608E" w:rsidRDefault="008F3D3D" w:rsidP="009667DD">
            <w:pPr>
              <w:spacing w:after="0" w:line="240" w:lineRule="auto"/>
              <w:rPr>
                <w:rFonts w:ascii="Times New Roman"/>
                <w:color w:val="000000"/>
                <w:lang w:val="es-DO" w:eastAsia="es-DO"/>
              </w:rPr>
            </w:pPr>
            <w:r w:rsidRPr="009D608E">
              <w:rPr>
                <w:rFonts w:ascii="Times New Roman"/>
                <w:color w:val="000000"/>
                <w:lang w:val="es-DO" w:eastAsia="es-DO"/>
              </w:rPr>
              <w:t>Boletín</w:t>
            </w:r>
            <w:r w:rsidR="00AE3F4D" w:rsidRPr="009D608E">
              <w:rPr>
                <w:rFonts w:ascii="Times New Roman"/>
                <w:color w:val="000000"/>
                <w:lang w:val="es-DO" w:eastAsia="es-DO"/>
              </w:rPr>
              <w:t xml:space="preserve"> semestral sobre variables de la atención integral en Estancias </w:t>
            </w:r>
            <w:r w:rsidRPr="009D608E">
              <w:rPr>
                <w:rFonts w:ascii="Times New Roman"/>
                <w:color w:val="000000"/>
                <w:lang w:val="es-DO" w:eastAsia="es-DO"/>
              </w:rPr>
              <w:t>Infantiles</w:t>
            </w:r>
            <w:r w:rsidR="00AE3F4D" w:rsidRPr="009D608E">
              <w:rPr>
                <w:rFonts w:ascii="Times New Roman"/>
                <w:color w:val="000000"/>
                <w:lang w:val="es-DO" w:eastAsia="es-DO"/>
              </w:rPr>
              <w:t xml:space="preserve"> elaborado y </w:t>
            </w:r>
            <w:r w:rsidRPr="009D608E">
              <w:rPr>
                <w:rFonts w:ascii="Times New Roman"/>
                <w:color w:val="000000"/>
                <w:lang w:val="es-DO" w:eastAsia="es-DO"/>
              </w:rPr>
              <w:t>publicado</w:t>
            </w:r>
          </w:p>
        </w:tc>
        <w:tc>
          <w:tcPr>
            <w:tcW w:w="2716" w:type="dxa"/>
            <w:tcBorders>
              <w:top w:val="nil"/>
              <w:left w:val="nil"/>
              <w:bottom w:val="single" w:sz="4" w:space="0" w:color="auto"/>
              <w:right w:val="single" w:sz="4" w:space="0" w:color="auto"/>
            </w:tcBorders>
            <w:shd w:val="clear" w:color="auto" w:fill="auto"/>
            <w:vAlign w:val="center"/>
            <w:hideMark/>
          </w:tcPr>
          <w:p w:rsidR="00AE3F4D" w:rsidRPr="009D608E" w:rsidRDefault="00AE3F4D" w:rsidP="009667DD">
            <w:pPr>
              <w:spacing w:after="0" w:line="240" w:lineRule="auto"/>
              <w:rPr>
                <w:rFonts w:ascii="Times New Roman"/>
                <w:color w:val="000000"/>
                <w:lang w:val="es-DO" w:eastAsia="es-DO"/>
              </w:rPr>
            </w:pPr>
            <w:r w:rsidRPr="009D608E">
              <w:rPr>
                <w:rFonts w:ascii="Times New Roman"/>
                <w:color w:val="000000"/>
                <w:lang w:val="es-DO" w:eastAsia="es-DO"/>
              </w:rPr>
              <w:t>Ejemplares emitidos</w:t>
            </w:r>
          </w:p>
        </w:tc>
        <w:tc>
          <w:tcPr>
            <w:tcW w:w="993" w:type="dxa"/>
            <w:tcBorders>
              <w:top w:val="nil"/>
              <w:left w:val="nil"/>
              <w:bottom w:val="single" w:sz="4" w:space="0" w:color="auto"/>
              <w:right w:val="single" w:sz="4" w:space="0" w:color="auto"/>
            </w:tcBorders>
            <w:shd w:val="clear" w:color="auto" w:fill="auto"/>
            <w:noWrap/>
            <w:vAlign w:val="bottom"/>
            <w:hideMark/>
          </w:tcPr>
          <w:p w:rsidR="00AE3F4D" w:rsidRPr="009D608E" w:rsidRDefault="00AE3F4D" w:rsidP="009667DD">
            <w:pPr>
              <w:spacing w:after="0" w:line="240" w:lineRule="auto"/>
              <w:jc w:val="right"/>
              <w:rPr>
                <w:rFonts w:ascii="Times New Roman"/>
                <w:color w:val="000000"/>
                <w:lang w:val="es-DO" w:eastAsia="es-DO"/>
              </w:rPr>
            </w:pPr>
            <w:r w:rsidRPr="009D608E">
              <w:rPr>
                <w:rFonts w:ascii="Times New Roman"/>
                <w:color w:val="000000"/>
                <w:lang w:val="es-DO" w:eastAsia="es-DO"/>
              </w:rPr>
              <w:t>2</w:t>
            </w:r>
          </w:p>
        </w:tc>
        <w:tc>
          <w:tcPr>
            <w:tcW w:w="1134" w:type="dxa"/>
            <w:tcBorders>
              <w:top w:val="nil"/>
              <w:left w:val="nil"/>
              <w:bottom w:val="single" w:sz="4" w:space="0" w:color="auto"/>
              <w:right w:val="single" w:sz="4" w:space="0" w:color="auto"/>
            </w:tcBorders>
            <w:shd w:val="clear" w:color="auto" w:fill="auto"/>
            <w:noWrap/>
            <w:vAlign w:val="bottom"/>
            <w:hideMark/>
          </w:tcPr>
          <w:p w:rsidR="00AE3F4D" w:rsidRPr="009D608E" w:rsidRDefault="00AE3F4D" w:rsidP="009667DD">
            <w:pPr>
              <w:spacing w:after="0" w:line="240" w:lineRule="auto"/>
              <w:jc w:val="right"/>
              <w:rPr>
                <w:rFonts w:ascii="Times New Roman"/>
                <w:color w:val="000000"/>
                <w:lang w:val="es-DO" w:eastAsia="es-DO"/>
              </w:rPr>
            </w:pPr>
            <w:r w:rsidRPr="009D608E">
              <w:rPr>
                <w:rFonts w:ascii="Times New Roman"/>
                <w:color w:val="000000"/>
                <w:lang w:val="es-DO" w:eastAsia="es-DO"/>
              </w:rPr>
              <w:t>2</w:t>
            </w:r>
          </w:p>
        </w:tc>
        <w:tc>
          <w:tcPr>
            <w:tcW w:w="827" w:type="dxa"/>
            <w:tcBorders>
              <w:top w:val="nil"/>
              <w:left w:val="nil"/>
              <w:bottom w:val="single" w:sz="4" w:space="0" w:color="auto"/>
              <w:right w:val="double" w:sz="6" w:space="0" w:color="auto"/>
            </w:tcBorders>
            <w:shd w:val="clear" w:color="auto" w:fill="auto"/>
            <w:noWrap/>
            <w:vAlign w:val="bottom"/>
            <w:hideMark/>
          </w:tcPr>
          <w:p w:rsidR="00AE3F4D" w:rsidRPr="009D608E" w:rsidRDefault="00AE3F4D" w:rsidP="009667DD">
            <w:pPr>
              <w:spacing w:after="0" w:line="240" w:lineRule="auto"/>
              <w:jc w:val="right"/>
              <w:rPr>
                <w:rFonts w:ascii="Times New Roman"/>
                <w:color w:val="000000"/>
                <w:lang w:val="es-DO" w:eastAsia="es-DO"/>
              </w:rPr>
            </w:pPr>
            <w:r w:rsidRPr="009D608E">
              <w:rPr>
                <w:rFonts w:ascii="Times New Roman"/>
                <w:color w:val="000000"/>
                <w:lang w:val="es-DO" w:eastAsia="es-DO"/>
              </w:rPr>
              <w:t>1</w:t>
            </w:r>
          </w:p>
        </w:tc>
      </w:tr>
      <w:tr w:rsidR="00AE3F4D" w:rsidRPr="009D608E" w:rsidTr="008F3D3D">
        <w:trPr>
          <w:trHeight w:val="600"/>
        </w:trPr>
        <w:tc>
          <w:tcPr>
            <w:tcW w:w="2954" w:type="dxa"/>
            <w:tcBorders>
              <w:top w:val="nil"/>
              <w:left w:val="double" w:sz="6" w:space="0" w:color="auto"/>
              <w:bottom w:val="single" w:sz="4" w:space="0" w:color="auto"/>
              <w:right w:val="single" w:sz="4" w:space="0" w:color="auto"/>
            </w:tcBorders>
            <w:shd w:val="clear" w:color="auto" w:fill="auto"/>
            <w:vAlign w:val="center"/>
            <w:hideMark/>
          </w:tcPr>
          <w:p w:rsidR="00AE3F4D" w:rsidRPr="009D608E" w:rsidRDefault="00AE3F4D" w:rsidP="009667DD">
            <w:pPr>
              <w:spacing w:after="0" w:line="240" w:lineRule="auto"/>
              <w:rPr>
                <w:rFonts w:ascii="Times New Roman"/>
                <w:color w:val="000000"/>
                <w:lang w:val="es-DO" w:eastAsia="es-DO"/>
              </w:rPr>
            </w:pPr>
            <w:r w:rsidRPr="009D608E">
              <w:rPr>
                <w:rFonts w:ascii="Times New Roman"/>
                <w:color w:val="000000"/>
                <w:lang w:val="es-DO" w:eastAsia="es-DO"/>
              </w:rPr>
              <w:t>Estudio para la sostenibilidad financiera de las Estancias Infantiles</w:t>
            </w:r>
          </w:p>
        </w:tc>
        <w:tc>
          <w:tcPr>
            <w:tcW w:w="2716" w:type="dxa"/>
            <w:tcBorders>
              <w:top w:val="nil"/>
              <w:left w:val="nil"/>
              <w:bottom w:val="single" w:sz="4" w:space="0" w:color="auto"/>
              <w:right w:val="single" w:sz="4" w:space="0" w:color="auto"/>
            </w:tcBorders>
            <w:shd w:val="clear" w:color="auto" w:fill="auto"/>
            <w:vAlign w:val="center"/>
            <w:hideMark/>
          </w:tcPr>
          <w:p w:rsidR="00AE3F4D" w:rsidRPr="009D608E" w:rsidRDefault="00AE3F4D" w:rsidP="009667DD">
            <w:pPr>
              <w:spacing w:after="0" w:line="240" w:lineRule="auto"/>
              <w:rPr>
                <w:rFonts w:ascii="Times New Roman"/>
                <w:color w:val="000000"/>
                <w:lang w:val="es-DO" w:eastAsia="es-DO"/>
              </w:rPr>
            </w:pPr>
            <w:r w:rsidRPr="009D608E">
              <w:rPr>
                <w:rFonts w:ascii="Times New Roman"/>
                <w:color w:val="000000"/>
                <w:lang w:val="es-DO" w:eastAsia="es-DO"/>
              </w:rPr>
              <w:t xml:space="preserve">Informe final del Estudio </w:t>
            </w:r>
          </w:p>
        </w:tc>
        <w:tc>
          <w:tcPr>
            <w:tcW w:w="993" w:type="dxa"/>
            <w:tcBorders>
              <w:top w:val="nil"/>
              <w:left w:val="nil"/>
              <w:bottom w:val="single" w:sz="4" w:space="0" w:color="auto"/>
              <w:right w:val="single" w:sz="4" w:space="0" w:color="auto"/>
            </w:tcBorders>
            <w:shd w:val="clear" w:color="auto" w:fill="auto"/>
            <w:noWrap/>
            <w:vAlign w:val="bottom"/>
            <w:hideMark/>
          </w:tcPr>
          <w:p w:rsidR="00AE3F4D" w:rsidRPr="009D608E" w:rsidRDefault="00AE3F4D" w:rsidP="009667DD">
            <w:pPr>
              <w:spacing w:after="0" w:line="240" w:lineRule="auto"/>
              <w:jc w:val="right"/>
              <w:rPr>
                <w:rFonts w:ascii="Times New Roman"/>
                <w:color w:val="000000"/>
                <w:lang w:val="es-DO" w:eastAsia="es-DO"/>
              </w:rPr>
            </w:pPr>
            <w:r w:rsidRPr="009D608E">
              <w:rPr>
                <w:rFonts w:ascii="Times New Roman"/>
                <w:color w:val="000000"/>
                <w:lang w:val="es-DO" w:eastAsia="es-DO"/>
              </w:rPr>
              <w:t>1</w:t>
            </w:r>
          </w:p>
        </w:tc>
        <w:tc>
          <w:tcPr>
            <w:tcW w:w="1134" w:type="dxa"/>
            <w:tcBorders>
              <w:top w:val="nil"/>
              <w:left w:val="nil"/>
              <w:bottom w:val="single" w:sz="4" w:space="0" w:color="auto"/>
              <w:right w:val="single" w:sz="4" w:space="0" w:color="auto"/>
            </w:tcBorders>
            <w:shd w:val="clear" w:color="auto" w:fill="auto"/>
            <w:noWrap/>
            <w:vAlign w:val="bottom"/>
            <w:hideMark/>
          </w:tcPr>
          <w:p w:rsidR="00AE3F4D" w:rsidRPr="009D608E" w:rsidRDefault="00AE3F4D" w:rsidP="009667DD">
            <w:pPr>
              <w:spacing w:after="0" w:line="240" w:lineRule="auto"/>
              <w:jc w:val="right"/>
              <w:rPr>
                <w:rFonts w:ascii="Times New Roman"/>
                <w:color w:val="000000"/>
                <w:lang w:val="es-DO" w:eastAsia="es-DO"/>
              </w:rPr>
            </w:pPr>
            <w:r w:rsidRPr="009D608E">
              <w:rPr>
                <w:rFonts w:ascii="Times New Roman"/>
                <w:color w:val="000000"/>
                <w:lang w:val="es-DO" w:eastAsia="es-DO"/>
              </w:rPr>
              <w:t>1</w:t>
            </w:r>
          </w:p>
        </w:tc>
        <w:tc>
          <w:tcPr>
            <w:tcW w:w="827" w:type="dxa"/>
            <w:tcBorders>
              <w:top w:val="nil"/>
              <w:left w:val="nil"/>
              <w:bottom w:val="single" w:sz="4" w:space="0" w:color="auto"/>
              <w:right w:val="double" w:sz="6" w:space="0" w:color="auto"/>
            </w:tcBorders>
            <w:shd w:val="clear" w:color="auto" w:fill="auto"/>
            <w:noWrap/>
            <w:vAlign w:val="bottom"/>
            <w:hideMark/>
          </w:tcPr>
          <w:p w:rsidR="00AE3F4D" w:rsidRPr="009D608E" w:rsidRDefault="00AE3F4D" w:rsidP="009667DD">
            <w:pPr>
              <w:spacing w:after="0" w:line="240" w:lineRule="auto"/>
              <w:jc w:val="right"/>
              <w:rPr>
                <w:rFonts w:ascii="Times New Roman"/>
                <w:color w:val="000000"/>
                <w:lang w:val="es-DO" w:eastAsia="es-DO"/>
              </w:rPr>
            </w:pPr>
            <w:r w:rsidRPr="009D608E">
              <w:rPr>
                <w:rFonts w:ascii="Times New Roman"/>
                <w:color w:val="000000"/>
                <w:lang w:val="es-DO" w:eastAsia="es-DO"/>
              </w:rPr>
              <w:t>1</w:t>
            </w:r>
          </w:p>
        </w:tc>
      </w:tr>
      <w:tr w:rsidR="00AE3F4D" w:rsidRPr="009D608E" w:rsidTr="008F3D3D">
        <w:trPr>
          <w:trHeight w:val="915"/>
        </w:trPr>
        <w:tc>
          <w:tcPr>
            <w:tcW w:w="2954" w:type="dxa"/>
            <w:tcBorders>
              <w:top w:val="nil"/>
              <w:left w:val="double" w:sz="6" w:space="0" w:color="auto"/>
              <w:bottom w:val="double" w:sz="6" w:space="0" w:color="auto"/>
              <w:right w:val="single" w:sz="4" w:space="0" w:color="auto"/>
            </w:tcBorders>
            <w:shd w:val="clear" w:color="auto" w:fill="auto"/>
            <w:vAlign w:val="center"/>
            <w:hideMark/>
          </w:tcPr>
          <w:p w:rsidR="00AE3F4D" w:rsidRPr="009D608E" w:rsidRDefault="00AE3F4D" w:rsidP="009667DD">
            <w:pPr>
              <w:spacing w:after="0" w:line="240" w:lineRule="auto"/>
              <w:rPr>
                <w:rFonts w:ascii="Times New Roman"/>
                <w:color w:val="000000"/>
                <w:lang w:val="es-DO" w:eastAsia="es-DO"/>
              </w:rPr>
            </w:pPr>
            <w:r w:rsidRPr="009D608E">
              <w:rPr>
                <w:rFonts w:ascii="Times New Roman"/>
                <w:color w:val="000000"/>
                <w:lang w:val="es-DO" w:eastAsia="es-DO"/>
              </w:rPr>
              <w:t>Emisión de Normativas actualizadas al 2017 y socializadas con actores relevantes</w:t>
            </w:r>
          </w:p>
        </w:tc>
        <w:tc>
          <w:tcPr>
            <w:tcW w:w="2716" w:type="dxa"/>
            <w:tcBorders>
              <w:top w:val="nil"/>
              <w:left w:val="nil"/>
              <w:bottom w:val="double" w:sz="6" w:space="0" w:color="auto"/>
              <w:right w:val="single" w:sz="4" w:space="0" w:color="auto"/>
            </w:tcBorders>
            <w:shd w:val="clear" w:color="auto" w:fill="auto"/>
            <w:vAlign w:val="center"/>
            <w:hideMark/>
          </w:tcPr>
          <w:p w:rsidR="00AE3F4D" w:rsidRPr="009D608E" w:rsidRDefault="00AE3F4D" w:rsidP="009667DD">
            <w:pPr>
              <w:spacing w:after="0" w:line="240" w:lineRule="auto"/>
              <w:rPr>
                <w:rFonts w:ascii="Times New Roman"/>
                <w:color w:val="000000"/>
                <w:lang w:val="es-DO" w:eastAsia="es-DO"/>
              </w:rPr>
            </w:pPr>
            <w:r w:rsidRPr="009D608E">
              <w:rPr>
                <w:rFonts w:ascii="Times New Roman"/>
                <w:color w:val="000000"/>
                <w:lang w:val="es-DO" w:eastAsia="es-DO"/>
              </w:rPr>
              <w:t>Normativas emitidas</w:t>
            </w:r>
          </w:p>
        </w:tc>
        <w:tc>
          <w:tcPr>
            <w:tcW w:w="993" w:type="dxa"/>
            <w:tcBorders>
              <w:top w:val="nil"/>
              <w:left w:val="nil"/>
              <w:bottom w:val="double" w:sz="6" w:space="0" w:color="auto"/>
              <w:right w:val="single" w:sz="4" w:space="0" w:color="auto"/>
            </w:tcBorders>
            <w:shd w:val="clear" w:color="auto" w:fill="auto"/>
            <w:noWrap/>
            <w:vAlign w:val="bottom"/>
            <w:hideMark/>
          </w:tcPr>
          <w:p w:rsidR="00AE3F4D" w:rsidRPr="009D608E" w:rsidRDefault="00AE3F4D" w:rsidP="009667DD">
            <w:pPr>
              <w:spacing w:after="0" w:line="240" w:lineRule="auto"/>
              <w:jc w:val="right"/>
              <w:rPr>
                <w:rFonts w:ascii="Times New Roman"/>
                <w:color w:val="000000"/>
                <w:lang w:val="es-DO" w:eastAsia="es-DO"/>
              </w:rPr>
            </w:pPr>
            <w:r w:rsidRPr="009D608E">
              <w:rPr>
                <w:rFonts w:ascii="Times New Roman"/>
                <w:color w:val="000000"/>
                <w:lang w:val="es-DO" w:eastAsia="es-DO"/>
              </w:rPr>
              <w:t>1</w:t>
            </w:r>
          </w:p>
        </w:tc>
        <w:tc>
          <w:tcPr>
            <w:tcW w:w="1134" w:type="dxa"/>
            <w:tcBorders>
              <w:top w:val="nil"/>
              <w:left w:val="nil"/>
              <w:bottom w:val="double" w:sz="6" w:space="0" w:color="auto"/>
              <w:right w:val="single" w:sz="4" w:space="0" w:color="auto"/>
            </w:tcBorders>
            <w:shd w:val="clear" w:color="auto" w:fill="auto"/>
            <w:noWrap/>
            <w:vAlign w:val="bottom"/>
            <w:hideMark/>
          </w:tcPr>
          <w:p w:rsidR="00AE3F4D" w:rsidRPr="009D608E" w:rsidRDefault="00AE3F4D" w:rsidP="009667DD">
            <w:pPr>
              <w:spacing w:after="0" w:line="240" w:lineRule="auto"/>
              <w:jc w:val="right"/>
              <w:rPr>
                <w:rFonts w:ascii="Times New Roman"/>
                <w:color w:val="000000"/>
                <w:lang w:val="es-DO" w:eastAsia="es-DO"/>
              </w:rPr>
            </w:pPr>
            <w:r w:rsidRPr="009D608E">
              <w:rPr>
                <w:rFonts w:ascii="Times New Roman"/>
                <w:color w:val="000000"/>
                <w:lang w:val="es-DO" w:eastAsia="es-DO"/>
              </w:rPr>
              <w:t>1</w:t>
            </w:r>
          </w:p>
        </w:tc>
        <w:tc>
          <w:tcPr>
            <w:tcW w:w="827" w:type="dxa"/>
            <w:tcBorders>
              <w:top w:val="nil"/>
              <w:left w:val="nil"/>
              <w:bottom w:val="double" w:sz="6" w:space="0" w:color="auto"/>
              <w:right w:val="double" w:sz="6" w:space="0" w:color="auto"/>
            </w:tcBorders>
            <w:shd w:val="clear" w:color="auto" w:fill="auto"/>
            <w:noWrap/>
            <w:vAlign w:val="bottom"/>
            <w:hideMark/>
          </w:tcPr>
          <w:p w:rsidR="00AE3F4D" w:rsidRPr="009D608E" w:rsidRDefault="00AE3F4D" w:rsidP="009667DD">
            <w:pPr>
              <w:spacing w:after="0" w:line="240" w:lineRule="auto"/>
              <w:jc w:val="right"/>
              <w:rPr>
                <w:rFonts w:ascii="Times New Roman"/>
                <w:color w:val="000000"/>
                <w:lang w:val="es-DO" w:eastAsia="es-DO"/>
              </w:rPr>
            </w:pPr>
            <w:r w:rsidRPr="009D608E">
              <w:rPr>
                <w:rFonts w:ascii="Times New Roman"/>
                <w:color w:val="000000"/>
                <w:lang w:val="es-DO" w:eastAsia="es-DO"/>
              </w:rPr>
              <w:t>1</w:t>
            </w:r>
          </w:p>
        </w:tc>
      </w:tr>
    </w:tbl>
    <w:p w:rsidR="00AE3F4D" w:rsidRPr="009D608E" w:rsidRDefault="00AE3F4D" w:rsidP="00AE3F4D">
      <w:pPr>
        <w:rPr>
          <w:rFonts w:ascii="Times New Roman"/>
        </w:rPr>
      </w:pPr>
    </w:p>
    <w:p w:rsidR="004E1F17" w:rsidRPr="009D608E" w:rsidRDefault="004E1F17" w:rsidP="004E1F17">
      <w:pPr>
        <w:spacing w:after="120" w:line="480" w:lineRule="auto"/>
        <w:ind w:right="-7"/>
        <w:jc w:val="both"/>
        <w:rPr>
          <w:rFonts w:ascii="Times New Roman"/>
        </w:rPr>
      </w:pPr>
    </w:p>
    <w:sectPr w:rsidR="004E1F17" w:rsidRPr="009D608E" w:rsidSect="00AE3F4D">
      <w:footerReference w:type="default" r:id="rId15"/>
      <w:pgSz w:w="10440" w:h="15120" w:code="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5E0" w:rsidRDefault="003E05E0">
      <w:pPr>
        <w:spacing w:after="0" w:line="240" w:lineRule="auto"/>
      </w:pPr>
      <w:r>
        <w:separator/>
      </w:r>
    </w:p>
  </w:endnote>
  <w:endnote w:type="continuationSeparator" w:id="0">
    <w:p w:rsidR="003E05E0" w:rsidRDefault="003E0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3AB" w:rsidRDefault="005D53AB">
    <w:pPr>
      <w:pStyle w:val="Piedepgina"/>
      <w:jc w:val="center"/>
    </w:pPr>
    <w:r>
      <w:fldChar w:fldCharType="begin"/>
    </w:r>
    <w:r>
      <w:instrText xml:space="preserve"> PAGE   \* MERGEFORMAT </w:instrText>
    </w:r>
    <w:r>
      <w:fldChar w:fldCharType="separate"/>
    </w:r>
    <w:r w:rsidR="000E1956">
      <w:rPr>
        <w:noProof/>
      </w:rPr>
      <w:t>21</w:t>
    </w:r>
    <w:r>
      <w:rPr>
        <w:noProof/>
      </w:rPr>
      <w:fldChar w:fldCharType="end"/>
    </w:r>
  </w:p>
  <w:p w:rsidR="005D53AB" w:rsidRDefault="005D53A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3AB" w:rsidRDefault="005D53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5E0" w:rsidRDefault="003E05E0">
      <w:pPr>
        <w:spacing w:after="0" w:line="240" w:lineRule="auto"/>
      </w:pPr>
      <w:r>
        <w:separator/>
      </w:r>
    </w:p>
  </w:footnote>
  <w:footnote w:type="continuationSeparator" w:id="0">
    <w:p w:rsidR="003E05E0" w:rsidRDefault="003E0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74E3"/>
    <w:multiLevelType w:val="hybridMultilevel"/>
    <w:tmpl w:val="DEE6D4E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E156B0"/>
    <w:multiLevelType w:val="hybridMultilevel"/>
    <w:tmpl w:val="FF7035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AF3BD9"/>
    <w:multiLevelType w:val="hybridMultilevel"/>
    <w:tmpl w:val="438236AE"/>
    <w:lvl w:ilvl="0" w:tplc="0409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0CB07C13"/>
    <w:multiLevelType w:val="hybridMultilevel"/>
    <w:tmpl w:val="F70408D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CD5484"/>
    <w:multiLevelType w:val="hybridMultilevel"/>
    <w:tmpl w:val="1D30083A"/>
    <w:lvl w:ilvl="0" w:tplc="0409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19157504"/>
    <w:multiLevelType w:val="hybridMultilevel"/>
    <w:tmpl w:val="7A9C43D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1B7F0B8C"/>
    <w:multiLevelType w:val="hybridMultilevel"/>
    <w:tmpl w:val="4D10E824"/>
    <w:lvl w:ilvl="0" w:tplc="2842D62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D643C19"/>
    <w:multiLevelType w:val="hybridMultilevel"/>
    <w:tmpl w:val="DD6C152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25D807AC"/>
    <w:multiLevelType w:val="hybridMultilevel"/>
    <w:tmpl w:val="6A5A6998"/>
    <w:lvl w:ilvl="0" w:tplc="5C98C71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7813051"/>
    <w:multiLevelType w:val="hybridMultilevel"/>
    <w:tmpl w:val="74A0BFEE"/>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2CC83493"/>
    <w:multiLevelType w:val="hybridMultilevel"/>
    <w:tmpl w:val="E044510A"/>
    <w:lvl w:ilvl="0" w:tplc="7CBCD43A">
      <w:start w:val="1"/>
      <w:numFmt w:val="low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FC274E2"/>
    <w:multiLevelType w:val="hybridMultilevel"/>
    <w:tmpl w:val="1098106A"/>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BD0C7E"/>
    <w:multiLevelType w:val="hybridMultilevel"/>
    <w:tmpl w:val="C3562F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64628A"/>
    <w:multiLevelType w:val="hybridMultilevel"/>
    <w:tmpl w:val="28B03EC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368B36E3"/>
    <w:multiLevelType w:val="hybridMultilevel"/>
    <w:tmpl w:val="BDAE57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7D76938"/>
    <w:multiLevelType w:val="hybridMultilevel"/>
    <w:tmpl w:val="49BAB5CA"/>
    <w:lvl w:ilvl="0" w:tplc="BC6E6BC0">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3C955B8A"/>
    <w:multiLevelType w:val="hybridMultilevel"/>
    <w:tmpl w:val="EE0E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D634AB9"/>
    <w:multiLevelType w:val="hybridMultilevel"/>
    <w:tmpl w:val="AB88209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28B1B22"/>
    <w:multiLevelType w:val="hybridMultilevel"/>
    <w:tmpl w:val="A65CC81A"/>
    <w:lvl w:ilvl="0" w:tplc="C16286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90503BB"/>
    <w:multiLevelType w:val="hybridMultilevel"/>
    <w:tmpl w:val="00FACB9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AC10C51"/>
    <w:multiLevelType w:val="hybridMultilevel"/>
    <w:tmpl w:val="1774FB88"/>
    <w:lvl w:ilvl="0" w:tplc="1FFA31C0">
      <w:start w:val="1"/>
      <w:numFmt w:val="lowerRoman"/>
      <w:lvlText w:val="%1."/>
      <w:lvlJc w:val="left"/>
      <w:pPr>
        <w:ind w:left="1080" w:hanging="720"/>
      </w:pPr>
      <w:rPr>
        <w:rFonts w:hint="default"/>
        <w:b/>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ED74234"/>
    <w:multiLevelType w:val="hybridMultilevel"/>
    <w:tmpl w:val="D9682E1C"/>
    <w:lvl w:ilvl="0" w:tplc="1EC2819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0447F3A"/>
    <w:multiLevelType w:val="hybridMultilevel"/>
    <w:tmpl w:val="C6F4FB1A"/>
    <w:lvl w:ilvl="0" w:tplc="B762D36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4E87D35"/>
    <w:multiLevelType w:val="hybridMultilevel"/>
    <w:tmpl w:val="7A3A6E90"/>
    <w:lvl w:ilvl="0" w:tplc="FD0E8C4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E805B3"/>
    <w:multiLevelType w:val="hybridMultilevel"/>
    <w:tmpl w:val="EA56769A"/>
    <w:lvl w:ilvl="0" w:tplc="0409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5E0666C2"/>
    <w:multiLevelType w:val="hybridMultilevel"/>
    <w:tmpl w:val="F0D2583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2040E30"/>
    <w:multiLevelType w:val="hybridMultilevel"/>
    <w:tmpl w:val="DF22BA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7D532C3"/>
    <w:multiLevelType w:val="hybridMultilevel"/>
    <w:tmpl w:val="4906E2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B7785A"/>
    <w:multiLevelType w:val="hybridMultilevel"/>
    <w:tmpl w:val="C2AA872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73054CB0"/>
    <w:multiLevelType w:val="hybridMultilevel"/>
    <w:tmpl w:val="CE66DF60"/>
    <w:lvl w:ilvl="0" w:tplc="C8DE8FFA">
      <w:start w:val="1"/>
      <w:numFmt w:val="lowerLetter"/>
      <w:lvlText w:val="%1)"/>
      <w:lvlJc w:val="left"/>
      <w:pPr>
        <w:ind w:left="1494" w:hanging="360"/>
      </w:pPr>
      <w:rPr>
        <w:rFonts w:hint="default"/>
      </w:rPr>
    </w:lvl>
    <w:lvl w:ilvl="1" w:tplc="1C0A0019">
      <w:start w:val="1"/>
      <w:numFmt w:val="lowerLetter"/>
      <w:lvlText w:val="%2."/>
      <w:lvlJc w:val="left"/>
      <w:pPr>
        <w:ind w:left="2367" w:hanging="360"/>
      </w:pPr>
    </w:lvl>
    <w:lvl w:ilvl="2" w:tplc="1C0A001B" w:tentative="1">
      <w:start w:val="1"/>
      <w:numFmt w:val="lowerRoman"/>
      <w:lvlText w:val="%3."/>
      <w:lvlJc w:val="right"/>
      <w:pPr>
        <w:ind w:left="3087" w:hanging="180"/>
      </w:pPr>
    </w:lvl>
    <w:lvl w:ilvl="3" w:tplc="1C0A000F" w:tentative="1">
      <w:start w:val="1"/>
      <w:numFmt w:val="decimal"/>
      <w:lvlText w:val="%4."/>
      <w:lvlJc w:val="left"/>
      <w:pPr>
        <w:ind w:left="3807" w:hanging="360"/>
      </w:pPr>
    </w:lvl>
    <w:lvl w:ilvl="4" w:tplc="1C0A0019" w:tentative="1">
      <w:start w:val="1"/>
      <w:numFmt w:val="lowerLetter"/>
      <w:lvlText w:val="%5."/>
      <w:lvlJc w:val="left"/>
      <w:pPr>
        <w:ind w:left="4527" w:hanging="360"/>
      </w:pPr>
    </w:lvl>
    <w:lvl w:ilvl="5" w:tplc="1C0A001B" w:tentative="1">
      <w:start w:val="1"/>
      <w:numFmt w:val="lowerRoman"/>
      <w:lvlText w:val="%6."/>
      <w:lvlJc w:val="right"/>
      <w:pPr>
        <w:ind w:left="5247" w:hanging="180"/>
      </w:pPr>
    </w:lvl>
    <w:lvl w:ilvl="6" w:tplc="1C0A000F" w:tentative="1">
      <w:start w:val="1"/>
      <w:numFmt w:val="decimal"/>
      <w:lvlText w:val="%7."/>
      <w:lvlJc w:val="left"/>
      <w:pPr>
        <w:ind w:left="5967" w:hanging="360"/>
      </w:pPr>
    </w:lvl>
    <w:lvl w:ilvl="7" w:tplc="1C0A0019" w:tentative="1">
      <w:start w:val="1"/>
      <w:numFmt w:val="lowerLetter"/>
      <w:lvlText w:val="%8."/>
      <w:lvlJc w:val="left"/>
      <w:pPr>
        <w:ind w:left="6687" w:hanging="360"/>
      </w:pPr>
    </w:lvl>
    <w:lvl w:ilvl="8" w:tplc="1C0A001B" w:tentative="1">
      <w:start w:val="1"/>
      <w:numFmt w:val="lowerRoman"/>
      <w:lvlText w:val="%9."/>
      <w:lvlJc w:val="right"/>
      <w:pPr>
        <w:ind w:left="7407" w:hanging="180"/>
      </w:pPr>
    </w:lvl>
  </w:abstractNum>
  <w:abstractNum w:abstractNumId="30" w15:restartNumberingAfterBreak="0">
    <w:nsid w:val="74B35554"/>
    <w:multiLevelType w:val="hybridMultilevel"/>
    <w:tmpl w:val="60BA4ED8"/>
    <w:lvl w:ilvl="0" w:tplc="0409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1" w15:restartNumberingAfterBreak="0">
    <w:nsid w:val="74D85E50"/>
    <w:multiLevelType w:val="hybridMultilevel"/>
    <w:tmpl w:val="D3EECEF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66556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FA5046"/>
    <w:multiLevelType w:val="hybridMultilevel"/>
    <w:tmpl w:val="27821C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FD731C6"/>
    <w:multiLevelType w:val="hybridMultilevel"/>
    <w:tmpl w:val="92D20406"/>
    <w:lvl w:ilvl="0" w:tplc="CC64C5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3"/>
  </w:num>
  <w:num w:numId="2">
    <w:abstractNumId w:val="8"/>
  </w:num>
  <w:num w:numId="3">
    <w:abstractNumId w:val="33"/>
  </w:num>
  <w:num w:numId="4">
    <w:abstractNumId w:val="17"/>
  </w:num>
  <w:num w:numId="5">
    <w:abstractNumId w:val="27"/>
  </w:num>
  <w:num w:numId="6">
    <w:abstractNumId w:val="3"/>
  </w:num>
  <w:num w:numId="7">
    <w:abstractNumId w:val="11"/>
  </w:num>
  <w:num w:numId="8">
    <w:abstractNumId w:val="9"/>
  </w:num>
  <w:num w:numId="9">
    <w:abstractNumId w:val="28"/>
  </w:num>
  <w:num w:numId="10">
    <w:abstractNumId w:val="25"/>
  </w:num>
  <w:num w:numId="11">
    <w:abstractNumId w:val="30"/>
  </w:num>
  <w:num w:numId="12">
    <w:abstractNumId w:val="4"/>
  </w:num>
  <w:num w:numId="13">
    <w:abstractNumId w:val="16"/>
  </w:num>
  <w:num w:numId="14">
    <w:abstractNumId w:val="12"/>
  </w:num>
  <w:num w:numId="15">
    <w:abstractNumId w:val="26"/>
  </w:num>
  <w:num w:numId="16">
    <w:abstractNumId w:val="32"/>
  </w:num>
  <w:num w:numId="17">
    <w:abstractNumId w:val="2"/>
  </w:num>
  <w:num w:numId="18">
    <w:abstractNumId w:val="7"/>
  </w:num>
  <w:num w:numId="19">
    <w:abstractNumId w:val="18"/>
  </w:num>
  <w:num w:numId="20">
    <w:abstractNumId w:val="34"/>
  </w:num>
  <w:num w:numId="21">
    <w:abstractNumId w:val="6"/>
  </w:num>
  <w:num w:numId="22">
    <w:abstractNumId w:val="24"/>
  </w:num>
  <w:num w:numId="23">
    <w:abstractNumId w:val="5"/>
  </w:num>
  <w:num w:numId="24">
    <w:abstractNumId w:val="21"/>
  </w:num>
  <w:num w:numId="25">
    <w:abstractNumId w:val="10"/>
  </w:num>
  <w:num w:numId="26">
    <w:abstractNumId w:val="31"/>
  </w:num>
  <w:num w:numId="27">
    <w:abstractNumId w:val="0"/>
  </w:num>
  <w:num w:numId="28">
    <w:abstractNumId w:val="22"/>
  </w:num>
  <w:num w:numId="29">
    <w:abstractNumId w:val="13"/>
  </w:num>
  <w:num w:numId="30">
    <w:abstractNumId w:val="20"/>
  </w:num>
  <w:num w:numId="31">
    <w:abstractNumId w:val="29"/>
  </w:num>
  <w:num w:numId="32">
    <w:abstractNumId w:val="19"/>
  </w:num>
  <w:num w:numId="33">
    <w:abstractNumId w:val="1"/>
  </w:num>
  <w:num w:numId="34">
    <w:abstractNumId w:val="15"/>
  </w:num>
  <w:num w:numId="35">
    <w:abstractNumId w:val="15"/>
    <w:lvlOverride w:ilvl="0">
      <w:startOverride w:val="1"/>
    </w:lvlOverride>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669"/>
    <w:rsid w:val="000079FB"/>
    <w:rsid w:val="000527B6"/>
    <w:rsid w:val="000B4B49"/>
    <w:rsid w:val="000E1956"/>
    <w:rsid w:val="000E7FC2"/>
    <w:rsid w:val="0015172C"/>
    <w:rsid w:val="00154333"/>
    <w:rsid w:val="001B0069"/>
    <w:rsid w:val="001D5090"/>
    <w:rsid w:val="001E6734"/>
    <w:rsid w:val="001F0371"/>
    <w:rsid w:val="0024356D"/>
    <w:rsid w:val="002E4669"/>
    <w:rsid w:val="003028C3"/>
    <w:rsid w:val="0034062F"/>
    <w:rsid w:val="00343E37"/>
    <w:rsid w:val="0038343E"/>
    <w:rsid w:val="003D1EBF"/>
    <w:rsid w:val="003E05E0"/>
    <w:rsid w:val="0045341A"/>
    <w:rsid w:val="004903EF"/>
    <w:rsid w:val="00493C9A"/>
    <w:rsid w:val="004B5C2E"/>
    <w:rsid w:val="004B5C2F"/>
    <w:rsid w:val="004B72E5"/>
    <w:rsid w:val="004C4ED4"/>
    <w:rsid w:val="004E1F17"/>
    <w:rsid w:val="004F5577"/>
    <w:rsid w:val="004F7847"/>
    <w:rsid w:val="005A240F"/>
    <w:rsid w:val="005D53AB"/>
    <w:rsid w:val="005E1D4C"/>
    <w:rsid w:val="005F2457"/>
    <w:rsid w:val="005F706E"/>
    <w:rsid w:val="006356AC"/>
    <w:rsid w:val="00655021"/>
    <w:rsid w:val="0067145F"/>
    <w:rsid w:val="00680E2D"/>
    <w:rsid w:val="00700383"/>
    <w:rsid w:val="00792031"/>
    <w:rsid w:val="007B69B5"/>
    <w:rsid w:val="007C36BC"/>
    <w:rsid w:val="007E26D3"/>
    <w:rsid w:val="007E3A34"/>
    <w:rsid w:val="007F311A"/>
    <w:rsid w:val="00801671"/>
    <w:rsid w:val="00803EC9"/>
    <w:rsid w:val="00803F0B"/>
    <w:rsid w:val="00855316"/>
    <w:rsid w:val="008C6A1E"/>
    <w:rsid w:val="008F3D3D"/>
    <w:rsid w:val="00900FB6"/>
    <w:rsid w:val="00902439"/>
    <w:rsid w:val="00914DA8"/>
    <w:rsid w:val="009667DD"/>
    <w:rsid w:val="009737FD"/>
    <w:rsid w:val="00994102"/>
    <w:rsid w:val="009B7F26"/>
    <w:rsid w:val="009D22E7"/>
    <w:rsid w:val="009D608E"/>
    <w:rsid w:val="00A22DCA"/>
    <w:rsid w:val="00A271D0"/>
    <w:rsid w:val="00A55F60"/>
    <w:rsid w:val="00A56EF4"/>
    <w:rsid w:val="00A57A70"/>
    <w:rsid w:val="00A92EFA"/>
    <w:rsid w:val="00AE3F4D"/>
    <w:rsid w:val="00AF58AE"/>
    <w:rsid w:val="00B215F8"/>
    <w:rsid w:val="00B30D30"/>
    <w:rsid w:val="00B74287"/>
    <w:rsid w:val="00B85369"/>
    <w:rsid w:val="00B959A4"/>
    <w:rsid w:val="00BB378C"/>
    <w:rsid w:val="00BF675A"/>
    <w:rsid w:val="00C50A6F"/>
    <w:rsid w:val="00C87A31"/>
    <w:rsid w:val="00C91D9A"/>
    <w:rsid w:val="00D75572"/>
    <w:rsid w:val="00D90768"/>
    <w:rsid w:val="00DB1BB5"/>
    <w:rsid w:val="00DB7B5E"/>
    <w:rsid w:val="00E1539F"/>
    <w:rsid w:val="00E4046A"/>
    <w:rsid w:val="00F6137C"/>
    <w:rsid w:val="00F656EA"/>
    <w:rsid w:val="00F9229A"/>
    <w:rsid w:val="00FF3230"/>
    <w:rsid w:val="00FF354D"/>
  </w:rsids>
  <m:mathPr>
    <m:mathFont m:val="Cambria Math"/>
    <m:brkBin m:val="before"/>
    <m:brkBinSub m:val="--"/>
    <m:smallFrac m:val="0"/>
    <m:dispDef/>
    <m:lMargin m:val="0"/>
    <m:rMargin m:val="0"/>
    <m:defJc m:val="centerGroup"/>
    <m:wrapIndent m:val="1440"/>
    <m:intLim m:val="subSup"/>
    <m:naryLim m:val="undOvr"/>
  </m:mathPr>
  <w:themeFontLang w:val="es-E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C1D8E"/>
  <w15:chartTrackingRefBased/>
  <w15:docId w15:val="{E541D133-962C-492C-BF86-CFCE88D7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2E46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F24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F58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1B00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ñeta 1,List Paragraph-Thesis,Párrafo de lista1"/>
    <w:basedOn w:val="Normal"/>
    <w:link w:val="PrrafodelistaCar"/>
    <w:uiPriority w:val="34"/>
    <w:qFormat/>
    <w:rsid w:val="002E4669"/>
    <w:pPr>
      <w:ind w:left="720"/>
      <w:contextualSpacing/>
    </w:pPr>
  </w:style>
  <w:style w:type="character" w:customStyle="1" w:styleId="Ttulo1Car">
    <w:name w:val="Título 1 Car"/>
    <w:basedOn w:val="Fuentedeprrafopredeter"/>
    <w:link w:val="Ttulo1"/>
    <w:uiPriority w:val="9"/>
    <w:rsid w:val="002E4669"/>
    <w:rPr>
      <w:rFonts w:asciiTheme="majorHAnsi" w:eastAsiaTheme="majorEastAsia" w:hAnsiTheme="majorHAnsi" w:cstheme="majorBidi"/>
      <w:color w:val="2F5496" w:themeColor="accent1" w:themeShade="BF"/>
      <w:sz w:val="32"/>
      <w:szCs w:val="32"/>
    </w:rPr>
  </w:style>
  <w:style w:type="paragraph" w:customStyle="1" w:styleId="Default">
    <w:name w:val="Default"/>
    <w:link w:val="DefaultCar"/>
    <w:rsid w:val="00343E37"/>
    <w:pPr>
      <w:autoSpaceDE w:val="0"/>
      <w:autoSpaceDN w:val="0"/>
      <w:adjustRightInd w:val="0"/>
      <w:spacing w:after="0" w:line="240" w:lineRule="auto"/>
    </w:pPr>
    <w:rPr>
      <w:rFonts w:ascii="Times New Roman" w:eastAsia="Calibri"/>
      <w:color w:val="000000"/>
      <w:sz w:val="24"/>
      <w:szCs w:val="24"/>
      <w:lang w:val="en-US" w:eastAsia="en-US"/>
    </w:rPr>
  </w:style>
  <w:style w:type="character" w:customStyle="1" w:styleId="DefaultCar">
    <w:name w:val="Default Car"/>
    <w:link w:val="Default"/>
    <w:rsid w:val="00343E37"/>
    <w:rPr>
      <w:rFonts w:ascii="Times New Roman" w:eastAsia="Calibri"/>
      <w:color w:val="000000"/>
      <w:sz w:val="24"/>
      <w:szCs w:val="24"/>
      <w:lang w:val="en-US" w:eastAsia="en-US"/>
    </w:rPr>
  </w:style>
  <w:style w:type="paragraph" w:customStyle="1" w:styleId="SubtituloMemoria">
    <w:name w:val="Subtitulo Memoria"/>
    <w:basedOn w:val="Normal"/>
    <w:link w:val="SubtituloMemoriaCar"/>
    <w:autoRedefine/>
    <w:qFormat/>
    <w:rsid w:val="008F3D3D"/>
    <w:pPr>
      <w:spacing w:after="200" w:line="480" w:lineRule="auto"/>
    </w:pPr>
    <w:rPr>
      <w:rFonts w:ascii="Times New Roman" w:eastAsia="Calibri"/>
      <w:b/>
      <w:i/>
      <w:sz w:val="18"/>
      <w:szCs w:val="18"/>
      <w:lang w:val="es-DO" w:eastAsia="en-US"/>
    </w:rPr>
  </w:style>
  <w:style w:type="character" w:customStyle="1" w:styleId="SubtituloMemoriaCar">
    <w:name w:val="Subtitulo Memoria Car"/>
    <w:link w:val="SubtituloMemoria"/>
    <w:rsid w:val="008F3D3D"/>
    <w:rPr>
      <w:rFonts w:ascii="Times New Roman" w:eastAsia="Calibri"/>
      <w:b/>
      <w:i/>
      <w:sz w:val="18"/>
      <w:szCs w:val="18"/>
      <w:lang w:val="es-DO" w:eastAsia="en-US"/>
    </w:rPr>
  </w:style>
  <w:style w:type="character" w:customStyle="1" w:styleId="Ttulo2Car">
    <w:name w:val="Título 2 Car"/>
    <w:basedOn w:val="Fuentedeprrafopredeter"/>
    <w:link w:val="Ttulo2"/>
    <w:uiPriority w:val="9"/>
    <w:rsid w:val="005F2457"/>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5F24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2457"/>
    <w:rPr>
      <w:rFonts w:ascii="Segoe UI" w:hAnsi="Segoe UI" w:cs="Segoe UI"/>
      <w:sz w:val="18"/>
      <w:szCs w:val="18"/>
    </w:rPr>
  </w:style>
  <w:style w:type="character" w:customStyle="1" w:styleId="PrrafodelistaCar">
    <w:name w:val="Párrafo de lista Car"/>
    <w:aliases w:val="Viñeta 1 Car,List Paragraph-Thesis Car,Párrafo de lista1 Car"/>
    <w:basedOn w:val="Fuentedeprrafopredeter"/>
    <w:link w:val="Prrafodelista"/>
    <w:uiPriority w:val="34"/>
    <w:rsid w:val="0038343E"/>
  </w:style>
  <w:style w:type="paragraph" w:styleId="Piedepgina">
    <w:name w:val="footer"/>
    <w:basedOn w:val="Normal"/>
    <w:link w:val="PiedepginaCar"/>
    <w:uiPriority w:val="99"/>
    <w:unhideWhenUsed/>
    <w:rsid w:val="005F706E"/>
    <w:pPr>
      <w:tabs>
        <w:tab w:val="center" w:pos="4252"/>
        <w:tab w:val="right" w:pos="8504"/>
      </w:tabs>
      <w:spacing w:before="100" w:beforeAutospacing="1" w:after="0" w:line="240" w:lineRule="auto"/>
      <w:jc w:val="both"/>
    </w:pPr>
    <w:rPr>
      <w:rFonts w:ascii="Times New Roman" w:eastAsia="Calibri"/>
      <w:sz w:val="24"/>
      <w:szCs w:val="24"/>
      <w:lang w:eastAsia="en-US"/>
    </w:rPr>
  </w:style>
  <w:style w:type="character" w:customStyle="1" w:styleId="PiedepginaCar">
    <w:name w:val="Pie de página Car"/>
    <w:basedOn w:val="Fuentedeprrafopredeter"/>
    <w:link w:val="Piedepgina"/>
    <w:uiPriority w:val="99"/>
    <w:rsid w:val="005F706E"/>
    <w:rPr>
      <w:rFonts w:ascii="Times New Roman" w:eastAsia="Calibri"/>
      <w:sz w:val="24"/>
      <w:szCs w:val="24"/>
      <w:lang w:eastAsia="en-US"/>
    </w:rPr>
  </w:style>
  <w:style w:type="paragraph" w:styleId="Descripcin">
    <w:name w:val="caption"/>
    <w:aliases w:val="Epígrafe"/>
    <w:basedOn w:val="Normal"/>
    <w:next w:val="Normal"/>
    <w:uiPriority w:val="35"/>
    <w:qFormat/>
    <w:rsid w:val="005F706E"/>
    <w:pPr>
      <w:keepNext/>
      <w:spacing w:after="240" w:line="240" w:lineRule="auto"/>
      <w:jc w:val="both"/>
    </w:pPr>
    <w:rPr>
      <w:rFonts w:ascii="Times New Roman" w:eastAsia="Calibri"/>
      <w:b/>
      <w:bCs/>
      <w:szCs w:val="18"/>
      <w:lang w:eastAsia="en-US"/>
    </w:rPr>
  </w:style>
  <w:style w:type="paragraph" w:styleId="Encabezado">
    <w:name w:val="header"/>
    <w:basedOn w:val="Normal"/>
    <w:link w:val="EncabezadoCar"/>
    <w:uiPriority w:val="99"/>
    <w:unhideWhenUsed/>
    <w:rsid w:val="005F706E"/>
    <w:pPr>
      <w:tabs>
        <w:tab w:val="center" w:pos="4252"/>
        <w:tab w:val="right" w:pos="8504"/>
      </w:tabs>
      <w:spacing w:before="100" w:beforeAutospacing="1" w:after="0" w:line="240" w:lineRule="auto"/>
      <w:jc w:val="both"/>
    </w:pPr>
    <w:rPr>
      <w:rFonts w:ascii="Times New Roman" w:eastAsia="Calibri"/>
      <w:sz w:val="24"/>
      <w:szCs w:val="24"/>
      <w:lang w:eastAsia="en-US"/>
    </w:rPr>
  </w:style>
  <w:style w:type="character" w:customStyle="1" w:styleId="EncabezadoCar">
    <w:name w:val="Encabezado Car"/>
    <w:basedOn w:val="Fuentedeprrafopredeter"/>
    <w:link w:val="Encabezado"/>
    <w:uiPriority w:val="99"/>
    <w:rsid w:val="005F706E"/>
    <w:rPr>
      <w:rFonts w:ascii="Times New Roman" w:eastAsia="Calibri"/>
      <w:sz w:val="24"/>
      <w:szCs w:val="24"/>
      <w:lang w:eastAsia="en-US"/>
    </w:rPr>
  </w:style>
  <w:style w:type="paragraph" w:styleId="Textoindependiente">
    <w:name w:val="Body Text"/>
    <w:basedOn w:val="Normal"/>
    <w:link w:val="TextoindependienteCar"/>
    <w:uiPriority w:val="99"/>
    <w:unhideWhenUsed/>
    <w:rsid w:val="005F706E"/>
    <w:pPr>
      <w:spacing w:before="100" w:beforeAutospacing="1" w:after="120" w:line="480" w:lineRule="auto"/>
      <w:jc w:val="both"/>
    </w:pPr>
    <w:rPr>
      <w:rFonts w:ascii="Times New Roman" w:eastAsia="Calibri"/>
      <w:sz w:val="24"/>
      <w:szCs w:val="24"/>
      <w:lang w:eastAsia="en-US"/>
    </w:rPr>
  </w:style>
  <w:style w:type="character" w:customStyle="1" w:styleId="TextoindependienteCar">
    <w:name w:val="Texto independiente Car"/>
    <w:basedOn w:val="Fuentedeprrafopredeter"/>
    <w:link w:val="Textoindependiente"/>
    <w:uiPriority w:val="99"/>
    <w:rsid w:val="005F706E"/>
    <w:rPr>
      <w:rFonts w:ascii="Times New Roman" w:eastAsia="Calibri"/>
      <w:sz w:val="24"/>
      <w:szCs w:val="24"/>
      <w:lang w:eastAsia="en-US"/>
    </w:rPr>
  </w:style>
  <w:style w:type="paragraph" w:styleId="Sinespaciado">
    <w:name w:val="No Spacing"/>
    <w:link w:val="SinespaciadoCar"/>
    <w:uiPriority w:val="1"/>
    <w:qFormat/>
    <w:rsid w:val="00C50A6F"/>
    <w:pPr>
      <w:spacing w:after="0" w:line="240" w:lineRule="auto"/>
    </w:pPr>
    <w:rPr>
      <w:rFonts w:ascii="Calibri" w:hAnsi="Calibri"/>
      <w:lang w:eastAsia="en-US"/>
    </w:rPr>
  </w:style>
  <w:style w:type="character" w:customStyle="1" w:styleId="SinespaciadoCar">
    <w:name w:val="Sin espaciado Car"/>
    <w:link w:val="Sinespaciado"/>
    <w:uiPriority w:val="1"/>
    <w:rsid w:val="00C50A6F"/>
    <w:rPr>
      <w:rFonts w:ascii="Calibri" w:hAnsi="Calibri"/>
      <w:lang w:eastAsia="en-US"/>
    </w:rPr>
  </w:style>
  <w:style w:type="character" w:customStyle="1" w:styleId="Ttulo3Car">
    <w:name w:val="Título 3 Car"/>
    <w:basedOn w:val="Fuentedeprrafopredeter"/>
    <w:link w:val="Ttulo3"/>
    <w:uiPriority w:val="9"/>
    <w:rsid w:val="00AF58AE"/>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1B0069"/>
    <w:rPr>
      <w:rFonts w:asciiTheme="majorHAnsi" w:eastAsiaTheme="majorEastAsia" w:hAnsiTheme="majorHAnsi" w:cstheme="majorBidi"/>
      <w:i/>
      <w:iCs/>
      <w:color w:val="2F5496" w:themeColor="accent1" w:themeShade="BF"/>
    </w:rPr>
  </w:style>
  <w:style w:type="paragraph" w:styleId="Subttulo">
    <w:name w:val="Subtitle"/>
    <w:basedOn w:val="Normal"/>
    <w:next w:val="Normal"/>
    <w:link w:val="SubttuloCar"/>
    <w:uiPriority w:val="11"/>
    <w:qFormat/>
    <w:rsid w:val="0024356D"/>
    <w:pPr>
      <w:numPr>
        <w:ilvl w:val="1"/>
      </w:numPr>
      <w:spacing w:after="200" w:line="276" w:lineRule="auto"/>
    </w:pPr>
    <w:rPr>
      <w:rFonts w:ascii="Cambria" w:hAnsi="Cambria"/>
      <w:i/>
      <w:iCs/>
      <w:color w:val="4F81BD"/>
      <w:spacing w:val="15"/>
      <w:sz w:val="24"/>
      <w:szCs w:val="24"/>
      <w:lang w:val="es-DO" w:eastAsia="en-US"/>
    </w:rPr>
  </w:style>
  <w:style w:type="character" w:customStyle="1" w:styleId="SubttuloCar">
    <w:name w:val="Subtítulo Car"/>
    <w:basedOn w:val="Fuentedeprrafopredeter"/>
    <w:link w:val="Subttulo"/>
    <w:uiPriority w:val="11"/>
    <w:rsid w:val="0024356D"/>
    <w:rPr>
      <w:rFonts w:ascii="Cambria" w:hAnsi="Cambria"/>
      <w:i/>
      <w:iCs/>
      <w:color w:val="4F81BD"/>
      <w:spacing w:val="15"/>
      <w:sz w:val="24"/>
      <w:szCs w:val="24"/>
      <w:lang w:val="es-DO" w:eastAsia="en-US"/>
    </w:rPr>
  </w:style>
  <w:style w:type="paragraph" w:styleId="TDC1">
    <w:name w:val="toc 1"/>
    <w:basedOn w:val="Normal"/>
    <w:next w:val="Normal"/>
    <w:autoRedefine/>
    <w:uiPriority w:val="39"/>
    <w:unhideWhenUsed/>
    <w:rsid w:val="00680E2D"/>
    <w:pPr>
      <w:tabs>
        <w:tab w:val="left" w:pos="426"/>
        <w:tab w:val="right" w:leader="dot" w:pos="9062"/>
      </w:tabs>
      <w:spacing w:after="100"/>
    </w:pPr>
  </w:style>
  <w:style w:type="paragraph" w:styleId="TDC2">
    <w:name w:val="toc 2"/>
    <w:basedOn w:val="Normal"/>
    <w:next w:val="Normal"/>
    <w:autoRedefine/>
    <w:uiPriority w:val="39"/>
    <w:unhideWhenUsed/>
    <w:rsid w:val="00680E2D"/>
    <w:pPr>
      <w:tabs>
        <w:tab w:val="left" w:pos="660"/>
        <w:tab w:val="right" w:leader="dot" w:pos="9062"/>
      </w:tabs>
      <w:spacing w:after="100"/>
      <w:ind w:left="220"/>
    </w:pPr>
    <w:rPr>
      <w:rFonts w:ascii="Times New Roman"/>
      <w:b/>
      <w:noProof/>
    </w:rPr>
  </w:style>
  <w:style w:type="paragraph" w:styleId="TDC3">
    <w:name w:val="toc 3"/>
    <w:basedOn w:val="Normal"/>
    <w:next w:val="Normal"/>
    <w:autoRedefine/>
    <w:uiPriority w:val="39"/>
    <w:unhideWhenUsed/>
    <w:rsid w:val="00680E2D"/>
    <w:pPr>
      <w:spacing w:after="100"/>
      <w:ind w:left="440"/>
    </w:pPr>
  </w:style>
  <w:style w:type="character" w:styleId="Hipervnculo">
    <w:name w:val="Hyperlink"/>
    <w:basedOn w:val="Fuentedeprrafopredeter"/>
    <w:uiPriority w:val="99"/>
    <w:unhideWhenUsed/>
    <w:rsid w:val="00680E2D"/>
    <w:rPr>
      <w:color w:val="0563C1" w:themeColor="hyperlink"/>
      <w:u w:val="single"/>
    </w:rPr>
  </w:style>
  <w:style w:type="character" w:styleId="Textoennegrita">
    <w:name w:val="Strong"/>
    <w:basedOn w:val="Fuentedeprrafopredeter"/>
    <w:uiPriority w:val="22"/>
    <w:qFormat/>
    <w:rsid w:val="00E1539F"/>
    <w:rPr>
      <w:b/>
      <w:bCs/>
    </w:rPr>
  </w:style>
  <w:style w:type="table" w:customStyle="1" w:styleId="GridTable4-Accent11">
    <w:name w:val="Grid Table 4 - Accent 11"/>
    <w:basedOn w:val="Tablanormal"/>
    <w:uiPriority w:val="49"/>
    <w:rsid w:val="00AE3F4D"/>
    <w:pPr>
      <w:spacing w:after="0" w:line="240" w:lineRule="auto"/>
    </w:pPr>
    <w:rPr>
      <w:rFonts w:eastAsiaTheme="minorHAnsi" w:hAnsiTheme="minorHAnsi" w:cstheme="minorBidi"/>
      <w:lang w:val="es-CO"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abladeilustraciones">
    <w:name w:val="table of figures"/>
    <w:basedOn w:val="Normal"/>
    <w:next w:val="Normal"/>
    <w:uiPriority w:val="99"/>
    <w:unhideWhenUsed/>
    <w:rsid w:val="0070038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6517">
      <w:bodyDiv w:val="1"/>
      <w:marLeft w:val="0"/>
      <w:marRight w:val="0"/>
      <w:marTop w:val="0"/>
      <w:marBottom w:val="0"/>
      <w:divBdr>
        <w:top w:val="none" w:sz="0" w:space="0" w:color="auto"/>
        <w:left w:val="none" w:sz="0" w:space="0" w:color="auto"/>
        <w:bottom w:val="none" w:sz="0" w:space="0" w:color="auto"/>
        <w:right w:val="none" w:sz="0" w:space="0" w:color="auto"/>
      </w:divBdr>
    </w:div>
    <w:div w:id="127861495">
      <w:bodyDiv w:val="1"/>
      <w:marLeft w:val="0"/>
      <w:marRight w:val="0"/>
      <w:marTop w:val="0"/>
      <w:marBottom w:val="0"/>
      <w:divBdr>
        <w:top w:val="none" w:sz="0" w:space="0" w:color="auto"/>
        <w:left w:val="none" w:sz="0" w:space="0" w:color="auto"/>
        <w:bottom w:val="none" w:sz="0" w:space="0" w:color="auto"/>
        <w:right w:val="none" w:sz="0" w:space="0" w:color="auto"/>
      </w:divBdr>
    </w:div>
    <w:div w:id="211888325">
      <w:bodyDiv w:val="1"/>
      <w:marLeft w:val="0"/>
      <w:marRight w:val="0"/>
      <w:marTop w:val="0"/>
      <w:marBottom w:val="0"/>
      <w:divBdr>
        <w:top w:val="none" w:sz="0" w:space="0" w:color="auto"/>
        <w:left w:val="none" w:sz="0" w:space="0" w:color="auto"/>
        <w:bottom w:val="none" w:sz="0" w:space="0" w:color="auto"/>
        <w:right w:val="none" w:sz="0" w:space="0" w:color="auto"/>
      </w:divBdr>
    </w:div>
    <w:div w:id="262613205">
      <w:bodyDiv w:val="1"/>
      <w:marLeft w:val="0"/>
      <w:marRight w:val="0"/>
      <w:marTop w:val="0"/>
      <w:marBottom w:val="0"/>
      <w:divBdr>
        <w:top w:val="none" w:sz="0" w:space="0" w:color="auto"/>
        <w:left w:val="none" w:sz="0" w:space="0" w:color="auto"/>
        <w:bottom w:val="none" w:sz="0" w:space="0" w:color="auto"/>
        <w:right w:val="none" w:sz="0" w:space="0" w:color="auto"/>
      </w:divBdr>
    </w:div>
    <w:div w:id="364642376">
      <w:bodyDiv w:val="1"/>
      <w:marLeft w:val="0"/>
      <w:marRight w:val="0"/>
      <w:marTop w:val="0"/>
      <w:marBottom w:val="0"/>
      <w:divBdr>
        <w:top w:val="none" w:sz="0" w:space="0" w:color="auto"/>
        <w:left w:val="none" w:sz="0" w:space="0" w:color="auto"/>
        <w:bottom w:val="none" w:sz="0" w:space="0" w:color="auto"/>
        <w:right w:val="none" w:sz="0" w:space="0" w:color="auto"/>
      </w:divBdr>
    </w:div>
    <w:div w:id="466820149">
      <w:bodyDiv w:val="1"/>
      <w:marLeft w:val="0"/>
      <w:marRight w:val="0"/>
      <w:marTop w:val="0"/>
      <w:marBottom w:val="0"/>
      <w:divBdr>
        <w:top w:val="none" w:sz="0" w:space="0" w:color="auto"/>
        <w:left w:val="none" w:sz="0" w:space="0" w:color="auto"/>
        <w:bottom w:val="none" w:sz="0" w:space="0" w:color="auto"/>
        <w:right w:val="none" w:sz="0" w:space="0" w:color="auto"/>
      </w:divBdr>
    </w:div>
    <w:div w:id="641034142">
      <w:bodyDiv w:val="1"/>
      <w:marLeft w:val="0"/>
      <w:marRight w:val="0"/>
      <w:marTop w:val="0"/>
      <w:marBottom w:val="0"/>
      <w:divBdr>
        <w:top w:val="none" w:sz="0" w:space="0" w:color="auto"/>
        <w:left w:val="none" w:sz="0" w:space="0" w:color="auto"/>
        <w:bottom w:val="none" w:sz="0" w:space="0" w:color="auto"/>
        <w:right w:val="none" w:sz="0" w:space="0" w:color="auto"/>
      </w:divBdr>
    </w:div>
    <w:div w:id="861363644">
      <w:bodyDiv w:val="1"/>
      <w:marLeft w:val="0"/>
      <w:marRight w:val="0"/>
      <w:marTop w:val="0"/>
      <w:marBottom w:val="0"/>
      <w:divBdr>
        <w:top w:val="none" w:sz="0" w:space="0" w:color="auto"/>
        <w:left w:val="none" w:sz="0" w:space="0" w:color="auto"/>
        <w:bottom w:val="none" w:sz="0" w:space="0" w:color="auto"/>
        <w:right w:val="none" w:sz="0" w:space="0" w:color="auto"/>
      </w:divBdr>
    </w:div>
    <w:div w:id="171792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lora\Documents\Planificacion\POA%202017\8.%20Memoria%20Anual%202017\Contribuciones%20de%20las%20areas\cuadro%20Compras%20y%20cont.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lora\Documents\Planificacion\POA%202017\8.%20Memoria%20Anual%202017\Contribuciones%20de%20las%20areas\cuadro%20Compras%20y%20cont.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Calibri"/>
                <a:ea typeface="Calibri"/>
                <a:cs typeface="Calibri"/>
              </a:defRPr>
            </a:pPr>
            <a:r>
              <a:rPr lang="es-ES" sz="1600" b="1" i="0" u="none" strike="noStrike" baseline="0">
                <a:solidFill>
                  <a:srgbClr val="000000"/>
                </a:solidFill>
                <a:latin typeface="Calibri"/>
                <a:cs typeface="Calibri"/>
              </a:rPr>
              <a:t>Oficina de Libre Acceso a la Información (OAI)</a:t>
            </a:r>
          </a:p>
          <a:p>
            <a:pPr>
              <a:defRPr sz="1000" b="0" i="0" u="none" strike="noStrike" baseline="0">
                <a:solidFill>
                  <a:srgbClr val="000000"/>
                </a:solidFill>
                <a:latin typeface="Calibri"/>
                <a:ea typeface="Calibri"/>
                <a:cs typeface="Calibri"/>
              </a:defRPr>
            </a:pPr>
            <a:r>
              <a:rPr lang="es-ES" sz="1200" b="1" i="0" u="none" strike="noStrike" baseline="0">
                <a:solidFill>
                  <a:srgbClr val="333333"/>
                </a:solidFill>
                <a:latin typeface="Calibri"/>
                <a:cs typeface="Calibri"/>
              </a:rPr>
              <a:t>Distribucion de Consultas por Canal</a:t>
            </a:r>
          </a:p>
        </c:rich>
      </c:tx>
      <c:overlay val="0"/>
      <c:spPr>
        <a:noFill/>
        <a:ln w="25399">
          <a:noFill/>
        </a:ln>
      </c:spPr>
    </c:title>
    <c:autoTitleDeleted val="0"/>
    <c:view3D>
      <c:rotX val="50"/>
      <c:rotY val="0"/>
      <c:rAngAx val="0"/>
      <c:perspective val="60"/>
    </c:view3D>
    <c:floor>
      <c:thickness val="0"/>
    </c:floor>
    <c:sideWall>
      <c:thickness val="0"/>
    </c:sideWall>
    <c:backWall>
      <c:thickness val="0"/>
    </c:backWall>
    <c:plotArea>
      <c:layout/>
      <c:pie3DChart>
        <c:varyColors val="1"/>
        <c:ser>
          <c:idx val="0"/>
          <c:order val="0"/>
          <c:tx>
            <c:strRef>
              <c:f>Hoja1!$B$1</c:f>
              <c:strCache>
                <c:ptCount val="1"/>
                <c:pt idx="0">
                  <c:v>Oficina de Libre Acceso a la Informacion</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0-940B-49EF-A29A-8000ABC20157}"/>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940B-49EF-A29A-8000ABC20157}"/>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2-940B-49EF-A29A-8000ABC20157}"/>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940B-49EF-A29A-8000ABC20157}"/>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4-940B-49EF-A29A-8000ABC20157}"/>
              </c:ext>
            </c:extLst>
          </c:dPt>
          <c:dLbls>
            <c:spPr>
              <a:noFill/>
              <a:ln w="25399">
                <a:noFill/>
              </a:ln>
            </c:spPr>
            <c:txPr>
              <a:bodyPr wrap="square" lIns="38100" tIns="19050" rIns="38100" bIns="19050" anchor="ctr">
                <a:spAutoFit/>
              </a:bodyPr>
              <a:lstStyle/>
              <a:p>
                <a:pPr>
                  <a:defRPr sz="900" b="1" i="0" u="none" strike="noStrike" baseline="0">
                    <a:solidFill>
                      <a:srgbClr val="FFFFFF"/>
                    </a:solidFill>
                    <a:latin typeface="Calibri"/>
                    <a:ea typeface="Calibri"/>
                    <a:cs typeface="Calibri"/>
                  </a:defRPr>
                </a:pPr>
                <a:endParaRPr lang="es-DO"/>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Hoja1!$A$2:$A$6</c:f>
              <c:strCache>
                <c:ptCount val="5"/>
                <c:pt idx="0">
                  <c:v>Personal</c:v>
                </c:pt>
                <c:pt idx="1">
                  <c:v>Telefono</c:v>
                </c:pt>
                <c:pt idx="2">
                  <c:v>Redes Sociales</c:v>
                </c:pt>
                <c:pt idx="3">
                  <c:v>Correo Electronico</c:v>
                </c:pt>
                <c:pt idx="4">
                  <c:v>Asistencia 311</c:v>
                </c:pt>
              </c:strCache>
            </c:strRef>
          </c:cat>
          <c:val>
            <c:numRef>
              <c:f>Hoja1!$B$2:$B$6</c:f>
              <c:numCache>
                <c:formatCode>General</c:formatCode>
                <c:ptCount val="5"/>
                <c:pt idx="0">
                  <c:v>9</c:v>
                </c:pt>
                <c:pt idx="1">
                  <c:v>463</c:v>
                </c:pt>
                <c:pt idx="2">
                  <c:v>23</c:v>
                </c:pt>
                <c:pt idx="3">
                  <c:v>33</c:v>
                </c:pt>
                <c:pt idx="4">
                  <c:v>4</c:v>
                </c:pt>
              </c:numCache>
            </c:numRef>
          </c:val>
          <c:extLst>
            <c:ext xmlns:c16="http://schemas.microsoft.com/office/drawing/2014/chart" uri="{C3380CC4-5D6E-409C-BE32-E72D297353CC}">
              <c16:uniqueId val="{00000005-940B-49EF-A29A-8000ABC20157}"/>
            </c:ext>
          </c:extLst>
        </c:ser>
        <c:dLbls>
          <c:showLegendKey val="0"/>
          <c:showVal val="0"/>
          <c:showCatName val="0"/>
          <c:showSerName val="0"/>
          <c:showPercent val="0"/>
          <c:showBubbleSize val="0"/>
          <c:showLeaderLines val="1"/>
        </c:dLbls>
      </c:pie3DChart>
      <c:spPr>
        <a:noFill/>
        <a:ln w="25399">
          <a:noFill/>
        </a:ln>
      </c:spPr>
    </c:plotArea>
    <c:legend>
      <c:legendPos val="b"/>
      <c:overlay val="0"/>
      <c:spPr>
        <a:solidFill>
          <a:schemeClr val="lt1">
            <a:alpha val="78000"/>
          </a:schemeClr>
        </a:solidFill>
        <a:ln>
          <a:noFill/>
        </a:ln>
        <a:effectLst/>
      </c:spPr>
      <c:txPr>
        <a:bodyPr/>
        <a:lstStyle/>
        <a:p>
          <a:pPr>
            <a:defRPr sz="825" b="0" i="0" u="none" strike="noStrike" baseline="0">
              <a:solidFill>
                <a:srgbClr val="333333"/>
              </a:solidFill>
              <a:latin typeface="Calibri"/>
              <a:ea typeface="Calibri"/>
              <a:cs typeface="Calibri"/>
            </a:defRPr>
          </a:pPr>
          <a:endParaRPr lang="es-DO"/>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s-DO"/>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DO" sz="1400"/>
              <a:t>Clasificación objetal del gasto 2017</a:t>
            </a:r>
          </a:p>
        </c:rich>
      </c:tx>
      <c:layout>
        <c:manualLayout>
          <c:xMode val="edge"/>
          <c:yMode val="edge"/>
          <c:x val="0.21061789151356081"/>
          <c:y val="1.754385964912280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D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05"/>
          <c:y val="0.18899122807017549"/>
          <c:w val="0.608424978127734"/>
          <c:h val="0.76276315789473681"/>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AA54-473C-A84A-739E16E07354}"/>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AA54-473C-A84A-739E16E07354}"/>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AA54-473C-A84A-739E16E07354}"/>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AA54-473C-A84A-739E16E07354}"/>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AA54-473C-A84A-739E16E07354}"/>
              </c:ext>
            </c:extLst>
          </c:dPt>
          <c:dLbls>
            <c:dLbl>
              <c:idx val="0"/>
              <c:layout>
                <c:manualLayout>
                  <c:x val="1.1582020997375328E-2"/>
                  <c:y val="2.062518226888305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A54-473C-A84A-739E16E07354}"/>
                </c:ext>
              </c:extLst>
            </c:dLbl>
            <c:dLbl>
              <c:idx val="1"/>
              <c:layout>
                <c:manualLayout>
                  <c:x val="7.6929133858267716E-3"/>
                  <c:y val="-7.934966462525522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A54-473C-A84A-739E16E07354}"/>
                </c:ext>
              </c:extLst>
            </c:dLbl>
            <c:dLbl>
              <c:idx val="2"/>
              <c:layout>
                <c:manualLayout>
                  <c:x val="-1.8945756780402449E-3"/>
                  <c:y val="-7.681175269757947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A54-473C-A84A-739E16E07354}"/>
                </c:ext>
              </c:extLst>
            </c:dLbl>
            <c:dLbl>
              <c:idx val="3"/>
              <c:layout>
                <c:manualLayout>
                  <c:x val="-1.6475721784776902E-2"/>
                  <c:y val="-8.999343832021018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A54-473C-A84A-739E16E07354}"/>
                </c:ext>
              </c:extLst>
            </c:dLbl>
            <c:dLbl>
              <c:idx val="4"/>
              <c:layout>
                <c:manualLayout>
                  <c:x val="2.1730971128608924E-2"/>
                  <c:y val="-3.4696704578594342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A54-473C-A84A-739E16E0735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CONTABILIDAD!$B$18:$B$22</c:f>
              <c:strCache>
                <c:ptCount val="5"/>
                <c:pt idx="0">
                  <c:v>Servicios Personales</c:v>
                </c:pt>
                <c:pt idx="1">
                  <c:v>Servicios No Personales</c:v>
                </c:pt>
                <c:pt idx="2">
                  <c:v>Materiales y Suministros</c:v>
                </c:pt>
                <c:pt idx="3">
                  <c:v>Transferencia Corriente</c:v>
                </c:pt>
                <c:pt idx="4">
                  <c:v>Activos No Financieros </c:v>
                </c:pt>
              </c:strCache>
            </c:strRef>
          </c:cat>
          <c:val>
            <c:numRef>
              <c:f>CONTABILIDAD!$C$18:$C$22</c:f>
              <c:numCache>
                <c:formatCode>#,##0.00</c:formatCode>
                <c:ptCount val="5"/>
                <c:pt idx="0">
                  <c:v>34378254.210000001</c:v>
                </c:pt>
                <c:pt idx="1">
                  <c:v>6891561.2199999997</c:v>
                </c:pt>
                <c:pt idx="2">
                  <c:v>6035170.3499999996</c:v>
                </c:pt>
                <c:pt idx="3">
                  <c:v>92000</c:v>
                </c:pt>
                <c:pt idx="4">
                  <c:v>1723169.49</c:v>
                </c:pt>
              </c:numCache>
            </c:numRef>
          </c:val>
          <c:extLst>
            <c:ext xmlns:c16="http://schemas.microsoft.com/office/drawing/2014/chart" uri="{C3380CC4-5D6E-409C-BE32-E72D297353CC}">
              <c16:uniqueId val="{0000000A-AA54-473C-A84A-739E16E07354}"/>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D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D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s-DO" sz="1400"/>
              <a:t>EJECUCIÓN</a:t>
            </a:r>
            <a:r>
              <a:rPr lang="es-DO" sz="1400" baseline="0"/>
              <a:t> PRESUPUESTARIA 2017</a:t>
            </a:r>
            <a:endParaRPr lang="es-DO" sz="1400"/>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DO"/>
        </a:p>
      </c:txPr>
    </c:title>
    <c:autoTitleDeleted val="0"/>
    <c:plotArea>
      <c:layout/>
      <c:barChart>
        <c:barDir val="col"/>
        <c:grouping val="clustered"/>
        <c:varyColors val="0"/>
        <c:ser>
          <c:idx val="0"/>
          <c:order val="0"/>
          <c:tx>
            <c:strRef>
              <c:f>CONTABILIDAD!$C$50</c:f>
              <c:strCache>
                <c:ptCount val="1"/>
                <c:pt idx="0">
                  <c:v>PRESUPUESTO</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CONTABILIDAD!$B$51:$B$56</c:f>
              <c:strCache>
                <c:ptCount val="6"/>
                <c:pt idx="0">
                  <c:v>Total</c:v>
                </c:pt>
                <c:pt idx="1">
                  <c:v>Servicios Personales</c:v>
                </c:pt>
                <c:pt idx="2">
                  <c:v>Servicios No Personales</c:v>
                </c:pt>
                <c:pt idx="3">
                  <c:v>Materiales y Suministros</c:v>
                </c:pt>
                <c:pt idx="4">
                  <c:v>Transferencias Corrientes</c:v>
                </c:pt>
                <c:pt idx="5">
                  <c:v>Activos No Financieros</c:v>
                </c:pt>
              </c:strCache>
            </c:strRef>
          </c:cat>
          <c:val>
            <c:numRef>
              <c:f>CONTABILIDAD!$C$51:$C$56</c:f>
              <c:numCache>
                <c:formatCode>#,##0.00</c:formatCode>
                <c:ptCount val="6"/>
                <c:pt idx="0">
                  <c:v>57356346</c:v>
                </c:pt>
                <c:pt idx="1">
                  <c:v>35425000</c:v>
                </c:pt>
                <c:pt idx="2">
                  <c:v>12026567.42</c:v>
                </c:pt>
                <c:pt idx="3">
                  <c:v>6860282.0800000001</c:v>
                </c:pt>
                <c:pt idx="4">
                  <c:v>160000</c:v>
                </c:pt>
                <c:pt idx="5">
                  <c:v>2884496.5</c:v>
                </c:pt>
              </c:numCache>
            </c:numRef>
          </c:val>
          <c:extLst>
            <c:ext xmlns:c16="http://schemas.microsoft.com/office/drawing/2014/chart" uri="{C3380CC4-5D6E-409C-BE32-E72D297353CC}">
              <c16:uniqueId val="{00000000-E302-42F2-9A8E-FFF40B2823AE}"/>
            </c:ext>
          </c:extLst>
        </c:ser>
        <c:dLbls>
          <c:showLegendKey val="0"/>
          <c:showVal val="0"/>
          <c:showCatName val="0"/>
          <c:showSerName val="0"/>
          <c:showPercent val="0"/>
          <c:showBubbleSize val="0"/>
        </c:dLbls>
        <c:gapWidth val="150"/>
        <c:axId val="408271288"/>
        <c:axId val="408272272"/>
      </c:barChart>
      <c:lineChart>
        <c:grouping val="standard"/>
        <c:varyColors val="0"/>
        <c:ser>
          <c:idx val="1"/>
          <c:order val="1"/>
          <c:tx>
            <c:strRef>
              <c:f>CONTABILIDAD!$D$50</c:f>
              <c:strCache>
                <c:ptCount val="1"/>
                <c:pt idx="0">
                  <c:v>EJECUCIÓN</c:v>
                </c:pt>
              </c:strCache>
            </c:strRef>
          </c:tx>
          <c:spPr>
            <a:ln w="28575" cap="rnd">
              <a:solidFill>
                <a:schemeClr val="accent2"/>
              </a:solidFill>
              <a:round/>
            </a:ln>
            <a:effectLst/>
          </c:spPr>
          <c:marker>
            <c:symbol val="none"/>
          </c:marker>
          <c:cat>
            <c:strRef>
              <c:f>CONTABILIDAD!$B$51:$B$56</c:f>
              <c:strCache>
                <c:ptCount val="6"/>
                <c:pt idx="0">
                  <c:v>Total</c:v>
                </c:pt>
                <c:pt idx="1">
                  <c:v>Servicios Personales</c:v>
                </c:pt>
                <c:pt idx="2">
                  <c:v>Servicios No Personales</c:v>
                </c:pt>
                <c:pt idx="3">
                  <c:v>Materiales y Suministros</c:v>
                </c:pt>
                <c:pt idx="4">
                  <c:v>Transferencias Corrientes</c:v>
                </c:pt>
                <c:pt idx="5">
                  <c:v>Activos No Financieros</c:v>
                </c:pt>
              </c:strCache>
            </c:strRef>
          </c:cat>
          <c:val>
            <c:numRef>
              <c:f>CONTABILIDAD!$D$51:$D$56</c:f>
              <c:numCache>
                <c:formatCode>#,##0.00</c:formatCode>
                <c:ptCount val="6"/>
                <c:pt idx="0">
                  <c:v>44216225.420000002</c:v>
                </c:pt>
                <c:pt idx="1">
                  <c:v>34378254.210000001</c:v>
                </c:pt>
                <c:pt idx="2">
                  <c:v>6891561.3200000003</c:v>
                </c:pt>
                <c:pt idx="3">
                  <c:v>6035170.3499999996</c:v>
                </c:pt>
                <c:pt idx="4">
                  <c:v>92000</c:v>
                </c:pt>
                <c:pt idx="5">
                  <c:v>1723169.49</c:v>
                </c:pt>
              </c:numCache>
            </c:numRef>
          </c:val>
          <c:smooth val="0"/>
          <c:extLst>
            <c:ext xmlns:c16="http://schemas.microsoft.com/office/drawing/2014/chart" uri="{C3380CC4-5D6E-409C-BE32-E72D297353CC}">
              <c16:uniqueId val="{00000001-E302-42F2-9A8E-FFF40B2823AE}"/>
            </c:ext>
          </c:extLst>
        </c:ser>
        <c:dLbls>
          <c:showLegendKey val="0"/>
          <c:showVal val="0"/>
          <c:showCatName val="0"/>
          <c:showSerName val="0"/>
          <c:showPercent val="0"/>
          <c:showBubbleSize val="0"/>
        </c:dLbls>
        <c:marker val="1"/>
        <c:smooth val="0"/>
        <c:axId val="408271288"/>
        <c:axId val="408272272"/>
      </c:lineChart>
      <c:catAx>
        <c:axId val="40827128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08272272"/>
        <c:crosses val="autoZero"/>
        <c:auto val="1"/>
        <c:lblAlgn val="ctr"/>
        <c:lblOffset val="100"/>
        <c:noMultiLvlLbl val="0"/>
      </c:catAx>
      <c:valAx>
        <c:axId val="408272272"/>
        <c:scaling>
          <c:orientation val="minMax"/>
          <c:max val="60000000"/>
        </c:scaling>
        <c:delete val="0"/>
        <c:axPos val="l"/>
        <c:majorGridlines>
          <c:spPr>
            <a:ln>
              <a:solidFill>
                <a:schemeClr val="tx1">
                  <a:lumMod val="15000"/>
                  <a:lumOff val="85000"/>
                </a:schemeClr>
              </a:solidFill>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crossAx val="408271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D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b="0" i="0" u="none" strike="noStrike" kern="1200" baseline="0">
                <a:solidFill>
                  <a:sysClr val="windowText" lastClr="000000">
                    <a:lumMod val="65000"/>
                    <a:lumOff val="35000"/>
                  </a:sysClr>
                </a:solidFill>
                <a:effectLst/>
                <a:latin typeface="+mn-lt"/>
                <a:ea typeface="+mn-ea"/>
                <a:cs typeface="+mn-cs"/>
              </a:defRPr>
            </a:pPr>
            <a:r>
              <a:rPr lang="es-ES" b="0" i="0" baseline="0">
                <a:effectLst/>
              </a:rPr>
              <a:t>Total montos contratados por trimestres año 2017</a:t>
            </a:r>
            <a:endParaRPr lang="es-ES">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s-E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b="0" i="0" u="none" strike="noStrike" kern="1200" baseline="0">
              <a:solidFill>
                <a:sysClr val="windowText" lastClr="000000">
                  <a:lumMod val="65000"/>
                  <a:lumOff val="35000"/>
                </a:sysClr>
              </a:solidFill>
              <a:effectLst/>
              <a:latin typeface="+mn-lt"/>
              <a:ea typeface="+mn-ea"/>
              <a:cs typeface="+mn-cs"/>
            </a:defRPr>
          </a:pPr>
          <a:endParaRPr lang="es-DO"/>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0"/>
              <c:layout>
                <c:manualLayout>
                  <c:x val="-4.6382189239332098E-3"/>
                  <c:y val="7.2783277774584584E-2"/>
                </c:manualLayout>
              </c:layout>
              <c:tx>
                <c:rich>
                  <a:bodyPr/>
                  <a:lstStyle/>
                  <a:p>
                    <a:r>
                      <a:rPr lang="en-US"/>
                      <a:t>$651.203.57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55C-492C-BE7F-C410AE89533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Hoja1!$B$4:$B$7</c:f>
              <c:strCache>
                <c:ptCount val="4"/>
                <c:pt idx="0">
                  <c:v>Trimestre 1</c:v>
                </c:pt>
                <c:pt idx="1">
                  <c:v>Trimestre 2</c:v>
                </c:pt>
                <c:pt idx="2">
                  <c:v>Trimestre 3</c:v>
                </c:pt>
                <c:pt idx="3">
                  <c:v>Trimestre 4</c:v>
                </c:pt>
              </c:strCache>
            </c:strRef>
          </c:cat>
          <c:val>
            <c:numRef>
              <c:f>Hoja1!$C$4:$C$7</c:f>
              <c:numCache>
                <c:formatCode>[$$-1C0A]#,##0.00</c:formatCode>
                <c:ptCount val="4"/>
                <c:pt idx="0">
                  <c:v>651586.56999999995</c:v>
                </c:pt>
                <c:pt idx="1">
                  <c:v>2451221.75</c:v>
                </c:pt>
                <c:pt idx="2">
                  <c:v>1088144.49</c:v>
                </c:pt>
                <c:pt idx="3">
                  <c:v>5070048.67</c:v>
                </c:pt>
              </c:numCache>
            </c:numRef>
          </c:val>
          <c:extLst>
            <c:ext xmlns:c16="http://schemas.microsoft.com/office/drawing/2014/chart" uri="{C3380CC4-5D6E-409C-BE32-E72D297353CC}">
              <c16:uniqueId val="{00000001-755C-492C-BE7F-C410AE89533A}"/>
            </c:ext>
          </c:extLst>
        </c:ser>
        <c:dLbls>
          <c:dLblPos val="inEnd"/>
          <c:showLegendKey val="0"/>
          <c:showVal val="1"/>
          <c:showCatName val="0"/>
          <c:showSerName val="0"/>
          <c:showPercent val="0"/>
          <c:showBubbleSize val="0"/>
        </c:dLbls>
        <c:gapWidth val="41"/>
        <c:axId val="482474688"/>
        <c:axId val="482471408"/>
      </c:barChart>
      <c:catAx>
        <c:axId val="4824746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DO"/>
          </a:p>
        </c:txPr>
        <c:crossAx val="482471408"/>
        <c:crosses val="autoZero"/>
        <c:auto val="1"/>
        <c:lblAlgn val="ctr"/>
        <c:lblOffset val="100"/>
        <c:noMultiLvlLbl val="0"/>
      </c:catAx>
      <c:valAx>
        <c:axId val="482471408"/>
        <c:scaling>
          <c:orientation val="minMax"/>
        </c:scaling>
        <c:delete val="1"/>
        <c:axPos val="l"/>
        <c:numFmt formatCode="[$$-1C0A]#,##0.00" sourceLinked="1"/>
        <c:majorTickMark val="none"/>
        <c:minorTickMark val="none"/>
        <c:tickLblPos val="nextTo"/>
        <c:crossAx val="482474688"/>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D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2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cap="flat" cmpd="sng" algn="ctr">
        <a:solidFill>
          <a:schemeClr val="tx1">
            <a:lumMod val="65000"/>
            <a:lumOff val="35000"/>
          </a:schemeClr>
        </a:solidFill>
        <a:round/>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15875" cap="flat"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6AF72-FD46-4F83-B3A7-C242C248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71</Pages>
  <Words>16191</Words>
  <Characters>89056</Characters>
  <Application>Microsoft Office Word</Application>
  <DocSecurity>0</DocSecurity>
  <Lines>742</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Osvaldo A. Bacilio Rodriguez</dc:creator>
  <cp:keywords/>
  <dc:description/>
  <cp:lastModifiedBy>Brenda Lora</cp:lastModifiedBy>
  <cp:revision>20</cp:revision>
  <dcterms:created xsi:type="dcterms:W3CDTF">2017-12-15T21:30:00Z</dcterms:created>
  <dcterms:modified xsi:type="dcterms:W3CDTF">2017-12-27T13:26:00Z</dcterms:modified>
</cp:coreProperties>
</file>