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AF9" w:rsidRPr="00D713D4" w:rsidRDefault="00EF7CCE" w:rsidP="00E11FFA">
      <w:pPr>
        <w:pStyle w:val="TDC1"/>
      </w:pPr>
      <w:r w:rsidRPr="00D713D4">
        <w:rPr>
          <w:noProof/>
          <w:lang w:val="es-US" w:eastAsia="es-US"/>
        </w:rPr>
        <w:drawing>
          <wp:anchor distT="0" distB="0" distL="114300" distR="114300" simplePos="0" relativeHeight="251655168" behindDoc="0" locked="0" layoutInCell="1" allowOverlap="1">
            <wp:simplePos x="0" y="0"/>
            <wp:positionH relativeFrom="margin">
              <wp:posOffset>2071370</wp:posOffset>
            </wp:positionH>
            <wp:positionV relativeFrom="margin">
              <wp:posOffset>22860</wp:posOffset>
            </wp:positionV>
            <wp:extent cx="749300" cy="669925"/>
            <wp:effectExtent l="0" t="0" r="0" b="0"/>
            <wp:wrapSquare wrapText="bothSides"/>
            <wp:docPr id="12"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9300" cy="669925"/>
                    </a:xfrm>
                    <a:prstGeom prst="rect">
                      <a:avLst/>
                    </a:prstGeom>
                    <a:noFill/>
                    <a:ln>
                      <a:noFill/>
                    </a:ln>
                  </pic:spPr>
                </pic:pic>
              </a:graphicData>
            </a:graphic>
          </wp:anchor>
        </w:drawing>
      </w:r>
      <w:r w:rsidR="001B2D92" w:rsidRPr="00D713D4">
        <w:t xml:space="preserve">                                                                                                                                                                                                                                                                                                                                                                              </w:t>
      </w:r>
    </w:p>
    <w:p w:rsidR="00EF7CCE" w:rsidRDefault="00EF7CCE" w:rsidP="00EF7CCE">
      <w:pPr>
        <w:spacing w:line="276" w:lineRule="auto"/>
        <w:ind w:firstLine="0"/>
        <w:jc w:val="center"/>
        <w:rPr>
          <w:b/>
          <w:szCs w:val="24"/>
        </w:rPr>
      </w:pPr>
    </w:p>
    <w:p w:rsidR="002459CA" w:rsidRPr="00D713D4" w:rsidRDefault="002459CA" w:rsidP="00EF7CCE">
      <w:pPr>
        <w:spacing w:line="276" w:lineRule="auto"/>
        <w:ind w:firstLine="0"/>
        <w:jc w:val="center"/>
        <w:rPr>
          <w:b/>
          <w:szCs w:val="24"/>
        </w:rPr>
      </w:pPr>
      <w:r w:rsidRPr="00D713D4">
        <w:rPr>
          <w:b/>
          <w:szCs w:val="24"/>
        </w:rPr>
        <w:t>República Dominicana</w:t>
      </w:r>
    </w:p>
    <w:p w:rsidR="002459CA" w:rsidRPr="00D713D4" w:rsidRDefault="002459CA" w:rsidP="00EF7CCE">
      <w:pPr>
        <w:spacing w:line="276" w:lineRule="auto"/>
        <w:ind w:firstLine="0"/>
        <w:jc w:val="center"/>
        <w:rPr>
          <w:b/>
          <w:i/>
          <w:szCs w:val="24"/>
        </w:rPr>
      </w:pPr>
      <w:r w:rsidRPr="00D713D4">
        <w:rPr>
          <w:b/>
          <w:i/>
          <w:szCs w:val="24"/>
        </w:rPr>
        <w:t>Oficina para el Reordenamiento del Transporte</w:t>
      </w:r>
    </w:p>
    <w:p w:rsidR="002459CA" w:rsidRPr="00D713D4" w:rsidRDefault="00780AC9" w:rsidP="00EF7CCE">
      <w:pPr>
        <w:spacing w:line="276" w:lineRule="auto"/>
        <w:ind w:firstLine="0"/>
        <w:jc w:val="center"/>
        <w:rPr>
          <w:b/>
          <w:i/>
          <w:szCs w:val="24"/>
        </w:rPr>
      </w:pPr>
      <w:r>
        <w:rPr>
          <w:b/>
          <w:i/>
          <w:szCs w:val="24"/>
        </w:rPr>
        <w:t>OPRET</w:t>
      </w:r>
    </w:p>
    <w:p w:rsidR="002459CA" w:rsidRPr="00D713D4" w:rsidRDefault="002459CA" w:rsidP="00085C9B">
      <w:pPr>
        <w:jc w:val="center"/>
        <w:rPr>
          <w:b/>
          <w:szCs w:val="24"/>
        </w:rPr>
      </w:pPr>
    </w:p>
    <w:p w:rsidR="002459CA" w:rsidRDefault="002459CA" w:rsidP="00085C9B">
      <w:pPr>
        <w:jc w:val="center"/>
        <w:rPr>
          <w:b/>
          <w:szCs w:val="24"/>
        </w:rPr>
      </w:pPr>
    </w:p>
    <w:p w:rsidR="00EF7CCE" w:rsidRPr="00D713D4" w:rsidRDefault="00EF7CCE" w:rsidP="00085C9B">
      <w:pPr>
        <w:jc w:val="center"/>
        <w:rPr>
          <w:b/>
          <w:szCs w:val="24"/>
        </w:rPr>
      </w:pPr>
    </w:p>
    <w:p w:rsidR="002459CA" w:rsidRPr="00D713D4" w:rsidRDefault="002459CA" w:rsidP="00085C9B">
      <w:pPr>
        <w:tabs>
          <w:tab w:val="left" w:pos="1485"/>
        </w:tabs>
        <w:jc w:val="center"/>
        <w:rPr>
          <w:b/>
          <w:szCs w:val="24"/>
        </w:rPr>
      </w:pPr>
    </w:p>
    <w:p w:rsidR="002459CA" w:rsidRPr="00D713D4" w:rsidRDefault="002459CA" w:rsidP="00085C9B">
      <w:pPr>
        <w:ind w:firstLine="0"/>
        <w:jc w:val="center"/>
        <w:rPr>
          <w:b/>
          <w:szCs w:val="24"/>
        </w:rPr>
      </w:pPr>
      <w:r w:rsidRPr="00D713D4">
        <w:rPr>
          <w:b/>
          <w:szCs w:val="24"/>
        </w:rPr>
        <w:t>MEMORIA</w:t>
      </w:r>
      <w:r w:rsidR="00EF7CCE">
        <w:rPr>
          <w:b/>
          <w:szCs w:val="24"/>
        </w:rPr>
        <w:t xml:space="preserve"> INSTITUCIONAL</w:t>
      </w:r>
    </w:p>
    <w:p w:rsidR="002459CA" w:rsidRPr="00D713D4" w:rsidRDefault="00803EDA" w:rsidP="00085C9B">
      <w:pPr>
        <w:ind w:firstLine="0"/>
        <w:jc w:val="center"/>
        <w:rPr>
          <w:b/>
          <w:szCs w:val="24"/>
        </w:rPr>
      </w:pPr>
      <w:r>
        <w:rPr>
          <w:b/>
          <w:szCs w:val="24"/>
        </w:rPr>
        <w:t>AÑO</w:t>
      </w:r>
      <w:r w:rsidR="007E397E" w:rsidRPr="00D713D4">
        <w:rPr>
          <w:b/>
          <w:szCs w:val="24"/>
        </w:rPr>
        <w:t xml:space="preserve"> 2017</w:t>
      </w:r>
    </w:p>
    <w:p w:rsidR="002459CA" w:rsidRPr="00D713D4" w:rsidRDefault="002459CA" w:rsidP="00E11FFA">
      <w:pPr>
        <w:pStyle w:val="TDC1"/>
      </w:pPr>
    </w:p>
    <w:p w:rsidR="004A5BD5" w:rsidRPr="00057F68" w:rsidRDefault="004F397F" w:rsidP="00A633C4">
      <w:pPr>
        <w:tabs>
          <w:tab w:val="right" w:leader="dot" w:pos="7910"/>
        </w:tabs>
        <w:spacing w:after="0"/>
        <w:ind w:firstLine="0"/>
        <w:rPr>
          <w:b/>
          <w:noProof/>
          <w:sz w:val="32"/>
          <w:szCs w:val="32"/>
        </w:rPr>
      </w:pPr>
      <w:r w:rsidRPr="00EF7CCE">
        <w:br w:type="page"/>
      </w:r>
      <w:r w:rsidR="0070612B" w:rsidRPr="00057F68">
        <w:rPr>
          <w:b/>
          <w:noProof/>
          <w:sz w:val="32"/>
          <w:szCs w:val="32"/>
        </w:rPr>
        <w:lastRenderedPageBreak/>
        <w:t>I.</w:t>
      </w:r>
      <w:r w:rsidR="004A5BD5" w:rsidRPr="00057F68">
        <w:rPr>
          <w:b/>
          <w:noProof/>
          <w:sz w:val="32"/>
          <w:szCs w:val="32"/>
        </w:rPr>
        <w:t xml:space="preserve"> Í</w:t>
      </w:r>
      <w:r w:rsidR="00E11FFA" w:rsidRPr="00057F68">
        <w:rPr>
          <w:b/>
          <w:noProof/>
          <w:sz w:val="32"/>
          <w:szCs w:val="32"/>
        </w:rPr>
        <w:t>ndice</w:t>
      </w:r>
      <w:r w:rsidR="004A5BD5" w:rsidRPr="00057F68">
        <w:rPr>
          <w:b/>
          <w:noProof/>
          <w:sz w:val="32"/>
          <w:szCs w:val="32"/>
        </w:rPr>
        <w:t xml:space="preserve"> </w:t>
      </w:r>
      <w:r w:rsidR="00E11FFA" w:rsidRPr="00057F68">
        <w:rPr>
          <w:b/>
          <w:noProof/>
          <w:sz w:val="32"/>
          <w:szCs w:val="32"/>
        </w:rPr>
        <w:t>de contenido</w:t>
      </w:r>
    </w:p>
    <w:p w:rsidR="00C82742" w:rsidRDefault="00DF251E">
      <w:pPr>
        <w:pStyle w:val="TDC1"/>
        <w:rPr>
          <w:rFonts w:asciiTheme="minorHAnsi" w:eastAsiaTheme="minorEastAsia" w:hAnsiTheme="minorHAnsi" w:cstheme="minorBidi"/>
          <w:b w:val="0"/>
          <w:bCs w:val="0"/>
          <w:iCs w:val="0"/>
          <w:noProof/>
          <w:sz w:val="22"/>
          <w:szCs w:val="22"/>
          <w:lang w:val="es-US" w:eastAsia="es-US"/>
        </w:rPr>
      </w:pPr>
      <w:r w:rsidRPr="00057F68">
        <w:rPr>
          <w:i/>
          <w:sz w:val="22"/>
          <w:szCs w:val="22"/>
        </w:rPr>
        <w:fldChar w:fldCharType="begin"/>
      </w:r>
      <w:r w:rsidR="00847D1E" w:rsidRPr="00057F68">
        <w:rPr>
          <w:i/>
        </w:rPr>
        <w:instrText xml:space="preserve"> TOC \o "1-4" \h \z \u </w:instrText>
      </w:r>
      <w:r w:rsidRPr="00057F68">
        <w:rPr>
          <w:i/>
          <w:sz w:val="22"/>
          <w:szCs w:val="22"/>
        </w:rPr>
        <w:fldChar w:fldCharType="separate"/>
      </w:r>
      <w:hyperlink w:anchor="_Toc503178519" w:history="1">
        <w:r w:rsidR="00C82742" w:rsidRPr="00160668">
          <w:rPr>
            <w:rStyle w:val="Hipervnculo"/>
            <w:noProof/>
          </w:rPr>
          <w:t>II. Resumen Ejecutivo</w:t>
        </w:r>
        <w:r w:rsidR="00C82742">
          <w:rPr>
            <w:noProof/>
            <w:webHidden/>
          </w:rPr>
          <w:tab/>
        </w:r>
        <w:r w:rsidR="00C82742">
          <w:rPr>
            <w:noProof/>
            <w:webHidden/>
          </w:rPr>
          <w:fldChar w:fldCharType="begin"/>
        </w:r>
        <w:r w:rsidR="00C82742">
          <w:rPr>
            <w:noProof/>
            <w:webHidden/>
          </w:rPr>
          <w:instrText xml:space="preserve"> PAGEREF _Toc503178519 \h </w:instrText>
        </w:r>
        <w:r w:rsidR="00C82742">
          <w:rPr>
            <w:noProof/>
            <w:webHidden/>
          </w:rPr>
        </w:r>
        <w:r w:rsidR="00C82742">
          <w:rPr>
            <w:noProof/>
            <w:webHidden/>
          </w:rPr>
          <w:fldChar w:fldCharType="separate"/>
        </w:r>
        <w:r w:rsidR="00C82742">
          <w:rPr>
            <w:noProof/>
            <w:webHidden/>
          </w:rPr>
          <w:t>4</w:t>
        </w:r>
        <w:r w:rsidR="00C82742">
          <w:rPr>
            <w:noProof/>
            <w:webHidden/>
          </w:rPr>
          <w:fldChar w:fldCharType="end"/>
        </w:r>
      </w:hyperlink>
    </w:p>
    <w:p w:rsidR="00C82742" w:rsidRDefault="00C82742">
      <w:pPr>
        <w:pStyle w:val="TDC1"/>
        <w:rPr>
          <w:rFonts w:asciiTheme="minorHAnsi" w:eastAsiaTheme="minorEastAsia" w:hAnsiTheme="minorHAnsi" w:cstheme="minorBidi"/>
          <w:b w:val="0"/>
          <w:bCs w:val="0"/>
          <w:iCs w:val="0"/>
          <w:noProof/>
          <w:sz w:val="22"/>
          <w:szCs w:val="22"/>
          <w:lang w:val="es-US" w:eastAsia="es-US"/>
        </w:rPr>
      </w:pPr>
      <w:hyperlink w:anchor="_Toc503178520" w:history="1">
        <w:r w:rsidRPr="00160668">
          <w:rPr>
            <w:rStyle w:val="Hipervnculo"/>
            <w:noProof/>
          </w:rPr>
          <w:t>III. Información Institucional</w:t>
        </w:r>
        <w:r>
          <w:rPr>
            <w:noProof/>
            <w:webHidden/>
          </w:rPr>
          <w:tab/>
        </w:r>
        <w:r>
          <w:rPr>
            <w:noProof/>
            <w:webHidden/>
          </w:rPr>
          <w:fldChar w:fldCharType="begin"/>
        </w:r>
        <w:r>
          <w:rPr>
            <w:noProof/>
            <w:webHidden/>
          </w:rPr>
          <w:instrText xml:space="preserve"> PAGEREF _Toc503178520 \h </w:instrText>
        </w:r>
        <w:r>
          <w:rPr>
            <w:noProof/>
            <w:webHidden/>
          </w:rPr>
        </w:r>
        <w:r>
          <w:rPr>
            <w:noProof/>
            <w:webHidden/>
          </w:rPr>
          <w:fldChar w:fldCharType="separate"/>
        </w:r>
        <w:r>
          <w:rPr>
            <w:noProof/>
            <w:webHidden/>
          </w:rPr>
          <w:t>23</w:t>
        </w:r>
        <w:r>
          <w:rPr>
            <w:noProof/>
            <w:webHidden/>
          </w:rPr>
          <w:fldChar w:fldCharType="end"/>
        </w:r>
      </w:hyperlink>
    </w:p>
    <w:p w:rsidR="00C82742" w:rsidRDefault="00C82742">
      <w:pPr>
        <w:pStyle w:val="TDC1"/>
        <w:rPr>
          <w:rFonts w:asciiTheme="minorHAnsi" w:eastAsiaTheme="minorEastAsia" w:hAnsiTheme="minorHAnsi" w:cstheme="minorBidi"/>
          <w:b w:val="0"/>
          <w:bCs w:val="0"/>
          <w:iCs w:val="0"/>
          <w:noProof/>
          <w:sz w:val="22"/>
          <w:szCs w:val="22"/>
          <w:lang w:val="es-US" w:eastAsia="es-US"/>
        </w:rPr>
      </w:pPr>
      <w:hyperlink w:anchor="_Toc503178521" w:history="1">
        <w:r w:rsidRPr="00160668">
          <w:rPr>
            <w:rStyle w:val="Hipervnculo"/>
            <w:noProof/>
          </w:rPr>
          <w:t>IV. Resultado de la Gestión</w:t>
        </w:r>
        <w:r>
          <w:rPr>
            <w:noProof/>
            <w:webHidden/>
          </w:rPr>
          <w:tab/>
        </w:r>
        <w:r>
          <w:rPr>
            <w:noProof/>
            <w:webHidden/>
          </w:rPr>
          <w:fldChar w:fldCharType="begin"/>
        </w:r>
        <w:r>
          <w:rPr>
            <w:noProof/>
            <w:webHidden/>
          </w:rPr>
          <w:instrText xml:space="preserve"> PAGEREF _Toc503178521 \h </w:instrText>
        </w:r>
        <w:r>
          <w:rPr>
            <w:noProof/>
            <w:webHidden/>
          </w:rPr>
        </w:r>
        <w:r>
          <w:rPr>
            <w:noProof/>
            <w:webHidden/>
          </w:rPr>
          <w:fldChar w:fldCharType="separate"/>
        </w:r>
        <w:r>
          <w:rPr>
            <w:noProof/>
            <w:webHidden/>
          </w:rPr>
          <w:t>26</w:t>
        </w:r>
        <w:r>
          <w:rPr>
            <w:noProof/>
            <w:webHidden/>
          </w:rPr>
          <w:fldChar w:fldCharType="end"/>
        </w:r>
      </w:hyperlink>
    </w:p>
    <w:p w:rsidR="00C82742" w:rsidRDefault="00C82742">
      <w:pPr>
        <w:pStyle w:val="TDC2"/>
        <w:rPr>
          <w:rFonts w:asciiTheme="minorHAnsi" w:eastAsiaTheme="minorEastAsia" w:hAnsiTheme="minorHAnsi" w:cstheme="minorBidi"/>
          <w:b w:val="0"/>
          <w:bCs w:val="0"/>
          <w:sz w:val="22"/>
          <w:szCs w:val="22"/>
          <w:lang w:val="es-US" w:eastAsia="es-US"/>
        </w:rPr>
      </w:pPr>
      <w:hyperlink w:anchor="_Toc503178522" w:history="1">
        <w:r w:rsidRPr="00160668">
          <w:rPr>
            <w:rStyle w:val="Hipervnculo"/>
          </w:rPr>
          <w:t xml:space="preserve">a. Metas Institucionales /Objetivos </w:t>
        </w:r>
        <w:r w:rsidRPr="00160668">
          <w:rPr>
            <w:rStyle w:val="Hipervnculo"/>
          </w:rPr>
          <w:t>E</w:t>
        </w:r>
        <w:r w:rsidRPr="00160668">
          <w:rPr>
            <w:rStyle w:val="Hipervnculo"/>
          </w:rPr>
          <w:t>stratégicos</w:t>
        </w:r>
        <w:r>
          <w:rPr>
            <w:webHidden/>
          </w:rPr>
          <w:tab/>
        </w:r>
        <w:r>
          <w:rPr>
            <w:webHidden/>
          </w:rPr>
          <w:fldChar w:fldCharType="begin"/>
        </w:r>
        <w:r>
          <w:rPr>
            <w:webHidden/>
          </w:rPr>
          <w:instrText xml:space="preserve"> PAGEREF _Toc503178522 \h </w:instrText>
        </w:r>
        <w:r>
          <w:rPr>
            <w:webHidden/>
          </w:rPr>
        </w:r>
        <w:r>
          <w:rPr>
            <w:webHidden/>
          </w:rPr>
          <w:fldChar w:fldCharType="separate"/>
        </w:r>
        <w:r>
          <w:rPr>
            <w:webHidden/>
          </w:rPr>
          <w:t>26</w:t>
        </w:r>
        <w:r>
          <w:rPr>
            <w:webHidden/>
          </w:rPr>
          <w:fldChar w:fldCharType="end"/>
        </w:r>
      </w:hyperlink>
    </w:p>
    <w:p w:rsidR="00C82742" w:rsidRDefault="00C82742">
      <w:pPr>
        <w:pStyle w:val="TDC2"/>
        <w:rPr>
          <w:rFonts w:asciiTheme="minorHAnsi" w:eastAsiaTheme="minorEastAsia" w:hAnsiTheme="minorHAnsi" w:cstheme="minorBidi"/>
          <w:b w:val="0"/>
          <w:bCs w:val="0"/>
          <w:sz w:val="22"/>
          <w:szCs w:val="22"/>
          <w:lang w:val="es-US" w:eastAsia="es-US"/>
        </w:rPr>
      </w:pPr>
      <w:hyperlink w:anchor="_Toc503178523" w:history="1">
        <w:r w:rsidRPr="00160668">
          <w:rPr>
            <w:rStyle w:val="Hipervnculo"/>
          </w:rPr>
          <w:t>b. Indicadores de Gestión</w:t>
        </w:r>
        <w:r>
          <w:rPr>
            <w:webHidden/>
          </w:rPr>
          <w:tab/>
        </w:r>
        <w:r>
          <w:rPr>
            <w:webHidden/>
          </w:rPr>
          <w:fldChar w:fldCharType="begin"/>
        </w:r>
        <w:r>
          <w:rPr>
            <w:webHidden/>
          </w:rPr>
          <w:instrText xml:space="preserve"> PAGEREF _Toc503178523 \h </w:instrText>
        </w:r>
        <w:r>
          <w:rPr>
            <w:webHidden/>
          </w:rPr>
        </w:r>
        <w:r>
          <w:rPr>
            <w:webHidden/>
          </w:rPr>
          <w:fldChar w:fldCharType="separate"/>
        </w:r>
        <w:r>
          <w:rPr>
            <w:webHidden/>
          </w:rPr>
          <w:t>27</w:t>
        </w:r>
        <w:r>
          <w:rPr>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24" w:history="1">
        <w:r w:rsidRPr="00160668">
          <w:rPr>
            <w:rStyle w:val="Hipervnculo"/>
            <w:noProof/>
          </w:rPr>
          <w:t>1. Perspectiva Estratégica</w:t>
        </w:r>
        <w:r>
          <w:rPr>
            <w:noProof/>
            <w:webHidden/>
          </w:rPr>
          <w:tab/>
        </w:r>
        <w:r>
          <w:rPr>
            <w:noProof/>
            <w:webHidden/>
          </w:rPr>
          <w:fldChar w:fldCharType="begin"/>
        </w:r>
        <w:r>
          <w:rPr>
            <w:noProof/>
            <w:webHidden/>
          </w:rPr>
          <w:instrText xml:space="preserve"> PAGEREF _Toc503178524 \h </w:instrText>
        </w:r>
        <w:r>
          <w:rPr>
            <w:noProof/>
            <w:webHidden/>
          </w:rPr>
        </w:r>
        <w:r>
          <w:rPr>
            <w:noProof/>
            <w:webHidden/>
          </w:rPr>
          <w:fldChar w:fldCharType="separate"/>
        </w:r>
        <w:r>
          <w:rPr>
            <w:noProof/>
            <w:webHidden/>
          </w:rPr>
          <w:t>27</w:t>
        </w:r>
        <w:r>
          <w:rPr>
            <w:noProof/>
            <w:webHidden/>
          </w:rPr>
          <w:fldChar w:fldCharType="end"/>
        </w:r>
      </w:hyperlink>
    </w:p>
    <w:p w:rsidR="00C82742" w:rsidRDefault="00C82742">
      <w:pPr>
        <w:pStyle w:val="TDC4"/>
        <w:tabs>
          <w:tab w:val="left" w:pos="1920"/>
          <w:tab w:val="right" w:leader="dot" w:pos="8369"/>
        </w:tabs>
        <w:rPr>
          <w:rFonts w:asciiTheme="minorHAnsi" w:eastAsiaTheme="minorEastAsia" w:hAnsiTheme="minorHAnsi" w:cstheme="minorBidi"/>
          <w:noProof/>
          <w:sz w:val="22"/>
          <w:szCs w:val="22"/>
          <w:lang w:val="es-US" w:eastAsia="es-US"/>
        </w:rPr>
      </w:pPr>
      <w:hyperlink w:anchor="_Toc503178525" w:history="1">
        <w:r w:rsidRPr="00160668">
          <w:rPr>
            <w:rStyle w:val="Hipervnculo"/>
            <w:noProof/>
          </w:rPr>
          <w:t>i.</w:t>
        </w:r>
        <w:r>
          <w:rPr>
            <w:rFonts w:asciiTheme="minorHAnsi" w:eastAsiaTheme="minorEastAsia" w:hAnsiTheme="minorHAnsi" w:cstheme="minorBidi"/>
            <w:noProof/>
            <w:sz w:val="22"/>
            <w:szCs w:val="22"/>
            <w:lang w:val="es-US" w:eastAsia="es-US"/>
          </w:rPr>
          <w:tab/>
        </w:r>
        <w:r w:rsidRPr="00160668">
          <w:rPr>
            <w:rStyle w:val="Hipervnculo"/>
            <w:noProof/>
          </w:rPr>
          <w:t>Metas Presidenciales</w:t>
        </w:r>
        <w:r>
          <w:rPr>
            <w:noProof/>
            <w:webHidden/>
          </w:rPr>
          <w:tab/>
        </w:r>
        <w:r>
          <w:rPr>
            <w:noProof/>
            <w:webHidden/>
          </w:rPr>
          <w:fldChar w:fldCharType="begin"/>
        </w:r>
        <w:r>
          <w:rPr>
            <w:noProof/>
            <w:webHidden/>
          </w:rPr>
          <w:instrText xml:space="preserve"> PAGEREF _Toc503178525 \h </w:instrText>
        </w:r>
        <w:r>
          <w:rPr>
            <w:noProof/>
            <w:webHidden/>
          </w:rPr>
        </w:r>
        <w:r>
          <w:rPr>
            <w:noProof/>
            <w:webHidden/>
          </w:rPr>
          <w:fldChar w:fldCharType="separate"/>
        </w:r>
        <w:r>
          <w:rPr>
            <w:noProof/>
            <w:webHidden/>
          </w:rPr>
          <w:t>28</w:t>
        </w:r>
        <w:r>
          <w:rPr>
            <w:noProof/>
            <w:webHidden/>
          </w:rPr>
          <w:fldChar w:fldCharType="end"/>
        </w:r>
      </w:hyperlink>
    </w:p>
    <w:p w:rsidR="00C82742" w:rsidRDefault="00C82742">
      <w:pPr>
        <w:pStyle w:val="TDC4"/>
        <w:tabs>
          <w:tab w:val="left" w:pos="1920"/>
          <w:tab w:val="right" w:leader="dot" w:pos="8369"/>
        </w:tabs>
        <w:rPr>
          <w:rFonts w:asciiTheme="minorHAnsi" w:eastAsiaTheme="minorEastAsia" w:hAnsiTheme="minorHAnsi" w:cstheme="minorBidi"/>
          <w:noProof/>
          <w:sz w:val="22"/>
          <w:szCs w:val="22"/>
          <w:lang w:val="es-US" w:eastAsia="es-US"/>
        </w:rPr>
      </w:pPr>
      <w:hyperlink w:anchor="_Toc503178526" w:history="1">
        <w:r w:rsidRPr="00160668">
          <w:rPr>
            <w:rStyle w:val="Hipervnculo"/>
            <w:noProof/>
          </w:rPr>
          <w:t>ii.</w:t>
        </w:r>
        <w:r>
          <w:rPr>
            <w:rFonts w:asciiTheme="minorHAnsi" w:eastAsiaTheme="minorEastAsia" w:hAnsiTheme="minorHAnsi" w:cstheme="minorBidi"/>
            <w:noProof/>
            <w:sz w:val="22"/>
            <w:szCs w:val="22"/>
            <w:lang w:val="es-US" w:eastAsia="es-US"/>
          </w:rPr>
          <w:tab/>
        </w:r>
        <w:r w:rsidRPr="00160668">
          <w:rPr>
            <w:rStyle w:val="Hipervnculo"/>
            <w:noProof/>
          </w:rPr>
          <w:t>Índice de Uso de las TIC e Implementación Gobierno Electrónico</w:t>
        </w:r>
        <w:r>
          <w:rPr>
            <w:noProof/>
            <w:webHidden/>
          </w:rPr>
          <w:tab/>
        </w:r>
        <w:r>
          <w:rPr>
            <w:noProof/>
            <w:webHidden/>
          </w:rPr>
          <w:fldChar w:fldCharType="begin"/>
        </w:r>
        <w:r>
          <w:rPr>
            <w:noProof/>
            <w:webHidden/>
          </w:rPr>
          <w:instrText xml:space="preserve"> PAGEREF _Toc503178526 \h </w:instrText>
        </w:r>
        <w:r>
          <w:rPr>
            <w:noProof/>
            <w:webHidden/>
          </w:rPr>
        </w:r>
        <w:r>
          <w:rPr>
            <w:noProof/>
            <w:webHidden/>
          </w:rPr>
          <w:fldChar w:fldCharType="separate"/>
        </w:r>
        <w:r>
          <w:rPr>
            <w:noProof/>
            <w:webHidden/>
          </w:rPr>
          <w:t>28</w:t>
        </w:r>
        <w:r>
          <w:rPr>
            <w:noProof/>
            <w:webHidden/>
          </w:rPr>
          <w:fldChar w:fldCharType="end"/>
        </w:r>
      </w:hyperlink>
    </w:p>
    <w:p w:rsidR="00C82742" w:rsidRDefault="00C82742">
      <w:pPr>
        <w:pStyle w:val="TDC4"/>
        <w:tabs>
          <w:tab w:val="left" w:pos="1920"/>
          <w:tab w:val="right" w:leader="dot" w:pos="8369"/>
        </w:tabs>
        <w:rPr>
          <w:rFonts w:asciiTheme="minorHAnsi" w:eastAsiaTheme="minorEastAsia" w:hAnsiTheme="minorHAnsi" w:cstheme="minorBidi"/>
          <w:noProof/>
          <w:sz w:val="22"/>
          <w:szCs w:val="22"/>
          <w:lang w:val="es-US" w:eastAsia="es-US"/>
        </w:rPr>
      </w:pPr>
      <w:hyperlink w:anchor="_Toc503178527" w:history="1">
        <w:r w:rsidRPr="00160668">
          <w:rPr>
            <w:rStyle w:val="Hipervnculo"/>
            <w:noProof/>
          </w:rPr>
          <w:t>iii.</w:t>
        </w:r>
        <w:r>
          <w:rPr>
            <w:rFonts w:asciiTheme="minorHAnsi" w:eastAsiaTheme="minorEastAsia" w:hAnsiTheme="minorHAnsi" w:cstheme="minorBidi"/>
            <w:noProof/>
            <w:sz w:val="22"/>
            <w:szCs w:val="22"/>
            <w:lang w:val="es-US" w:eastAsia="es-US"/>
          </w:rPr>
          <w:tab/>
        </w:r>
        <w:r w:rsidRPr="00160668">
          <w:rPr>
            <w:rStyle w:val="Hipervnculo"/>
            <w:noProof/>
          </w:rPr>
          <w:t>Sistema de Monitoreo de la Administración Pública (SISMAP)</w:t>
        </w:r>
        <w:r>
          <w:rPr>
            <w:noProof/>
            <w:webHidden/>
          </w:rPr>
          <w:tab/>
        </w:r>
        <w:r>
          <w:rPr>
            <w:noProof/>
            <w:webHidden/>
          </w:rPr>
          <w:fldChar w:fldCharType="begin"/>
        </w:r>
        <w:r>
          <w:rPr>
            <w:noProof/>
            <w:webHidden/>
          </w:rPr>
          <w:instrText xml:space="preserve"> PAGEREF _Toc503178527 \h </w:instrText>
        </w:r>
        <w:r>
          <w:rPr>
            <w:noProof/>
            <w:webHidden/>
          </w:rPr>
        </w:r>
        <w:r>
          <w:rPr>
            <w:noProof/>
            <w:webHidden/>
          </w:rPr>
          <w:fldChar w:fldCharType="separate"/>
        </w:r>
        <w:r>
          <w:rPr>
            <w:noProof/>
            <w:webHidden/>
          </w:rPr>
          <w:t>29</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28" w:history="1">
        <w:r w:rsidRPr="00160668">
          <w:rPr>
            <w:rStyle w:val="Hipervnculo"/>
            <w:noProof/>
          </w:rPr>
          <w:t>2. Perspectiva Operativa</w:t>
        </w:r>
        <w:r>
          <w:rPr>
            <w:noProof/>
            <w:webHidden/>
          </w:rPr>
          <w:tab/>
        </w:r>
        <w:r>
          <w:rPr>
            <w:noProof/>
            <w:webHidden/>
          </w:rPr>
          <w:fldChar w:fldCharType="begin"/>
        </w:r>
        <w:r>
          <w:rPr>
            <w:noProof/>
            <w:webHidden/>
          </w:rPr>
          <w:instrText xml:space="preserve"> PAGEREF _Toc503178528 \h </w:instrText>
        </w:r>
        <w:r>
          <w:rPr>
            <w:noProof/>
            <w:webHidden/>
          </w:rPr>
        </w:r>
        <w:r>
          <w:rPr>
            <w:noProof/>
            <w:webHidden/>
          </w:rPr>
          <w:fldChar w:fldCharType="separate"/>
        </w:r>
        <w:r>
          <w:rPr>
            <w:noProof/>
            <w:webHidden/>
          </w:rPr>
          <w:t>29</w:t>
        </w:r>
        <w:r>
          <w:rPr>
            <w:noProof/>
            <w:webHidden/>
          </w:rPr>
          <w:fldChar w:fldCharType="end"/>
        </w:r>
      </w:hyperlink>
    </w:p>
    <w:p w:rsidR="00C82742" w:rsidRDefault="00C82742">
      <w:pPr>
        <w:pStyle w:val="TDC4"/>
        <w:tabs>
          <w:tab w:val="right" w:leader="dot" w:pos="8369"/>
        </w:tabs>
        <w:rPr>
          <w:rFonts w:asciiTheme="minorHAnsi" w:eastAsiaTheme="minorEastAsia" w:hAnsiTheme="minorHAnsi" w:cstheme="minorBidi"/>
          <w:noProof/>
          <w:sz w:val="22"/>
          <w:szCs w:val="22"/>
          <w:lang w:val="es-US" w:eastAsia="es-US"/>
        </w:rPr>
      </w:pPr>
      <w:hyperlink w:anchor="_Toc503178529" w:history="1">
        <w:r w:rsidRPr="00160668">
          <w:rPr>
            <w:rStyle w:val="Hipervnculo"/>
            <w:noProof/>
          </w:rPr>
          <w:t>i. Índice de Transparencia</w:t>
        </w:r>
        <w:r>
          <w:rPr>
            <w:noProof/>
            <w:webHidden/>
          </w:rPr>
          <w:tab/>
        </w:r>
        <w:r>
          <w:rPr>
            <w:noProof/>
            <w:webHidden/>
          </w:rPr>
          <w:fldChar w:fldCharType="begin"/>
        </w:r>
        <w:r>
          <w:rPr>
            <w:noProof/>
            <w:webHidden/>
          </w:rPr>
          <w:instrText xml:space="preserve"> PAGEREF _Toc503178529 \h </w:instrText>
        </w:r>
        <w:r>
          <w:rPr>
            <w:noProof/>
            <w:webHidden/>
          </w:rPr>
        </w:r>
        <w:r>
          <w:rPr>
            <w:noProof/>
            <w:webHidden/>
          </w:rPr>
          <w:fldChar w:fldCharType="separate"/>
        </w:r>
        <w:r>
          <w:rPr>
            <w:noProof/>
            <w:webHidden/>
          </w:rPr>
          <w:t>29</w:t>
        </w:r>
        <w:r>
          <w:rPr>
            <w:noProof/>
            <w:webHidden/>
          </w:rPr>
          <w:fldChar w:fldCharType="end"/>
        </w:r>
      </w:hyperlink>
    </w:p>
    <w:p w:rsidR="00C82742" w:rsidRDefault="00C82742">
      <w:pPr>
        <w:pStyle w:val="TDC4"/>
        <w:tabs>
          <w:tab w:val="right" w:leader="dot" w:pos="8369"/>
        </w:tabs>
        <w:rPr>
          <w:rFonts w:asciiTheme="minorHAnsi" w:eastAsiaTheme="minorEastAsia" w:hAnsiTheme="minorHAnsi" w:cstheme="minorBidi"/>
          <w:noProof/>
          <w:sz w:val="22"/>
          <w:szCs w:val="22"/>
          <w:lang w:val="es-US" w:eastAsia="es-US"/>
        </w:rPr>
      </w:pPr>
      <w:hyperlink w:anchor="_Toc503178530" w:history="1">
        <w:r w:rsidRPr="00160668">
          <w:rPr>
            <w:rStyle w:val="Hipervnculo"/>
            <w:noProof/>
          </w:rPr>
          <w:t>ii. Normas de Control Interno (NCI)</w:t>
        </w:r>
        <w:r>
          <w:rPr>
            <w:noProof/>
            <w:webHidden/>
          </w:rPr>
          <w:tab/>
        </w:r>
        <w:r>
          <w:rPr>
            <w:noProof/>
            <w:webHidden/>
          </w:rPr>
          <w:fldChar w:fldCharType="begin"/>
        </w:r>
        <w:r>
          <w:rPr>
            <w:noProof/>
            <w:webHidden/>
          </w:rPr>
          <w:instrText xml:space="preserve"> PAGEREF _Toc503178530 \h </w:instrText>
        </w:r>
        <w:r>
          <w:rPr>
            <w:noProof/>
            <w:webHidden/>
          </w:rPr>
        </w:r>
        <w:r>
          <w:rPr>
            <w:noProof/>
            <w:webHidden/>
          </w:rPr>
          <w:fldChar w:fldCharType="separate"/>
        </w:r>
        <w:r>
          <w:rPr>
            <w:noProof/>
            <w:webHidden/>
          </w:rPr>
          <w:t>30</w:t>
        </w:r>
        <w:r>
          <w:rPr>
            <w:noProof/>
            <w:webHidden/>
          </w:rPr>
          <w:fldChar w:fldCharType="end"/>
        </w:r>
      </w:hyperlink>
    </w:p>
    <w:p w:rsidR="00C82742" w:rsidRDefault="00C82742">
      <w:pPr>
        <w:pStyle w:val="TDC4"/>
        <w:tabs>
          <w:tab w:val="right" w:leader="dot" w:pos="8369"/>
        </w:tabs>
        <w:rPr>
          <w:rFonts w:asciiTheme="minorHAnsi" w:eastAsiaTheme="minorEastAsia" w:hAnsiTheme="minorHAnsi" w:cstheme="minorBidi"/>
          <w:noProof/>
          <w:sz w:val="22"/>
          <w:szCs w:val="22"/>
          <w:lang w:val="es-US" w:eastAsia="es-US"/>
        </w:rPr>
      </w:pPr>
      <w:hyperlink w:anchor="_Toc503178531" w:history="1">
        <w:r w:rsidRPr="00160668">
          <w:rPr>
            <w:rStyle w:val="Hipervnculo"/>
            <w:rFonts w:ascii="Times New Roman" w:hAnsi="Times New Roman"/>
            <w:noProof/>
          </w:rPr>
          <w:t>iii. Plan Anual de Compras y Contrataciones (PACC)</w:t>
        </w:r>
        <w:r>
          <w:rPr>
            <w:noProof/>
            <w:webHidden/>
          </w:rPr>
          <w:tab/>
        </w:r>
        <w:r>
          <w:rPr>
            <w:noProof/>
            <w:webHidden/>
          </w:rPr>
          <w:fldChar w:fldCharType="begin"/>
        </w:r>
        <w:r>
          <w:rPr>
            <w:noProof/>
            <w:webHidden/>
          </w:rPr>
          <w:instrText xml:space="preserve"> PAGEREF _Toc503178531 \h </w:instrText>
        </w:r>
        <w:r>
          <w:rPr>
            <w:noProof/>
            <w:webHidden/>
          </w:rPr>
        </w:r>
        <w:r>
          <w:rPr>
            <w:noProof/>
            <w:webHidden/>
          </w:rPr>
          <w:fldChar w:fldCharType="separate"/>
        </w:r>
        <w:r>
          <w:rPr>
            <w:noProof/>
            <w:webHidden/>
          </w:rPr>
          <w:t>30</w:t>
        </w:r>
        <w:r>
          <w:rPr>
            <w:noProof/>
            <w:webHidden/>
          </w:rPr>
          <w:fldChar w:fldCharType="end"/>
        </w:r>
      </w:hyperlink>
    </w:p>
    <w:p w:rsidR="00C82742" w:rsidRDefault="00C82742">
      <w:pPr>
        <w:pStyle w:val="TDC4"/>
        <w:tabs>
          <w:tab w:val="right" w:leader="dot" w:pos="8369"/>
        </w:tabs>
        <w:rPr>
          <w:rFonts w:asciiTheme="minorHAnsi" w:eastAsiaTheme="minorEastAsia" w:hAnsiTheme="minorHAnsi" w:cstheme="minorBidi"/>
          <w:noProof/>
          <w:sz w:val="22"/>
          <w:szCs w:val="22"/>
          <w:lang w:val="es-US" w:eastAsia="es-US"/>
        </w:rPr>
      </w:pPr>
      <w:hyperlink w:anchor="_Toc503178532" w:history="1">
        <w:r w:rsidRPr="00160668">
          <w:rPr>
            <w:rStyle w:val="Hipervnculo"/>
            <w:noProof/>
          </w:rPr>
          <w:t>iv. La Comisión de Veedores</w:t>
        </w:r>
        <w:r>
          <w:rPr>
            <w:noProof/>
            <w:webHidden/>
          </w:rPr>
          <w:tab/>
        </w:r>
        <w:r>
          <w:rPr>
            <w:noProof/>
            <w:webHidden/>
          </w:rPr>
          <w:fldChar w:fldCharType="begin"/>
        </w:r>
        <w:r>
          <w:rPr>
            <w:noProof/>
            <w:webHidden/>
          </w:rPr>
          <w:instrText xml:space="preserve"> PAGEREF _Toc503178532 \h </w:instrText>
        </w:r>
        <w:r>
          <w:rPr>
            <w:noProof/>
            <w:webHidden/>
          </w:rPr>
        </w:r>
        <w:r>
          <w:rPr>
            <w:noProof/>
            <w:webHidden/>
          </w:rPr>
          <w:fldChar w:fldCharType="separate"/>
        </w:r>
        <w:r>
          <w:rPr>
            <w:noProof/>
            <w:webHidden/>
          </w:rPr>
          <w:t>31</w:t>
        </w:r>
        <w:r>
          <w:rPr>
            <w:noProof/>
            <w:webHidden/>
          </w:rPr>
          <w:fldChar w:fldCharType="end"/>
        </w:r>
      </w:hyperlink>
    </w:p>
    <w:p w:rsidR="00C82742" w:rsidRDefault="00C82742">
      <w:pPr>
        <w:pStyle w:val="TDC4"/>
        <w:tabs>
          <w:tab w:val="right" w:leader="dot" w:pos="8369"/>
        </w:tabs>
        <w:rPr>
          <w:rFonts w:asciiTheme="minorHAnsi" w:eastAsiaTheme="minorEastAsia" w:hAnsiTheme="minorHAnsi" w:cstheme="minorBidi"/>
          <w:noProof/>
          <w:sz w:val="22"/>
          <w:szCs w:val="22"/>
          <w:lang w:val="es-US" w:eastAsia="es-US"/>
        </w:rPr>
      </w:pPr>
      <w:hyperlink w:anchor="_Toc503178533" w:history="1">
        <w:r w:rsidRPr="00160668">
          <w:rPr>
            <w:rStyle w:val="Hipervnculo"/>
            <w:noProof/>
          </w:rPr>
          <w:t>v.  Auditorias y Declaraciones Juradas</w:t>
        </w:r>
        <w:r>
          <w:rPr>
            <w:noProof/>
            <w:webHidden/>
          </w:rPr>
          <w:tab/>
        </w:r>
        <w:r>
          <w:rPr>
            <w:noProof/>
            <w:webHidden/>
          </w:rPr>
          <w:fldChar w:fldCharType="begin"/>
        </w:r>
        <w:r>
          <w:rPr>
            <w:noProof/>
            <w:webHidden/>
          </w:rPr>
          <w:instrText xml:space="preserve"> PAGEREF _Toc503178533 \h </w:instrText>
        </w:r>
        <w:r>
          <w:rPr>
            <w:noProof/>
            <w:webHidden/>
          </w:rPr>
        </w:r>
        <w:r>
          <w:rPr>
            <w:noProof/>
            <w:webHidden/>
          </w:rPr>
          <w:fldChar w:fldCharType="separate"/>
        </w:r>
        <w:r>
          <w:rPr>
            <w:noProof/>
            <w:webHidden/>
          </w:rPr>
          <w:t>31</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34" w:history="1">
        <w:r w:rsidRPr="00160668">
          <w:rPr>
            <w:rStyle w:val="Hipervnculo"/>
            <w:noProof/>
          </w:rPr>
          <w:t>3.</w:t>
        </w:r>
        <w:r>
          <w:rPr>
            <w:rFonts w:asciiTheme="minorHAnsi" w:eastAsiaTheme="minorEastAsia" w:hAnsiTheme="minorHAnsi" w:cstheme="minorBidi"/>
            <w:noProof/>
            <w:sz w:val="22"/>
            <w:szCs w:val="22"/>
            <w:lang w:val="es-US" w:eastAsia="es-US"/>
          </w:rPr>
          <w:tab/>
        </w:r>
        <w:r w:rsidRPr="00160668">
          <w:rPr>
            <w:rStyle w:val="Hipervnculo"/>
            <w:noProof/>
          </w:rPr>
          <w:t>Perspectivas de los Usuarios</w:t>
        </w:r>
        <w:r>
          <w:rPr>
            <w:noProof/>
            <w:webHidden/>
          </w:rPr>
          <w:tab/>
        </w:r>
        <w:r>
          <w:rPr>
            <w:noProof/>
            <w:webHidden/>
          </w:rPr>
          <w:fldChar w:fldCharType="begin"/>
        </w:r>
        <w:r>
          <w:rPr>
            <w:noProof/>
            <w:webHidden/>
          </w:rPr>
          <w:instrText xml:space="preserve"> PAGEREF _Toc503178534 \h </w:instrText>
        </w:r>
        <w:r>
          <w:rPr>
            <w:noProof/>
            <w:webHidden/>
          </w:rPr>
        </w:r>
        <w:r>
          <w:rPr>
            <w:noProof/>
            <w:webHidden/>
          </w:rPr>
          <w:fldChar w:fldCharType="separate"/>
        </w:r>
        <w:r>
          <w:rPr>
            <w:noProof/>
            <w:webHidden/>
          </w:rPr>
          <w:t>32</w:t>
        </w:r>
        <w:r>
          <w:rPr>
            <w:noProof/>
            <w:webHidden/>
          </w:rPr>
          <w:fldChar w:fldCharType="end"/>
        </w:r>
      </w:hyperlink>
    </w:p>
    <w:p w:rsidR="00C82742" w:rsidRDefault="00C82742">
      <w:pPr>
        <w:pStyle w:val="TDC4"/>
        <w:tabs>
          <w:tab w:val="left" w:pos="1920"/>
          <w:tab w:val="right" w:leader="dot" w:pos="8369"/>
        </w:tabs>
        <w:rPr>
          <w:rFonts w:asciiTheme="minorHAnsi" w:eastAsiaTheme="minorEastAsia" w:hAnsiTheme="minorHAnsi" w:cstheme="minorBidi"/>
          <w:noProof/>
          <w:sz w:val="22"/>
          <w:szCs w:val="22"/>
          <w:lang w:val="es-US" w:eastAsia="es-US"/>
        </w:rPr>
      </w:pPr>
      <w:hyperlink w:anchor="_Toc503178535" w:history="1">
        <w:r w:rsidRPr="00160668">
          <w:rPr>
            <w:rStyle w:val="Hipervnculo"/>
            <w:noProof/>
          </w:rPr>
          <w:t>i.</w:t>
        </w:r>
        <w:r>
          <w:rPr>
            <w:rFonts w:asciiTheme="minorHAnsi" w:eastAsiaTheme="minorEastAsia" w:hAnsiTheme="minorHAnsi" w:cstheme="minorBidi"/>
            <w:noProof/>
            <w:sz w:val="22"/>
            <w:szCs w:val="22"/>
            <w:lang w:val="es-US" w:eastAsia="es-US"/>
          </w:rPr>
          <w:tab/>
        </w:r>
        <w:r w:rsidRPr="00160668">
          <w:rPr>
            <w:rStyle w:val="Hipervnculo"/>
            <w:noProof/>
          </w:rPr>
          <w:t>Sistema de Atención Ciudadana 3-1-1</w:t>
        </w:r>
        <w:r>
          <w:rPr>
            <w:noProof/>
            <w:webHidden/>
          </w:rPr>
          <w:tab/>
        </w:r>
        <w:r>
          <w:rPr>
            <w:noProof/>
            <w:webHidden/>
          </w:rPr>
          <w:fldChar w:fldCharType="begin"/>
        </w:r>
        <w:r>
          <w:rPr>
            <w:noProof/>
            <w:webHidden/>
          </w:rPr>
          <w:instrText xml:space="preserve"> PAGEREF _Toc503178535 \h </w:instrText>
        </w:r>
        <w:r>
          <w:rPr>
            <w:noProof/>
            <w:webHidden/>
          </w:rPr>
        </w:r>
        <w:r>
          <w:rPr>
            <w:noProof/>
            <w:webHidden/>
          </w:rPr>
          <w:fldChar w:fldCharType="separate"/>
        </w:r>
        <w:r>
          <w:rPr>
            <w:noProof/>
            <w:webHidden/>
          </w:rPr>
          <w:t>32</w:t>
        </w:r>
        <w:r>
          <w:rPr>
            <w:noProof/>
            <w:webHidden/>
          </w:rPr>
          <w:fldChar w:fldCharType="end"/>
        </w:r>
      </w:hyperlink>
    </w:p>
    <w:p w:rsidR="00C82742" w:rsidRDefault="00C82742">
      <w:pPr>
        <w:pStyle w:val="TDC2"/>
        <w:rPr>
          <w:rFonts w:asciiTheme="minorHAnsi" w:eastAsiaTheme="minorEastAsia" w:hAnsiTheme="minorHAnsi" w:cstheme="minorBidi"/>
          <w:b w:val="0"/>
          <w:bCs w:val="0"/>
          <w:sz w:val="22"/>
          <w:szCs w:val="22"/>
          <w:lang w:val="es-US" w:eastAsia="es-US"/>
        </w:rPr>
      </w:pPr>
      <w:hyperlink w:anchor="_Toc503178536" w:history="1">
        <w:r w:rsidRPr="00160668">
          <w:rPr>
            <w:rStyle w:val="Hipervnculo"/>
          </w:rPr>
          <w:t>c. Otras Acciones desarrolladas</w:t>
        </w:r>
        <w:r>
          <w:rPr>
            <w:webHidden/>
          </w:rPr>
          <w:tab/>
        </w:r>
        <w:r>
          <w:rPr>
            <w:webHidden/>
          </w:rPr>
          <w:fldChar w:fldCharType="begin"/>
        </w:r>
        <w:r>
          <w:rPr>
            <w:webHidden/>
          </w:rPr>
          <w:instrText xml:space="preserve"> PAGEREF _Toc503178536 \h </w:instrText>
        </w:r>
        <w:r>
          <w:rPr>
            <w:webHidden/>
          </w:rPr>
        </w:r>
        <w:r>
          <w:rPr>
            <w:webHidden/>
          </w:rPr>
          <w:fldChar w:fldCharType="separate"/>
        </w:r>
        <w:r>
          <w:rPr>
            <w:webHidden/>
          </w:rPr>
          <w:t>34</w:t>
        </w:r>
        <w:r>
          <w:rPr>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37" w:history="1">
        <w:r w:rsidRPr="00160668">
          <w:rPr>
            <w:rStyle w:val="Hipervnculo"/>
            <w:noProof/>
          </w:rPr>
          <w:t>c.1. Dirección</w:t>
        </w:r>
        <w:r w:rsidRPr="00160668">
          <w:rPr>
            <w:rStyle w:val="Hipervnculo"/>
            <w:noProof/>
            <w:lang w:val="es-BO"/>
          </w:rPr>
          <w:t xml:space="preserve"> Técnica</w:t>
        </w:r>
        <w:r>
          <w:rPr>
            <w:noProof/>
            <w:webHidden/>
          </w:rPr>
          <w:tab/>
        </w:r>
        <w:r>
          <w:rPr>
            <w:noProof/>
            <w:webHidden/>
          </w:rPr>
          <w:fldChar w:fldCharType="begin"/>
        </w:r>
        <w:r>
          <w:rPr>
            <w:noProof/>
            <w:webHidden/>
          </w:rPr>
          <w:instrText xml:space="preserve"> PAGEREF _Toc503178537 \h </w:instrText>
        </w:r>
        <w:r>
          <w:rPr>
            <w:noProof/>
            <w:webHidden/>
          </w:rPr>
        </w:r>
        <w:r>
          <w:rPr>
            <w:noProof/>
            <w:webHidden/>
          </w:rPr>
          <w:fldChar w:fldCharType="separate"/>
        </w:r>
        <w:r>
          <w:rPr>
            <w:noProof/>
            <w:webHidden/>
          </w:rPr>
          <w:t>34</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38" w:history="1">
        <w:r w:rsidRPr="00160668">
          <w:rPr>
            <w:rStyle w:val="Hipervnculo"/>
            <w:noProof/>
          </w:rPr>
          <w:t>c.2. Dirección de Arquitectura</w:t>
        </w:r>
        <w:r>
          <w:rPr>
            <w:noProof/>
            <w:webHidden/>
          </w:rPr>
          <w:tab/>
        </w:r>
        <w:r>
          <w:rPr>
            <w:noProof/>
            <w:webHidden/>
          </w:rPr>
          <w:fldChar w:fldCharType="begin"/>
        </w:r>
        <w:r>
          <w:rPr>
            <w:noProof/>
            <w:webHidden/>
          </w:rPr>
          <w:instrText xml:space="preserve"> PAGEREF _Toc503178538 \h </w:instrText>
        </w:r>
        <w:r>
          <w:rPr>
            <w:noProof/>
            <w:webHidden/>
          </w:rPr>
        </w:r>
        <w:r>
          <w:rPr>
            <w:noProof/>
            <w:webHidden/>
          </w:rPr>
          <w:fldChar w:fldCharType="separate"/>
        </w:r>
        <w:r>
          <w:rPr>
            <w:noProof/>
            <w:webHidden/>
          </w:rPr>
          <w:t>37</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39" w:history="1">
        <w:r w:rsidRPr="00160668">
          <w:rPr>
            <w:rStyle w:val="Hipervnculo"/>
            <w:noProof/>
          </w:rPr>
          <w:t>c.3. Dirección de Expropiación y Desarrollo Social</w:t>
        </w:r>
        <w:r>
          <w:rPr>
            <w:noProof/>
            <w:webHidden/>
          </w:rPr>
          <w:tab/>
        </w:r>
        <w:r>
          <w:rPr>
            <w:noProof/>
            <w:webHidden/>
          </w:rPr>
          <w:fldChar w:fldCharType="begin"/>
        </w:r>
        <w:r>
          <w:rPr>
            <w:noProof/>
            <w:webHidden/>
          </w:rPr>
          <w:instrText xml:space="preserve"> PAGEREF _Toc503178539 \h </w:instrText>
        </w:r>
        <w:r>
          <w:rPr>
            <w:noProof/>
            <w:webHidden/>
          </w:rPr>
        </w:r>
        <w:r>
          <w:rPr>
            <w:noProof/>
            <w:webHidden/>
          </w:rPr>
          <w:fldChar w:fldCharType="separate"/>
        </w:r>
        <w:r>
          <w:rPr>
            <w:noProof/>
            <w:webHidden/>
          </w:rPr>
          <w:t>39</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40" w:history="1">
        <w:r w:rsidRPr="00160668">
          <w:rPr>
            <w:rStyle w:val="Hipervnculo"/>
            <w:noProof/>
          </w:rPr>
          <w:t>c.4. Departamento de Operaciones del Metro de Santo Domingo</w:t>
        </w:r>
        <w:r>
          <w:rPr>
            <w:noProof/>
            <w:webHidden/>
          </w:rPr>
          <w:tab/>
        </w:r>
        <w:r>
          <w:rPr>
            <w:noProof/>
            <w:webHidden/>
          </w:rPr>
          <w:fldChar w:fldCharType="begin"/>
        </w:r>
        <w:r>
          <w:rPr>
            <w:noProof/>
            <w:webHidden/>
          </w:rPr>
          <w:instrText xml:space="preserve"> PAGEREF _Toc503178540 \h </w:instrText>
        </w:r>
        <w:r>
          <w:rPr>
            <w:noProof/>
            <w:webHidden/>
          </w:rPr>
        </w:r>
        <w:r>
          <w:rPr>
            <w:noProof/>
            <w:webHidden/>
          </w:rPr>
          <w:fldChar w:fldCharType="separate"/>
        </w:r>
        <w:r>
          <w:rPr>
            <w:noProof/>
            <w:webHidden/>
          </w:rPr>
          <w:t>40</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41" w:history="1">
        <w:r w:rsidRPr="00160668">
          <w:rPr>
            <w:rStyle w:val="Hipervnculo"/>
            <w:noProof/>
          </w:rPr>
          <w:t>c.5. Departamento de Mantenimiento y Obras Electromecánicas</w:t>
        </w:r>
        <w:r>
          <w:rPr>
            <w:noProof/>
            <w:webHidden/>
          </w:rPr>
          <w:tab/>
        </w:r>
        <w:r>
          <w:rPr>
            <w:noProof/>
            <w:webHidden/>
          </w:rPr>
          <w:fldChar w:fldCharType="begin"/>
        </w:r>
        <w:r>
          <w:rPr>
            <w:noProof/>
            <w:webHidden/>
          </w:rPr>
          <w:instrText xml:space="preserve"> PAGEREF _Toc503178541 \h </w:instrText>
        </w:r>
        <w:r>
          <w:rPr>
            <w:noProof/>
            <w:webHidden/>
          </w:rPr>
        </w:r>
        <w:r>
          <w:rPr>
            <w:noProof/>
            <w:webHidden/>
          </w:rPr>
          <w:fldChar w:fldCharType="separate"/>
        </w:r>
        <w:r>
          <w:rPr>
            <w:noProof/>
            <w:webHidden/>
          </w:rPr>
          <w:t>44</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42" w:history="1">
        <w:r w:rsidRPr="00160668">
          <w:rPr>
            <w:rStyle w:val="Hipervnculo"/>
            <w:noProof/>
          </w:rPr>
          <w:t>c.6. División de Comunicaciones y Relaciones Públicas</w:t>
        </w:r>
        <w:r>
          <w:rPr>
            <w:noProof/>
            <w:webHidden/>
          </w:rPr>
          <w:tab/>
        </w:r>
        <w:r>
          <w:rPr>
            <w:noProof/>
            <w:webHidden/>
          </w:rPr>
          <w:fldChar w:fldCharType="begin"/>
        </w:r>
        <w:r>
          <w:rPr>
            <w:noProof/>
            <w:webHidden/>
          </w:rPr>
          <w:instrText xml:space="preserve"> PAGEREF _Toc503178542 \h </w:instrText>
        </w:r>
        <w:r>
          <w:rPr>
            <w:noProof/>
            <w:webHidden/>
          </w:rPr>
        </w:r>
        <w:r>
          <w:rPr>
            <w:noProof/>
            <w:webHidden/>
          </w:rPr>
          <w:fldChar w:fldCharType="separate"/>
        </w:r>
        <w:r>
          <w:rPr>
            <w:noProof/>
            <w:webHidden/>
          </w:rPr>
          <w:t>53</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43" w:history="1">
        <w:r w:rsidRPr="00160668">
          <w:rPr>
            <w:rStyle w:val="Hipervnculo"/>
            <w:noProof/>
          </w:rPr>
          <w:t>c.7. Departamento de Recursos Humanos</w:t>
        </w:r>
        <w:r>
          <w:rPr>
            <w:noProof/>
            <w:webHidden/>
          </w:rPr>
          <w:tab/>
        </w:r>
        <w:r>
          <w:rPr>
            <w:noProof/>
            <w:webHidden/>
          </w:rPr>
          <w:fldChar w:fldCharType="begin"/>
        </w:r>
        <w:r>
          <w:rPr>
            <w:noProof/>
            <w:webHidden/>
          </w:rPr>
          <w:instrText xml:space="preserve"> PAGEREF _Toc503178543 \h </w:instrText>
        </w:r>
        <w:r>
          <w:rPr>
            <w:noProof/>
            <w:webHidden/>
          </w:rPr>
        </w:r>
        <w:r>
          <w:rPr>
            <w:noProof/>
            <w:webHidden/>
          </w:rPr>
          <w:fldChar w:fldCharType="separate"/>
        </w:r>
        <w:r>
          <w:rPr>
            <w:noProof/>
            <w:webHidden/>
          </w:rPr>
          <w:t>60</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44" w:history="1">
        <w:r w:rsidRPr="00160668">
          <w:rPr>
            <w:rStyle w:val="Hipervnculo"/>
            <w:noProof/>
          </w:rPr>
          <w:t>c.8. Departamento Legal</w:t>
        </w:r>
        <w:r>
          <w:rPr>
            <w:noProof/>
            <w:webHidden/>
          </w:rPr>
          <w:tab/>
        </w:r>
        <w:r>
          <w:rPr>
            <w:noProof/>
            <w:webHidden/>
          </w:rPr>
          <w:fldChar w:fldCharType="begin"/>
        </w:r>
        <w:r>
          <w:rPr>
            <w:noProof/>
            <w:webHidden/>
          </w:rPr>
          <w:instrText xml:space="preserve"> PAGEREF _Toc503178544 \h </w:instrText>
        </w:r>
        <w:r>
          <w:rPr>
            <w:noProof/>
            <w:webHidden/>
          </w:rPr>
        </w:r>
        <w:r>
          <w:rPr>
            <w:noProof/>
            <w:webHidden/>
          </w:rPr>
          <w:fldChar w:fldCharType="separate"/>
        </w:r>
        <w:r>
          <w:rPr>
            <w:noProof/>
            <w:webHidden/>
          </w:rPr>
          <w:t>62</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45" w:history="1">
        <w:r w:rsidRPr="00160668">
          <w:rPr>
            <w:rStyle w:val="Hipervnculo"/>
            <w:noProof/>
          </w:rPr>
          <w:t>c.9. Departamento de Seguridad</w:t>
        </w:r>
        <w:r>
          <w:rPr>
            <w:noProof/>
            <w:webHidden/>
          </w:rPr>
          <w:tab/>
        </w:r>
        <w:r>
          <w:rPr>
            <w:noProof/>
            <w:webHidden/>
          </w:rPr>
          <w:fldChar w:fldCharType="begin"/>
        </w:r>
        <w:r>
          <w:rPr>
            <w:noProof/>
            <w:webHidden/>
          </w:rPr>
          <w:instrText xml:space="preserve"> PAGEREF _Toc503178545 \h </w:instrText>
        </w:r>
        <w:r>
          <w:rPr>
            <w:noProof/>
            <w:webHidden/>
          </w:rPr>
        </w:r>
        <w:r>
          <w:rPr>
            <w:noProof/>
            <w:webHidden/>
          </w:rPr>
          <w:fldChar w:fldCharType="separate"/>
        </w:r>
        <w:r>
          <w:rPr>
            <w:noProof/>
            <w:webHidden/>
          </w:rPr>
          <w:t>64</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46" w:history="1">
        <w:r w:rsidRPr="00160668">
          <w:rPr>
            <w:rStyle w:val="Hipervnculo"/>
            <w:noProof/>
          </w:rPr>
          <w:t>c.10. Departamento de Planificación y Desarrollo</w:t>
        </w:r>
        <w:r>
          <w:rPr>
            <w:noProof/>
            <w:webHidden/>
          </w:rPr>
          <w:tab/>
        </w:r>
        <w:r>
          <w:rPr>
            <w:noProof/>
            <w:webHidden/>
          </w:rPr>
          <w:fldChar w:fldCharType="begin"/>
        </w:r>
        <w:r>
          <w:rPr>
            <w:noProof/>
            <w:webHidden/>
          </w:rPr>
          <w:instrText xml:space="preserve"> PAGEREF _Toc503178546 \h </w:instrText>
        </w:r>
        <w:r>
          <w:rPr>
            <w:noProof/>
            <w:webHidden/>
          </w:rPr>
        </w:r>
        <w:r>
          <w:rPr>
            <w:noProof/>
            <w:webHidden/>
          </w:rPr>
          <w:fldChar w:fldCharType="separate"/>
        </w:r>
        <w:r>
          <w:rPr>
            <w:noProof/>
            <w:webHidden/>
          </w:rPr>
          <w:t>67</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47" w:history="1">
        <w:r w:rsidRPr="00160668">
          <w:rPr>
            <w:rStyle w:val="Hipervnculo"/>
            <w:noProof/>
          </w:rPr>
          <w:t>c.11. Departamento de Tecnología de la Información</w:t>
        </w:r>
        <w:r>
          <w:rPr>
            <w:noProof/>
            <w:webHidden/>
          </w:rPr>
          <w:tab/>
        </w:r>
        <w:r>
          <w:rPr>
            <w:noProof/>
            <w:webHidden/>
          </w:rPr>
          <w:fldChar w:fldCharType="begin"/>
        </w:r>
        <w:r>
          <w:rPr>
            <w:noProof/>
            <w:webHidden/>
          </w:rPr>
          <w:instrText xml:space="preserve"> PAGEREF _Toc503178547 \h </w:instrText>
        </w:r>
        <w:r>
          <w:rPr>
            <w:noProof/>
            <w:webHidden/>
          </w:rPr>
        </w:r>
        <w:r>
          <w:rPr>
            <w:noProof/>
            <w:webHidden/>
          </w:rPr>
          <w:fldChar w:fldCharType="separate"/>
        </w:r>
        <w:r>
          <w:rPr>
            <w:noProof/>
            <w:webHidden/>
          </w:rPr>
          <w:t>68</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48" w:history="1">
        <w:r w:rsidRPr="00160668">
          <w:rPr>
            <w:rStyle w:val="Hipervnculo"/>
            <w:noProof/>
          </w:rPr>
          <w:t>c.12. Oficina de Libre Acceso a la Información (OAI)</w:t>
        </w:r>
        <w:r>
          <w:rPr>
            <w:noProof/>
            <w:webHidden/>
          </w:rPr>
          <w:tab/>
        </w:r>
        <w:r>
          <w:rPr>
            <w:noProof/>
            <w:webHidden/>
          </w:rPr>
          <w:fldChar w:fldCharType="begin"/>
        </w:r>
        <w:r>
          <w:rPr>
            <w:noProof/>
            <w:webHidden/>
          </w:rPr>
          <w:instrText xml:space="preserve"> PAGEREF _Toc503178548 \h </w:instrText>
        </w:r>
        <w:r>
          <w:rPr>
            <w:noProof/>
            <w:webHidden/>
          </w:rPr>
        </w:r>
        <w:r>
          <w:rPr>
            <w:noProof/>
            <w:webHidden/>
          </w:rPr>
          <w:fldChar w:fldCharType="separate"/>
        </w:r>
        <w:r>
          <w:rPr>
            <w:noProof/>
            <w:webHidden/>
          </w:rPr>
          <w:t>70</w:t>
        </w:r>
        <w:r>
          <w:rPr>
            <w:noProof/>
            <w:webHidden/>
          </w:rPr>
          <w:fldChar w:fldCharType="end"/>
        </w:r>
      </w:hyperlink>
    </w:p>
    <w:p w:rsidR="00C82742" w:rsidRDefault="00C82742">
      <w:pPr>
        <w:pStyle w:val="TDC3"/>
        <w:rPr>
          <w:rFonts w:asciiTheme="minorHAnsi" w:eastAsiaTheme="minorEastAsia" w:hAnsiTheme="minorHAnsi" w:cstheme="minorBidi"/>
          <w:noProof/>
          <w:sz w:val="22"/>
          <w:szCs w:val="22"/>
          <w:lang w:val="es-US" w:eastAsia="es-US"/>
        </w:rPr>
      </w:pPr>
      <w:hyperlink w:anchor="_Toc503178549" w:history="1">
        <w:r w:rsidRPr="00160668">
          <w:rPr>
            <w:rStyle w:val="Hipervnculo"/>
            <w:noProof/>
          </w:rPr>
          <w:t>c.13. Comisión de Ética Pública de OPRET</w:t>
        </w:r>
        <w:r>
          <w:rPr>
            <w:noProof/>
            <w:webHidden/>
          </w:rPr>
          <w:tab/>
        </w:r>
        <w:r>
          <w:rPr>
            <w:noProof/>
            <w:webHidden/>
          </w:rPr>
          <w:fldChar w:fldCharType="begin"/>
        </w:r>
        <w:r>
          <w:rPr>
            <w:noProof/>
            <w:webHidden/>
          </w:rPr>
          <w:instrText xml:space="preserve"> PAGEREF _Toc503178549 \h </w:instrText>
        </w:r>
        <w:r>
          <w:rPr>
            <w:noProof/>
            <w:webHidden/>
          </w:rPr>
        </w:r>
        <w:r>
          <w:rPr>
            <w:noProof/>
            <w:webHidden/>
          </w:rPr>
          <w:fldChar w:fldCharType="separate"/>
        </w:r>
        <w:r>
          <w:rPr>
            <w:noProof/>
            <w:webHidden/>
          </w:rPr>
          <w:t>72</w:t>
        </w:r>
        <w:r>
          <w:rPr>
            <w:noProof/>
            <w:webHidden/>
          </w:rPr>
          <w:fldChar w:fldCharType="end"/>
        </w:r>
      </w:hyperlink>
    </w:p>
    <w:p w:rsidR="00C82742" w:rsidRDefault="00C82742">
      <w:pPr>
        <w:pStyle w:val="TDC1"/>
        <w:rPr>
          <w:rFonts w:asciiTheme="minorHAnsi" w:eastAsiaTheme="minorEastAsia" w:hAnsiTheme="minorHAnsi" w:cstheme="minorBidi"/>
          <w:b w:val="0"/>
          <w:bCs w:val="0"/>
          <w:iCs w:val="0"/>
          <w:noProof/>
          <w:sz w:val="22"/>
          <w:szCs w:val="22"/>
          <w:lang w:val="es-US" w:eastAsia="es-US"/>
        </w:rPr>
      </w:pPr>
      <w:hyperlink w:anchor="_Toc503178550" w:history="1">
        <w:r w:rsidRPr="00160668">
          <w:rPr>
            <w:rStyle w:val="Hipervnculo"/>
            <w:noProof/>
          </w:rPr>
          <w:t>V. Gestión Interna</w:t>
        </w:r>
        <w:r>
          <w:rPr>
            <w:noProof/>
            <w:webHidden/>
          </w:rPr>
          <w:tab/>
        </w:r>
        <w:r>
          <w:rPr>
            <w:noProof/>
            <w:webHidden/>
          </w:rPr>
          <w:fldChar w:fldCharType="begin"/>
        </w:r>
        <w:r>
          <w:rPr>
            <w:noProof/>
            <w:webHidden/>
          </w:rPr>
          <w:instrText xml:space="preserve"> PAGEREF _Toc503178550 \h </w:instrText>
        </w:r>
        <w:r>
          <w:rPr>
            <w:noProof/>
            <w:webHidden/>
          </w:rPr>
        </w:r>
        <w:r>
          <w:rPr>
            <w:noProof/>
            <w:webHidden/>
          </w:rPr>
          <w:fldChar w:fldCharType="separate"/>
        </w:r>
        <w:r>
          <w:rPr>
            <w:noProof/>
            <w:webHidden/>
          </w:rPr>
          <w:t>74</w:t>
        </w:r>
        <w:r>
          <w:rPr>
            <w:noProof/>
            <w:webHidden/>
          </w:rPr>
          <w:fldChar w:fldCharType="end"/>
        </w:r>
      </w:hyperlink>
    </w:p>
    <w:p w:rsidR="00C82742" w:rsidRDefault="00C82742">
      <w:pPr>
        <w:pStyle w:val="TDC2"/>
        <w:rPr>
          <w:rFonts w:asciiTheme="minorHAnsi" w:eastAsiaTheme="minorEastAsia" w:hAnsiTheme="minorHAnsi" w:cstheme="minorBidi"/>
          <w:b w:val="0"/>
          <w:bCs w:val="0"/>
          <w:sz w:val="22"/>
          <w:szCs w:val="22"/>
          <w:lang w:val="es-US" w:eastAsia="es-US"/>
        </w:rPr>
      </w:pPr>
      <w:hyperlink w:anchor="_Toc503178551" w:history="1">
        <w:r w:rsidRPr="00160668">
          <w:rPr>
            <w:rStyle w:val="Hipervnculo"/>
          </w:rPr>
          <w:t>a) Dirección Administrativa y Financiera</w:t>
        </w:r>
        <w:r>
          <w:rPr>
            <w:webHidden/>
          </w:rPr>
          <w:tab/>
        </w:r>
        <w:r>
          <w:rPr>
            <w:webHidden/>
          </w:rPr>
          <w:fldChar w:fldCharType="begin"/>
        </w:r>
        <w:r>
          <w:rPr>
            <w:webHidden/>
          </w:rPr>
          <w:instrText xml:space="preserve"> PAGEREF _Toc503178551 \h </w:instrText>
        </w:r>
        <w:r>
          <w:rPr>
            <w:webHidden/>
          </w:rPr>
        </w:r>
        <w:r>
          <w:rPr>
            <w:webHidden/>
          </w:rPr>
          <w:fldChar w:fldCharType="separate"/>
        </w:r>
        <w:r>
          <w:rPr>
            <w:webHidden/>
          </w:rPr>
          <w:t>74</w:t>
        </w:r>
        <w:r>
          <w:rPr>
            <w:webHidden/>
          </w:rPr>
          <w:fldChar w:fldCharType="end"/>
        </w:r>
      </w:hyperlink>
    </w:p>
    <w:p w:rsidR="00C82742" w:rsidRDefault="00C82742">
      <w:pPr>
        <w:pStyle w:val="TDC2"/>
        <w:rPr>
          <w:rFonts w:asciiTheme="minorHAnsi" w:eastAsiaTheme="minorEastAsia" w:hAnsiTheme="minorHAnsi" w:cstheme="minorBidi"/>
          <w:b w:val="0"/>
          <w:bCs w:val="0"/>
          <w:sz w:val="22"/>
          <w:szCs w:val="22"/>
          <w:lang w:val="es-US" w:eastAsia="es-US"/>
        </w:rPr>
      </w:pPr>
      <w:hyperlink w:anchor="_Toc503178552" w:history="1">
        <w:r w:rsidRPr="00160668">
          <w:rPr>
            <w:rStyle w:val="Hipervnculo"/>
          </w:rPr>
          <w:t>b. Departamento de Compras y Contrataciones</w:t>
        </w:r>
        <w:r>
          <w:rPr>
            <w:webHidden/>
          </w:rPr>
          <w:tab/>
        </w:r>
        <w:r>
          <w:rPr>
            <w:webHidden/>
          </w:rPr>
          <w:fldChar w:fldCharType="begin"/>
        </w:r>
        <w:r>
          <w:rPr>
            <w:webHidden/>
          </w:rPr>
          <w:instrText xml:space="preserve"> PAGEREF _Toc503178552 \h </w:instrText>
        </w:r>
        <w:r>
          <w:rPr>
            <w:webHidden/>
          </w:rPr>
        </w:r>
        <w:r>
          <w:rPr>
            <w:webHidden/>
          </w:rPr>
          <w:fldChar w:fldCharType="separate"/>
        </w:r>
        <w:r>
          <w:rPr>
            <w:webHidden/>
          </w:rPr>
          <w:t>77</w:t>
        </w:r>
        <w:r>
          <w:rPr>
            <w:webHidden/>
          </w:rPr>
          <w:fldChar w:fldCharType="end"/>
        </w:r>
      </w:hyperlink>
    </w:p>
    <w:p w:rsidR="00C82742" w:rsidRDefault="00C82742">
      <w:pPr>
        <w:pStyle w:val="TDC2"/>
        <w:rPr>
          <w:rFonts w:asciiTheme="minorHAnsi" w:eastAsiaTheme="minorEastAsia" w:hAnsiTheme="minorHAnsi" w:cstheme="minorBidi"/>
          <w:b w:val="0"/>
          <w:bCs w:val="0"/>
          <w:sz w:val="22"/>
          <w:szCs w:val="22"/>
          <w:lang w:val="es-US" w:eastAsia="es-US"/>
        </w:rPr>
      </w:pPr>
      <w:hyperlink w:anchor="_Toc503178553" w:history="1">
        <w:r w:rsidRPr="00160668">
          <w:rPr>
            <w:rStyle w:val="Hipervnculo"/>
          </w:rPr>
          <w:t>VI. Reconocimientos</w:t>
        </w:r>
        <w:r>
          <w:rPr>
            <w:webHidden/>
          </w:rPr>
          <w:tab/>
        </w:r>
        <w:r>
          <w:rPr>
            <w:webHidden/>
          </w:rPr>
          <w:fldChar w:fldCharType="begin"/>
        </w:r>
        <w:r>
          <w:rPr>
            <w:webHidden/>
          </w:rPr>
          <w:instrText xml:space="preserve"> PAGEREF _Toc503178553 \h </w:instrText>
        </w:r>
        <w:r>
          <w:rPr>
            <w:webHidden/>
          </w:rPr>
        </w:r>
        <w:r>
          <w:rPr>
            <w:webHidden/>
          </w:rPr>
          <w:fldChar w:fldCharType="separate"/>
        </w:r>
        <w:r>
          <w:rPr>
            <w:webHidden/>
          </w:rPr>
          <w:t>80</w:t>
        </w:r>
        <w:r>
          <w:rPr>
            <w:webHidden/>
          </w:rPr>
          <w:fldChar w:fldCharType="end"/>
        </w:r>
      </w:hyperlink>
    </w:p>
    <w:p w:rsidR="00C82742" w:rsidRDefault="00C82742">
      <w:pPr>
        <w:pStyle w:val="TDC1"/>
        <w:rPr>
          <w:rFonts w:asciiTheme="minorHAnsi" w:eastAsiaTheme="minorEastAsia" w:hAnsiTheme="minorHAnsi" w:cstheme="minorBidi"/>
          <w:b w:val="0"/>
          <w:bCs w:val="0"/>
          <w:iCs w:val="0"/>
          <w:noProof/>
          <w:sz w:val="22"/>
          <w:szCs w:val="22"/>
          <w:lang w:val="es-US" w:eastAsia="es-US"/>
        </w:rPr>
      </w:pPr>
      <w:hyperlink w:anchor="_Toc503178554" w:history="1">
        <w:r w:rsidRPr="00160668">
          <w:rPr>
            <w:rStyle w:val="Hipervnculo"/>
            <w:noProof/>
          </w:rPr>
          <w:t>VII. Proyecciones al Próximo Año</w:t>
        </w:r>
        <w:r>
          <w:rPr>
            <w:noProof/>
            <w:webHidden/>
          </w:rPr>
          <w:tab/>
        </w:r>
        <w:r>
          <w:rPr>
            <w:noProof/>
            <w:webHidden/>
          </w:rPr>
          <w:fldChar w:fldCharType="begin"/>
        </w:r>
        <w:r>
          <w:rPr>
            <w:noProof/>
            <w:webHidden/>
          </w:rPr>
          <w:instrText xml:space="preserve"> PAGEREF _Toc503178554 \h </w:instrText>
        </w:r>
        <w:r>
          <w:rPr>
            <w:noProof/>
            <w:webHidden/>
          </w:rPr>
        </w:r>
        <w:r>
          <w:rPr>
            <w:noProof/>
            <w:webHidden/>
          </w:rPr>
          <w:fldChar w:fldCharType="separate"/>
        </w:r>
        <w:r>
          <w:rPr>
            <w:noProof/>
            <w:webHidden/>
          </w:rPr>
          <w:t>81</w:t>
        </w:r>
        <w:r>
          <w:rPr>
            <w:noProof/>
            <w:webHidden/>
          </w:rPr>
          <w:fldChar w:fldCharType="end"/>
        </w:r>
      </w:hyperlink>
    </w:p>
    <w:p w:rsidR="00C82742" w:rsidRDefault="00C82742">
      <w:pPr>
        <w:pStyle w:val="TDC1"/>
        <w:rPr>
          <w:rFonts w:asciiTheme="minorHAnsi" w:eastAsiaTheme="minorEastAsia" w:hAnsiTheme="minorHAnsi" w:cstheme="minorBidi"/>
          <w:b w:val="0"/>
          <w:bCs w:val="0"/>
          <w:iCs w:val="0"/>
          <w:noProof/>
          <w:sz w:val="22"/>
          <w:szCs w:val="22"/>
          <w:lang w:val="es-US" w:eastAsia="es-US"/>
        </w:rPr>
      </w:pPr>
      <w:hyperlink w:anchor="_Toc503178555" w:history="1">
        <w:r w:rsidRPr="00160668">
          <w:rPr>
            <w:rStyle w:val="Hipervnculo"/>
            <w:noProof/>
          </w:rPr>
          <w:t>VIII. Anexos</w:t>
        </w:r>
        <w:r>
          <w:rPr>
            <w:noProof/>
            <w:webHidden/>
          </w:rPr>
          <w:tab/>
        </w:r>
        <w:r>
          <w:rPr>
            <w:noProof/>
            <w:webHidden/>
          </w:rPr>
          <w:fldChar w:fldCharType="begin"/>
        </w:r>
        <w:r>
          <w:rPr>
            <w:noProof/>
            <w:webHidden/>
          </w:rPr>
          <w:instrText xml:space="preserve"> PAGEREF _Toc503178555 \h </w:instrText>
        </w:r>
        <w:r>
          <w:rPr>
            <w:noProof/>
            <w:webHidden/>
          </w:rPr>
        </w:r>
        <w:r>
          <w:rPr>
            <w:noProof/>
            <w:webHidden/>
          </w:rPr>
          <w:fldChar w:fldCharType="separate"/>
        </w:r>
        <w:r>
          <w:rPr>
            <w:noProof/>
            <w:webHidden/>
          </w:rPr>
          <w:t>82</w:t>
        </w:r>
        <w:r>
          <w:rPr>
            <w:noProof/>
            <w:webHidden/>
          </w:rPr>
          <w:fldChar w:fldCharType="end"/>
        </w:r>
      </w:hyperlink>
    </w:p>
    <w:p w:rsidR="007D59CC" w:rsidRPr="00EF7CCE" w:rsidRDefault="00DF251E" w:rsidP="00367EB9">
      <w:pPr>
        <w:pStyle w:val="TtulodeTDC"/>
      </w:pPr>
      <w:r w:rsidRPr="00057F68">
        <w:rPr>
          <w:rFonts w:eastAsia="Calibri"/>
          <w:i/>
          <w:iCs/>
          <w:noProof/>
          <w:szCs w:val="24"/>
          <w:lang w:eastAsia="en-US"/>
        </w:rPr>
        <w:fldChar w:fldCharType="end"/>
      </w:r>
      <w:r w:rsidR="00BD4C98" w:rsidRPr="00EF7CCE">
        <w:br w:type="page"/>
      </w:r>
    </w:p>
    <w:p w:rsidR="00400961" w:rsidRPr="008514BA" w:rsidRDefault="00413FEF" w:rsidP="00367EB9">
      <w:pPr>
        <w:pStyle w:val="Ttulo1"/>
      </w:pPr>
      <w:bookmarkStart w:id="0" w:name="_Toc343845326"/>
      <w:bookmarkStart w:id="1" w:name="_Toc343858068"/>
      <w:bookmarkStart w:id="2" w:name="_Toc500244873"/>
      <w:bookmarkStart w:id="3" w:name="_Toc500246393"/>
      <w:bookmarkStart w:id="4" w:name="_Toc500246543"/>
      <w:bookmarkStart w:id="5" w:name="_Toc503178519"/>
      <w:r w:rsidRPr="008514BA">
        <w:lastRenderedPageBreak/>
        <w:t xml:space="preserve">II. </w:t>
      </w:r>
      <w:r w:rsidR="00042970" w:rsidRPr="008514BA">
        <w:t>R</w:t>
      </w:r>
      <w:r w:rsidR="00161230" w:rsidRPr="008514BA">
        <w:t>esumen</w:t>
      </w:r>
      <w:r w:rsidR="00042970" w:rsidRPr="008514BA">
        <w:t xml:space="preserve"> E</w:t>
      </w:r>
      <w:r w:rsidR="00161230" w:rsidRPr="008514BA">
        <w:t>jecutivo</w:t>
      </w:r>
      <w:bookmarkEnd w:id="0"/>
      <w:bookmarkEnd w:id="1"/>
      <w:bookmarkEnd w:id="2"/>
      <w:bookmarkEnd w:id="3"/>
      <w:bookmarkEnd w:id="4"/>
      <w:bookmarkEnd w:id="5"/>
    </w:p>
    <w:p w:rsidR="00400961" w:rsidRPr="00FB7461" w:rsidRDefault="00400961" w:rsidP="00FB7461">
      <w:pPr>
        <w:rPr>
          <w:b/>
        </w:rPr>
      </w:pPr>
      <w:r w:rsidRPr="00FB7461">
        <w:rPr>
          <w:b/>
        </w:rPr>
        <w:t xml:space="preserve"> Misión y Visión de la </w:t>
      </w:r>
      <w:r w:rsidR="00780AC9">
        <w:rPr>
          <w:b/>
        </w:rPr>
        <w:t>OPRET</w:t>
      </w:r>
    </w:p>
    <w:p w:rsidR="00400961" w:rsidRPr="00D713D4" w:rsidRDefault="00400961" w:rsidP="00400961">
      <w:pPr>
        <w:rPr>
          <w:szCs w:val="24"/>
        </w:rPr>
      </w:pPr>
      <w:r w:rsidRPr="00D713D4">
        <w:rPr>
          <w:szCs w:val="24"/>
        </w:rPr>
        <w:t xml:space="preserve"> La Oficina para el Reordenamiento del Transporte (</w:t>
      </w:r>
      <w:r w:rsidR="00780AC9">
        <w:rPr>
          <w:szCs w:val="24"/>
        </w:rPr>
        <w:t>OPRET</w:t>
      </w:r>
      <w:r w:rsidRPr="00D713D4">
        <w:rPr>
          <w:szCs w:val="24"/>
        </w:rPr>
        <w:t xml:space="preserve">) fue creada en septiembre del año 2005 mediante el </w:t>
      </w:r>
      <w:r w:rsidR="008F27AE">
        <w:rPr>
          <w:szCs w:val="24"/>
        </w:rPr>
        <w:t>D</w:t>
      </w:r>
      <w:r w:rsidRPr="00D713D4">
        <w:rPr>
          <w:szCs w:val="24"/>
        </w:rPr>
        <w:t>ecreto No.477-05, como una Oficina de carácter transitorio, con la finalidad de diseñar Sistemas Integrados de Transporte Rápido Masivo, para las principales ciudades del país. El carácter transitorio de la Oficina para el Reordenamiento del Transporte (</w:t>
      </w:r>
      <w:r w:rsidR="00780AC9">
        <w:rPr>
          <w:szCs w:val="24"/>
        </w:rPr>
        <w:t>OPRET</w:t>
      </w:r>
      <w:r w:rsidRPr="00D713D4">
        <w:rPr>
          <w:szCs w:val="24"/>
        </w:rPr>
        <w:t>) fue modificado mediante el Decreto No. 708-11, eliminando</w:t>
      </w:r>
      <w:r w:rsidR="007800DD">
        <w:rPr>
          <w:szCs w:val="24"/>
        </w:rPr>
        <w:t xml:space="preserve"> el Art. 1.  L</w:t>
      </w:r>
      <w:r w:rsidR="000E51D8" w:rsidRPr="00D713D4">
        <w:rPr>
          <w:szCs w:val="24"/>
        </w:rPr>
        <w:t xml:space="preserve">uego </w:t>
      </w:r>
      <w:r w:rsidRPr="00D713D4">
        <w:rPr>
          <w:szCs w:val="24"/>
        </w:rPr>
        <w:t xml:space="preserve">la </w:t>
      </w:r>
      <w:r w:rsidR="008F27AE">
        <w:rPr>
          <w:szCs w:val="24"/>
        </w:rPr>
        <w:t>L</w:t>
      </w:r>
      <w:r w:rsidRPr="00D713D4">
        <w:rPr>
          <w:szCs w:val="24"/>
        </w:rPr>
        <w:t>ey 63-</w:t>
      </w:r>
      <w:r w:rsidR="008514BA" w:rsidRPr="00D713D4">
        <w:rPr>
          <w:szCs w:val="24"/>
        </w:rPr>
        <w:t>17,</w:t>
      </w:r>
      <w:r w:rsidRPr="00D713D4">
        <w:rPr>
          <w:szCs w:val="24"/>
        </w:rPr>
        <w:t xml:space="preserve"> de Movilidad, Transporte Terrestre, Tránsito y Seguridad Vial de la República Dominicana del 24 de febrero de 2017 en su Artículo 356</w:t>
      </w:r>
      <w:r w:rsidR="00BD4A93">
        <w:rPr>
          <w:szCs w:val="24"/>
        </w:rPr>
        <w:t xml:space="preserve"> </w:t>
      </w:r>
      <w:r w:rsidR="000E51D8" w:rsidRPr="00D713D4">
        <w:rPr>
          <w:szCs w:val="24"/>
        </w:rPr>
        <w:t xml:space="preserve">establece que </w:t>
      </w:r>
      <w:r w:rsidRPr="00D713D4">
        <w:rPr>
          <w:szCs w:val="24"/>
        </w:rPr>
        <w:t>la Oficina para el Reordenamiento del Transporte (</w:t>
      </w:r>
      <w:r w:rsidR="00780AC9">
        <w:rPr>
          <w:szCs w:val="24"/>
        </w:rPr>
        <w:t>OPRET</w:t>
      </w:r>
      <w:r w:rsidRPr="00D713D4">
        <w:rPr>
          <w:szCs w:val="24"/>
        </w:rPr>
        <w:t>) pase a ser</w:t>
      </w:r>
      <w:r w:rsidR="007800DD">
        <w:rPr>
          <w:szCs w:val="24"/>
        </w:rPr>
        <w:t xml:space="preserve"> una</w:t>
      </w:r>
      <w:r w:rsidRPr="00D713D4">
        <w:rPr>
          <w:szCs w:val="24"/>
        </w:rPr>
        <w:t xml:space="preserve"> empresa pública o mixta pública-privada prestadora de servicios nacionales de transporte ferroviario. El Poder Ejecutivo emitirá el </w:t>
      </w:r>
      <w:r w:rsidR="00367EB9">
        <w:rPr>
          <w:szCs w:val="24"/>
        </w:rPr>
        <w:t>D</w:t>
      </w:r>
      <w:r w:rsidRPr="00D713D4">
        <w:rPr>
          <w:szCs w:val="24"/>
        </w:rPr>
        <w:t>ecreto para la transformación institucional, administrativa, técnica y operativa.</w:t>
      </w:r>
    </w:p>
    <w:p w:rsidR="00400961" w:rsidRDefault="000E51D8" w:rsidP="000E51D8">
      <w:pPr>
        <w:rPr>
          <w:szCs w:val="24"/>
          <w:lang w:eastAsia="es-ES"/>
        </w:rPr>
      </w:pPr>
      <w:r w:rsidRPr="00D713D4">
        <w:rPr>
          <w:szCs w:val="24"/>
          <w:lang w:eastAsia="es-ES"/>
        </w:rPr>
        <w:t xml:space="preserve">La Misión de la </w:t>
      </w:r>
      <w:r w:rsidR="00780AC9">
        <w:rPr>
          <w:szCs w:val="24"/>
          <w:lang w:eastAsia="es-ES"/>
        </w:rPr>
        <w:t>OPRET</w:t>
      </w:r>
      <w:r w:rsidR="00A449E6" w:rsidRPr="00D713D4">
        <w:rPr>
          <w:szCs w:val="24"/>
          <w:lang w:eastAsia="es-ES"/>
        </w:rPr>
        <w:t xml:space="preserve"> </w:t>
      </w:r>
      <w:r w:rsidRPr="00D713D4">
        <w:rPr>
          <w:szCs w:val="24"/>
          <w:lang w:eastAsia="es-ES"/>
        </w:rPr>
        <w:t>es sa</w:t>
      </w:r>
      <w:r w:rsidR="00400961" w:rsidRPr="00D713D4">
        <w:rPr>
          <w:szCs w:val="24"/>
          <w:lang w:eastAsia="es-ES"/>
        </w:rPr>
        <w:t>tisfacer la movilidad de personas y bienes, a través del desarrollo y administración de un sistema ferroviario masivo</w:t>
      </w:r>
      <w:r w:rsidR="00400961" w:rsidRPr="00D713D4">
        <w:rPr>
          <w:szCs w:val="24"/>
        </w:rPr>
        <w:t xml:space="preserve"> a fin de contribuir a mejorar la calidad de vida de los </w:t>
      </w:r>
      <w:r w:rsidRPr="00D713D4">
        <w:rPr>
          <w:szCs w:val="24"/>
        </w:rPr>
        <w:t>ciudadanos</w:t>
      </w:r>
      <w:r w:rsidR="007800DD">
        <w:rPr>
          <w:szCs w:val="24"/>
        </w:rPr>
        <w:t>;</w:t>
      </w:r>
      <w:r w:rsidRPr="00D713D4">
        <w:rPr>
          <w:szCs w:val="24"/>
        </w:rPr>
        <w:t xml:space="preserve">  y su Visión es ser</w:t>
      </w:r>
      <w:r w:rsidR="00400961" w:rsidRPr="00D713D4">
        <w:rPr>
          <w:szCs w:val="24"/>
          <w:lang w:eastAsia="es-ES"/>
        </w:rPr>
        <w:t xml:space="preserve"> el sistema ferroviario a nivel nacional, modelo de referencia por su calidad, seguridad, confiabilidad, eficiencia y responsabilidad con la preservación del medio ambiente.</w:t>
      </w:r>
    </w:p>
    <w:p w:rsidR="00FB7461" w:rsidRDefault="00FB7461" w:rsidP="000E51D8">
      <w:pPr>
        <w:rPr>
          <w:szCs w:val="24"/>
          <w:lang w:eastAsia="es-ES"/>
        </w:rPr>
      </w:pPr>
    </w:p>
    <w:p w:rsidR="00780AC9" w:rsidRPr="00D713D4" w:rsidRDefault="00780AC9" w:rsidP="000E51D8">
      <w:pPr>
        <w:rPr>
          <w:szCs w:val="24"/>
          <w:lang w:eastAsia="es-ES"/>
        </w:rPr>
      </w:pPr>
    </w:p>
    <w:p w:rsidR="00400961" w:rsidRPr="00FB7461" w:rsidRDefault="00400961" w:rsidP="00BF2B65">
      <w:pPr>
        <w:ind w:firstLine="0"/>
        <w:rPr>
          <w:b/>
        </w:rPr>
      </w:pPr>
      <w:r w:rsidRPr="00FB7461">
        <w:rPr>
          <w:b/>
        </w:rPr>
        <w:lastRenderedPageBreak/>
        <w:t xml:space="preserve"> Metas Institucionales /</w:t>
      </w:r>
      <w:r w:rsidR="00D82C24">
        <w:rPr>
          <w:b/>
        </w:rPr>
        <w:t xml:space="preserve"> </w:t>
      </w:r>
      <w:r w:rsidRPr="00FB7461">
        <w:rPr>
          <w:b/>
        </w:rPr>
        <w:t>Objetivos Estratégicos</w:t>
      </w:r>
    </w:p>
    <w:p w:rsidR="00400961" w:rsidRPr="00D713D4" w:rsidRDefault="00400961" w:rsidP="005A69A3">
      <w:pPr>
        <w:ind w:left="90" w:firstLine="630"/>
        <w:rPr>
          <w:szCs w:val="24"/>
        </w:rPr>
      </w:pPr>
      <w:r w:rsidRPr="00D713D4">
        <w:rPr>
          <w:szCs w:val="24"/>
        </w:rPr>
        <w:t xml:space="preserve">La </w:t>
      </w:r>
      <w:r w:rsidR="00780AC9">
        <w:rPr>
          <w:szCs w:val="24"/>
        </w:rPr>
        <w:t>OPRET</w:t>
      </w:r>
      <w:r w:rsidRPr="00D713D4">
        <w:rPr>
          <w:szCs w:val="24"/>
        </w:rPr>
        <w:t xml:space="preserve"> tiene como meta incrementar la cobertura de accesibilidad al transporte ferroviario en el área metropolitana; transportar el mayor número de usuarios con calidad, manteniendo alta disponibilidad de las instalaciones. </w:t>
      </w:r>
    </w:p>
    <w:p w:rsidR="00400961" w:rsidRPr="00D713D4" w:rsidRDefault="00400961" w:rsidP="008954E9">
      <w:pPr>
        <w:ind w:firstLine="720"/>
        <w:rPr>
          <w:rFonts w:eastAsia="Times New Roman"/>
          <w:szCs w:val="24"/>
          <w:lang w:val="es-ES" w:eastAsia="es-ES"/>
        </w:rPr>
      </w:pPr>
      <w:r w:rsidRPr="00D713D4">
        <w:rPr>
          <w:szCs w:val="24"/>
        </w:rPr>
        <w:t>Para ello, e</w:t>
      </w:r>
      <w:r w:rsidRPr="00D713D4">
        <w:rPr>
          <w:rFonts w:eastAsia="Times New Roman"/>
          <w:szCs w:val="24"/>
          <w:lang w:eastAsia="es-ES"/>
        </w:rPr>
        <w:t xml:space="preserve">n el año 2017, se adelantaron acciones encaminadas  a aumentar  la capacidad de transporte de la </w:t>
      </w:r>
      <w:proofErr w:type="spellStart"/>
      <w:r w:rsidR="00780AC9">
        <w:rPr>
          <w:rFonts w:eastAsia="Times New Roman"/>
          <w:szCs w:val="24"/>
          <w:lang w:eastAsia="es-ES"/>
        </w:rPr>
        <w:t>Lí</w:t>
      </w:r>
      <w:proofErr w:type="spellEnd"/>
      <w:r w:rsidRPr="00D713D4">
        <w:rPr>
          <w:rFonts w:eastAsia="Times New Roman"/>
          <w:szCs w:val="24"/>
          <w:lang w:val="es-ES" w:eastAsia="es-ES"/>
        </w:rPr>
        <w:t>nea 1 con la incorporación de nuevos vagones  o trenes acoplables y la ampliación de cinco estaciones existentes</w:t>
      </w:r>
      <w:bookmarkStart w:id="6" w:name="_GoBack"/>
      <w:r w:rsidRPr="00D713D4">
        <w:rPr>
          <w:rFonts w:eastAsia="Times New Roman"/>
          <w:szCs w:val="24"/>
          <w:lang w:val="es-ES" w:eastAsia="es-ES"/>
        </w:rPr>
        <w:t>.</w:t>
      </w:r>
      <w:bookmarkEnd w:id="6"/>
    </w:p>
    <w:p w:rsidR="00400961" w:rsidRPr="00A449E6" w:rsidRDefault="00BF2B65" w:rsidP="00A449E6">
      <w:pPr>
        <w:ind w:firstLine="0"/>
        <w:rPr>
          <w:rFonts w:eastAsia="Times New Roman"/>
          <w:color w:val="FF0000"/>
          <w:szCs w:val="24"/>
          <w:lang w:eastAsia="es-ES"/>
        </w:rPr>
      </w:pPr>
      <w:r>
        <w:rPr>
          <w:rFonts w:eastAsia="Times New Roman"/>
          <w:szCs w:val="24"/>
          <w:lang w:val="es-ES" w:eastAsia="es-ES"/>
        </w:rPr>
        <w:t xml:space="preserve">        </w:t>
      </w:r>
      <w:r w:rsidR="00400961" w:rsidRPr="00D713D4">
        <w:rPr>
          <w:rFonts w:eastAsia="Times New Roman"/>
          <w:szCs w:val="24"/>
          <w:lang w:val="es-ES" w:eastAsia="es-ES"/>
        </w:rPr>
        <w:t xml:space="preserve">Al mismo tiempo la </w:t>
      </w:r>
      <w:r w:rsidR="00780AC9">
        <w:rPr>
          <w:rFonts w:eastAsia="Times New Roman"/>
          <w:szCs w:val="24"/>
          <w:lang w:val="es-ES" w:eastAsia="es-ES"/>
        </w:rPr>
        <w:t>OPRET</w:t>
      </w:r>
      <w:r w:rsidR="00400961" w:rsidRPr="00D713D4">
        <w:rPr>
          <w:rFonts w:eastAsia="Times New Roman"/>
          <w:szCs w:val="24"/>
          <w:lang w:val="es-ES" w:eastAsia="es-ES"/>
        </w:rPr>
        <w:t xml:space="preserve"> trabaja en la terminación de la Línea </w:t>
      </w:r>
      <w:r w:rsidR="00400961" w:rsidRPr="00772CC8">
        <w:rPr>
          <w:rFonts w:eastAsia="Times New Roman"/>
          <w:szCs w:val="24"/>
          <w:lang w:val="es-ES" w:eastAsia="es-ES"/>
        </w:rPr>
        <w:t>2B</w:t>
      </w:r>
      <w:r w:rsidR="00400961" w:rsidRPr="00D713D4">
        <w:rPr>
          <w:rFonts w:eastAsia="Times New Roman"/>
          <w:szCs w:val="24"/>
          <w:lang w:val="es-ES" w:eastAsia="es-ES"/>
        </w:rPr>
        <w:t xml:space="preserve"> que con una extensión de 3.6 Km y cuatro estaciones nuevas enclavadas en la zona oriental de Santo Domingo está llamada a beneficiar </w:t>
      </w:r>
      <w:r>
        <w:rPr>
          <w:rFonts w:eastAsia="Times New Roman"/>
          <w:szCs w:val="24"/>
          <w:lang w:val="es-ES" w:eastAsia="es-ES"/>
        </w:rPr>
        <w:t>una población del orden de los 6</w:t>
      </w:r>
      <w:r w:rsidR="00400961" w:rsidRPr="00D713D4">
        <w:rPr>
          <w:rFonts w:eastAsia="Times New Roman"/>
          <w:szCs w:val="24"/>
          <w:lang w:val="es-ES" w:eastAsia="es-ES"/>
        </w:rPr>
        <w:t>50,000 habitantes.</w:t>
      </w:r>
    </w:p>
    <w:p w:rsidR="006174D3" w:rsidRDefault="000E51D8" w:rsidP="006174D3">
      <w:pPr>
        <w:spacing w:before="0" w:after="0"/>
        <w:ind w:firstLine="720"/>
        <w:rPr>
          <w:szCs w:val="24"/>
        </w:rPr>
      </w:pPr>
      <w:r w:rsidRPr="00D713D4">
        <w:rPr>
          <w:rFonts w:eastAsia="Times New Roman"/>
          <w:szCs w:val="24"/>
          <w:lang w:eastAsia="es-ES"/>
        </w:rPr>
        <w:t xml:space="preserve">La extensión de la Línea 2 hasta La Carretera Mella con Av. San Vicente de Paul frente a </w:t>
      </w:r>
      <w:proofErr w:type="spellStart"/>
      <w:r w:rsidRPr="00D713D4">
        <w:rPr>
          <w:rFonts w:eastAsia="Times New Roman"/>
          <w:szCs w:val="24"/>
          <w:lang w:eastAsia="es-ES"/>
        </w:rPr>
        <w:t>Megacentro</w:t>
      </w:r>
      <w:proofErr w:type="spellEnd"/>
      <w:r w:rsidRPr="00D713D4">
        <w:rPr>
          <w:rFonts w:eastAsia="Times New Roman"/>
          <w:szCs w:val="24"/>
          <w:lang w:eastAsia="es-ES"/>
        </w:rPr>
        <w:t xml:space="preserve"> hace parte del Plan Maestro de expansión d</w:t>
      </w:r>
      <w:r w:rsidR="00097789" w:rsidRPr="00D713D4">
        <w:rPr>
          <w:szCs w:val="24"/>
        </w:rPr>
        <w:t>e la Red del Metro</w:t>
      </w:r>
      <w:r w:rsidR="00772CC8">
        <w:rPr>
          <w:szCs w:val="24"/>
        </w:rPr>
        <w:t xml:space="preserve"> </w:t>
      </w:r>
      <w:r w:rsidR="00772CC8" w:rsidRPr="008F27AE">
        <w:rPr>
          <w:szCs w:val="24"/>
        </w:rPr>
        <w:t>de Santo Domingo</w:t>
      </w:r>
      <w:r w:rsidR="006F7751" w:rsidRPr="008F27AE">
        <w:rPr>
          <w:szCs w:val="24"/>
        </w:rPr>
        <w:t xml:space="preserve"> (MSD)</w:t>
      </w:r>
      <w:r w:rsidR="00E6311A" w:rsidRPr="008F27AE">
        <w:rPr>
          <w:szCs w:val="24"/>
        </w:rPr>
        <w:t xml:space="preserve">, </w:t>
      </w:r>
      <w:r w:rsidRPr="008F27AE">
        <w:rPr>
          <w:szCs w:val="24"/>
        </w:rPr>
        <w:t xml:space="preserve">que </w:t>
      </w:r>
      <w:r w:rsidR="00892855" w:rsidRPr="00D713D4">
        <w:rPr>
          <w:szCs w:val="24"/>
        </w:rPr>
        <w:t>prevé</w:t>
      </w:r>
      <w:r w:rsidRPr="00D713D4">
        <w:rPr>
          <w:szCs w:val="24"/>
        </w:rPr>
        <w:t xml:space="preserve"> llegar luego hasta </w:t>
      </w:r>
      <w:r w:rsidR="00E6311A" w:rsidRPr="00D713D4">
        <w:rPr>
          <w:szCs w:val="24"/>
        </w:rPr>
        <w:t>la Av. Las Américas</w:t>
      </w:r>
      <w:r w:rsidR="0073538B" w:rsidRPr="00D713D4">
        <w:rPr>
          <w:szCs w:val="24"/>
        </w:rPr>
        <w:t xml:space="preserve"> por un lado y</w:t>
      </w:r>
      <w:r w:rsidR="00E6311A" w:rsidRPr="00D713D4">
        <w:rPr>
          <w:szCs w:val="24"/>
        </w:rPr>
        <w:t xml:space="preserve"> hasta la Ciudad Juan Bosch</w:t>
      </w:r>
      <w:r w:rsidR="0073538B" w:rsidRPr="00D713D4">
        <w:rPr>
          <w:szCs w:val="24"/>
        </w:rPr>
        <w:t xml:space="preserve"> hacia el este del Gran Santo Domingo</w:t>
      </w:r>
      <w:r w:rsidR="00E6311A" w:rsidRPr="00D713D4">
        <w:rPr>
          <w:szCs w:val="24"/>
        </w:rPr>
        <w:t xml:space="preserve">; así como también, por el oeste, hasta Los </w:t>
      </w:r>
      <w:proofErr w:type="spellStart"/>
      <w:r w:rsidR="00E6311A" w:rsidRPr="00D713D4">
        <w:rPr>
          <w:szCs w:val="24"/>
        </w:rPr>
        <w:t>Alcarrizos</w:t>
      </w:r>
      <w:proofErr w:type="spellEnd"/>
      <w:r w:rsidR="00114C82" w:rsidRPr="00D713D4">
        <w:rPr>
          <w:szCs w:val="24"/>
        </w:rPr>
        <w:t xml:space="preserve"> para completar</w:t>
      </w:r>
      <w:r w:rsidR="00E6311A" w:rsidRPr="00D713D4">
        <w:rPr>
          <w:szCs w:val="24"/>
        </w:rPr>
        <w:t xml:space="preserve">, dentro de la ciudad, la construcción de la Línea 2 </w:t>
      </w:r>
      <w:r w:rsidR="004C5603" w:rsidRPr="00D713D4">
        <w:rPr>
          <w:szCs w:val="24"/>
        </w:rPr>
        <w:t>y los empalmes norte-</w:t>
      </w:r>
      <w:r w:rsidR="00E6311A" w:rsidRPr="00D713D4">
        <w:rPr>
          <w:szCs w:val="24"/>
        </w:rPr>
        <w:t>sur que fueron concebidos en la red.</w:t>
      </w:r>
      <w:r w:rsidR="00224E18" w:rsidRPr="00D713D4">
        <w:rPr>
          <w:szCs w:val="24"/>
        </w:rPr>
        <w:t xml:space="preserve"> </w:t>
      </w:r>
      <w:r w:rsidR="006174D3">
        <w:rPr>
          <w:szCs w:val="24"/>
        </w:rPr>
        <w:t xml:space="preserve"> </w:t>
      </w:r>
    </w:p>
    <w:p w:rsidR="006174D3" w:rsidRDefault="006174D3" w:rsidP="006174D3">
      <w:pPr>
        <w:spacing w:before="0" w:after="0"/>
        <w:ind w:firstLine="720"/>
        <w:rPr>
          <w:szCs w:val="24"/>
        </w:rPr>
      </w:pPr>
      <w:r>
        <w:rPr>
          <w:szCs w:val="24"/>
        </w:rPr>
        <w:t xml:space="preserve">Otra meta fundamental de la </w:t>
      </w:r>
      <w:r w:rsidR="00780AC9">
        <w:rPr>
          <w:szCs w:val="24"/>
        </w:rPr>
        <w:t>OPRET</w:t>
      </w:r>
      <w:r>
        <w:rPr>
          <w:szCs w:val="24"/>
        </w:rPr>
        <w:t xml:space="preserve"> es la recuperación de la infraestructura existente y el mantenimiento del equipamiento para garantizar su vida útil  y prestar un servicio de calidad y seguridad para los usuarios. </w:t>
      </w:r>
    </w:p>
    <w:p w:rsidR="00134862" w:rsidRPr="00FB7461" w:rsidRDefault="00134862" w:rsidP="00BF2B65">
      <w:pPr>
        <w:ind w:firstLine="0"/>
        <w:rPr>
          <w:b/>
        </w:rPr>
      </w:pPr>
      <w:r w:rsidRPr="00FB7461">
        <w:rPr>
          <w:b/>
        </w:rPr>
        <w:lastRenderedPageBreak/>
        <w:t xml:space="preserve"> Indicadores de Gestión </w:t>
      </w:r>
    </w:p>
    <w:p w:rsidR="00134862" w:rsidRPr="00D713D4" w:rsidRDefault="00134862" w:rsidP="00134862">
      <w:pPr>
        <w:ind w:firstLine="720"/>
        <w:rPr>
          <w:szCs w:val="24"/>
        </w:rPr>
      </w:pPr>
      <w:r w:rsidRPr="00D713D4">
        <w:rPr>
          <w:szCs w:val="24"/>
        </w:rPr>
        <w:t xml:space="preserve">En el año 2017  la </w:t>
      </w:r>
      <w:r w:rsidR="00780AC9">
        <w:rPr>
          <w:szCs w:val="24"/>
        </w:rPr>
        <w:t>OPRET</w:t>
      </w:r>
      <w:r w:rsidRPr="00D713D4">
        <w:rPr>
          <w:color w:val="FF0000"/>
          <w:szCs w:val="24"/>
        </w:rPr>
        <w:t xml:space="preserve"> </w:t>
      </w:r>
      <w:r w:rsidRPr="00D713D4">
        <w:rPr>
          <w:szCs w:val="24"/>
        </w:rPr>
        <w:t xml:space="preserve"> se colocó en la posición No.52 en el ranking general de instituciones con una puntuación de 49.10 %</w:t>
      </w:r>
      <w:r w:rsidRPr="00D713D4">
        <w:rPr>
          <w:color w:val="FF0000"/>
          <w:szCs w:val="24"/>
        </w:rPr>
        <w:t xml:space="preserve">, </w:t>
      </w:r>
      <w:r w:rsidRPr="00D713D4">
        <w:rPr>
          <w:szCs w:val="24"/>
        </w:rPr>
        <w:t xml:space="preserve">pero logró el primer (1re.) lugar en el uso de TIC e Implementación de Gobierno Electrónico en el Posicionamiento Institucional del Sector de Transporte; y la  séptima (7ma.) posición dentro de las </w:t>
      </w:r>
      <w:r w:rsidR="007F6C77" w:rsidRPr="008F27AE">
        <w:rPr>
          <w:szCs w:val="24"/>
        </w:rPr>
        <w:t>veinte (</w:t>
      </w:r>
      <w:r w:rsidRPr="008F27AE">
        <w:rPr>
          <w:szCs w:val="24"/>
        </w:rPr>
        <w:t>20</w:t>
      </w:r>
      <w:r w:rsidR="007F6C77" w:rsidRPr="008F27AE">
        <w:rPr>
          <w:szCs w:val="24"/>
        </w:rPr>
        <w:t>)</w:t>
      </w:r>
      <w:r w:rsidRPr="008F27AE">
        <w:rPr>
          <w:szCs w:val="24"/>
        </w:rPr>
        <w:t xml:space="preserve"> </w:t>
      </w:r>
      <w:r w:rsidRPr="00D713D4">
        <w:rPr>
          <w:szCs w:val="24"/>
        </w:rPr>
        <w:t>instituciones de mayor crecimiento en la aplicación de Gobierno Electrónico.</w:t>
      </w:r>
    </w:p>
    <w:p w:rsidR="00134862" w:rsidRPr="00D713D4" w:rsidRDefault="00134862" w:rsidP="00134862">
      <w:pPr>
        <w:ind w:firstLine="499"/>
        <w:rPr>
          <w:szCs w:val="24"/>
        </w:rPr>
      </w:pPr>
      <w:r w:rsidRPr="00D713D4">
        <w:rPr>
          <w:szCs w:val="24"/>
        </w:rPr>
        <w:t xml:space="preserve">Durante el año 2017 </w:t>
      </w:r>
      <w:r w:rsidR="00780AC9">
        <w:rPr>
          <w:szCs w:val="24"/>
        </w:rPr>
        <w:t>OPRET</w:t>
      </w:r>
      <w:r w:rsidRPr="00D713D4">
        <w:rPr>
          <w:szCs w:val="24"/>
        </w:rPr>
        <w:t xml:space="preserve"> ha sido certificada con la </w:t>
      </w:r>
      <w:proofErr w:type="spellStart"/>
      <w:r w:rsidRPr="00D713D4">
        <w:rPr>
          <w:szCs w:val="24"/>
        </w:rPr>
        <w:t>Nortic</w:t>
      </w:r>
      <w:proofErr w:type="spellEnd"/>
      <w:r w:rsidRPr="00D713D4">
        <w:rPr>
          <w:szCs w:val="24"/>
        </w:rPr>
        <w:t xml:space="preserve"> A2 2013, incluida en el</w:t>
      </w:r>
      <w:r w:rsidRPr="00D713D4">
        <w:rPr>
          <w:color w:val="FF0000"/>
          <w:szCs w:val="24"/>
        </w:rPr>
        <w:t xml:space="preserve"> </w:t>
      </w:r>
      <w:r w:rsidRPr="00D713D4">
        <w:rPr>
          <w:szCs w:val="24"/>
        </w:rPr>
        <w:t>portal a la plataforma de datos abiertos y gobierno electrónico, siendo evaluado el año 2016</w:t>
      </w:r>
      <w:r w:rsidRPr="00D713D4">
        <w:rPr>
          <w:color w:val="FF0000"/>
          <w:szCs w:val="24"/>
        </w:rPr>
        <w:t xml:space="preserve"> </w:t>
      </w:r>
      <w:r w:rsidRPr="00D713D4">
        <w:rPr>
          <w:szCs w:val="24"/>
        </w:rPr>
        <w:t>entre otras mejoras</w:t>
      </w:r>
      <w:r w:rsidRPr="00D713D4">
        <w:rPr>
          <w:color w:val="FF0000"/>
          <w:szCs w:val="24"/>
        </w:rPr>
        <w:t xml:space="preserve"> </w:t>
      </w:r>
      <w:r w:rsidRPr="00D713D4">
        <w:rPr>
          <w:szCs w:val="24"/>
        </w:rPr>
        <w:t xml:space="preserve">mientras que en la evaluación realizada por la Dirección General de Ética e Integridad Gubernamental (DIGEIG), en el tercer trimestre del 2017 logró una de 99%. </w:t>
      </w:r>
    </w:p>
    <w:p w:rsidR="00134862" w:rsidRDefault="00134862" w:rsidP="00134862">
      <w:pPr>
        <w:rPr>
          <w:szCs w:val="24"/>
        </w:rPr>
      </w:pPr>
      <w:r w:rsidRPr="00D713D4">
        <w:rPr>
          <w:szCs w:val="24"/>
        </w:rPr>
        <w:t xml:space="preserve">En el presente año, y fundamentalmente en el segundo trimestre la </w:t>
      </w:r>
      <w:r w:rsidR="00780AC9">
        <w:rPr>
          <w:szCs w:val="24"/>
        </w:rPr>
        <w:t>OPRET</w:t>
      </w:r>
      <w:r w:rsidRPr="00D713D4">
        <w:rPr>
          <w:szCs w:val="24"/>
        </w:rPr>
        <w:t xml:space="preserve"> realizó la actualización sobre las No</w:t>
      </w:r>
      <w:r w:rsidR="00774C71">
        <w:rPr>
          <w:szCs w:val="24"/>
        </w:rPr>
        <w:t>rmas Básicas de Control Interno</w:t>
      </w:r>
      <w:r w:rsidRPr="00D713D4">
        <w:rPr>
          <w:szCs w:val="24"/>
        </w:rPr>
        <w:t xml:space="preserve"> (NOBACI), realizando la revisión de los diferentes componentes que integran las misma con la analista asignada para esta tarea por la Contraloría General de la Republica, las matrices de cada componente fueron revisadas y cargadas a la plataforma virtual de la Contraloría General de la República, cumpliendo así con los requerimientos de dicho órgano rector del control.</w:t>
      </w:r>
    </w:p>
    <w:p w:rsidR="00546C45" w:rsidRDefault="00546C45" w:rsidP="00134862">
      <w:pPr>
        <w:rPr>
          <w:szCs w:val="24"/>
        </w:rPr>
      </w:pPr>
    </w:p>
    <w:p w:rsidR="00134862" w:rsidRPr="00FB7461" w:rsidRDefault="001063DE" w:rsidP="00332F14">
      <w:pPr>
        <w:ind w:firstLine="0"/>
        <w:rPr>
          <w:rStyle w:val="nfasisintenso"/>
          <w:b/>
          <w:color w:val="auto"/>
        </w:rPr>
      </w:pPr>
      <w:r>
        <w:rPr>
          <w:b/>
          <w:noProof/>
          <w:lang w:val="es-US" w:eastAsia="es-US"/>
        </w:rPr>
        <w:lastRenderedPageBreak/>
        <mc:AlternateContent>
          <mc:Choice Requires="wps">
            <w:drawing>
              <wp:anchor distT="0" distB="0" distL="114300" distR="114300" simplePos="0" relativeHeight="251668480" behindDoc="0" locked="0" layoutInCell="1" allowOverlap="1" wp14:anchorId="309BBB38" wp14:editId="616A1893">
                <wp:simplePos x="0" y="0"/>
                <wp:positionH relativeFrom="column">
                  <wp:posOffset>-168910</wp:posOffset>
                </wp:positionH>
                <wp:positionV relativeFrom="paragraph">
                  <wp:posOffset>9281795</wp:posOffset>
                </wp:positionV>
                <wp:extent cx="8107680" cy="745490"/>
                <wp:effectExtent l="19050" t="19050" r="45720" b="54610"/>
                <wp:wrapNone/>
                <wp:docPr id="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7680" cy="74549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AD1F55" id="Rectangle 3" o:spid="_x0000_s1026" style="position:absolute;margin-left:-13.3pt;margin-top:730.85pt;width:638.4pt;height:5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" fillcolor="#9bbb59" strokecolor="#f2f2f2" strokeweight="3pt">
                <v:shadow on="t" color="#4e6128" opacity=".5" offset="1pt"/>
              </v:rect>
            </w:pict>
          </mc:Fallback>
        </mc:AlternateContent>
      </w:r>
      <w:r>
        <w:rPr>
          <w:b/>
          <w:noProof/>
          <w:lang w:val="es-US" w:eastAsia="es-US"/>
        </w:rPr>
        <mc:AlternateContent>
          <mc:Choice Requires="wps">
            <w:drawing>
              <wp:anchor distT="0" distB="0" distL="114300" distR="114300" simplePos="0" relativeHeight="251669504" behindDoc="0" locked="0" layoutInCell="1" allowOverlap="1" wp14:anchorId="3E3DB950" wp14:editId="60FAF9D8">
                <wp:simplePos x="0" y="0"/>
                <wp:positionH relativeFrom="column">
                  <wp:posOffset>-168910</wp:posOffset>
                </wp:positionH>
                <wp:positionV relativeFrom="paragraph">
                  <wp:posOffset>9281795</wp:posOffset>
                </wp:positionV>
                <wp:extent cx="8107680" cy="745490"/>
                <wp:effectExtent l="19050" t="19050" r="45720" b="54610"/>
                <wp:wrapNone/>
                <wp:docPr id="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7680" cy="74549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C80786" id="Rectangle 3" o:spid="_x0000_s1026" style="position:absolute;margin-left:-13.3pt;margin-top:730.85pt;width:638.4pt;height:5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" fillcolor="#9bbb59" strokecolor="#f2f2f2" strokeweight="3pt">
                <v:shadow on="t" color="#4e6128" opacity=".5" offset="1pt"/>
              </v:rect>
            </w:pict>
          </mc:Fallback>
        </mc:AlternateContent>
      </w:r>
      <w:r w:rsidR="00134862" w:rsidRPr="00FB7461">
        <w:rPr>
          <w:rStyle w:val="nfasisintenso"/>
          <w:b/>
          <w:color w:val="auto"/>
        </w:rPr>
        <w:t>Creación</w:t>
      </w:r>
      <w:r w:rsidR="00780AC9">
        <w:rPr>
          <w:rStyle w:val="nfasisintenso"/>
          <w:b/>
          <w:color w:val="auto"/>
        </w:rPr>
        <w:t xml:space="preserve"> de la</w:t>
      </w:r>
      <w:r w:rsidR="00134862" w:rsidRPr="00FB7461">
        <w:rPr>
          <w:rStyle w:val="nfasisintenso"/>
          <w:b/>
          <w:color w:val="auto"/>
        </w:rPr>
        <w:t xml:space="preserve"> Oficina</w:t>
      </w:r>
      <w:r w:rsidR="00780AC9">
        <w:rPr>
          <w:rStyle w:val="nfasisintenso"/>
          <w:b/>
          <w:color w:val="auto"/>
        </w:rPr>
        <w:t xml:space="preserve"> de</w:t>
      </w:r>
      <w:r w:rsidR="00134862" w:rsidRPr="00FB7461">
        <w:rPr>
          <w:rStyle w:val="nfasisintenso"/>
          <w:b/>
          <w:color w:val="auto"/>
        </w:rPr>
        <w:t xml:space="preserve"> Atención Al Usuario</w:t>
      </w:r>
    </w:p>
    <w:p w:rsidR="00134862" w:rsidRPr="00D713D4" w:rsidRDefault="00134862" w:rsidP="00134862">
      <w:pPr>
        <w:spacing w:before="240"/>
        <w:rPr>
          <w:szCs w:val="24"/>
        </w:rPr>
      </w:pPr>
      <w:r w:rsidRPr="00D713D4">
        <w:rPr>
          <w:szCs w:val="24"/>
        </w:rPr>
        <w:t>En la segunda mitad del 2017 se creó la Oficina de Atención al Usuario con el objetivo de brindar servicios de información de primera mano a los usuarios. Esta Oficina se encarga</w:t>
      </w:r>
      <w:r w:rsidR="00123F31">
        <w:rPr>
          <w:szCs w:val="24"/>
        </w:rPr>
        <w:t xml:space="preserve"> </w:t>
      </w:r>
      <w:r w:rsidR="00123F31" w:rsidRPr="00D713D4">
        <w:rPr>
          <w:szCs w:val="24"/>
        </w:rPr>
        <w:t>junto con el Departamento de Comunicaciones</w:t>
      </w:r>
      <w:r w:rsidR="00780AC9">
        <w:rPr>
          <w:szCs w:val="24"/>
        </w:rPr>
        <w:t>,</w:t>
      </w:r>
      <w:r w:rsidR="00123F31" w:rsidRPr="00D713D4">
        <w:rPr>
          <w:szCs w:val="24"/>
        </w:rPr>
        <w:t xml:space="preserve"> </w:t>
      </w:r>
      <w:r w:rsidRPr="00D713D4">
        <w:rPr>
          <w:szCs w:val="24"/>
        </w:rPr>
        <w:t>de gestionar las quejas y reclamaciones así como también  incidencias con los trenes o las instalaciones, y la gestión de objetos perdidos</w:t>
      </w:r>
      <w:r w:rsidR="00123F31">
        <w:rPr>
          <w:szCs w:val="24"/>
        </w:rPr>
        <w:t>.</w:t>
      </w:r>
      <w:r w:rsidRPr="00D713D4">
        <w:rPr>
          <w:szCs w:val="24"/>
        </w:rPr>
        <w:t xml:space="preserve"> </w:t>
      </w:r>
    </w:p>
    <w:p w:rsidR="00134862" w:rsidRPr="00D713D4" w:rsidRDefault="00123F31" w:rsidP="00134862">
      <w:pPr>
        <w:spacing w:before="240"/>
        <w:rPr>
          <w:szCs w:val="24"/>
        </w:rPr>
      </w:pPr>
      <w:r>
        <w:rPr>
          <w:szCs w:val="24"/>
        </w:rPr>
        <w:t>L</w:t>
      </w:r>
      <w:r w:rsidR="00134862" w:rsidRPr="00D713D4">
        <w:rPr>
          <w:szCs w:val="24"/>
        </w:rPr>
        <w:t xml:space="preserve">as informaciones y estadísticas generadas por las quejas y reclamaciones de los usuarios, </w:t>
      </w:r>
      <w:r>
        <w:rPr>
          <w:szCs w:val="24"/>
        </w:rPr>
        <w:t xml:space="preserve">se usan para reforzar </w:t>
      </w:r>
      <w:r w:rsidR="00134862" w:rsidRPr="00D713D4">
        <w:rPr>
          <w:szCs w:val="24"/>
        </w:rPr>
        <w:t xml:space="preserve">aquellas áreas que presentan mayores necesidades con miras a brindar un mejor servicio. </w:t>
      </w:r>
    </w:p>
    <w:p w:rsidR="00134862" w:rsidRDefault="00134862" w:rsidP="00134862">
      <w:pPr>
        <w:rPr>
          <w:szCs w:val="24"/>
        </w:rPr>
      </w:pPr>
      <w:r w:rsidRPr="00D713D4">
        <w:rPr>
          <w:szCs w:val="24"/>
        </w:rPr>
        <w:t>Esta oficina ha recibido un total de 137 quejas y reclamaciones a partir de la entrada en funcionamiento en el mes de septiembre, de las cuales se han respondido 59, dando un 43% de respuesta del total de quejas recibidas para el año 2017.</w:t>
      </w:r>
    </w:p>
    <w:p w:rsidR="00134862" w:rsidRPr="00D713D4" w:rsidRDefault="00134862" w:rsidP="00134862">
      <w:pPr>
        <w:pStyle w:val="Sinespaciado"/>
        <w:jc w:val="center"/>
        <w:rPr>
          <w:rFonts w:ascii="Times New Roman" w:hAnsi="Times New Roman"/>
          <w:noProof/>
          <w:lang w:eastAsia="es-DO"/>
        </w:rPr>
      </w:pPr>
    </w:p>
    <w:p w:rsidR="00E6311A" w:rsidRDefault="00134862" w:rsidP="000A36EC">
      <w:pPr>
        <w:pStyle w:val="Sinespaciado"/>
        <w:rPr>
          <w:rFonts w:ascii="Times New Roman" w:hAnsi="Times New Roman"/>
          <w:b/>
          <w:sz w:val="24"/>
          <w:szCs w:val="24"/>
        </w:rPr>
      </w:pPr>
      <w:r w:rsidRPr="009F1F0E">
        <w:rPr>
          <w:rFonts w:ascii="Times New Roman" w:hAnsi="Times New Roman"/>
          <w:noProof/>
          <w:sz w:val="24"/>
          <w:szCs w:val="24"/>
          <w:lang w:eastAsia="es-DO"/>
        </w:rPr>
        <w:t xml:space="preserve">   </w:t>
      </w:r>
      <w:r w:rsidR="00E6311A" w:rsidRPr="009F1F0E">
        <w:rPr>
          <w:rFonts w:ascii="Times New Roman" w:hAnsi="Times New Roman"/>
          <w:b/>
          <w:sz w:val="24"/>
          <w:szCs w:val="24"/>
        </w:rPr>
        <w:t>Avance</w:t>
      </w:r>
      <w:r w:rsidR="006174D3" w:rsidRPr="009F1F0E">
        <w:rPr>
          <w:rFonts w:ascii="Times New Roman" w:hAnsi="Times New Roman"/>
          <w:b/>
          <w:sz w:val="24"/>
          <w:szCs w:val="24"/>
        </w:rPr>
        <w:t>s</w:t>
      </w:r>
      <w:r w:rsidR="00E6311A" w:rsidRPr="009F1F0E">
        <w:rPr>
          <w:rFonts w:ascii="Times New Roman" w:hAnsi="Times New Roman"/>
          <w:b/>
          <w:sz w:val="24"/>
          <w:szCs w:val="24"/>
        </w:rPr>
        <w:t xml:space="preserve"> en</w:t>
      </w:r>
      <w:r w:rsidR="00CF4440" w:rsidRPr="009F1F0E">
        <w:rPr>
          <w:rFonts w:ascii="Times New Roman" w:hAnsi="Times New Roman"/>
          <w:b/>
          <w:sz w:val="24"/>
          <w:szCs w:val="24"/>
        </w:rPr>
        <w:t xml:space="preserve"> la Construcción de la Línea 2</w:t>
      </w:r>
      <w:r w:rsidR="00FB7461" w:rsidRPr="009F1F0E">
        <w:rPr>
          <w:rFonts w:ascii="Times New Roman" w:hAnsi="Times New Roman"/>
          <w:b/>
          <w:sz w:val="24"/>
          <w:szCs w:val="24"/>
        </w:rPr>
        <w:t>B</w:t>
      </w:r>
    </w:p>
    <w:p w:rsidR="00780AC9" w:rsidRPr="009F1F0E" w:rsidRDefault="00780AC9" w:rsidP="000A36EC">
      <w:pPr>
        <w:pStyle w:val="Sinespaciado"/>
        <w:rPr>
          <w:rFonts w:ascii="Times New Roman" w:hAnsi="Times New Roman"/>
          <w:b/>
          <w:sz w:val="24"/>
          <w:szCs w:val="24"/>
        </w:rPr>
      </w:pPr>
    </w:p>
    <w:p w:rsidR="00E359F5" w:rsidRPr="00D713D4" w:rsidRDefault="00616135" w:rsidP="005A69A3">
      <w:pPr>
        <w:spacing w:after="0"/>
      </w:pPr>
      <w:r w:rsidRPr="00D713D4">
        <w:t>El tramo de construcción de la Línea</w:t>
      </w:r>
      <w:r w:rsidR="005D5BA3" w:rsidRPr="00D713D4">
        <w:t xml:space="preserve"> 2B, </w:t>
      </w:r>
      <w:r w:rsidR="0073538B" w:rsidRPr="00D713D4">
        <w:t>ha recibido una inversión ascendente a 15,</w:t>
      </w:r>
      <w:r w:rsidR="006174D3">
        <w:t>239 millones de pesos más 63.70</w:t>
      </w:r>
      <w:r w:rsidR="0073538B" w:rsidRPr="00D713D4">
        <w:t xml:space="preserve"> millones de Euros y 7.05 millones de dólares. </w:t>
      </w:r>
    </w:p>
    <w:p w:rsidR="001E750A" w:rsidRPr="00D713D4" w:rsidRDefault="0073538B" w:rsidP="00A731C9">
      <w:pPr>
        <w:spacing w:after="0"/>
        <w:rPr>
          <w:szCs w:val="24"/>
        </w:rPr>
      </w:pPr>
      <w:r w:rsidRPr="00D713D4">
        <w:t>El avance físico de las obras alcanza el 100% en el túnel</w:t>
      </w:r>
      <w:r w:rsidR="00C05675">
        <w:t>. L</w:t>
      </w:r>
      <w:r w:rsidR="00A731C9" w:rsidRPr="00D713D4">
        <w:t>as estaciones se encuentran en un 98% de avance quedando detalles</w:t>
      </w:r>
      <w:r w:rsidR="00C05675">
        <w:t>, en los cuales se continua trabajando</w:t>
      </w:r>
      <w:r w:rsidR="00780AC9">
        <w:t>,</w:t>
      </w:r>
      <w:r w:rsidR="00A731C9" w:rsidRPr="00D713D4">
        <w:t xml:space="preserve"> de fachadas, iluminación, b</w:t>
      </w:r>
      <w:proofErr w:type="spellStart"/>
      <w:r w:rsidR="00A731C9" w:rsidRPr="00D713D4">
        <w:rPr>
          <w:lang w:val="es-MX"/>
        </w:rPr>
        <w:t>arandas</w:t>
      </w:r>
      <w:proofErr w:type="spellEnd"/>
      <w:r w:rsidR="00A731C9" w:rsidRPr="00D713D4">
        <w:rPr>
          <w:lang w:val="es-MX"/>
        </w:rPr>
        <w:t>, muebles, sistemas de circulación vertical (escaleras y ascensores)  y ventilación, climatización</w:t>
      </w:r>
      <w:r w:rsidR="009D768D" w:rsidRPr="00D713D4">
        <w:rPr>
          <w:lang w:val="es-MX"/>
        </w:rPr>
        <w:t xml:space="preserve">, sistemas de detección de </w:t>
      </w:r>
      <w:r w:rsidR="009D768D" w:rsidRPr="00D713D4">
        <w:rPr>
          <w:lang w:val="es-MX"/>
        </w:rPr>
        <w:lastRenderedPageBreak/>
        <w:t>incendios</w:t>
      </w:r>
      <w:r w:rsidR="00A731C9" w:rsidRPr="00D713D4">
        <w:rPr>
          <w:lang w:val="es-MX"/>
        </w:rPr>
        <w:t xml:space="preserve"> e instalaciones sanitarias. Mientras que el puente ferroviario presenta un </w:t>
      </w:r>
      <w:r w:rsidR="00A731C9" w:rsidRPr="00892855">
        <w:rPr>
          <w:lang w:val="es-MX"/>
        </w:rPr>
        <w:t xml:space="preserve">avance </w:t>
      </w:r>
      <w:r w:rsidR="00F31CE8" w:rsidRPr="00892855">
        <w:rPr>
          <w:szCs w:val="24"/>
        </w:rPr>
        <w:t xml:space="preserve"> </w:t>
      </w:r>
      <w:r w:rsidR="00290569" w:rsidRPr="00892855">
        <w:rPr>
          <w:szCs w:val="24"/>
        </w:rPr>
        <w:t>d</w:t>
      </w:r>
      <w:r w:rsidR="00290569" w:rsidRPr="00D713D4">
        <w:rPr>
          <w:szCs w:val="24"/>
        </w:rPr>
        <w:t>e</w:t>
      </w:r>
      <w:r w:rsidR="00F31CE8" w:rsidRPr="00D713D4">
        <w:rPr>
          <w:szCs w:val="24"/>
        </w:rPr>
        <w:t xml:space="preserve"> 97%</w:t>
      </w:r>
      <w:r w:rsidR="00261A38" w:rsidRPr="00D713D4">
        <w:rPr>
          <w:szCs w:val="24"/>
        </w:rPr>
        <w:t xml:space="preserve"> con trabajos pendientes pero en proceso </w:t>
      </w:r>
      <w:r w:rsidR="0034412D" w:rsidRPr="008F27AE">
        <w:rPr>
          <w:szCs w:val="24"/>
        </w:rPr>
        <w:t xml:space="preserve">de </w:t>
      </w:r>
      <w:r w:rsidR="00261A38" w:rsidRPr="008F27AE">
        <w:rPr>
          <w:szCs w:val="24"/>
        </w:rPr>
        <w:t>t</w:t>
      </w:r>
      <w:r w:rsidR="00261A38" w:rsidRPr="00D713D4">
        <w:rPr>
          <w:szCs w:val="24"/>
        </w:rPr>
        <w:t>erminación de superficies, fabricación e instalación de las tapas de registros de inspección, junta de dilatación en el estribo oeste y cerramientos.</w:t>
      </w:r>
      <w:r w:rsidR="00983865" w:rsidRPr="00D713D4">
        <w:rPr>
          <w:szCs w:val="24"/>
        </w:rPr>
        <w:t xml:space="preserve">  </w:t>
      </w:r>
      <w:r w:rsidR="00A1665E" w:rsidRPr="00D713D4">
        <w:rPr>
          <w:szCs w:val="24"/>
        </w:rPr>
        <w:t xml:space="preserve"> </w:t>
      </w:r>
    </w:p>
    <w:p w:rsidR="00466BE7" w:rsidRDefault="00261A38" w:rsidP="00780AC9">
      <w:pPr>
        <w:contextualSpacing/>
        <w:rPr>
          <w:b/>
          <w:szCs w:val="24"/>
          <w:lang w:eastAsia="es-DO"/>
        </w:rPr>
      </w:pPr>
      <w:r w:rsidRPr="00D713D4">
        <w:rPr>
          <w:szCs w:val="24"/>
        </w:rPr>
        <w:t>Las  obras electromecánicas que en el</w:t>
      </w:r>
      <w:r w:rsidRPr="00D713D4">
        <w:rPr>
          <w:b/>
          <w:szCs w:val="24"/>
        </w:rPr>
        <w:t xml:space="preserve"> </w:t>
      </w:r>
      <w:r w:rsidR="00CD21F9" w:rsidRPr="00D713D4">
        <w:rPr>
          <w:rFonts w:eastAsia="Times New Roman"/>
          <w:szCs w:val="24"/>
        </w:rPr>
        <w:t xml:space="preserve">2016 </w:t>
      </w:r>
      <w:r w:rsidR="00290569" w:rsidRPr="00D713D4">
        <w:rPr>
          <w:rFonts w:eastAsia="Times New Roman"/>
          <w:szCs w:val="24"/>
        </w:rPr>
        <w:t>alcanzaron</w:t>
      </w:r>
      <w:r w:rsidRPr="00D713D4">
        <w:rPr>
          <w:rFonts w:eastAsia="Times New Roman"/>
          <w:szCs w:val="24"/>
        </w:rPr>
        <w:t xml:space="preserve"> el 24% de la ejecución física</w:t>
      </w:r>
      <w:r w:rsidR="00A7287D">
        <w:rPr>
          <w:rFonts w:eastAsia="Times New Roman"/>
          <w:color w:val="FF0000"/>
          <w:szCs w:val="24"/>
        </w:rPr>
        <w:t>,</w:t>
      </w:r>
      <w:r w:rsidRPr="00D713D4">
        <w:rPr>
          <w:rFonts w:eastAsia="Times New Roman"/>
          <w:szCs w:val="24"/>
        </w:rPr>
        <w:t xml:space="preserve"> en la segunda mitad del 2107 recibieron un decidido impulso de un </w:t>
      </w:r>
      <w:r w:rsidR="00CE16C1" w:rsidRPr="00D713D4">
        <w:rPr>
          <w:rFonts w:eastAsia="Times New Roman"/>
          <w:szCs w:val="24"/>
        </w:rPr>
        <w:t xml:space="preserve"> 41%</w:t>
      </w:r>
      <w:r w:rsidRPr="00D713D4">
        <w:rPr>
          <w:rFonts w:eastAsia="Times New Roman"/>
          <w:szCs w:val="24"/>
        </w:rPr>
        <w:t xml:space="preserve"> adicional acumulándose al final del año un significativo</w:t>
      </w:r>
      <w:r w:rsidR="00CE16C1" w:rsidRPr="00D713D4">
        <w:rPr>
          <w:rFonts w:eastAsia="Times New Roman"/>
          <w:szCs w:val="24"/>
        </w:rPr>
        <w:t xml:space="preserve"> avance</w:t>
      </w:r>
      <w:r w:rsidR="00A7287D">
        <w:rPr>
          <w:rFonts w:eastAsia="Times New Roman"/>
          <w:szCs w:val="24"/>
        </w:rPr>
        <w:t xml:space="preserve"> </w:t>
      </w:r>
      <w:r w:rsidR="00A7287D" w:rsidRPr="008F27AE">
        <w:rPr>
          <w:rFonts w:eastAsia="Times New Roman"/>
          <w:szCs w:val="24"/>
        </w:rPr>
        <w:t>de</w:t>
      </w:r>
      <w:r w:rsidR="00CE16C1" w:rsidRPr="00D713D4">
        <w:rPr>
          <w:rFonts w:eastAsia="Times New Roman"/>
          <w:szCs w:val="24"/>
        </w:rPr>
        <w:t xml:space="preserve"> </w:t>
      </w:r>
      <w:r w:rsidR="001D71BC" w:rsidRPr="00D713D4">
        <w:rPr>
          <w:rFonts w:eastAsia="Times New Roman"/>
          <w:szCs w:val="24"/>
        </w:rPr>
        <w:t>65</w:t>
      </w:r>
      <w:r w:rsidRPr="00D713D4">
        <w:rPr>
          <w:rFonts w:eastAsia="Times New Roman"/>
          <w:szCs w:val="24"/>
        </w:rPr>
        <w:t xml:space="preserve">%. El avance en obras </w:t>
      </w:r>
      <w:r w:rsidR="0065616E" w:rsidRPr="00D713D4">
        <w:rPr>
          <w:rFonts w:eastAsia="Times New Roman"/>
          <w:szCs w:val="24"/>
        </w:rPr>
        <w:t>electromecánicas</w:t>
      </w:r>
      <w:r w:rsidRPr="00D713D4">
        <w:rPr>
          <w:rFonts w:eastAsia="Times New Roman"/>
          <w:szCs w:val="24"/>
        </w:rPr>
        <w:t xml:space="preserve"> es particularmente notorio en los sistemas de puesta a tierra, electrificación ferroviaria (catenaria), vías </w:t>
      </w:r>
      <w:r w:rsidR="001234FE">
        <w:rPr>
          <w:rFonts w:eastAsia="Times New Roman"/>
          <w:szCs w:val="24"/>
        </w:rPr>
        <w:t>fé</w:t>
      </w:r>
      <w:r w:rsidRPr="00D713D4">
        <w:rPr>
          <w:rFonts w:eastAsia="Times New Roman"/>
          <w:szCs w:val="24"/>
        </w:rPr>
        <w:t>rreas</w:t>
      </w:r>
      <w:r w:rsidR="00145C1B" w:rsidRPr="00D713D4">
        <w:rPr>
          <w:rFonts w:eastAsia="Times New Roman"/>
          <w:szCs w:val="24"/>
        </w:rPr>
        <w:t xml:space="preserve"> </w:t>
      </w:r>
      <w:r w:rsidR="009D768D" w:rsidRPr="00D713D4">
        <w:rPr>
          <w:rFonts w:eastAsia="Times New Roman"/>
          <w:szCs w:val="24"/>
        </w:rPr>
        <w:t>y escaleras eléctricas.</w:t>
      </w:r>
      <w:r w:rsidR="00466BE7" w:rsidRPr="00D713D4">
        <w:rPr>
          <w:b/>
          <w:szCs w:val="24"/>
          <w:lang w:eastAsia="es-DO"/>
        </w:rPr>
        <w:t xml:space="preserve"> </w:t>
      </w:r>
    </w:p>
    <w:p w:rsidR="00780AC9" w:rsidRDefault="00780AC9" w:rsidP="00780AC9">
      <w:pPr>
        <w:spacing w:line="360" w:lineRule="auto"/>
        <w:contextualSpacing/>
        <w:rPr>
          <w:b/>
          <w:szCs w:val="24"/>
          <w:lang w:eastAsia="es-DO"/>
        </w:rPr>
      </w:pPr>
    </w:p>
    <w:p w:rsidR="00FB7461" w:rsidRDefault="00466BE7" w:rsidP="00780AC9">
      <w:pPr>
        <w:spacing w:line="360" w:lineRule="auto"/>
        <w:ind w:firstLine="0"/>
        <w:contextualSpacing/>
        <w:rPr>
          <w:b/>
          <w:lang w:eastAsia="es-DO"/>
        </w:rPr>
      </w:pPr>
      <w:r w:rsidRPr="00FB7461">
        <w:rPr>
          <w:b/>
          <w:lang w:eastAsia="es-DO"/>
        </w:rPr>
        <w:t>Evolución de la Demanda de pasajeros</w:t>
      </w:r>
      <w:r w:rsidR="00DE32BA" w:rsidRPr="00FB7461">
        <w:rPr>
          <w:b/>
          <w:lang w:eastAsia="es-DO"/>
        </w:rPr>
        <w:t xml:space="preserve"> y Aumento de Capacidad en L1.</w:t>
      </w:r>
    </w:p>
    <w:p w:rsidR="00780AC9" w:rsidRDefault="00780AC9" w:rsidP="00780AC9">
      <w:pPr>
        <w:spacing w:line="360" w:lineRule="auto"/>
        <w:ind w:firstLine="0"/>
        <w:contextualSpacing/>
        <w:rPr>
          <w:b/>
          <w:lang w:eastAsia="es-DO"/>
        </w:rPr>
      </w:pPr>
    </w:p>
    <w:p w:rsidR="002B755B" w:rsidRPr="00D713D4" w:rsidRDefault="00A12AF9" w:rsidP="001234FE">
      <w:pPr>
        <w:ind w:firstLine="0"/>
        <w:rPr>
          <w:szCs w:val="24"/>
        </w:rPr>
      </w:pPr>
      <w:r w:rsidRPr="00D713D4">
        <w:rPr>
          <w:szCs w:val="24"/>
        </w:rPr>
        <w:tab/>
      </w:r>
      <w:r w:rsidR="00466BE7" w:rsidRPr="00D713D4">
        <w:rPr>
          <w:szCs w:val="24"/>
        </w:rPr>
        <w:t>Al finalizar</w:t>
      </w:r>
      <w:r w:rsidR="002B755B" w:rsidRPr="00D713D4">
        <w:rPr>
          <w:szCs w:val="24"/>
        </w:rPr>
        <w:t xml:space="preserve"> el 201</w:t>
      </w:r>
      <w:r w:rsidR="00223AC1" w:rsidRPr="00D713D4">
        <w:rPr>
          <w:szCs w:val="24"/>
        </w:rPr>
        <w:t>7</w:t>
      </w:r>
      <w:r w:rsidR="002B755B" w:rsidRPr="00D713D4">
        <w:rPr>
          <w:szCs w:val="24"/>
        </w:rPr>
        <w:t xml:space="preserve">, en la red del Metro de Santo Domingo se </w:t>
      </w:r>
      <w:r w:rsidR="00466BE7" w:rsidRPr="00D713D4">
        <w:rPr>
          <w:szCs w:val="24"/>
        </w:rPr>
        <w:t xml:space="preserve">habrán </w:t>
      </w:r>
      <w:r w:rsidR="00B1138F" w:rsidRPr="00D713D4">
        <w:rPr>
          <w:szCs w:val="24"/>
        </w:rPr>
        <w:t>transporta</w:t>
      </w:r>
      <w:r w:rsidR="00466BE7" w:rsidRPr="00D713D4">
        <w:rPr>
          <w:szCs w:val="24"/>
        </w:rPr>
        <w:t>do</w:t>
      </w:r>
      <w:r w:rsidR="00AA4A27">
        <w:rPr>
          <w:szCs w:val="24"/>
        </w:rPr>
        <w:t xml:space="preserve"> en el año</w:t>
      </w:r>
      <w:r w:rsidR="00466BE7" w:rsidRPr="00D713D4">
        <w:rPr>
          <w:szCs w:val="24"/>
        </w:rPr>
        <w:t xml:space="preserve"> cerca de 77</w:t>
      </w:r>
      <w:r w:rsidR="002B755B" w:rsidRPr="00D713D4">
        <w:rPr>
          <w:szCs w:val="24"/>
        </w:rPr>
        <w:t xml:space="preserve"> millones de </w:t>
      </w:r>
      <w:r w:rsidR="00466BE7" w:rsidRPr="00D713D4">
        <w:rPr>
          <w:szCs w:val="24"/>
        </w:rPr>
        <w:t>pasajeros</w:t>
      </w:r>
      <w:r w:rsidR="002B755B" w:rsidRPr="00D713D4">
        <w:rPr>
          <w:szCs w:val="24"/>
        </w:rPr>
        <w:t xml:space="preserve">, </w:t>
      </w:r>
      <w:r w:rsidR="00466BE7" w:rsidRPr="00D713D4">
        <w:rPr>
          <w:szCs w:val="24"/>
        </w:rPr>
        <w:t>l</w:t>
      </w:r>
      <w:r w:rsidR="002B755B" w:rsidRPr="00D713D4">
        <w:rPr>
          <w:szCs w:val="24"/>
        </w:rPr>
        <w:t xml:space="preserve">o </w:t>
      </w:r>
      <w:r w:rsidR="00466BE7" w:rsidRPr="00D713D4">
        <w:rPr>
          <w:szCs w:val="24"/>
        </w:rPr>
        <w:t xml:space="preserve">que </w:t>
      </w:r>
      <w:r w:rsidR="002B755B" w:rsidRPr="00D713D4">
        <w:rPr>
          <w:szCs w:val="24"/>
        </w:rPr>
        <w:t xml:space="preserve">significa un aumento de </w:t>
      </w:r>
      <w:r w:rsidR="00B1138F" w:rsidRPr="00D713D4">
        <w:rPr>
          <w:szCs w:val="24"/>
        </w:rPr>
        <w:t>4</w:t>
      </w:r>
      <w:r w:rsidR="000113B0" w:rsidRPr="00D713D4">
        <w:rPr>
          <w:szCs w:val="24"/>
        </w:rPr>
        <w:t>%</w:t>
      </w:r>
      <w:r w:rsidR="002B755B" w:rsidRPr="00D713D4">
        <w:rPr>
          <w:szCs w:val="24"/>
        </w:rPr>
        <w:t xml:space="preserve"> respecto al año anterior. De éstos, el 6</w:t>
      </w:r>
      <w:r w:rsidR="00B1138F" w:rsidRPr="00D713D4">
        <w:rPr>
          <w:szCs w:val="24"/>
        </w:rPr>
        <w:t>0</w:t>
      </w:r>
      <w:r w:rsidR="002B755B" w:rsidRPr="00D713D4">
        <w:rPr>
          <w:szCs w:val="24"/>
        </w:rPr>
        <w:t xml:space="preserve">% </w:t>
      </w:r>
      <w:r w:rsidR="00AA4A27">
        <w:rPr>
          <w:szCs w:val="24"/>
        </w:rPr>
        <w:t xml:space="preserve">habrán hecho </w:t>
      </w:r>
      <w:r w:rsidR="002B755B" w:rsidRPr="00D713D4">
        <w:rPr>
          <w:szCs w:val="24"/>
        </w:rPr>
        <w:t xml:space="preserve">uso de Línea 1 y el restante </w:t>
      </w:r>
      <w:r w:rsidR="00B1138F" w:rsidRPr="00D713D4">
        <w:rPr>
          <w:szCs w:val="24"/>
        </w:rPr>
        <w:t>40</w:t>
      </w:r>
      <w:r w:rsidR="002B755B" w:rsidRPr="00D713D4">
        <w:rPr>
          <w:szCs w:val="24"/>
        </w:rPr>
        <w:t xml:space="preserve">% en Línea 2. </w:t>
      </w:r>
    </w:p>
    <w:p w:rsidR="008A4B0B" w:rsidRPr="00D713D4" w:rsidRDefault="00A12AF9" w:rsidP="001234FE">
      <w:pPr>
        <w:rPr>
          <w:szCs w:val="24"/>
        </w:rPr>
      </w:pPr>
      <w:r w:rsidRPr="00D713D4">
        <w:rPr>
          <w:szCs w:val="24"/>
        </w:rPr>
        <w:t xml:space="preserve"> </w:t>
      </w:r>
      <w:r w:rsidRPr="00D713D4">
        <w:rPr>
          <w:szCs w:val="24"/>
        </w:rPr>
        <w:tab/>
      </w:r>
      <w:r w:rsidR="00466BE7" w:rsidRPr="00D713D4">
        <w:rPr>
          <w:szCs w:val="24"/>
        </w:rPr>
        <w:t xml:space="preserve">En </w:t>
      </w:r>
      <w:r w:rsidR="00B678DE" w:rsidRPr="00D713D4">
        <w:rPr>
          <w:szCs w:val="24"/>
        </w:rPr>
        <w:t xml:space="preserve">la actualidad </w:t>
      </w:r>
      <w:r w:rsidR="008A4B0B" w:rsidRPr="00D713D4">
        <w:rPr>
          <w:szCs w:val="24"/>
        </w:rPr>
        <w:t>el Metro de Santo Domingo está enfrentando una demanda que ya supera en las horas pico la capacidad disponible de transporte de pasajeros.</w:t>
      </w:r>
    </w:p>
    <w:p w:rsidR="008A4B0B" w:rsidRPr="00D713D4" w:rsidRDefault="008A4B0B" w:rsidP="001234FE">
      <w:pPr>
        <w:rPr>
          <w:szCs w:val="24"/>
        </w:rPr>
      </w:pPr>
      <w:r w:rsidRPr="00D713D4">
        <w:rPr>
          <w:szCs w:val="24"/>
        </w:rPr>
        <w:t xml:space="preserve">Teniendo en cuenta que prácticamente se ha alcanzado la máxima oferta de servicio que la infraestructura, el sistema de señalización y cantidad de trenes de esta Línea permiten, superándose, incluso, la densidad máxima admisible en algunos trenes </w:t>
      </w:r>
      <w:r w:rsidRPr="00D713D4">
        <w:rPr>
          <w:szCs w:val="24"/>
        </w:rPr>
        <w:lastRenderedPageBreak/>
        <w:t xml:space="preserve">en la hora pico de la mañana, se determinó que la solución óptima para disponer de la capacidad de transporte necesaria con los estándares de calidad comprometidos, es aumentar la cantidad de vagones o la cantidad de trenes. </w:t>
      </w:r>
    </w:p>
    <w:p w:rsidR="00AA4A27" w:rsidRDefault="008A4B0B" w:rsidP="00AA4A27">
      <w:pPr>
        <w:rPr>
          <w:szCs w:val="24"/>
        </w:rPr>
      </w:pPr>
      <w:r w:rsidRPr="00D713D4">
        <w:rPr>
          <w:szCs w:val="24"/>
        </w:rPr>
        <w:t>Para ello se establecieron inic</w:t>
      </w:r>
      <w:r w:rsidR="00AA4A27">
        <w:rPr>
          <w:szCs w:val="24"/>
        </w:rPr>
        <w:t>ialmente dos líneas de trabajo:</w:t>
      </w:r>
    </w:p>
    <w:p w:rsidR="008A4B0B" w:rsidRPr="00A642D6" w:rsidRDefault="00332F14" w:rsidP="00F03715">
      <w:pPr>
        <w:pStyle w:val="Prrafodelista"/>
        <w:numPr>
          <w:ilvl w:val="0"/>
          <w:numId w:val="21"/>
        </w:numPr>
        <w:rPr>
          <w:rFonts w:ascii="Times New Roman" w:hAnsi="Times New Roman"/>
        </w:rPr>
      </w:pPr>
      <w:r>
        <w:rPr>
          <w:rFonts w:ascii="Times New Roman" w:hAnsi="Times New Roman"/>
          <w:noProof/>
          <w:lang w:val="es-US" w:eastAsia="es-US"/>
        </w:rPr>
        <w:drawing>
          <wp:anchor distT="0" distB="0" distL="114300" distR="114300" simplePos="0" relativeHeight="251685888" behindDoc="0" locked="0" layoutInCell="1" allowOverlap="1" wp14:anchorId="174FADC3" wp14:editId="66C9C098">
            <wp:simplePos x="0" y="0"/>
            <wp:positionH relativeFrom="column">
              <wp:posOffset>447675</wp:posOffset>
            </wp:positionH>
            <wp:positionV relativeFrom="paragraph">
              <wp:posOffset>1229995</wp:posOffset>
            </wp:positionV>
            <wp:extent cx="4324350" cy="704850"/>
            <wp:effectExtent l="19050" t="0" r="0" b="0"/>
            <wp:wrapNone/>
            <wp:docPr id="15" name="Imagen 1" descr="C:\Users\Petra Alcantara\AppData\Local\Microsoft\Windows\Temporary Internet Files\Content.IE5\A3JTAVUU\Screen shot 2018-01-03 at 6.27.1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ra Alcantara\AppData\Local\Microsoft\Windows\Temporary Internet Files\Content.IE5\A3JTAVUU\Screen shot 2018-01-03 at 6.27.12 PM.png"/>
                    <pic:cNvPicPr>
                      <a:picLocks noChangeAspect="1" noChangeArrowheads="1"/>
                    </pic:cNvPicPr>
                  </pic:nvPicPr>
                  <pic:blipFill>
                    <a:blip r:embed="rId10" cstate="print">
                      <a:extLst>
                        <a:ext uri="{28A0092B-C50C-407E-A947-70E740481C1C}">
                          <a14:useLocalDpi xmlns:a14="http://schemas.microsoft.com/office/drawing/2010/main" val="0"/>
                        </a:ext>
                      </a:extLst>
                    </a:blip>
                    <a:srcRect l="879"/>
                    <a:stretch>
                      <a:fillRect/>
                    </a:stretch>
                  </pic:blipFill>
                  <pic:spPr bwMode="auto">
                    <a:xfrm>
                      <a:off x="0" y="0"/>
                      <a:ext cx="4324350" cy="704850"/>
                    </a:xfrm>
                    <a:prstGeom prst="rect">
                      <a:avLst/>
                    </a:prstGeom>
                    <a:noFill/>
                    <a:ln>
                      <a:noFill/>
                    </a:ln>
                  </pic:spPr>
                </pic:pic>
              </a:graphicData>
            </a:graphic>
          </wp:anchor>
        </w:drawing>
      </w:r>
      <w:r w:rsidR="008A4B0B" w:rsidRPr="00A642D6">
        <w:rPr>
          <w:rFonts w:ascii="Times New Roman" w:hAnsi="Times New Roman"/>
        </w:rPr>
        <w:t>Insertar dos (2) vagones nuevos en el parque de trenes de la segunda serie en operación, compuesta por 15 unidades, pasando de los trenes actuales de tres (3) vagones a trenes de cinco (5) vagones, de modo que la flota final de trenes que prestaría servicio en Línea 1 estaría compuesta por 15 trenes de cinco</w:t>
      </w:r>
      <w:r w:rsidR="00F01EED">
        <w:rPr>
          <w:rFonts w:ascii="Times New Roman" w:hAnsi="Times New Roman"/>
          <w:color w:val="FF0000"/>
        </w:rPr>
        <w:t>.</w:t>
      </w:r>
      <w:r w:rsidR="008A4B0B" w:rsidRPr="00A642D6">
        <w:rPr>
          <w:rFonts w:ascii="Times New Roman" w:hAnsi="Times New Roman"/>
        </w:rPr>
        <w:t xml:space="preserve"> coches y 6 trenes de tres.</w:t>
      </w:r>
    </w:p>
    <w:p w:rsidR="00A642D6" w:rsidRDefault="00A642D6" w:rsidP="00D42EF1">
      <w:pPr>
        <w:pStyle w:val="Prrafodelista"/>
        <w:overflowPunct w:val="0"/>
        <w:autoSpaceDE w:val="0"/>
        <w:autoSpaceDN w:val="0"/>
        <w:adjustRightInd w:val="0"/>
        <w:spacing w:before="0"/>
        <w:ind w:firstLine="0"/>
        <w:textAlignment w:val="baseline"/>
        <w:rPr>
          <w:rFonts w:ascii="Times New Roman" w:hAnsi="Times New Roman"/>
        </w:rPr>
      </w:pPr>
    </w:p>
    <w:p w:rsidR="008A4B0B" w:rsidRPr="00F92E70" w:rsidRDefault="00332F14" w:rsidP="00F03715">
      <w:pPr>
        <w:pStyle w:val="Prrafodelista"/>
        <w:numPr>
          <w:ilvl w:val="0"/>
          <w:numId w:val="21"/>
        </w:numPr>
        <w:overflowPunct w:val="0"/>
        <w:autoSpaceDE w:val="0"/>
        <w:autoSpaceDN w:val="0"/>
        <w:adjustRightInd w:val="0"/>
        <w:spacing w:before="0"/>
        <w:textAlignment w:val="baseline"/>
        <w:rPr>
          <w:rFonts w:ascii="Times New Roman" w:hAnsi="Times New Roman"/>
        </w:rPr>
      </w:pPr>
      <w:r>
        <w:rPr>
          <w:rFonts w:ascii="Times New Roman" w:hAnsi="Times New Roman"/>
          <w:noProof/>
          <w:lang w:val="es-US" w:eastAsia="es-US"/>
        </w:rPr>
        <w:drawing>
          <wp:anchor distT="0" distB="0" distL="114300" distR="114300" simplePos="0" relativeHeight="251686912" behindDoc="1" locked="0" layoutInCell="1" allowOverlap="1" wp14:anchorId="64EE6E3E" wp14:editId="2A08375D">
            <wp:simplePos x="0" y="0"/>
            <wp:positionH relativeFrom="column">
              <wp:posOffset>438150</wp:posOffset>
            </wp:positionH>
            <wp:positionV relativeFrom="paragraph">
              <wp:posOffset>1403350</wp:posOffset>
            </wp:positionV>
            <wp:extent cx="5104765" cy="962025"/>
            <wp:effectExtent l="19050" t="0" r="635" b="0"/>
            <wp:wrapTight wrapText="bothSides">
              <wp:wrapPolygon edited="0">
                <wp:start x="-81" y="0"/>
                <wp:lineTo x="-81" y="21386"/>
                <wp:lineTo x="21603" y="21386"/>
                <wp:lineTo x="21603" y="0"/>
                <wp:lineTo x="-81" y="0"/>
              </wp:wrapPolygon>
            </wp:wrapTight>
            <wp:docPr id="16" name="1 Imagen" descr="SDX Unidad de tren en composición múltiple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X Unidad de tren en composición múltiple_Page_1.jpg"/>
                    <pic:cNvPicPr/>
                  </pic:nvPicPr>
                  <pic:blipFill>
                    <a:blip r:embed="rId11" cstate="print"/>
                    <a:srcRect l="4263" t="16505" r="3712" b="59019"/>
                    <a:stretch>
                      <a:fillRect/>
                    </a:stretch>
                  </pic:blipFill>
                  <pic:spPr>
                    <a:xfrm>
                      <a:off x="0" y="0"/>
                      <a:ext cx="5104765" cy="962025"/>
                    </a:xfrm>
                    <a:prstGeom prst="rect">
                      <a:avLst/>
                    </a:prstGeom>
                  </pic:spPr>
                </pic:pic>
              </a:graphicData>
            </a:graphic>
          </wp:anchor>
        </w:drawing>
      </w:r>
      <w:r w:rsidR="008A4B0B" w:rsidRPr="00F92E70">
        <w:rPr>
          <w:rFonts w:ascii="Times New Roman" w:hAnsi="Times New Roman"/>
        </w:rPr>
        <w:t>Realizar las modificaciones requeridas en los seis (6) trenes en construcción para la Línea 2-B y adquirir diez (10)</w:t>
      </w:r>
      <w:r w:rsidR="00AA4A27" w:rsidRPr="00F92E70">
        <w:rPr>
          <w:rFonts w:ascii="Times New Roman" w:hAnsi="Times New Roman"/>
        </w:rPr>
        <w:t xml:space="preserve"> nuevos</w:t>
      </w:r>
      <w:r w:rsidR="008A4B0B" w:rsidRPr="00F92E70">
        <w:rPr>
          <w:rFonts w:ascii="Times New Roman" w:hAnsi="Times New Roman"/>
        </w:rPr>
        <w:t xml:space="preserve"> trenes de tres (3) vagones que incorporen dichas modificaciones para que puedan operar como unidad múltiple, es decir, acoplables. </w:t>
      </w:r>
    </w:p>
    <w:p w:rsidR="00F92E70" w:rsidRDefault="00F92E70" w:rsidP="00890A9A">
      <w:pPr>
        <w:overflowPunct w:val="0"/>
        <w:autoSpaceDE w:val="0"/>
        <w:autoSpaceDN w:val="0"/>
        <w:adjustRightInd w:val="0"/>
        <w:spacing w:before="0"/>
        <w:ind w:left="360" w:firstLine="0"/>
        <w:textAlignment w:val="baseline"/>
      </w:pPr>
    </w:p>
    <w:p w:rsidR="00F92E70" w:rsidRDefault="00F92E70" w:rsidP="00D42EF1">
      <w:pPr>
        <w:overflowPunct w:val="0"/>
        <w:autoSpaceDE w:val="0"/>
        <w:autoSpaceDN w:val="0"/>
        <w:adjustRightInd w:val="0"/>
        <w:textAlignment w:val="baseline"/>
        <w:rPr>
          <w:szCs w:val="24"/>
        </w:rPr>
      </w:pPr>
    </w:p>
    <w:p w:rsidR="00F92E70" w:rsidRDefault="00F92E70" w:rsidP="00D42EF1">
      <w:pPr>
        <w:overflowPunct w:val="0"/>
        <w:autoSpaceDE w:val="0"/>
        <w:autoSpaceDN w:val="0"/>
        <w:adjustRightInd w:val="0"/>
        <w:textAlignment w:val="baseline"/>
        <w:rPr>
          <w:szCs w:val="24"/>
        </w:rPr>
      </w:pPr>
    </w:p>
    <w:p w:rsidR="00F45FB8" w:rsidRPr="00D42EF1" w:rsidRDefault="008A4B0B" w:rsidP="00D42EF1">
      <w:pPr>
        <w:overflowPunct w:val="0"/>
        <w:autoSpaceDE w:val="0"/>
        <w:autoSpaceDN w:val="0"/>
        <w:adjustRightInd w:val="0"/>
        <w:textAlignment w:val="baseline"/>
        <w:rPr>
          <w:szCs w:val="24"/>
        </w:rPr>
      </w:pPr>
      <w:r w:rsidRPr="00D42EF1">
        <w:rPr>
          <w:szCs w:val="24"/>
        </w:rPr>
        <w:t xml:space="preserve">Luego se incorporó como tercera opción la de: </w:t>
      </w:r>
    </w:p>
    <w:p w:rsidR="008A4B0B" w:rsidRDefault="008A4B0B" w:rsidP="00F03715">
      <w:pPr>
        <w:pStyle w:val="Prrafodelista"/>
        <w:numPr>
          <w:ilvl w:val="0"/>
          <w:numId w:val="21"/>
        </w:numPr>
        <w:overflowPunct w:val="0"/>
        <w:autoSpaceDE w:val="0"/>
        <w:autoSpaceDN w:val="0"/>
        <w:adjustRightInd w:val="0"/>
        <w:textAlignment w:val="baseline"/>
        <w:rPr>
          <w:rFonts w:ascii="Times New Roman" w:hAnsi="Times New Roman"/>
        </w:rPr>
      </w:pPr>
      <w:r w:rsidRPr="00D42EF1">
        <w:rPr>
          <w:rFonts w:ascii="Times New Roman" w:hAnsi="Times New Roman"/>
        </w:rPr>
        <w:t xml:space="preserve">Insertar un (1) solo vagón en el mismo parque de trenes de la segunda serie en operación,  pasando de los trenes actuales de tres (3) vagones a trenes de </w:t>
      </w:r>
      <w:r w:rsidRPr="00D42EF1">
        <w:rPr>
          <w:rFonts w:ascii="Times New Roman" w:hAnsi="Times New Roman"/>
        </w:rPr>
        <w:lastRenderedPageBreak/>
        <w:t>cuatro (4) vagones, de modo que la flota final de trenes que prestaría servicio en Línea 1 estaría compuesta por 15 trenes de cuatro vagones y 6 trenes de tres.</w:t>
      </w:r>
    </w:p>
    <w:p w:rsidR="00A449E6" w:rsidRPr="00F06D88" w:rsidRDefault="00DE32BA" w:rsidP="00F06D88">
      <w:pPr>
        <w:spacing w:before="0"/>
        <w:ind w:firstLine="720"/>
      </w:pPr>
      <w:r w:rsidRPr="00332F14">
        <w:t xml:space="preserve">En este momento la decisión depende de los plazos que pueda tomar cualquiera de las opciones señaladas desde la puesta de la orden hasta la puesta en marcha. Aunque se adelanta que </w:t>
      </w:r>
      <w:r w:rsidRPr="00332F14">
        <w:rPr>
          <w:color w:val="000000" w:themeColor="text1"/>
        </w:rPr>
        <w:t>la opción más adecuada desde los puntos de vista técnico y económico es adquirir unidades de tres vagones</w:t>
      </w:r>
      <w:r w:rsidRPr="00332F14">
        <w:t xml:space="preserve">, que puedan prestar servicio de viajeros en unidad múltiple, realizando la ingeniería, implantando las modificaciones y realizando las pruebas en la fábrica de Barcelona en una o dos de las unidades a adquirir en el contrato en vigor para la ampliación de Línea 2, enviando en el plazo establecido las restantes con la configuración ofertada en el contrato de las seis unidades adicionales, que son tecnológicamente iguales a las de la segunda serie en operación. </w:t>
      </w:r>
    </w:p>
    <w:p w:rsidR="00A449E6" w:rsidRPr="00332F14" w:rsidRDefault="00A449E6" w:rsidP="00332F14">
      <w:pPr>
        <w:spacing w:before="0"/>
      </w:pPr>
      <w:r w:rsidRPr="00332F14">
        <w:t>Mientras se adelantan las gestiones para la ampliación de la capacidad del transporte con una de las soluciones precedentemente descritas</w:t>
      </w:r>
      <w:r w:rsidRPr="000808C5">
        <w:t xml:space="preserve">, </w:t>
      </w:r>
      <w:r w:rsidR="00F01EED" w:rsidRPr="000808C5">
        <w:t>l</w:t>
      </w:r>
      <w:r w:rsidRPr="00332F14">
        <w:t xml:space="preserve">a </w:t>
      </w:r>
      <w:r w:rsidR="00780AC9" w:rsidRPr="00332F14">
        <w:t>OPRET</w:t>
      </w:r>
      <w:r w:rsidRPr="00332F14">
        <w:t xml:space="preserve"> trabaja para ser más eficiente</w:t>
      </w:r>
      <w:r w:rsidR="0005405F" w:rsidRPr="00332F14">
        <w:t xml:space="preserve"> en</w:t>
      </w:r>
      <w:r w:rsidRPr="00332F14">
        <w:t xml:space="preserve"> los procesos asociados al servicio y para ello reforzó los operativos para el abordaje en las estaciones elevadas de Línea 1 con el objetivo de mejorar la carga de usuarios en la hora punta matutina, lo cual permitió transportar un promedio de 13,488 usuarios en una hora, equivalentes a un aumento del 3% respecto al año 2016 sin que esto implique la incorporación de nuevos trenes.</w:t>
      </w:r>
    </w:p>
    <w:p w:rsidR="00E61EF6" w:rsidRDefault="00A449E6" w:rsidP="00332F14">
      <w:pPr>
        <w:spacing w:before="240"/>
        <w:rPr>
          <w:szCs w:val="24"/>
        </w:rPr>
      </w:pPr>
      <w:r w:rsidRPr="00D713D4">
        <w:rPr>
          <w:szCs w:val="24"/>
        </w:rPr>
        <w:lastRenderedPageBreak/>
        <w:t>Así mismo en Línea 2, mediante la optimización de la circulación de trenes y el refuerzo de operativos, entre las 7:15 - 8:15 de la mañana se alcanzó un promedio 9,584 usuarios frente a los 9, 135 del 2016,  es decir, un aumento del 5% con el mismo parque de trenes</w:t>
      </w:r>
    </w:p>
    <w:p w:rsidR="00B3798B" w:rsidRPr="00FB7461" w:rsidRDefault="00B3798B" w:rsidP="00E61EF6">
      <w:pPr>
        <w:spacing w:before="240"/>
        <w:ind w:firstLine="0"/>
        <w:rPr>
          <w:b/>
          <w:szCs w:val="28"/>
        </w:rPr>
      </w:pPr>
      <w:r w:rsidRPr="00FB7461">
        <w:rPr>
          <w:b/>
          <w:szCs w:val="28"/>
        </w:rPr>
        <w:t>Mantenimiento y Obras Electromecánicas</w:t>
      </w:r>
    </w:p>
    <w:p w:rsidR="00B3798B" w:rsidRPr="00F06D88" w:rsidRDefault="00B3798B" w:rsidP="00F06D88">
      <w:pPr>
        <w:spacing w:before="0" w:after="0"/>
        <w:rPr>
          <w:rFonts w:eastAsiaTheme="minorHAnsi"/>
          <w:b/>
          <w:szCs w:val="24"/>
          <w:lang w:val="es-ES"/>
        </w:rPr>
      </w:pPr>
      <w:r w:rsidRPr="005A69A3">
        <w:rPr>
          <w:rFonts w:eastAsiaTheme="minorHAnsi"/>
          <w:szCs w:val="24"/>
          <w:lang w:val="es-ES"/>
        </w:rPr>
        <w:t xml:space="preserve">En la Nave de Emergencia, en este período se trabajó en la </w:t>
      </w:r>
      <w:r w:rsidR="00617DF7">
        <w:rPr>
          <w:rFonts w:eastAsiaTheme="minorHAnsi"/>
          <w:szCs w:val="24"/>
          <w:lang w:val="es-ES"/>
        </w:rPr>
        <w:t>r</w:t>
      </w:r>
      <w:r w:rsidRPr="005A69A3">
        <w:rPr>
          <w:rFonts w:eastAsiaTheme="minorHAnsi"/>
          <w:szCs w:val="24"/>
          <w:lang w:val="es-ES"/>
        </w:rPr>
        <w:t xml:space="preserve">eadecuación del sistema de combustible, </w:t>
      </w:r>
      <w:r w:rsidR="00617DF7">
        <w:rPr>
          <w:rFonts w:eastAsiaTheme="minorHAnsi"/>
          <w:szCs w:val="24"/>
          <w:lang w:val="es-ES"/>
        </w:rPr>
        <w:t>a</w:t>
      </w:r>
      <w:r w:rsidRPr="005A69A3">
        <w:rPr>
          <w:rFonts w:eastAsiaTheme="minorHAnsi"/>
          <w:szCs w:val="24"/>
          <w:lang w:val="es-ES"/>
        </w:rPr>
        <w:t>condicionamiento de</w:t>
      </w:r>
      <w:r w:rsidR="0005405F">
        <w:rPr>
          <w:rFonts w:eastAsiaTheme="minorHAnsi"/>
          <w:szCs w:val="24"/>
          <w:lang w:val="es-ES"/>
        </w:rPr>
        <w:t xml:space="preserve"> la</w:t>
      </w:r>
      <w:r w:rsidRPr="005A69A3">
        <w:rPr>
          <w:rFonts w:eastAsiaTheme="minorHAnsi"/>
          <w:szCs w:val="24"/>
          <w:lang w:val="es-ES"/>
        </w:rPr>
        <w:t xml:space="preserve"> </w:t>
      </w:r>
      <w:r w:rsidR="00617DF7">
        <w:rPr>
          <w:rFonts w:eastAsiaTheme="minorHAnsi"/>
          <w:szCs w:val="24"/>
          <w:lang w:val="es-ES"/>
        </w:rPr>
        <w:t>i</w:t>
      </w:r>
      <w:r w:rsidRPr="005A69A3">
        <w:rPr>
          <w:rFonts w:eastAsiaTheme="minorHAnsi"/>
          <w:szCs w:val="24"/>
          <w:lang w:val="es-ES"/>
        </w:rPr>
        <w:t xml:space="preserve">nfraestructura, </w:t>
      </w:r>
      <w:r w:rsidR="00617DF7">
        <w:rPr>
          <w:rFonts w:eastAsiaTheme="minorHAnsi"/>
          <w:szCs w:val="24"/>
          <w:lang w:val="es-ES"/>
        </w:rPr>
        <w:t>r</w:t>
      </w:r>
      <w:r w:rsidRPr="005A69A3">
        <w:rPr>
          <w:rFonts w:eastAsiaTheme="minorHAnsi"/>
          <w:szCs w:val="24"/>
          <w:lang w:val="es-ES"/>
        </w:rPr>
        <w:t xml:space="preserve">emodelación y </w:t>
      </w:r>
      <w:r w:rsidR="00617DF7">
        <w:rPr>
          <w:rFonts w:eastAsiaTheme="minorHAnsi"/>
          <w:szCs w:val="24"/>
          <w:lang w:val="es-ES"/>
        </w:rPr>
        <w:t>c</w:t>
      </w:r>
      <w:r w:rsidRPr="005A69A3">
        <w:rPr>
          <w:rFonts w:eastAsiaTheme="minorHAnsi"/>
          <w:szCs w:val="24"/>
          <w:lang w:val="es-ES"/>
        </w:rPr>
        <w:t xml:space="preserve">limatización </w:t>
      </w:r>
      <w:r w:rsidR="0005405F">
        <w:rPr>
          <w:rFonts w:eastAsiaTheme="minorHAnsi"/>
          <w:szCs w:val="24"/>
          <w:lang w:val="es-ES"/>
        </w:rPr>
        <w:t xml:space="preserve">de la </w:t>
      </w:r>
      <w:r w:rsidR="00617DF7">
        <w:rPr>
          <w:rFonts w:eastAsiaTheme="minorHAnsi"/>
          <w:szCs w:val="24"/>
          <w:lang w:val="es-ES"/>
        </w:rPr>
        <w:t>s</w:t>
      </w:r>
      <w:r w:rsidRPr="005A69A3">
        <w:rPr>
          <w:rFonts w:eastAsiaTheme="minorHAnsi"/>
          <w:szCs w:val="24"/>
          <w:lang w:val="es-ES"/>
        </w:rPr>
        <w:t xml:space="preserve">ala de </w:t>
      </w:r>
      <w:r w:rsidR="00617DF7">
        <w:rPr>
          <w:rFonts w:eastAsiaTheme="minorHAnsi"/>
          <w:szCs w:val="24"/>
          <w:lang w:val="es-ES"/>
        </w:rPr>
        <w:t>c</w:t>
      </w:r>
      <w:r w:rsidRPr="005A69A3">
        <w:rPr>
          <w:rFonts w:eastAsiaTheme="minorHAnsi"/>
          <w:szCs w:val="24"/>
          <w:lang w:val="es-ES"/>
        </w:rPr>
        <w:t xml:space="preserve">ontrol, </w:t>
      </w:r>
      <w:r w:rsidR="00617DF7">
        <w:rPr>
          <w:rFonts w:eastAsiaTheme="minorHAnsi"/>
          <w:szCs w:val="24"/>
          <w:lang w:val="es-ES"/>
        </w:rPr>
        <w:t>m</w:t>
      </w:r>
      <w:r w:rsidRPr="005A69A3">
        <w:rPr>
          <w:rFonts w:eastAsiaTheme="minorHAnsi"/>
          <w:szCs w:val="24"/>
          <w:lang w:val="es-ES"/>
        </w:rPr>
        <w:t xml:space="preserve">antenimiento </w:t>
      </w:r>
      <w:r w:rsidR="00617DF7">
        <w:rPr>
          <w:rFonts w:eastAsiaTheme="minorHAnsi"/>
          <w:szCs w:val="24"/>
          <w:lang w:val="es-ES"/>
        </w:rPr>
        <w:t>p</w:t>
      </w:r>
      <w:r w:rsidRPr="005A69A3">
        <w:rPr>
          <w:rFonts w:eastAsiaTheme="minorHAnsi"/>
          <w:szCs w:val="24"/>
          <w:lang w:val="es-ES"/>
        </w:rPr>
        <w:t xml:space="preserve">reventivo y </w:t>
      </w:r>
      <w:r w:rsidR="00617DF7">
        <w:rPr>
          <w:rFonts w:eastAsiaTheme="minorHAnsi"/>
          <w:szCs w:val="24"/>
          <w:lang w:val="es-ES"/>
        </w:rPr>
        <w:t>c</w:t>
      </w:r>
      <w:r w:rsidRPr="005A69A3">
        <w:rPr>
          <w:rFonts w:eastAsiaTheme="minorHAnsi"/>
          <w:szCs w:val="24"/>
          <w:lang w:val="es-ES"/>
        </w:rPr>
        <w:t>orrectivo</w:t>
      </w:r>
      <w:r w:rsidR="0005405F">
        <w:rPr>
          <w:rFonts w:eastAsiaTheme="minorHAnsi"/>
          <w:szCs w:val="24"/>
          <w:lang w:val="es-ES"/>
        </w:rPr>
        <w:t xml:space="preserve"> de los</w:t>
      </w:r>
      <w:r w:rsidRPr="005A69A3">
        <w:rPr>
          <w:rFonts w:eastAsiaTheme="minorHAnsi"/>
          <w:szCs w:val="24"/>
          <w:lang w:val="es-ES"/>
        </w:rPr>
        <w:t xml:space="preserve"> </w:t>
      </w:r>
      <w:r w:rsidR="00617DF7">
        <w:rPr>
          <w:rFonts w:eastAsiaTheme="minorHAnsi"/>
          <w:szCs w:val="24"/>
          <w:lang w:val="es-ES"/>
        </w:rPr>
        <w:t>g</w:t>
      </w:r>
      <w:r w:rsidRPr="005A69A3">
        <w:rPr>
          <w:rFonts w:eastAsiaTheme="minorHAnsi"/>
          <w:szCs w:val="24"/>
          <w:lang w:val="es-ES"/>
        </w:rPr>
        <w:t xml:space="preserve">rupos </w:t>
      </w:r>
      <w:r w:rsidR="00617DF7">
        <w:rPr>
          <w:rFonts w:eastAsiaTheme="minorHAnsi"/>
          <w:szCs w:val="24"/>
          <w:lang w:val="es-ES"/>
        </w:rPr>
        <w:t>e</w:t>
      </w:r>
      <w:r w:rsidRPr="005A69A3">
        <w:rPr>
          <w:rFonts w:eastAsiaTheme="minorHAnsi"/>
          <w:szCs w:val="24"/>
          <w:lang w:val="es-ES"/>
        </w:rPr>
        <w:t>lectrógenos</w:t>
      </w:r>
      <w:r w:rsidR="00617DF7">
        <w:rPr>
          <w:rFonts w:eastAsiaTheme="minorHAnsi"/>
          <w:szCs w:val="24"/>
          <w:lang w:val="es-ES"/>
        </w:rPr>
        <w:t>,</w:t>
      </w:r>
      <w:r w:rsidRPr="005A69A3">
        <w:rPr>
          <w:rFonts w:eastAsiaTheme="minorHAnsi"/>
          <w:szCs w:val="24"/>
          <w:lang w:val="es-ES"/>
        </w:rPr>
        <w:t xml:space="preserve"> </w:t>
      </w:r>
      <w:r w:rsidR="00617DF7">
        <w:rPr>
          <w:rFonts w:eastAsiaTheme="minorHAnsi"/>
          <w:szCs w:val="24"/>
          <w:lang w:val="es-ES"/>
        </w:rPr>
        <w:t>y</w:t>
      </w:r>
      <w:r w:rsidRPr="005A69A3">
        <w:rPr>
          <w:rFonts w:eastAsiaTheme="minorHAnsi"/>
          <w:szCs w:val="24"/>
          <w:lang w:val="es-ES"/>
        </w:rPr>
        <w:t xml:space="preserve"> en la </w:t>
      </w:r>
      <w:r w:rsidR="00617DF7">
        <w:rPr>
          <w:rFonts w:eastAsiaTheme="minorHAnsi"/>
          <w:szCs w:val="24"/>
          <w:lang w:val="es-ES"/>
        </w:rPr>
        <w:t>r</w:t>
      </w:r>
      <w:r w:rsidRPr="005A69A3">
        <w:rPr>
          <w:rFonts w:eastAsiaTheme="minorHAnsi"/>
          <w:szCs w:val="24"/>
          <w:lang w:val="es-ES"/>
        </w:rPr>
        <w:t>eadecuación de los sistemas de calentadores para extracción de humedad de los motores.</w:t>
      </w:r>
    </w:p>
    <w:p w:rsidR="00B3798B" w:rsidRPr="005A69A3" w:rsidRDefault="00332F14" w:rsidP="00B3798B">
      <w:pPr>
        <w:tabs>
          <w:tab w:val="left" w:pos="270"/>
        </w:tabs>
        <w:spacing w:before="0" w:after="0"/>
        <w:ind w:firstLine="0"/>
        <w:rPr>
          <w:rFonts w:eastAsiaTheme="minorHAnsi"/>
          <w:szCs w:val="24"/>
          <w:lang w:val="es-ES"/>
        </w:rPr>
      </w:pPr>
      <w:r>
        <w:rPr>
          <w:rFonts w:eastAsiaTheme="minorHAnsi"/>
          <w:szCs w:val="24"/>
          <w:lang w:val="es-ES"/>
        </w:rPr>
        <w:tab/>
      </w:r>
      <w:r>
        <w:rPr>
          <w:rFonts w:eastAsiaTheme="minorHAnsi"/>
          <w:szCs w:val="24"/>
          <w:lang w:val="es-ES"/>
        </w:rPr>
        <w:tab/>
      </w:r>
      <w:r w:rsidR="00B3798B" w:rsidRPr="005A69A3">
        <w:rPr>
          <w:rFonts w:eastAsiaTheme="minorHAnsi"/>
          <w:szCs w:val="24"/>
          <w:lang w:val="es-ES"/>
        </w:rPr>
        <w:t xml:space="preserve">En las subestaciones de Paraíso e Isabela se adelantó en el </w:t>
      </w:r>
      <w:r w:rsidR="00617DF7">
        <w:rPr>
          <w:rFonts w:eastAsiaTheme="minorHAnsi"/>
          <w:szCs w:val="24"/>
          <w:lang w:val="es-ES"/>
        </w:rPr>
        <w:t>d</w:t>
      </w:r>
      <w:r w:rsidR="00B3798B" w:rsidRPr="005A69A3">
        <w:rPr>
          <w:rFonts w:eastAsiaTheme="minorHAnsi"/>
          <w:szCs w:val="24"/>
          <w:lang w:val="es-ES"/>
        </w:rPr>
        <w:t xml:space="preserve">esarrollo de la </w:t>
      </w:r>
      <w:r w:rsidR="00617DF7">
        <w:rPr>
          <w:rFonts w:eastAsiaTheme="minorHAnsi"/>
          <w:szCs w:val="24"/>
          <w:lang w:val="es-ES"/>
        </w:rPr>
        <w:t>i</w:t>
      </w:r>
      <w:r w:rsidR="00B3798B" w:rsidRPr="005A69A3">
        <w:rPr>
          <w:rFonts w:eastAsiaTheme="minorHAnsi"/>
          <w:szCs w:val="24"/>
          <w:lang w:val="es-ES"/>
        </w:rPr>
        <w:t xml:space="preserve">ngeniería del </w:t>
      </w:r>
      <w:r w:rsidR="00617DF7">
        <w:rPr>
          <w:rFonts w:eastAsiaTheme="minorHAnsi"/>
          <w:szCs w:val="24"/>
          <w:lang w:val="es-ES"/>
        </w:rPr>
        <w:t>s</w:t>
      </w:r>
      <w:r w:rsidR="00B3798B" w:rsidRPr="005A69A3">
        <w:rPr>
          <w:rFonts w:eastAsiaTheme="minorHAnsi"/>
          <w:szCs w:val="24"/>
          <w:lang w:val="es-ES"/>
        </w:rPr>
        <w:t xml:space="preserve">istema de </w:t>
      </w:r>
      <w:r w:rsidR="00617DF7">
        <w:rPr>
          <w:rFonts w:eastAsiaTheme="minorHAnsi"/>
          <w:szCs w:val="24"/>
          <w:lang w:val="es-ES"/>
        </w:rPr>
        <w:t>t</w:t>
      </w:r>
      <w:r w:rsidR="00B3798B" w:rsidRPr="005A69A3">
        <w:rPr>
          <w:rFonts w:eastAsiaTheme="minorHAnsi"/>
          <w:szCs w:val="24"/>
          <w:lang w:val="es-ES"/>
        </w:rPr>
        <w:t xml:space="preserve">elemando y </w:t>
      </w:r>
      <w:r w:rsidR="00DE62B0">
        <w:rPr>
          <w:rFonts w:eastAsiaTheme="minorHAnsi"/>
          <w:szCs w:val="24"/>
          <w:lang w:val="es-ES"/>
        </w:rPr>
        <w:t>t</w:t>
      </w:r>
      <w:r w:rsidR="00DE62B0" w:rsidRPr="005A69A3">
        <w:rPr>
          <w:rFonts w:eastAsiaTheme="minorHAnsi"/>
          <w:szCs w:val="24"/>
          <w:lang w:val="es-ES"/>
        </w:rPr>
        <w:t>ele supervisión</w:t>
      </w:r>
      <w:r w:rsidR="00B3798B" w:rsidRPr="005A69A3">
        <w:rPr>
          <w:rFonts w:eastAsiaTheme="minorHAnsi"/>
          <w:szCs w:val="24"/>
          <w:lang w:val="es-ES"/>
        </w:rPr>
        <w:t xml:space="preserve"> “</w:t>
      </w:r>
      <w:proofErr w:type="spellStart"/>
      <w:r w:rsidR="00B3798B" w:rsidRPr="005A69A3">
        <w:rPr>
          <w:rFonts w:eastAsiaTheme="minorHAnsi"/>
          <w:szCs w:val="24"/>
          <w:lang w:val="es-ES"/>
        </w:rPr>
        <w:t>Scada</w:t>
      </w:r>
      <w:proofErr w:type="spellEnd"/>
      <w:r w:rsidR="00B3798B" w:rsidRPr="005A69A3">
        <w:rPr>
          <w:rFonts w:eastAsiaTheme="minorHAnsi"/>
          <w:szCs w:val="24"/>
          <w:lang w:val="es-ES"/>
        </w:rPr>
        <w:t>”. En Paraíso se avanzó en el proceso de Interconexión con el Sistema Eléctrico Nacional Interconectado SENI y en Isabela se adelantaron los planes de mantenimiento preventivo</w:t>
      </w:r>
      <w:r w:rsidR="00617DF7">
        <w:rPr>
          <w:rFonts w:eastAsiaTheme="minorHAnsi"/>
          <w:szCs w:val="24"/>
          <w:lang w:val="es-ES"/>
        </w:rPr>
        <w:t xml:space="preserve"> del</w:t>
      </w:r>
      <w:r w:rsidR="00B3798B" w:rsidRPr="005A69A3">
        <w:rPr>
          <w:rFonts w:eastAsiaTheme="minorHAnsi"/>
          <w:szCs w:val="24"/>
          <w:lang w:val="es-ES"/>
        </w:rPr>
        <w:t xml:space="preserve"> lado de alta tensión 138kV y de media tensión 21kV.</w:t>
      </w:r>
    </w:p>
    <w:p w:rsidR="0005405F" w:rsidRPr="005A69A3" w:rsidRDefault="00332F14" w:rsidP="00B3798B">
      <w:pPr>
        <w:tabs>
          <w:tab w:val="left" w:pos="270"/>
        </w:tabs>
        <w:spacing w:before="0" w:after="0"/>
        <w:ind w:firstLine="0"/>
        <w:rPr>
          <w:rFonts w:eastAsiaTheme="minorHAnsi"/>
          <w:szCs w:val="24"/>
          <w:lang w:val="es-ES"/>
        </w:rPr>
      </w:pPr>
      <w:r>
        <w:rPr>
          <w:rFonts w:eastAsiaTheme="minorHAnsi"/>
          <w:szCs w:val="24"/>
          <w:lang w:val="es-ES"/>
        </w:rPr>
        <w:tab/>
      </w:r>
      <w:r>
        <w:rPr>
          <w:rFonts w:eastAsiaTheme="minorHAnsi"/>
          <w:szCs w:val="24"/>
          <w:lang w:val="es-ES"/>
        </w:rPr>
        <w:tab/>
      </w:r>
      <w:r w:rsidR="00B3798B" w:rsidRPr="005A69A3">
        <w:rPr>
          <w:rFonts w:eastAsiaTheme="minorHAnsi"/>
          <w:szCs w:val="24"/>
          <w:lang w:val="es-ES"/>
        </w:rPr>
        <w:t>Por su parte, en la subestación de la UASD se ejecutaron los planes de mantenimiento preventivo</w:t>
      </w:r>
      <w:r w:rsidR="00617DF7">
        <w:rPr>
          <w:rFonts w:eastAsiaTheme="minorHAnsi"/>
          <w:szCs w:val="24"/>
          <w:lang w:val="es-ES"/>
        </w:rPr>
        <w:t xml:space="preserve"> del</w:t>
      </w:r>
      <w:r w:rsidR="00B3798B" w:rsidRPr="005A69A3">
        <w:rPr>
          <w:rFonts w:eastAsiaTheme="minorHAnsi"/>
          <w:szCs w:val="24"/>
          <w:lang w:val="es-ES"/>
        </w:rPr>
        <w:t xml:space="preserve"> lado de media tensión 21kV y se gestionó el </w:t>
      </w:r>
      <w:r w:rsidR="00617DF7">
        <w:rPr>
          <w:rFonts w:eastAsiaTheme="minorHAnsi"/>
          <w:szCs w:val="24"/>
          <w:lang w:val="es-ES"/>
        </w:rPr>
        <w:t>m</w:t>
      </w:r>
      <w:r w:rsidR="00B3798B" w:rsidRPr="005A69A3">
        <w:rPr>
          <w:rFonts w:eastAsiaTheme="minorHAnsi"/>
          <w:szCs w:val="24"/>
          <w:lang w:val="es-ES"/>
        </w:rPr>
        <w:t xml:space="preserve">antenimiento </w:t>
      </w:r>
      <w:r w:rsidR="00617DF7">
        <w:rPr>
          <w:rFonts w:eastAsiaTheme="minorHAnsi"/>
          <w:szCs w:val="24"/>
          <w:lang w:val="es-ES"/>
        </w:rPr>
        <w:t>c</w:t>
      </w:r>
      <w:r w:rsidR="00B3798B" w:rsidRPr="005A69A3">
        <w:rPr>
          <w:rFonts w:eastAsiaTheme="minorHAnsi"/>
          <w:szCs w:val="24"/>
          <w:lang w:val="es-ES"/>
        </w:rPr>
        <w:t>orrectivo</w:t>
      </w:r>
      <w:r w:rsidR="0005405F">
        <w:rPr>
          <w:rFonts w:eastAsiaTheme="minorHAnsi"/>
          <w:szCs w:val="24"/>
          <w:lang w:val="es-ES"/>
        </w:rPr>
        <w:t xml:space="preserve"> de la</w:t>
      </w:r>
      <w:r w:rsidR="00B3798B" w:rsidRPr="005A69A3">
        <w:rPr>
          <w:rFonts w:eastAsiaTheme="minorHAnsi"/>
          <w:szCs w:val="24"/>
          <w:lang w:val="es-ES"/>
        </w:rPr>
        <w:t xml:space="preserve"> </w:t>
      </w:r>
      <w:r w:rsidR="00617DF7">
        <w:rPr>
          <w:rFonts w:eastAsiaTheme="minorHAnsi"/>
          <w:szCs w:val="24"/>
          <w:lang w:val="es-ES"/>
        </w:rPr>
        <w:t>c</w:t>
      </w:r>
      <w:r w:rsidR="00B3798B" w:rsidRPr="005A69A3">
        <w:rPr>
          <w:rFonts w:eastAsiaTheme="minorHAnsi"/>
          <w:szCs w:val="24"/>
          <w:lang w:val="es-ES"/>
        </w:rPr>
        <w:t>uchilla lado de alta tensión 138kV</w:t>
      </w:r>
      <w:r w:rsidR="0005405F">
        <w:rPr>
          <w:rFonts w:eastAsiaTheme="minorHAnsi"/>
          <w:szCs w:val="24"/>
          <w:lang w:val="es-ES"/>
        </w:rPr>
        <w:t>.</w:t>
      </w:r>
      <w:r w:rsidR="00B3798B" w:rsidRPr="005A69A3">
        <w:rPr>
          <w:rFonts w:eastAsiaTheme="minorHAnsi"/>
          <w:szCs w:val="24"/>
          <w:lang w:val="es-ES"/>
        </w:rPr>
        <w:t xml:space="preserve"> </w:t>
      </w:r>
    </w:p>
    <w:p w:rsidR="00B3798B" w:rsidRPr="005A69A3" w:rsidRDefault="00332F14" w:rsidP="00332F14">
      <w:pPr>
        <w:tabs>
          <w:tab w:val="left" w:pos="270"/>
        </w:tabs>
        <w:spacing w:before="0" w:after="0"/>
        <w:ind w:firstLine="0"/>
        <w:rPr>
          <w:rFonts w:eastAsiaTheme="minorHAnsi"/>
          <w:szCs w:val="24"/>
          <w:lang w:val="es-ES"/>
        </w:rPr>
      </w:pPr>
      <w:r>
        <w:rPr>
          <w:rFonts w:eastAsiaTheme="minorHAnsi"/>
          <w:szCs w:val="24"/>
          <w:lang w:val="es-ES"/>
        </w:rPr>
        <w:tab/>
      </w:r>
      <w:r>
        <w:rPr>
          <w:rFonts w:eastAsiaTheme="minorHAnsi"/>
          <w:szCs w:val="24"/>
          <w:lang w:val="es-ES"/>
        </w:rPr>
        <w:tab/>
      </w:r>
      <w:r w:rsidR="00B3798B" w:rsidRPr="005A69A3">
        <w:rPr>
          <w:rFonts w:eastAsiaTheme="minorHAnsi"/>
          <w:szCs w:val="24"/>
          <w:lang w:val="es-ES"/>
        </w:rPr>
        <w:t>Se trabajó también en los sistemas de climatización de la Línea 2</w:t>
      </w:r>
      <w:r w:rsidR="00617DF7">
        <w:rPr>
          <w:rFonts w:eastAsiaTheme="minorHAnsi"/>
          <w:szCs w:val="24"/>
          <w:lang w:val="es-ES"/>
        </w:rPr>
        <w:t>A</w:t>
      </w:r>
      <w:r w:rsidR="00B3798B" w:rsidRPr="005A69A3">
        <w:rPr>
          <w:rFonts w:eastAsiaTheme="minorHAnsi"/>
          <w:szCs w:val="24"/>
          <w:lang w:val="es-ES"/>
        </w:rPr>
        <w:t xml:space="preserve">, en los sistemas contraincendios y en las vías férreas donde se hizo la sustitución por desgaste </w:t>
      </w:r>
      <w:r w:rsidR="00B3798B" w:rsidRPr="005A69A3">
        <w:rPr>
          <w:rFonts w:eastAsiaTheme="minorHAnsi"/>
          <w:szCs w:val="24"/>
          <w:lang w:val="es-ES"/>
        </w:rPr>
        <w:lastRenderedPageBreak/>
        <w:t>de la aguja de la Diagonal en la E</w:t>
      </w:r>
      <w:r w:rsidR="00B3798B">
        <w:rPr>
          <w:rFonts w:eastAsiaTheme="minorHAnsi"/>
          <w:szCs w:val="24"/>
          <w:lang w:val="es-ES"/>
        </w:rPr>
        <w:t xml:space="preserve">stación María </w:t>
      </w:r>
      <w:proofErr w:type="spellStart"/>
      <w:r w:rsidR="00B3798B">
        <w:rPr>
          <w:rFonts w:eastAsiaTheme="minorHAnsi"/>
          <w:szCs w:val="24"/>
          <w:lang w:val="es-ES"/>
        </w:rPr>
        <w:t>Monté</w:t>
      </w:r>
      <w:r w:rsidR="00B3798B" w:rsidRPr="005A69A3">
        <w:rPr>
          <w:rFonts w:eastAsiaTheme="minorHAnsi"/>
          <w:szCs w:val="24"/>
          <w:lang w:val="es-ES"/>
        </w:rPr>
        <w:t>z</w:t>
      </w:r>
      <w:proofErr w:type="spellEnd"/>
      <w:r w:rsidR="00B3798B" w:rsidRPr="005A69A3">
        <w:rPr>
          <w:rFonts w:eastAsiaTheme="minorHAnsi"/>
          <w:szCs w:val="24"/>
          <w:lang w:val="es-ES"/>
        </w:rPr>
        <w:t xml:space="preserve"> -Línea 2A- y se cambiaron los pernos de fijación de los Aparatos de Vía en</w:t>
      </w:r>
      <w:r w:rsidR="00B3798B" w:rsidRPr="008F27AE">
        <w:rPr>
          <w:rFonts w:eastAsiaTheme="minorHAnsi"/>
          <w:szCs w:val="24"/>
          <w:lang w:val="es-ES"/>
        </w:rPr>
        <w:t xml:space="preserve"> </w:t>
      </w:r>
      <w:r w:rsidR="008F27AE" w:rsidRPr="008F27AE">
        <w:rPr>
          <w:rFonts w:eastAsiaTheme="minorHAnsi"/>
          <w:szCs w:val="24"/>
          <w:lang w:val="es-ES"/>
        </w:rPr>
        <w:t>Línea</w:t>
      </w:r>
      <w:r w:rsidR="00DE62B0" w:rsidRPr="008F27AE">
        <w:rPr>
          <w:rFonts w:eastAsiaTheme="minorHAnsi"/>
          <w:szCs w:val="24"/>
          <w:lang w:val="es-ES"/>
        </w:rPr>
        <w:t xml:space="preserve"> </w:t>
      </w:r>
      <w:r w:rsidR="00B3798B" w:rsidRPr="005A69A3">
        <w:rPr>
          <w:rFonts w:eastAsiaTheme="minorHAnsi"/>
          <w:szCs w:val="24"/>
          <w:lang w:val="es-ES"/>
        </w:rPr>
        <w:t>2A, en un 80%.</w:t>
      </w:r>
    </w:p>
    <w:p w:rsidR="00332F14" w:rsidRPr="005A69A3" w:rsidRDefault="00332F14" w:rsidP="00332F14">
      <w:pPr>
        <w:tabs>
          <w:tab w:val="left" w:pos="270"/>
        </w:tabs>
        <w:spacing w:before="0" w:after="0"/>
        <w:ind w:firstLine="0"/>
        <w:rPr>
          <w:rFonts w:eastAsiaTheme="minorHAnsi"/>
          <w:szCs w:val="24"/>
          <w:lang w:val="es-ES"/>
        </w:rPr>
      </w:pPr>
      <w:r>
        <w:rPr>
          <w:rFonts w:eastAsiaTheme="minorHAnsi"/>
          <w:szCs w:val="24"/>
          <w:lang w:val="es-ES"/>
        </w:rPr>
        <w:tab/>
      </w:r>
      <w:r>
        <w:rPr>
          <w:rFonts w:eastAsiaTheme="minorHAnsi"/>
          <w:szCs w:val="24"/>
          <w:lang w:val="es-ES"/>
        </w:rPr>
        <w:tab/>
      </w:r>
      <w:r w:rsidR="00B3798B" w:rsidRPr="005A69A3">
        <w:rPr>
          <w:rFonts w:eastAsiaTheme="minorHAnsi"/>
          <w:szCs w:val="24"/>
          <w:lang w:val="es-ES"/>
        </w:rPr>
        <w:t>En lo que se refiere al material móvil se inició y se lograron avances en el proceso de Mantenimiento</w:t>
      </w:r>
      <w:r w:rsidR="0005405F">
        <w:rPr>
          <w:rFonts w:eastAsiaTheme="minorHAnsi"/>
          <w:szCs w:val="24"/>
          <w:lang w:val="es-ES"/>
        </w:rPr>
        <w:t xml:space="preserve"> de</w:t>
      </w:r>
      <w:r w:rsidR="00B3798B" w:rsidRPr="005A69A3">
        <w:rPr>
          <w:rFonts w:eastAsiaTheme="minorHAnsi"/>
          <w:szCs w:val="24"/>
          <w:lang w:val="es-ES"/>
        </w:rPr>
        <w:t xml:space="preserve"> Ciclo Largo o Gran Revisión de la Flota de Línea 1, para mejorar tanto la </w:t>
      </w:r>
      <w:r w:rsidR="00617DF7">
        <w:rPr>
          <w:rFonts w:eastAsiaTheme="minorHAnsi"/>
          <w:szCs w:val="24"/>
          <w:lang w:val="es-ES"/>
        </w:rPr>
        <w:t>f</w:t>
      </w:r>
      <w:r w:rsidR="00B3798B" w:rsidRPr="005A69A3">
        <w:rPr>
          <w:rFonts w:eastAsiaTheme="minorHAnsi"/>
          <w:szCs w:val="24"/>
          <w:lang w:val="es-ES"/>
        </w:rPr>
        <w:t xml:space="preserve">iabilidad como la disponibilidad de la </w:t>
      </w:r>
      <w:r w:rsidR="00617DF7">
        <w:rPr>
          <w:rFonts w:eastAsiaTheme="minorHAnsi"/>
          <w:szCs w:val="24"/>
          <w:lang w:val="es-ES"/>
        </w:rPr>
        <w:t>flota</w:t>
      </w:r>
      <w:r w:rsidR="00B3798B" w:rsidRPr="005A69A3">
        <w:rPr>
          <w:rFonts w:eastAsiaTheme="minorHAnsi"/>
          <w:szCs w:val="24"/>
          <w:lang w:val="es-ES"/>
        </w:rPr>
        <w:t xml:space="preserve"> de Trenes.</w:t>
      </w:r>
    </w:p>
    <w:p w:rsidR="00332F14" w:rsidRPr="005A69A3" w:rsidRDefault="00332F14" w:rsidP="00711903">
      <w:pPr>
        <w:tabs>
          <w:tab w:val="left" w:pos="270"/>
        </w:tabs>
        <w:spacing w:before="0" w:after="0"/>
        <w:ind w:firstLine="0"/>
        <w:contextualSpacing/>
        <w:rPr>
          <w:rFonts w:eastAsiaTheme="minorHAnsi"/>
          <w:szCs w:val="24"/>
          <w:lang w:val="es-ES"/>
        </w:rPr>
      </w:pPr>
      <w:r>
        <w:rPr>
          <w:rFonts w:eastAsiaTheme="minorHAnsi"/>
          <w:szCs w:val="24"/>
          <w:lang w:val="es-ES"/>
        </w:rPr>
        <w:tab/>
      </w:r>
      <w:r>
        <w:rPr>
          <w:rFonts w:eastAsiaTheme="minorHAnsi"/>
          <w:szCs w:val="24"/>
          <w:lang w:val="es-ES"/>
        </w:rPr>
        <w:tab/>
      </w:r>
      <w:r w:rsidR="00B3798B" w:rsidRPr="005A69A3">
        <w:rPr>
          <w:rFonts w:eastAsiaTheme="minorHAnsi"/>
          <w:szCs w:val="24"/>
          <w:lang w:val="es-ES"/>
        </w:rPr>
        <w:t>En los Equipos de Taller, se han realizado pruebas de simultaneidad para verificar el correcto funcionamiento de la coordinación de las protecciones y los sistemas de tierra</w:t>
      </w:r>
      <w:r w:rsidR="00617DF7">
        <w:rPr>
          <w:rFonts w:eastAsiaTheme="minorHAnsi"/>
          <w:szCs w:val="24"/>
          <w:lang w:val="es-ES"/>
        </w:rPr>
        <w:t xml:space="preserve">. A partir de estas pruebas se han identificado </w:t>
      </w:r>
      <w:r w:rsidR="00B3798B" w:rsidRPr="005A69A3">
        <w:rPr>
          <w:rFonts w:eastAsiaTheme="minorHAnsi"/>
          <w:szCs w:val="24"/>
          <w:lang w:val="es-ES"/>
        </w:rPr>
        <w:t>proyectos de mejora importantes.</w:t>
      </w:r>
    </w:p>
    <w:p w:rsidR="008A4B0B" w:rsidRDefault="00332F14" w:rsidP="00FC4D09">
      <w:pPr>
        <w:tabs>
          <w:tab w:val="left" w:pos="270"/>
        </w:tabs>
        <w:spacing w:before="0" w:after="0"/>
        <w:ind w:firstLine="0"/>
        <w:rPr>
          <w:rFonts w:eastAsiaTheme="minorHAnsi"/>
          <w:szCs w:val="24"/>
          <w:lang w:val="es-ES"/>
        </w:rPr>
      </w:pPr>
      <w:r>
        <w:rPr>
          <w:rFonts w:eastAsiaTheme="minorHAnsi"/>
          <w:szCs w:val="24"/>
          <w:lang w:val="es-ES"/>
        </w:rPr>
        <w:tab/>
      </w:r>
      <w:r>
        <w:rPr>
          <w:rFonts w:eastAsiaTheme="minorHAnsi"/>
          <w:szCs w:val="24"/>
          <w:lang w:val="es-ES"/>
        </w:rPr>
        <w:tab/>
      </w:r>
      <w:r w:rsidR="00B3798B" w:rsidRPr="005A69A3">
        <w:rPr>
          <w:rFonts w:eastAsiaTheme="minorHAnsi"/>
          <w:szCs w:val="24"/>
          <w:lang w:val="es-ES"/>
        </w:rPr>
        <w:t>En materia de eficiencia energética se implementó un programa de apagado/encendido en</w:t>
      </w:r>
      <w:r w:rsidR="0005405F">
        <w:rPr>
          <w:rFonts w:eastAsiaTheme="minorHAnsi"/>
          <w:szCs w:val="24"/>
          <w:lang w:val="es-ES"/>
        </w:rPr>
        <w:t xml:space="preserve"> las</w:t>
      </w:r>
      <w:r w:rsidR="00B3798B" w:rsidRPr="005A69A3">
        <w:rPr>
          <w:rFonts w:eastAsiaTheme="minorHAnsi"/>
          <w:szCs w:val="24"/>
          <w:lang w:val="es-ES"/>
        </w:rPr>
        <w:t xml:space="preserve"> áreas de Depósito de Trenes y Taller de Mantenimiento, se modificaron las regulaciones de tensión en las salidas de la</w:t>
      </w:r>
      <w:r w:rsidR="00EA2C74">
        <w:rPr>
          <w:rFonts w:eastAsiaTheme="minorHAnsi"/>
          <w:szCs w:val="24"/>
          <w:lang w:val="es-ES"/>
        </w:rPr>
        <w:t>s</w:t>
      </w:r>
      <w:r w:rsidR="00B3798B" w:rsidRPr="005A69A3">
        <w:rPr>
          <w:rFonts w:eastAsiaTheme="minorHAnsi"/>
          <w:szCs w:val="24"/>
          <w:lang w:val="es-ES"/>
        </w:rPr>
        <w:t xml:space="preserve"> SET (recuperación de energía), se dispuso el apagado de la ventilación del Tún</w:t>
      </w:r>
      <w:r w:rsidR="00A91D3D">
        <w:rPr>
          <w:rFonts w:eastAsiaTheme="minorHAnsi"/>
          <w:szCs w:val="24"/>
          <w:lang w:val="es-ES"/>
        </w:rPr>
        <w:t xml:space="preserve">el en horario fuera de </w:t>
      </w:r>
      <w:r w:rsidR="00A91D3D" w:rsidRPr="00A91D3D">
        <w:rPr>
          <w:rFonts w:eastAsiaTheme="minorHAnsi"/>
          <w:szCs w:val="24"/>
          <w:lang w:val="es-ES"/>
        </w:rPr>
        <w:t>servicio</w:t>
      </w:r>
      <w:r w:rsidR="00A91D3D" w:rsidRPr="008F27AE">
        <w:rPr>
          <w:rFonts w:eastAsiaTheme="minorHAnsi"/>
          <w:szCs w:val="24"/>
          <w:lang w:val="es-ES"/>
        </w:rPr>
        <w:t xml:space="preserve">, </w:t>
      </w:r>
      <w:r w:rsidR="00B3798B" w:rsidRPr="008F27AE">
        <w:rPr>
          <w:rFonts w:eastAsiaTheme="minorHAnsi"/>
          <w:szCs w:val="24"/>
          <w:lang w:val="es-ES"/>
        </w:rPr>
        <w:t>y</w:t>
      </w:r>
      <w:r w:rsidR="00B3798B" w:rsidRPr="005A69A3">
        <w:rPr>
          <w:rFonts w:eastAsiaTheme="minorHAnsi"/>
          <w:szCs w:val="24"/>
          <w:lang w:val="es-ES"/>
        </w:rPr>
        <w:t xml:space="preserve"> se programó el apagado y encendido del alumbrado de acceso, alumbrado bajo andén y área de vestíbulos </w:t>
      </w:r>
      <w:r w:rsidR="00A91D3D" w:rsidRPr="008F27AE">
        <w:rPr>
          <w:rFonts w:eastAsiaTheme="minorHAnsi"/>
          <w:szCs w:val="24"/>
          <w:lang w:val="es-ES"/>
        </w:rPr>
        <w:t xml:space="preserve">así como </w:t>
      </w:r>
      <w:r w:rsidR="00B3798B" w:rsidRPr="005A69A3">
        <w:rPr>
          <w:rFonts w:eastAsiaTheme="minorHAnsi"/>
          <w:szCs w:val="24"/>
          <w:lang w:val="es-ES"/>
        </w:rPr>
        <w:t xml:space="preserve">la parada de Escaleras Eléctricas y Ascensores </w:t>
      </w:r>
      <w:r w:rsidR="004D1437">
        <w:rPr>
          <w:rFonts w:eastAsiaTheme="minorHAnsi"/>
          <w:szCs w:val="24"/>
          <w:lang w:val="es-ES"/>
        </w:rPr>
        <w:t>cu</w:t>
      </w:r>
      <w:r w:rsidR="0005405F">
        <w:rPr>
          <w:rFonts w:eastAsiaTheme="minorHAnsi"/>
          <w:szCs w:val="24"/>
          <w:lang w:val="es-ES"/>
        </w:rPr>
        <w:t>a</w:t>
      </w:r>
      <w:r w:rsidR="004D1437">
        <w:rPr>
          <w:rFonts w:eastAsiaTheme="minorHAnsi"/>
          <w:szCs w:val="24"/>
          <w:lang w:val="es-ES"/>
        </w:rPr>
        <w:t>ndo no hay</w:t>
      </w:r>
      <w:r w:rsidR="00B3798B" w:rsidRPr="005A69A3">
        <w:rPr>
          <w:rFonts w:eastAsiaTheme="minorHAnsi"/>
          <w:szCs w:val="24"/>
          <w:lang w:val="es-ES"/>
        </w:rPr>
        <w:t xml:space="preserve"> servicio. Con estas medidas se ha conseguido impactar positivamente el consumo de la factura eléctrica disminuyendo </w:t>
      </w:r>
      <w:r w:rsidR="0005405F">
        <w:rPr>
          <w:rFonts w:eastAsiaTheme="minorHAnsi"/>
          <w:szCs w:val="24"/>
          <w:lang w:val="es-ES"/>
        </w:rPr>
        <w:t xml:space="preserve">la </w:t>
      </w:r>
      <w:r w:rsidR="00A91D3D">
        <w:rPr>
          <w:rFonts w:eastAsiaTheme="minorHAnsi"/>
          <w:szCs w:val="24"/>
          <w:lang w:val="es-ES"/>
        </w:rPr>
        <w:t>energía</w:t>
      </w:r>
      <w:r w:rsidR="00B3798B" w:rsidRPr="005A69A3">
        <w:rPr>
          <w:rFonts w:eastAsiaTheme="minorHAnsi"/>
          <w:szCs w:val="24"/>
          <w:lang w:val="es-ES"/>
        </w:rPr>
        <w:t xml:space="preserve"> facturad</w:t>
      </w:r>
      <w:r w:rsidR="0005405F">
        <w:rPr>
          <w:rFonts w:eastAsiaTheme="minorHAnsi"/>
          <w:szCs w:val="24"/>
          <w:lang w:val="es-ES"/>
        </w:rPr>
        <w:t>a</w:t>
      </w:r>
      <w:r w:rsidR="00B3798B" w:rsidRPr="005A69A3">
        <w:rPr>
          <w:rFonts w:eastAsiaTheme="minorHAnsi"/>
          <w:szCs w:val="24"/>
          <w:lang w:val="es-ES"/>
        </w:rPr>
        <w:t xml:space="preserve"> en las instalaciones de Metro de Santo Domingo un 8.6%.</w:t>
      </w:r>
    </w:p>
    <w:p w:rsidR="00332F14" w:rsidRDefault="00332F14" w:rsidP="00FC4D09">
      <w:pPr>
        <w:tabs>
          <w:tab w:val="left" w:pos="270"/>
        </w:tabs>
        <w:spacing w:before="0" w:after="0"/>
        <w:ind w:firstLine="0"/>
        <w:rPr>
          <w:rFonts w:eastAsiaTheme="minorHAnsi"/>
          <w:szCs w:val="24"/>
          <w:lang w:val="es-ES"/>
        </w:rPr>
      </w:pPr>
    </w:p>
    <w:p w:rsidR="00E61EF6" w:rsidRDefault="00E61EF6" w:rsidP="00FC4D09">
      <w:pPr>
        <w:tabs>
          <w:tab w:val="left" w:pos="270"/>
        </w:tabs>
        <w:spacing w:before="0" w:after="0"/>
        <w:ind w:firstLine="0"/>
        <w:rPr>
          <w:rFonts w:eastAsiaTheme="minorHAnsi"/>
          <w:szCs w:val="24"/>
          <w:lang w:val="es-ES"/>
        </w:rPr>
      </w:pPr>
    </w:p>
    <w:p w:rsidR="00E61EF6" w:rsidRDefault="00E61EF6" w:rsidP="00FC4D09">
      <w:pPr>
        <w:tabs>
          <w:tab w:val="left" w:pos="270"/>
        </w:tabs>
        <w:spacing w:before="0" w:after="0"/>
        <w:ind w:firstLine="0"/>
        <w:rPr>
          <w:rFonts w:eastAsiaTheme="minorHAnsi"/>
          <w:szCs w:val="24"/>
          <w:lang w:val="es-ES"/>
        </w:rPr>
      </w:pPr>
    </w:p>
    <w:p w:rsidR="00C74A73" w:rsidRPr="00D42EF1" w:rsidRDefault="00C74A73" w:rsidP="00332F14">
      <w:pPr>
        <w:spacing w:after="0"/>
        <w:ind w:left="-540" w:firstLine="0"/>
        <w:rPr>
          <w:b/>
          <w:sz w:val="28"/>
          <w:szCs w:val="28"/>
        </w:rPr>
      </w:pPr>
      <w:r>
        <w:rPr>
          <w:b/>
          <w:sz w:val="28"/>
          <w:szCs w:val="28"/>
        </w:rPr>
        <w:lastRenderedPageBreak/>
        <w:t>División de Mantenimiento Civil</w:t>
      </w:r>
    </w:p>
    <w:p w:rsidR="00332F14" w:rsidRPr="00C74A73" w:rsidRDefault="00C74A73" w:rsidP="00332F14">
      <w:r w:rsidRPr="00E43CD1">
        <w:rPr>
          <w:szCs w:val="24"/>
        </w:rPr>
        <w:t xml:space="preserve">La división de Mantenimiento Civil del Metro de Santo Domingo, </w:t>
      </w:r>
      <w:r>
        <w:rPr>
          <w:szCs w:val="24"/>
        </w:rPr>
        <w:t xml:space="preserve">atendió el </w:t>
      </w:r>
      <w:r w:rsidR="0027006B">
        <w:t>m</w:t>
      </w:r>
      <w:r w:rsidRPr="00E43CD1">
        <w:t>antenimiento sostenido del servicio de agua potable de las estaciones y de enfriamiento para e</w:t>
      </w:r>
      <w:r>
        <w:t xml:space="preserve">l sistema de aire acondicionado; </w:t>
      </w:r>
      <w:r w:rsidR="0027006B">
        <w:t>m</w:t>
      </w:r>
      <w:r w:rsidRPr="00C74A73">
        <w:t>antenimie</w:t>
      </w:r>
      <w:r w:rsidR="0027006B">
        <w:t>nto sostenido del servicio de</w:t>
      </w:r>
      <w:r w:rsidRPr="00C74A73">
        <w:t xml:space="preserve"> control y bombeo de aguas residuales</w:t>
      </w:r>
      <w:r w:rsidR="0005506A">
        <w:rPr>
          <w:color w:val="FF0000"/>
        </w:rPr>
        <w:t>,</w:t>
      </w:r>
      <w:r w:rsidRPr="00C74A73">
        <w:t xml:space="preserve"> heces fecales de todas las estaciones</w:t>
      </w:r>
      <w:r w:rsidR="0005506A">
        <w:rPr>
          <w:color w:val="FF0000"/>
        </w:rPr>
        <w:t>,</w:t>
      </w:r>
      <w:r w:rsidRPr="00C74A73">
        <w:t xml:space="preserve"> edificios administrativos y control del  MSD</w:t>
      </w:r>
      <w:r>
        <w:t xml:space="preserve">; </w:t>
      </w:r>
      <w:r w:rsidRPr="00C74A73">
        <w:t>el control de plagas</w:t>
      </w:r>
      <w:r>
        <w:t xml:space="preserve"> en</w:t>
      </w:r>
      <w:r w:rsidRPr="00C74A73">
        <w:t xml:space="preserve"> todas las instalaciones del MSD</w:t>
      </w:r>
      <w:r>
        <w:t xml:space="preserve"> y de la OPRET.</w:t>
      </w:r>
    </w:p>
    <w:p w:rsidR="00C74A73" w:rsidRDefault="00D72E95" w:rsidP="00332F14">
      <w:pPr>
        <w:spacing w:before="0" w:after="200"/>
      </w:pPr>
      <w:r>
        <w:t xml:space="preserve">También  supervisó </w:t>
      </w:r>
      <w:r w:rsidR="00C74A73" w:rsidRPr="00D72E95">
        <w:t xml:space="preserve">las limpiezas de los túneles, vías férreas y bajo andén en las estaciones de las líneas L1 y L2-A, así como en los talleres y playas de vías </w:t>
      </w:r>
      <w:r>
        <w:t>a</w:t>
      </w:r>
      <w:r w:rsidR="00C74A73" w:rsidRPr="00D72E95">
        <w:t xml:space="preserve"> partir  de </w:t>
      </w:r>
      <w:r>
        <w:t>d</w:t>
      </w:r>
      <w:r w:rsidR="00C74A73" w:rsidRPr="00D72E95">
        <w:t xml:space="preserve">iciembre del 2017, </w:t>
      </w:r>
      <w:r w:rsidRPr="00D72E95">
        <w:t>asumió</w:t>
      </w:r>
      <w:r w:rsidR="00C74A73" w:rsidRPr="00D72E95">
        <w:t xml:space="preserve"> con personal de OPRET, las labores que realizaban contratistas</w:t>
      </w:r>
      <w:r>
        <w:t xml:space="preserve"> privado</w:t>
      </w:r>
      <w:r w:rsidR="0027006B">
        <w:t>s</w:t>
      </w:r>
      <w:r>
        <w:t xml:space="preserve"> en L2-A. Además, ha asumido </w:t>
      </w:r>
      <w:r w:rsidR="00C74A73" w:rsidRPr="00E43CD1">
        <w:t xml:space="preserve">el mantenimiento de las aéreas verdes que </w:t>
      </w:r>
      <w:r>
        <w:t xml:space="preserve">tenían contratadas empresas privadas </w:t>
      </w:r>
      <w:r w:rsidR="00C74A73" w:rsidRPr="00E43CD1">
        <w:t xml:space="preserve">y  desde el pasado mes de Octubre del  año 2017, ha asumido con personal de </w:t>
      </w:r>
      <w:r w:rsidR="00C74A73">
        <w:t>OPRET</w:t>
      </w:r>
      <w:r w:rsidR="00C74A73" w:rsidRPr="00E43CD1">
        <w:t>,  el mantenimiento de las jardinerías de diferentes est</w:t>
      </w:r>
      <w:r>
        <w:t>aciones de las líneas L1 y L2-A.</w:t>
      </w:r>
    </w:p>
    <w:p w:rsidR="006A4B0B" w:rsidRPr="00604E7F" w:rsidRDefault="006A4B0B" w:rsidP="00332F14">
      <w:pPr>
        <w:spacing w:before="0" w:after="200"/>
        <w:rPr>
          <w:b/>
        </w:rPr>
      </w:pPr>
      <w:r>
        <w:t xml:space="preserve">La </w:t>
      </w:r>
      <w:r w:rsidR="00332F14">
        <w:t>División</w:t>
      </w:r>
      <w:r>
        <w:t xml:space="preserve"> de Mantenimiento Civil realizó en la segunda mitad</w:t>
      </w:r>
      <w:r w:rsidR="0027006B">
        <w:t xml:space="preserve"> del año el acondicionamiento, remodelación y/o terminación </w:t>
      </w:r>
      <w:r>
        <w:t xml:space="preserve"> de espacios físicos entre los que destacan el lobby del edificio de PCC para alojar la OAI, construcción de varias oficinas en el PCC y terminación de Galerías </w:t>
      </w:r>
      <w:r w:rsidR="008F27AE">
        <w:t>C</w:t>
      </w:r>
      <w:r>
        <w:t>omerciales en la Estación Juan Pablo Duarte.</w:t>
      </w:r>
    </w:p>
    <w:p w:rsidR="00C74A73" w:rsidRDefault="00C74A73" w:rsidP="00332F14">
      <w:pPr>
        <w:rPr>
          <w:rFonts w:eastAsia="Times New Roman"/>
          <w:szCs w:val="24"/>
          <w:lang w:eastAsia="es-DO"/>
        </w:rPr>
      </w:pPr>
      <w:r w:rsidRPr="00E43CD1">
        <w:rPr>
          <w:rFonts w:eastAsia="Times New Roman"/>
          <w:szCs w:val="24"/>
          <w:lang w:eastAsia="es-DO"/>
        </w:rPr>
        <w:lastRenderedPageBreak/>
        <w:t>Adicionalmente a los trabajos realizados a través de empresas contratistas, la División de Mantenimiento Civil emprendió un amplio programa de la pintura exterior de todas las estaciones de la línea L1 del MSD,  logrando terminar quince (15) de dieciséis (16) qu</w:t>
      </w:r>
      <w:r w:rsidR="00DB4931">
        <w:rPr>
          <w:rFonts w:eastAsia="Times New Roman"/>
          <w:szCs w:val="24"/>
          <w:lang w:eastAsia="es-DO"/>
        </w:rPr>
        <w:t>e componen dicha línea.</w:t>
      </w:r>
    </w:p>
    <w:p w:rsidR="00332F14" w:rsidRPr="00E43CD1" w:rsidRDefault="00332F14" w:rsidP="00E61EF6">
      <w:pPr>
        <w:spacing w:line="360" w:lineRule="auto"/>
        <w:rPr>
          <w:rFonts w:eastAsia="Times New Roman"/>
          <w:szCs w:val="24"/>
          <w:lang w:eastAsia="es-DO"/>
        </w:rPr>
      </w:pPr>
    </w:p>
    <w:p w:rsidR="00B3798B" w:rsidRDefault="00B3798B" w:rsidP="00FC4D09">
      <w:pPr>
        <w:ind w:firstLine="0"/>
        <w:jc w:val="left"/>
        <w:rPr>
          <w:b/>
        </w:rPr>
      </w:pPr>
      <w:r w:rsidRPr="00FB7461">
        <w:rPr>
          <w:b/>
        </w:rPr>
        <w:t>Dirección Administrativa Financiera</w:t>
      </w:r>
    </w:p>
    <w:p w:rsidR="00332F14" w:rsidRPr="00D713D4" w:rsidRDefault="00B3798B" w:rsidP="00F06D88">
      <w:pPr>
        <w:rPr>
          <w:szCs w:val="24"/>
        </w:rPr>
      </w:pPr>
      <w:r w:rsidRPr="00D713D4">
        <w:rPr>
          <w:szCs w:val="24"/>
        </w:rPr>
        <w:t xml:space="preserve">Para el año 2017 a </w:t>
      </w:r>
      <w:r w:rsidR="00780AC9">
        <w:rPr>
          <w:szCs w:val="24"/>
        </w:rPr>
        <w:t>OPRET</w:t>
      </w:r>
      <w:r w:rsidRPr="00D713D4">
        <w:rPr>
          <w:szCs w:val="24"/>
        </w:rPr>
        <w:t xml:space="preserve"> le fue aprobado, un presupuesto ascendente a Cuatro Mil Trescientos Diecinueve Millones Ciento Ochenta y Siete Mil Ciento Sesenta y Ocho Pesos con 00/100 (RD$4,319</w:t>
      </w:r>
      <w:r w:rsidR="00472F1E">
        <w:rPr>
          <w:szCs w:val="24"/>
        </w:rPr>
        <w:t>,187,168.00), de los cuales RD$</w:t>
      </w:r>
      <w:r w:rsidRPr="00D713D4">
        <w:rPr>
          <w:szCs w:val="24"/>
        </w:rPr>
        <w:t>300,000,000.00 correspondieron a deuda administrativa y los restantes estaban destinados a servicios personales, contratación de servicios, infraestructura, etc. Se ejecutó la totalidad del presupuesto asignado</w:t>
      </w:r>
      <w:r>
        <w:rPr>
          <w:szCs w:val="24"/>
        </w:rPr>
        <w:t xml:space="preserve"> </w:t>
      </w:r>
      <w:r w:rsidRPr="00D713D4">
        <w:rPr>
          <w:szCs w:val="24"/>
        </w:rPr>
        <w:t xml:space="preserve">y se adicionaron partidas </w:t>
      </w:r>
      <w:r w:rsidR="00472F1E" w:rsidRPr="00D713D4">
        <w:rPr>
          <w:szCs w:val="24"/>
        </w:rPr>
        <w:t>complementarias</w:t>
      </w:r>
      <w:r w:rsidRPr="00D713D4">
        <w:rPr>
          <w:szCs w:val="24"/>
        </w:rPr>
        <w:t xml:space="preserve"> vía la DIGEPRES con aprobación congresual.</w:t>
      </w:r>
    </w:p>
    <w:p w:rsidR="00B3798B" w:rsidRPr="008F27AE" w:rsidRDefault="00B3798B" w:rsidP="00902CBE">
      <w:pPr>
        <w:spacing w:after="0"/>
        <w:rPr>
          <w:szCs w:val="24"/>
        </w:rPr>
      </w:pPr>
      <w:r w:rsidRPr="00D713D4">
        <w:rPr>
          <w:szCs w:val="24"/>
        </w:rPr>
        <w:t>Para la construcción de la Línea 2-B del Metro</w:t>
      </w:r>
      <w:r w:rsidR="00472F1E">
        <w:rPr>
          <w:szCs w:val="24"/>
        </w:rPr>
        <w:t xml:space="preserve"> </w:t>
      </w:r>
      <w:r w:rsidR="00472F1E" w:rsidRPr="008F27AE">
        <w:rPr>
          <w:szCs w:val="24"/>
        </w:rPr>
        <w:t>de Santo Domingo</w:t>
      </w:r>
      <w:r w:rsidRPr="00D713D4">
        <w:rPr>
          <w:szCs w:val="24"/>
        </w:rPr>
        <w:t>,  se celebraron sendos contratos de financiamiento aprobados mediante resoluciones No. 699-16 y 700-16</w:t>
      </w:r>
      <w:r w:rsidR="00472F1E">
        <w:rPr>
          <w:szCs w:val="24"/>
        </w:rPr>
        <w:t xml:space="preserve"> </w:t>
      </w:r>
      <w:r w:rsidRPr="00D713D4">
        <w:rPr>
          <w:szCs w:val="24"/>
        </w:rPr>
        <w:t xml:space="preserve">recogidas en la Gaceta Oficial No.10867 del 20 de diciembre del 2016 en el Congreso Nacional, dichos financiamientos uno de </w:t>
      </w:r>
      <w:r w:rsidRPr="00D713D4">
        <w:rPr>
          <w:szCs w:val="24"/>
          <w:shd w:val="clear" w:color="auto" w:fill="FFFFFF"/>
        </w:rPr>
        <w:t xml:space="preserve">€42, 012,926.41 para las obras a cargo de </w:t>
      </w:r>
      <w:r w:rsidR="00472F1E" w:rsidRPr="008F27AE">
        <w:rPr>
          <w:szCs w:val="24"/>
          <w:shd w:val="clear" w:color="auto" w:fill="FFFFFF"/>
        </w:rPr>
        <w:t xml:space="preserve">la empresa </w:t>
      </w:r>
      <w:r w:rsidRPr="008F27AE">
        <w:rPr>
          <w:szCs w:val="24"/>
          <w:shd w:val="clear" w:color="auto" w:fill="FFFFFF"/>
        </w:rPr>
        <w:t xml:space="preserve">EURODOM </w:t>
      </w:r>
      <w:r w:rsidRPr="00D713D4">
        <w:rPr>
          <w:szCs w:val="24"/>
          <w:shd w:val="clear" w:color="auto" w:fill="FFFFFF"/>
        </w:rPr>
        <w:t xml:space="preserve">y el otro por </w:t>
      </w:r>
      <w:r w:rsidRPr="00D713D4">
        <w:rPr>
          <w:szCs w:val="24"/>
        </w:rPr>
        <w:t xml:space="preserve"> </w:t>
      </w:r>
      <w:r w:rsidR="00F06D88">
        <w:rPr>
          <w:szCs w:val="24"/>
          <w:shd w:val="clear" w:color="auto" w:fill="FFFFFF"/>
        </w:rPr>
        <w:t>€32</w:t>
      </w:r>
      <w:proofErr w:type="gramStart"/>
      <w:r w:rsidR="00F06D88">
        <w:rPr>
          <w:szCs w:val="24"/>
          <w:shd w:val="clear" w:color="auto" w:fill="FFFFFF"/>
        </w:rPr>
        <w:t>,</w:t>
      </w:r>
      <w:r w:rsidR="00F06D88" w:rsidRPr="00D713D4">
        <w:rPr>
          <w:szCs w:val="24"/>
          <w:shd w:val="clear" w:color="auto" w:fill="FFFFFF"/>
        </w:rPr>
        <w:t>496,541.08</w:t>
      </w:r>
      <w:proofErr w:type="gramEnd"/>
      <w:r w:rsidRPr="00D713D4">
        <w:rPr>
          <w:szCs w:val="24"/>
          <w:shd w:val="clear" w:color="auto" w:fill="FFFFFF"/>
        </w:rPr>
        <w:t xml:space="preserve"> para los suministros de trenes a cargo de </w:t>
      </w:r>
      <w:r w:rsidR="00472F1E" w:rsidRPr="008F27AE">
        <w:rPr>
          <w:szCs w:val="24"/>
          <w:shd w:val="clear" w:color="auto" w:fill="FFFFFF"/>
        </w:rPr>
        <w:t xml:space="preserve">la empresa </w:t>
      </w:r>
      <w:r w:rsidRPr="00D713D4">
        <w:rPr>
          <w:szCs w:val="24"/>
          <w:shd w:val="clear" w:color="auto" w:fill="FFFFFF"/>
        </w:rPr>
        <w:t xml:space="preserve">ALSTOM Transporte otorgados </w:t>
      </w:r>
      <w:r w:rsidRPr="00D713D4">
        <w:rPr>
          <w:szCs w:val="24"/>
        </w:rPr>
        <w:t xml:space="preserve">por el Banco Santander. </w:t>
      </w:r>
      <w:r w:rsidRPr="00E674A5">
        <w:rPr>
          <w:szCs w:val="24"/>
        </w:rPr>
        <w:t>Al cierre del año</w:t>
      </w:r>
      <w:r w:rsidR="00472F1E">
        <w:rPr>
          <w:color w:val="FF0000"/>
          <w:szCs w:val="24"/>
        </w:rPr>
        <w:t>,</w:t>
      </w:r>
      <w:r w:rsidR="00E674A5">
        <w:rPr>
          <w:szCs w:val="24"/>
        </w:rPr>
        <w:t xml:space="preserve"> de estos </w:t>
      </w:r>
      <w:r w:rsidR="00FC4D09">
        <w:rPr>
          <w:szCs w:val="24"/>
        </w:rPr>
        <w:t>préstamos</w:t>
      </w:r>
      <w:r w:rsidRPr="00E674A5">
        <w:rPr>
          <w:szCs w:val="24"/>
        </w:rPr>
        <w:t xml:space="preserve"> se habían ejecutado</w:t>
      </w:r>
      <w:r w:rsidR="00E674A5">
        <w:rPr>
          <w:szCs w:val="24"/>
        </w:rPr>
        <w:t xml:space="preserve"> </w:t>
      </w:r>
      <w:r w:rsidR="00E674A5">
        <w:rPr>
          <w:szCs w:val="24"/>
        </w:rPr>
        <w:lastRenderedPageBreak/>
        <w:t>€31</w:t>
      </w:r>
      <w:proofErr w:type="gramStart"/>
      <w:r w:rsidR="00F06D88">
        <w:rPr>
          <w:szCs w:val="24"/>
        </w:rPr>
        <w:t>,957,213.90</w:t>
      </w:r>
      <w:proofErr w:type="gramEnd"/>
      <w:r w:rsidR="00E674A5">
        <w:rPr>
          <w:szCs w:val="24"/>
        </w:rPr>
        <w:t xml:space="preserve"> para las obras de EURODOM y €20</w:t>
      </w:r>
      <w:r w:rsidR="00F06D88">
        <w:rPr>
          <w:szCs w:val="24"/>
        </w:rPr>
        <w:t>,379,299.55</w:t>
      </w:r>
      <w:r w:rsidR="00E674A5">
        <w:rPr>
          <w:szCs w:val="24"/>
        </w:rPr>
        <w:t xml:space="preserve"> para las obras </w:t>
      </w:r>
      <w:r w:rsidR="00E674A5" w:rsidRPr="008F27AE">
        <w:rPr>
          <w:szCs w:val="24"/>
        </w:rPr>
        <w:t>A</w:t>
      </w:r>
      <w:r w:rsidR="00472F1E" w:rsidRPr="008F27AE">
        <w:rPr>
          <w:szCs w:val="24"/>
        </w:rPr>
        <w:t>LSTOM</w:t>
      </w:r>
      <w:r w:rsidR="00E674A5" w:rsidRPr="008F27AE">
        <w:rPr>
          <w:szCs w:val="24"/>
        </w:rPr>
        <w:t>.</w:t>
      </w:r>
    </w:p>
    <w:p w:rsidR="00332F14" w:rsidRPr="00D713D4" w:rsidRDefault="00332F14" w:rsidP="00E61EF6">
      <w:pPr>
        <w:spacing w:after="0" w:line="360" w:lineRule="auto"/>
        <w:rPr>
          <w:szCs w:val="24"/>
        </w:rPr>
      </w:pPr>
    </w:p>
    <w:p w:rsidR="00DE32BA" w:rsidRPr="00FB7461" w:rsidRDefault="00DE32BA" w:rsidP="00FB7461">
      <w:pPr>
        <w:ind w:firstLine="0"/>
        <w:rPr>
          <w:b/>
          <w:lang w:eastAsia="es-DO"/>
        </w:rPr>
      </w:pPr>
      <w:r w:rsidRPr="00FB7461">
        <w:rPr>
          <w:b/>
          <w:lang w:eastAsia="es-DO"/>
        </w:rPr>
        <w:t xml:space="preserve">Recaudaciones </w:t>
      </w:r>
      <w:r w:rsidR="00FB7461">
        <w:rPr>
          <w:b/>
          <w:lang w:eastAsia="es-DO"/>
        </w:rPr>
        <w:t>y Gastos</w:t>
      </w:r>
    </w:p>
    <w:p w:rsidR="00F06D88" w:rsidRPr="00D713D4" w:rsidRDefault="00573F22" w:rsidP="00F06D88">
      <w:pPr>
        <w:rPr>
          <w:szCs w:val="24"/>
          <w:lang w:eastAsia="es-DO"/>
        </w:rPr>
      </w:pPr>
      <w:bookmarkStart w:id="7" w:name="_Toc468950075"/>
      <w:bookmarkStart w:id="8" w:name="_Toc469320656"/>
      <w:bookmarkStart w:id="9" w:name="_Toc469322413"/>
      <w:r w:rsidRPr="00D713D4">
        <w:rPr>
          <w:szCs w:val="24"/>
          <w:lang w:eastAsia="es-DO"/>
        </w:rPr>
        <w:t>El monto recaudado en la explotación de las líneas 1 y 2A del M</w:t>
      </w:r>
      <w:r w:rsidR="001B4D33" w:rsidRPr="00D713D4">
        <w:rPr>
          <w:szCs w:val="24"/>
          <w:lang w:eastAsia="es-DO"/>
        </w:rPr>
        <w:t>etro de Santo Domingo al 30 de n</w:t>
      </w:r>
      <w:r w:rsidRPr="00D713D4">
        <w:rPr>
          <w:szCs w:val="24"/>
          <w:lang w:eastAsia="es-DO"/>
        </w:rPr>
        <w:t xml:space="preserve">oviembre del 2017 asciende a RD$1,397,206,957.00 (Mil Trescientos Noventa y Siete Millones Doscientos Seis Mil Novecientos Cincuenta y  Siete pesos con 00/100), de los cuales se recaudaron en la Línea 1 un monto de RD$836,101,167.00 y en la Línea 2A RD$561,105,790.00. </w:t>
      </w:r>
    </w:p>
    <w:p w:rsidR="00F06D88" w:rsidRPr="00892855" w:rsidRDefault="00573F22" w:rsidP="00F06D88">
      <w:pPr>
        <w:rPr>
          <w:szCs w:val="24"/>
          <w:lang w:eastAsia="es-DO"/>
        </w:rPr>
      </w:pPr>
      <w:r w:rsidRPr="00D713D4">
        <w:rPr>
          <w:szCs w:val="24"/>
          <w:lang w:eastAsia="es-DO"/>
        </w:rPr>
        <w:t>Esto</w:t>
      </w:r>
      <w:r w:rsidR="001B4D33" w:rsidRPr="00D713D4">
        <w:rPr>
          <w:szCs w:val="24"/>
          <w:lang w:eastAsia="es-DO"/>
        </w:rPr>
        <w:t>s valores proyectados al 31 de d</w:t>
      </w:r>
      <w:r w:rsidRPr="00D713D4">
        <w:rPr>
          <w:szCs w:val="24"/>
          <w:lang w:eastAsia="es-DO"/>
        </w:rPr>
        <w:t xml:space="preserve">iciembre del 2017 serían para las dos líneas un monto total de RD$1,524,225,771.00 (Mil Quinientos Veinte y Cuatro Millones Dos Cientos Veinte y Cinco Mil Setecientos Setenta y Un Pesos con 00/100). </w:t>
      </w:r>
    </w:p>
    <w:p w:rsidR="00280C37" w:rsidRPr="00D713D4" w:rsidRDefault="00F45FB8" w:rsidP="00573F22">
      <w:pPr>
        <w:rPr>
          <w:szCs w:val="24"/>
          <w:lang w:eastAsia="es-DO"/>
        </w:rPr>
      </w:pPr>
      <w:r>
        <w:rPr>
          <w:szCs w:val="24"/>
          <w:lang w:eastAsia="es-DO"/>
        </w:rPr>
        <w:t>L</w:t>
      </w:r>
      <w:r w:rsidR="00280C37" w:rsidRPr="00D713D4">
        <w:rPr>
          <w:szCs w:val="24"/>
          <w:lang w:eastAsia="es-DO"/>
        </w:rPr>
        <w:t>os ingresos complementarios por alquileres y publicidad alcanzar</w:t>
      </w:r>
      <w:r w:rsidR="00DE32BA" w:rsidRPr="00D713D4">
        <w:rPr>
          <w:szCs w:val="24"/>
          <w:lang w:eastAsia="es-DO"/>
        </w:rPr>
        <w:t>á</w:t>
      </w:r>
      <w:r w:rsidR="00280C37" w:rsidRPr="00D713D4">
        <w:rPr>
          <w:szCs w:val="24"/>
          <w:lang w:eastAsia="es-DO"/>
        </w:rPr>
        <w:t xml:space="preserve">n </w:t>
      </w:r>
      <w:r w:rsidR="006F7751" w:rsidRPr="00FD3DCB">
        <w:rPr>
          <w:szCs w:val="24"/>
          <w:lang w:eastAsia="es-DO"/>
        </w:rPr>
        <w:t xml:space="preserve">un monto de </w:t>
      </w:r>
      <w:r w:rsidR="00280C37" w:rsidRPr="00D713D4">
        <w:rPr>
          <w:szCs w:val="24"/>
          <w:lang w:eastAsia="es-DO"/>
        </w:rPr>
        <w:t>los RD$ 26 millones. Con la puesta en funcionamiento de la Línea 2B y el teleférico se estima que los ingresos del MSD por estos conceptos podrían alcanzar los RD$1,760 millones en el 2018 y luego  los RD$2,090 millones en el 2019 (incluyendo alquileres y publicidad).</w:t>
      </w:r>
    </w:p>
    <w:p w:rsidR="001B6116" w:rsidRDefault="00280C37" w:rsidP="001B6116">
      <w:pPr>
        <w:rPr>
          <w:szCs w:val="24"/>
          <w:lang w:eastAsia="es-DO"/>
        </w:rPr>
      </w:pPr>
      <w:r w:rsidRPr="00D713D4">
        <w:rPr>
          <w:szCs w:val="24"/>
          <w:lang w:eastAsia="es-DO"/>
        </w:rPr>
        <w:t>Sin embargo, la proyección de gastos debería ascender al orden de los RD$4,162 millones</w:t>
      </w:r>
      <w:r w:rsidR="007C6E3E" w:rsidRPr="00D713D4">
        <w:rPr>
          <w:szCs w:val="24"/>
          <w:lang w:eastAsia="es-DO"/>
        </w:rPr>
        <w:t xml:space="preserve"> para permitir la recuperación de las estaciones que están en claro deterioro, invertir en cambios por obsolescencia en los sistemas que ya pronto llegarán a los 10 años sin haber recibido un tratamiento adecuado de mantenimiento preventivo </w:t>
      </w:r>
      <w:r w:rsidR="007C6E3E" w:rsidRPr="00D713D4">
        <w:rPr>
          <w:szCs w:val="24"/>
          <w:lang w:eastAsia="es-DO"/>
        </w:rPr>
        <w:lastRenderedPageBreak/>
        <w:t xml:space="preserve">y correctivo. Esto plantea la necesidad de trabajar para alcanzar mayor eficiencia en los procesos para hacer ahorros en energía, compras y contrataciones, nóminas a la vez que se aumenten las recaudaciones por </w:t>
      </w:r>
      <w:r w:rsidR="007C6E3E" w:rsidRPr="008F27AE">
        <w:rPr>
          <w:szCs w:val="24"/>
          <w:lang w:eastAsia="es-DO"/>
        </w:rPr>
        <w:t>peajes</w:t>
      </w:r>
      <w:r w:rsidR="006F7751" w:rsidRPr="008F27AE">
        <w:rPr>
          <w:szCs w:val="24"/>
          <w:lang w:eastAsia="es-DO"/>
        </w:rPr>
        <w:t>,</w:t>
      </w:r>
      <w:r w:rsidR="007C6E3E" w:rsidRPr="008F27AE">
        <w:rPr>
          <w:szCs w:val="24"/>
          <w:lang w:eastAsia="es-DO"/>
        </w:rPr>
        <w:t xml:space="preserve">  </w:t>
      </w:r>
      <w:r w:rsidR="007C6E3E" w:rsidRPr="00D713D4">
        <w:rPr>
          <w:szCs w:val="24"/>
          <w:lang w:eastAsia="es-DO"/>
        </w:rPr>
        <w:t xml:space="preserve">por alquileres y publicidad. </w:t>
      </w:r>
      <w:r w:rsidRPr="00D713D4">
        <w:rPr>
          <w:szCs w:val="24"/>
          <w:lang w:eastAsia="es-DO"/>
        </w:rPr>
        <w:t xml:space="preserve"> </w:t>
      </w:r>
    </w:p>
    <w:p w:rsidR="00F06D88" w:rsidRDefault="00F06D88" w:rsidP="00E61EF6">
      <w:pPr>
        <w:spacing w:line="360" w:lineRule="auto"/>
        <w:rPr>
          <w:szCs w:val="24"/>
          <w:lang w:eastAsia="es-DO"/>
        </w:rPr>
      </w:pPr>
    </w:p>
    <w:p w:rsidR="007D29E8" w:rsidRDefault="001B6116" w:rsidP="001B6116">
      <w:pPr>
        <w:ind w:firstLine="0"/>
        <w:rPr>
          <w:b/>
        </w:rPr>
      </w:pPr>
      <w:r>
        <w:rPr>
          <w:b/>
        </w:rPr>
        <w:t xml:space="preserve">Compras y Contrataciones </w:t>
      </w:r>
    </w:p>
    <w:p w:rsidR="00F06D88" w:rsidRPr="00F06D88" w:rsidRDefault="001B6116" w:rsidP="001B6116">
      <w:pPr>
        <w:ind w:firstLine="0"/>
      </w:pPr>
      <w:r>
        <w:tab/>
        <w:t>El Departamento de Compras y Contrataciones fue reestructurado en el segundo semestre del 2017 y la comisión de compras y contrataciones fue reorganizada de conformidad con la ley.</w:t>
      </w:r>
    </w:p>
    <w:p w:rsidR="00F06D88" w:rsidRPr="00D713D4" w:rsidRDefault="000808C5" w:rsidP="00F06D88">
      <w:pPr>
        <w:ind w:left="90" w:firstLine="0"/>
        <w:rPr>
          <w:szCs w:val="24"/>
        </w:rPr>
      </w:pPr>
      <w:r>
        <w:rPr>
          <w:szCs w:val="24"/>
        </w:rPr>
        <w:tab/>
      </w:r>
      <w:r w:rsidR="007D29E8" w:rsidRPr="00D713D4">
        <w:rPr>
          <w:szCs w:val="24"/>
        </w:rPr>
        <w:t xml:space="preserve">El Plan de Compras del año 2017, fue elaborado siguiendo los lineamientos establecidos por la Dirección General de Contrataciones Públicas y cargado </w:t>
      </w:r>
      <w:r w:rsidR="007D29E8" w:rsidRPr="00FD3DCB">
        <w:rPr>
          <w:szCs w:val="24"/>
        </w:rPr>
        <w:t xml:space="preserve">en </w:t>
      </w:r>
      <w:r w:rsidR="006F7751" w:rsidRPr="00FD3DCB">
        <w:rPr>
          <w:szCs w:val="24"/>
        </w:rPr>
        <w:t xml:space="preserve"> el</w:t>
      </w:r>
      <w:r w:rsidR="007D29E8" w:rsidRPr="00FD3DCB">
        <w:rPr>
          <w:szCs w:val="24"/>
        </w:rPr>
        <w:t xml:space="preserve"> </w:t>
      </w:r>
      <w:r w:rsidR="007D29E8" w:rsidRPr="00D713D4">
        <w:rPr>
          <w:szCs w:val="24"/>
        </w:rPr>
        <w:t>portal web.</w:t>
      </w:r>
    </w:p>
    <w:p w:rsidR="007D29E8" w:rsidRDefault="007D29E8" w:rsidP="00F06D88">
      <w:pPr>
        <w:rPr>
          <w:szCs w:val="24"/>
        </w:rPr>
      </w:pPr>
      <w:r w:rsidRPr="00D713D4">
        <w:rPr>
          <w:szCs w:val="24"/>
        </w:rPr>
        <w:t>Durante el 2017 fueron recibidas trescientas treinta y cuatro (334) órdenes de compra</w:t>
      </w:r>
      <w:r w:rsidR="00A86463">
        <w:rPr>
          <w:szCs w:val="24"/>
        </w:rPr>
        <w:t>s.</w:t>
      </w:r>
      <w:r w:rsidRPr="00D713D4">
        <w:rPr>
          <w:szCs w:val="24"/>
        </w:rPr>
        <w:t xml:space="preserve"> </w:t>
      </w:r>
      <w:r w:rsidR="00A86463">
        <w:rPr>
          <w:szCs w:val="24"/>
        </w:rPr>
        <w:t>D</w:t>
      </w:r>
      <w:r w:rsidRPr="00D713D4">
        <w:rPr>
          <w:szCs w:val="24"/>
        </w:rPr>
        <w:t>e estas se realizaron noventa y dos (92) procesos de compra</w:t>
      </w:r>
      <w:r w:rsidR="00A86463">
        <w:rPr>
          <w:szCs w:val="24"/>
        </w:rPr>
        <w:t>s</w:t>
      </w:r>
      <w:r w:rsidRPr="00D713D4">
        <w:rPr>
          <w:szCs w:val="24"/>
        </w:rPr>
        <w:t xml:space="preserve"> </w:t>
      </w:r>
      <w:r w:rsidR="00A86463">
        <w:rPr>
          <w:szCs w:val="24"/>
        </w:rPr>
        <w:t>p</w:t>
      </w:r>
      <w:r w:rsidRPr="00D713D4">
        <w:rPr>
          <w:szCs w:val="24"/>
        </w:rPr>
        <w:t xml:space="preserve">or </w:t>
      </w:r>
      <w:r w:rsidR="00A86463">
        <w:rPr>
          <w:szCs w:val="24"/>
        </w:rPr>
        <w:t>d</w:t>
      </w:r>
      <w:r w:rsidRPr="00D713D4">
        <w:rPr>
          <w:szCs w:val="24"/>
        </w:rPr>
        <w:t xml:space="preserve">ebajo </w:t>
      </w:r>
      <w:r w:rsidR="00A86463">
        <w:rPr>
          <w:szCs w:val="24"/>
        </w:rPr>
        <w:t>d</w:t>
      </w:r>
      <w:r w:rsidRPr="00D713D4">
        <w:rPr>
          <w:szCs w:val="24"/>
        </w:rPr>
        <w:t xml:space="preserve">el </w:t>
      </w:r>
      <w:r w:rsidR="00A86463">
        <w:rPr>
          <w:szCs w:val="24"/>
        </w:rPr>
        <w:t>u</w:t>
      </w:r>
      <w:r w:rsidRPr="00D713D4">
        <w:rPr>
          <w:szCs w:val="24"/>
        </w:rPr>
        <w:t xml:space="preserve">mbral, treinta y un (31) procesos de </w:t>
      </w:r>
      <w:r w:rsidR="00A86463">
        <w:rPr>
          <w:szCs w:val="24"/>
        </w:rPr>
        <w:t>c</w:t>
      </w:r>
      <w:r w:rsidRPr="00D713D4">
        <w:rPr>
          <w:szCs w:val="24"/>
        </w:rPr>
        <w:t xml:space="preserve">ompras </w:t>
      </w:r>
      <w:r w:rsidR="00A86463">
        <w:rPr>
          <w:szCs w:val="24"/>
        </w:rPr>
        <w:t>m</w:t>
      </w:r>
      <w:r w:rsidRPr="00D713D4">
        <w:rPr>
          <w:szCs w:val="24"/>
        </w:rPr>
        <w:t xml:space="preserve">enores, diecisiete (17) </w:t>
      </w:r>
      <w:r w:rsidR="00A86463">
        <w:rPr>
          <w:szCs w:val="24"/>
        </w:rPr>
        <w:t>p</w:t>
      </w:r>
      <w:r w:rsidRPr="00D713D4">
        <w:rPr>
          <w:szCs w:val="24"/>
        </w:rPr>
        <w:t xml:space="preserve">rocesos por </w:t>
      </w:r>
      <w:r w:rsidR="00A86463">
        <w:rPr>
          <w:szCs w:val="24"/>
        </w:rPr>
        <w:t>e</w:t>
      </w:r>
      <w:r w:rsidRPr="00D713D4">
        <w:rPr>
          <w:szCs w:val="24"/>
        </w:rPr>
        <w:t xml:space="preserve">xcepción, veinte (20) procesos de </w:t>
      </w:r>
      <w:r w:rsidR="00A86463">
        <w:rPr>
          <w:szCs w:val="24"/>
        </w:rPr>
        <w:t>c</w:t>
      </w:r>
      <w:r w:rsidRPr="00D713D4">
        <w:rPr>
          <w:szCs w:val="24"/>
        </w:rPr>
        <w:t xml:space="preserve">omparación </w:t>
      </w:r>
      <w:r w:rsidR="00A86463">
        <w:rPr>
          <w:szCs w:val="24"/>
        </w:rPr>
        <w:t>d</w:t>
      </w:r>
      <w:r w:rsidRPr="00D713D4">
        <w:rPr>
          <w:szCs w:val="24"/>
        </w:rPr>
        <w:t xml:space="preserve">e </w:t>
      </w:r>
      <w:r w:rsidR="00A86463">
        <w:rPr>
          <w:szCs w:val="24"/>
        </w:rPr>
        <w:t>p</w:t>
      </w:r>
      <w:r w:rsidRPr="00D713D4">
        <w:rPr>
          <w:szCs w:val="24"/>
        </w:rPr>
        <w:t xml:space="preserve">recios y una (1) </w:t>
      </w:r>
      <w:r w:rsidR="00A86463">
        <w:rPr>
          <w:szCs w:val="24"/>
        </w:rPr>
        <w:t>l</w:t>
      </w:r>
      <w:r w:rsidRPr="00D713D4">
        <w:rPr>
          <w:szCs w:val="24"/>
        </w:rPr>
        <w:t xml:space="preserve">icitación </w:t>
      </w:r>
      <w:r w:rsidR="00A86463">
        <w:rPr>
          <w:szCs w:val="24"/>
        </w:rPr>
        <w:t>p</w:t>
      </w:r>
      <w:r w:rsidRPr="00D713D4">
        <w:rPr>
          <w:szCs w:val="24"/>
        </w:rPr>
        <w:t xml:space="preserve">ública </w:t>
      </w:r>
      <w:r w:rsidR="00A86463">
        <w:rPr>
          <w:szCs w:val="24"/>
        </w:rPr>
        <w:t>n</w:t>
      </w:r>
      <w:r w:rsidRPr="00D713D4">
        <w:rPr>
          <w:szCs w:val="24"/>
        </w:rPr>
        <w:t>acional.</w:t>
      </w:r>
    </w:p>
    <w:p w:rsidR="00E61EF6" w:rsidRDefault="00E61EF6" w:rsidP="00E61EF6">
      <w:pPr>
        <w:spacing w:line="360" w:lineRule="auto"/>
        <w:rPr>
          <w:szCs w:val="24"/>
        </w:rPr>
      </w:pPr>
    </w:p>
    <w:p w:rsidR="00546C45" w:rsidRDefault="00B3798B" w:rsidP="005655BA">
      <w:pPr>
        <w:ind w:firstLine="0"/>
        <w:rPr>
          <w:rFonts w:eastAsia="Times New Roman"/>
          <w:b/>
          <w:bCs/>
          <w:color w:val="000000" w:themeColor="text1"/>
          <w:szCs w:val="24"/>
          <w:lang w:val="es-ES"/>
        </w:rPr>
      </w:pPr>
      <w:r w:rsidRPr="005655BA">
        <w:rPr>
          <w:rFonts w:eastAsia="Times New Roman"/>
          <w:b/>
          <w:bCs/>
          <w:color w:val="000000" w:themeColor="text1"/>
          <w:szCs w:val="24"/>
        </w:rPr>
        <w:t>Comunicaci</w:t>
      </w:r>
      <w:r w:rsidR="00546C45">
        <w:rPr>
          <w:rFonts w:eastAsia="Times New Roman"/>
          <w:b/>
          <w:bCs/>
          <w:color w:val="000000" w:themeColor="text1"/>
          <w:szCs w:val="24"/>
        </w:rPr>
        <w:t xml:space="preserve">ones y Relaciones </w:t>
      </w:r>
      <w:r w:rsidR="00546C45" w:rsidRPr="005655BA">
        <w:rPr>
          <w:rFonts w:eastAsia="Times New Roman"/>
          <w:b/>
          <w:bCs/>
          <w:color w:val="000000" w:themeColor="text1"/>
          <w:szCs w:val="24"/>
          <w:lang w:val="es-ES"/>
        </w:rPr>
        <w:t>públicas</w:t>
      </w:r>
      <w:r w:rsidRPr="005655BA">
        <w:rPr>
          <w:rFonts w:eastAsia="Times New Roman"/>
          <w:b/>
          <w:bCs/>
          <w:color w:val="000000" w:themeColor="text1"/>
          <w:szCs w:val="24"/>
          <w:lang w:val="es-ES"/>
        </w:rPr>
        <w:t xml:space="preserve"> </w:t>
      </w:r>
    </w:p>
    <w:p w:rsidR="00B3798B" w:rsidRPr="00D713D4" w:rsidRDefault="00B3798B" w:rsidP="00B3798B">
      <w:pPr>
        <w:rPr>
          <w:rFonts w:eastAsia="Times New Roman"/>
          <w:bCs/>
          <w:color w:val="000000" w:themeColor="text1"/>
          <w:lang w:val="es-ES"/>
        </w:rPr>
      </w:pPr>
      <w:r w:rsidRPr="00D713D4">
        <w:rPr>
          <w:rFonts w:eastAsia="Times New Roman"/>
          <w:color w:val="000000" w:themeColor="text1"/>
          <w:lang w:val="es-ES"/>
        </w:rPr>
        <w:t> La División de Comunicaciones durante el año 2017 ha sido transformada en su estructura, concentrándose en la creación</w:t>
      </w:r>
      <w:r w:rsidR="00C74277">
        <w:rPr>
          <w:rFonts w:eastAsia="Times New Roman"/>
          <w:color w:val="000000" w:themeColor="text1"/>
          <w:lang w:val="es-ES"/>
        </w:rPr>
        <w:t xml:space="preserve"> de</w:t>
      </w:r>
      <w:r w:rsidRPr="00D713D4">
        <w:rPr>
          <w:rFonts w:eastAsia="Times New Roman"/>
          <w:color w:val="000000" w:themeColor="text1"/>
          <w:lang w:val="es-ES"/>
        </w:rPr>
        <w:t xml:space="preserve"> actividades y eventos que favorecen el </w:t>
      </w:r>
      <w:r w:rsidRPr="00D713D4">
        <w:rPr>
          <w:rFonts w:eastAsia="Times New Roman"/>
          <w:color w:val="000000" w:themeColor="text1"/>
          <w:lang w:val="es-ES"/>
        </w:rPr>
        <w:lastRenderedPageBreak/>
        <w:t xml:space="preserve">ámbito comunicacional de la institución, y el acercamiento a los medios tanto escrita como en cuentas de las redes sociales de las que se hizo un análisis, </w:t>
      </w:r>
      <w:r w:rsidRPr="00D713D4">
        <w:rPr>
          <w:rFonts w:eastAsia="Times New Roman"/>
          <w:bCs/>
          <w:color w:val="000000" w:themeColor="text1"/>
          <w:lang w:val="es-ES"/>
        </w:rPr>
        <w:t>tomando como principales a Facebook, Instagram y Twitter</w:t>
      </w:r>
      <w:r w:rsidR="00C74277">
        <w:rPr>
          <w:rFonts w:eastAsia="Times New Roman"/>
          <w:bCs/>
          <w:color w:val="000000" w:themeColor="text1"/>
          <w:lang w:val="es-ES"/>
        </w:rPr>
        <w:t>.</w:t>
      </w:r>
      <w:r w:rsidRPr="00D713D4">
        <w:rPr>
          <w:rFonts w:eastAsia="Times New Roman"/>
          <w:bCs/>
          <w:color w:val="000000" w:themeColor="text1"/>
          <w:lang w:val="es-ES"/>
        </w:rPr>
        <w:t xml:space="preserve"> </w:t>
      </w:r>
      <w:r w:rsidR="00C74277">
        <w:rPr>
          <w:rFonts w:eastAsia="Times New Roman"/>
          <w:bCs/>
          <w:color w:val="000000" w:themeColor="text1"/>
          <w:lang w:val="es-ES"/>
        </w:rPr>
        <w:t>S</w:t>
      </w:r>
      <w:r w:rsidRPr="00D713D4">
        <w:rPr>
          <w:rFonts w:eastAsia="Times New Roman"/>
          <w:bCs/>
          <w:color w:val="000000" w:themeColor="text1"/>
          <w:lang w:val="es-ES"/>
        </w:rPr>
        <w:t>e implement</w:t>
      </w:r>
      <w:r w:rsidR="00C74277">
        <w:rPr>
          <w:rFonts w:eastAsia="Times New Roman"/>
          <w:bCs/>
          <w:color w:val="000000" w:themeColor="text1"/>
          <w:lang w:val="es-ES"/>
        </w:rPr>
        <w:t>aron</w:t>
      </w:r>
      <w:r w:rsidRPr="00D713D4">
        <w:rPr>
          <w:rFonts w:eastAsia="Times New Roman"/>
          <w:bCs/>
          <w:color w:val="000000" w:themeColor="text1"/>
          <w:lang w:val="es-ES"/>
        </w:rPr>
        <w:t xml:space="preserve"> cambios que fortalecieron la manera de funcionar, logrando publicaciones e informaciones de la </w:t>
      </w:r>
      <w:r w:rsidR="00780AC9">
        <w:rPr>
          <w:rFonts w:eastAsia="Times New Roman"/>
          <w:bCs/>
          <w:color w:val="000000" w:themeColor="text1"/>
          <w:lang w:val="es-ES"/>
        </w:rPr>
        <w:t>OPRET</w:t>
      </w:r>
      <w:r w:rsidRPr="00D713D4">
        <w:rPr>
          <w:rFonts w:eastAsia="Times New Roman"/>
          <w:bCs/>
          <w:color w:val="000000" w:themeColor="text1"/>
          <w:lang w:val="es-ES"/>
        </w:rPr>
        <w:t xml:space="preserve"> y el Metro de Santo Domingo y alcanzando aumentos significativos en la cantidad de seguidores e interacciones en las redes.</w:t>
      </w:r>
    </w:p>
    <w:p w:rsidR="00B3798B" w:rsidRDefault="00C74277" w:rsidP="00B3798B">
      <w:pPr>
        <w:rPr>
          <w:rFonts w:eastAsia="Times New Roman"/>
          <w:color w:val="000000" w:themeColor="text1"/>
          <w:lang w:val="es-ES"/>
        </w:rPr>
      </w:pPr>
      <w:r>
        <w:rPr>
          <w:rFonts w:eastAsia="Times New Roman"/>
          <w:color w:val="000000" w:themeColor="text1"/>
          <w:lang w:val="es-ES"/>
        </w:rPr>
        <w:t>El equipo, e</w:t>
      </w:r>
      <w:r w:rsidR="00B3798B" w:rsidRPr="00D713D4">
        <w:rPr>
          <w:rFonts w:eastAsia="Times New Roman"/>
          <w:color w:val="000000" w:themeColor="text1"/>
          <w:lang w:val="es-ES"/>
        </w:rPr>
        <w:t xml:space="preserve">n el 2017 </w:t>
      </w:r>
      <w:r>
        <w:rPr>
          <w:rFonts w:eastAsia="Times New Roman"/>
          <w:color w:val="000000" w:themeColor="text1"/>
          <w:lang w:val="es-ES"/>
        </w:rPr>
        <w:t>hizo</w:t>
      </w:r>
      <w:r w:rsidR="00B3798B" w:rsidRPr="00D713D4">
        <w:rPr>
          <w:rFonts w:eastAsia="Times New Roman"/>
          <w:color w:val="000000" w:themeColor="text1"/>
          <w:lang w:val="es-ES"/>
        </w:rPr>
        <w:t xml:space="preserve"> 10 publicaciones oficiales, entre ellas, notas de prensa, imágenes e informaciones, en periódicos impresos y en difusión en la radio. </w:t>
      </w:r>
    </w:p>
    <w:p w:rsidR="005A4FD1" w:rsidRPr="00D713D4" w:rsidRDefault="005A4FD1" w:rsidP="00E61EF6">
      <w:pPr>
        <w:spacing w:line="360" w:lineRule="auto"/>
        <w:contextualSpacing/>
        <w:rPr>
          <w:rFonts w:eastAsia="Times New Roman"/>
          <w:color w:val="000000" w:themeColor="text1"/>
          <w:lang w:val="es-ES"/>
        </w:rPr>
      </w:pPr>
    </w:p>
    <w:p w:rsidR="00B3798B" w:rsidRPr="00422538" w:rsidRDefault="00B3798B" w:rsidP="005655BA">
      <w:pPr>
        <w:pStyle w:val="Prrafodelista"/>
        <w:ind w:firstLine="0"/>
        <w:rPr>
          <w:rFonts w:ascii="Times New Roman" w:eastAsia="Times New Roman" w:hAnsi="Times New Roman"/>
          <w:b/>
          <w:bCs/>
          <w:color w:val="000000" w:themeColor="text1"/>
          <w:lang w:val="es-ES"/>
        </w:rPr>
      </w:pPr>
      <w:r w:rsidRPr="00422538">
        <w:rPr>
          <w:rFonts w:ascii="Times New Roman" w:eastAsia="Times New Roman" w:hAnsi="Times New Roman"/>
          <w:b/>
          <w:bCs/>
          <w:color w:val="000000" w:themeColor="text1"/>
          <w:lang w:val="es-ES"/>
        </w:rPr>
        <w:t>Cultura Metro</w:t>
      </w:r>
    </w:p>
    <w:p w:rsidR="00B3798B" w:rsidRPr="00D713D4" w:rsidRDefault="00C74277" w:rsidP="00B3798B">
      <w:pPr>
        <w:rPr>
          <w:rFonts w:eastAsia="Times New Roman"/>
          <w:bCs/>
          <w:color w:val="000000" w:themeColor="text1"/>
          <w:lang w:val="fr-FR"/>
        </w:rPr>
      </w:pPr>
      <w:r>
        <w:rPr>
          <w:rFonts w:eastAsia="Times New Roman"/>
          <w:bCs/>
          <w:color w:val="000000" w:themeColor="text1"/>
          <w:lang w:val="es-ES"/>
        </w:rPr>
        <w:t xml:space="preserve">El equipo de Relaciones Públicas puso en marcha la campaña Cultura Metro que </w:t>
      </w:r>
      <w:r w:rsidR="00B3798B" w:rsidRPr="00D713D4">
        <w:rPr>
          <w:rFonts w:eastAsia="Times New Roman"/>
          <w:bCs/>
          <w:color w:val="000000" w:themeColor="text1"/>
          <w:lang w:val="es-ES"/>
        </w:rPr>
        <w:t xml:space="preserve">tiene como objetivo educar a los usuarios del Metro de Santo Domingo en diversos aspectos de educación ciudadana, cultura y conocimiento del uso de las instalaciones del transporte ferroviario. </w:t>
      </w:r>
      <w:r>
        <w:rPr>
          <w:rFonts w:eastAsia="Times New Roman"/>
          <w:bCs/>
          <w:color w:val="000000" w:themeColor="text1"/>
          <w:lang w:val="es-ES"/>
        </w:rPr>
        <w:t xml:space="preserve">Para ello se efectuaron </w:t>
      </w:r>
      <w:r w:rsidR="00B3798B" w:rsidRPr="00D713D4">
        <w:rPr>
          <w:rFonts w:eastAsia="Times New Roman"/>
          <w:bCs/>
          <w:color w:val="000000" w:themeColor="text1"/>
          <w:lang w:val="es-ES"/>
        </w:rPr>
        <w:t xml:space="preserve">recorridos </w:t>
      </w:r>
      <w:r>
        <w:rPr>
          <w:rFonts w:eastAsia="Times New Roman"/>
          <w:bCs/>
          <w:color w:val="000000" w:themeColor="text1"/>
          <w:lang w:val="es-ES"/>
        </w:rPr>
        <w:t>con</w:t>
      </w:r>
      <w:r w:rsidR="00B3798B" w:rsidRPr="00D713D4">
        <w:rPr>
          <w:rFonts w:eastAsia="Times New Roman"/>
          <w:bCs/>
          <w:color w:val="000000" w:themeColor="text1"/>
          <w:lang w:val="es-ES"/>
        </w:rPr>
        <w:t xml:space="preserve"> estudiantes</w:t>
      </w:r>
      <w:r w:rsidR="00B26D4A">
        <w:rPr>
          <w:rFonts w:eastAsia="Times New Roman"/>
          <w:bCs/>
          <w:color w:val="000000" w:themeColor="text1"/>
          <w:lang w:val="es-ES"/>
        </w:rPr>
        <w:t>,</w:t>
      </w:r>
      <w:r w:rsidR="00B3798B" w:rsidRPr="00D713D4">
        <w:rPr>
          <w:rFonts w:eastAsia="Times New Roman"/>
          <w:bCs/>
          <w:color w:val="000000" w:themeColor="text1"/>
          <w:lang w:val="es-ES"/>
        </w:rPr>
        <w:t xml:space="preserve"> niños y adolescentes, que consiste en una visita guiada  con el objetivo de </w:t>
      </w:r>
      <w:r w:rsidR="00B3798B" w:rsidRPr="00D713D4">
        <w:rPr>
          <w:rFonts w:eastAsia="Times New Roman"/>
          <w:bCs/>
          <w:color w:val="000000" w:themeColor="text1"/>
          <w:lang w:val="fr-FR"/>
        </w:rPr>
        <w:t xml:space="preserve">dar a </w:t>
      </w:r>
      <w:proofErr w:type="spellStart"/>
      <w:r w:rsidR="00B3798B" w:rsidRPr="00D713D4">
        <w:rPr>
          <w:rFonts w:eastAsia="Times New Roman"/>
          <w:bCs/>
          <w:color w:val="000000" w:themeColor="text1"/>
          <w:lang w:val="fr-FR"/>
        </w:rPr>
        <w:t>conocer</w:t>
      </w:r>
      <w:proofErr w:type="spellEnd"/>
      <w:r w:rsidR="00B3798B" w:rsidRPr="00D713D4">
        <w:rPr>
          <w:rFonts w:eastAsia="Times New Roman"/>
          <w:bCs/>
          <w:color w:val="000000" w:themeColor="text1"/>
          <w:lang w:val="fr-FR"/>
        </w:rPr>
        <w:t xml:space="preserve"> el </w:t>
      </w:r>
      <w:proofErr w:type="spellStart"/>
      <w:r w:rsidR="00B3798B" w:rsidRPr="00D713D4">
        <w:rPr>
          <w:rFonts w:eastAsia="Times New Roman"/>
          <w:bCs/>
          <w:color w:val="000000" w:themeColor="text1"/>
          <w:lang w:val="fr-FR"/>
        </w:rPr>
        <w:t>funcionamiento</w:t>
      </w:r>
      <w:proofErr w:type="spellEnd"/>
      <w:r w:rsidR="00B3798B" w:rsidRPr="00D713D4">
        <w:rPr>
          <w:rFonts w:eastAsia="Times New Roman"/>
          <w:bCs/>
          <w:color w:val="000000" w:themeColor="text1"/>
          <w:lang w:val="fr-FR"/>
        </w:rPr>
        <w:t xml:space="preserve"> y </w:t>
      </w:r>
      <w:proofErr w:type="spellStart"/>
      <w:r w:rsidR="00B3798B" w:rsidRPr="00D713D4">
        <w:rPr>
          <w:rFonts w:eastAsia="Times New Roman"/>
          <w:bCs/>
          <w:color w:val="000000" w:themeColor="text1"/>
          <w:lang w:val="fr-FR"/>
        </w:rPr>
        <w:t>operación</w:t>
      </w:r>
      <w:proofErr w:type="spellEnd"/>
      <w:r w:rsidR="00B3798B" w:rsidRPr="00D713D4">
        <w:rPr>
          <w:rFonts w:eastAsia="Times New Roman"/>
          <w:bCs/>
          <w:color w:val="000000" w:themeColor="text1"/>
          <w:lang w:val="fr-FR"/>
        </w:rPr>
        <w:t xml:space="preserve"> </w:t>
      </w:r>
      <w:proofErr w:type="spellStart"/>
      <w:r w:rsidR="00B3798B" w:rsidRPr="00D713D4">
        <w:rPr>
          <w:rFonts w:eastAsia="Times New Roman"/>
          <w:bCs/>
          <w:color w:val="000000" w:themeColor="text1"/>
          <w:lang w:val="fr-FR"/>
        </w:rPr>
        <w:t>del</w:t>
      </w:r>
      <w:proofErr w:type="spellEnd"/>
      <w:r w:rsidR="00B3798B" w:rsidRPr="00D713D4">
        <w:rPr>
          <w:rFonts w:eastAsia="Times New Roman"/>
          <w:bCs/>
          <w:color w:val="000000" w:themeColor="text1"/>
          <w:lang w:val="fr-FR"/>
        </w:rPr>
        <w:t xml:space="preserve"> Metro de Santo Domingo a los </w:t>
      </w:r>
      <w:proofErr w:type="spellStart"/>
      <w:r w:rsidR="00B3798B" w:rsidRPr="00D713D4">
        <w:rPr>
          <w:rFonts w:eastAsia="Times New Roman"/>
          <w:bCs/>
          <w:color w:val="000000" w:themeColor="text1"/>
          <w:lang w:val="fr-FR"/>
        </w:rPr>
        <w:t>futuros</w:t>
      </w:r>
      <w:proofErr w:type="spellEnd"/>
      <w:r w:rsidR="00B3798B" w:rsidRPr="00D713D4">
        <w:rPr>
          <w:rFonts w:eastAsia="Times New Roman"/>
          <w:bCs/>
          <w:color w:val="000000" w:themeColor="text1"/>
          <w:lang w:val="fr-FR"/>
        </w:rPr>
        <w:t xml:space="preserve"> </w:t>
      </w:r>
      <w:proofErr w:type="spellStart"/>
      <w:r w:rsidR="00B3798B" w:rsidRPr="00D713D4">
        <w:rPr>
          <w:rFonts w:eastAsia="Times New Roman"/>
          <w:bCs/>
          <w:color w:val="000000" w:themeColor="text1"/>
          <w:lang w:val="fr-FR"/>
        </w:rPr>
        <w:t>usuarios</w:t>
      </w:r>
      <w:proofErr w:type="spellEnd"/>
      <w:r w:rsidR="00B3798B" w:rsidRPr="00D713D4">
        <w:rPr>
          <w:rFonts w:eastAsia="Times New Roman"/>
          <w:bCs/>
          <w:color w:val="000000" w:themeColor="text1"/>
          <w:lang w:val="fr-FR"/>
        </w:rPr>
        <w:t xml:space="preserve">. Se </w:t>
      </w:r>
      <w:proofErr w:type="spellStart"/>
      <w:r w:rsidR="00B3798B" w:rsidRPr="00D713D4">
        <w:rPr>
          <w:rFonts w:eastAsia="Times New Roman"/>
          <w:bCs/>
          <w:color w:val="000000" w:themeColor="text1"/>
          <w:lang w:val="fr-FR"/>
        </w:rPr>
        <w:t>realiza</w:t>
      </w:r>
      <w:proofErr w:type="spellEnd"/>
      <w:r w:rsidR="00B3798B" w:rsidRPr="00D713D4">
        <w:rPr>
          <w:rFonts w:eastAsia="Times New Roman"/>
          <w:bCs/>
          <w:color w:val="000000" w:themeColor="text1"/>
          <w:lang w:val="fr-FR"/>
        </w:rPr>
        <w:t xml:space="preserve"> en dos </w:t>
      </w:r>
      <w:proofErr w:type="spellStart"/>
      <w:r w:rsidR="00B3798B" w:rsidRPr="00D713D4">
        <w:rPr>
          <w:rFonts w:eastAsia="Times New Roman"/>
          <w:bCs/>
          <w:color w:val="000000" w:themeColor="text1"/>
          <w:lang w:val="fr-FR"/>
        </w:rPr>
        <w:t>vertientes</w:t>
      </w:r>
      <w:proofErr w:type="spellEnd"/>
      <w:r w:rsidR="00B3798B" w:rsidRPr="00D713D4">
        <w:rPr>
          <w:rFonts w:eastAsia="Times New Roman"/>
          <w:bCs/>
          <w:color w:val="000000" w:themeColor="text1"/>
          <w:lang w:val="fr-FR"/>
        </w:rPr>
        <w:t xml:space="preserve">: las visitas </w:t>
      </w:r>
      <w:proofErr w:type="spellStart"/>
      <w:r w:rsidR="00B3798B" w:rsidRPr="00D713D4">
        <w:rPr>
          <w:rFonts w:eastAsia="Times New Roman"/>
          <w:bCs/>
          <w:color w:val="000000" w:themeColor="text1"/>
          <w:lang w:val="fr-FR"/>
        </w:rPr>
        <w:t>guiadas</w:t>
      </w:r>
      <w:proofErr w:type="spellEnd"/>
      <w:r w:rsidR="00B3798B" w:rsidRPr="00D713D4">
        <w:rPr>
          <w:rFonts w:eastAsia="Times New Roman"/>
          <w:bCs/>
          <w:color w:val="000000" w:themeColor="text1"/>
          <w:lang w:val="fr-FR"/>
        </w:rPr>
        <w:t xml:space="preserve"> a </w:t>
      </w:r>
      <w:proofErr w:type="spellStart"/>
      <w:r w:rsidR="00B3798B" w:rsidRPr="00D713D4">
        <w:rPr>
          <w:rFonts w:eastAsia="Times New Roman"/>
          <w:bCs/>
          <w:color w:val="000000" w:themeColor="text1"/>
          <w:lang w:val="fr-FR"/>
        </w:rPr>
        <w:t>estud</w:t>
      </w:r>
      <w:r w:rsidR="00C83D9A">
        <w:rPr>
          <w:rFonts w:eastAsia="Times New Roman"/>
          <w:bCs/>
          <w:color w:val="000000" w:themeColor="text1"/>
          <w:lang w:val="fr-FR"/>
        </w:rPr>
        <w:t>iantes</w:t>
      </w:r>
      <w:proofErr w:type="spellEnd"/>
      <w:r w:rsidR="00C83D9A">
        <w:rPr>
          <w:rFonts w:eastAsia="Times New Roman"/>
          <w:bCs/>
          <w:color w:val="000000" w:themeColor="text1"/>
          <w:lang w:val="fr-FR"/>
        </w:rPr>
        <w:t xml:space="preserve"> y la </w:t>
      </w:r>
      <w:proofErr w:type="spellStart"/>
      <w:r w:rsidR="00C83D9A">
        <w:rPr>
          <w:rFonts w:eastAsia="Times New Roman"/>
          <w:bCs/>
          <w:color w:val="000000" w:themeColor="text1"/>
          <w:lang w:val="fr-FR"/>
        </w:rPr>
        <w:t>otra</w:t>
      </w:r>
      <w:proofErr w:type="spellEnd"/>
      <w:r w:rsidR="00C83D9A">
        <w:rPr>
          <w:rFonts w:eastAsia="Times New Roman"/>
          <w:bCs/>
          <w:color w:val="000000" w:themeColor="text1"/>
          <w:lang w:val="fr-FR"/>
        </w:rPr>
        <w:t xml:space="preserve"> que se </w:t>
      </w:r>
      <w:proofErr w:type="spellStart"/>
      <w:r w:rsidR="00C83D9A">
        <w:rPr>
          <w:rFonts w:eastAsia="Times New Roman"/>
          <w:bCs/>
          <w:color w:val="000000" w:themeColor="text1"/>
          <w:lang w:val="fr-FR"/>
        </w:rPr>
        <w:t>realiza</w:t>
      </w:r>
      <w:proofErr w:type="spellEnd"/>
      <w:r w:rsidR="00B3798B" w:rsidRPr="00D713D4">
        <w:rPr>
          <w:rFonts w:eastAsia="Times New Roman"/>
          <w:bCs/>
          <w:color w:val="000000" w:themeColor="text1"/>
          <w:lang w:val="fr-FR"/>
        </w:rPr>
        <w:t xml:space="preserve"> de </w:t>
      </w:r>
      <w:proofErr w:type="spellStart"/>
      <w:r w:rsidR="00B3798B" w:rsidRPr="00D713D4">
        <w:rPr>
          <w:rFonts w:eastAsia="Times New Roman"/>
          <w:bCs/>
          <w:color w:val="000000" w:themeColor="text1"/>
          <w:lang w:val="fr-FR"/>
        </w:rPr>
        <w:t>manera</w:t>
      </w:r>
      <w:proofErr w:type="spellEnd"/>
      <w:r w:rsidR="00B3798B" w:rsidRPr="00D713D4">
        <w:rPr>
          <w:rFonts w:eastAsia="Times New Roman"/>
          <w:bCs/>
          <w:color w:val="000000" w:themeColor="text1"/>
          <w:lang w:val="fr-FR"/>
        </w:rPr>
        <w:t xml:space="preserve"> </w:t>
      </w:r>
      <w:proofErr w:type="spellStart"/>
      <w:r w:rsidR="00B3798B" w:rsidRPr="00D713D4">
        <w:rPr>
          <w:rFonts w:eastAsia="Times New Roman"/>
          <w:bCs/>
          <w:color w:val="000000" w:themeColor="text1"/>
          <w:lang w:val="fr-FR"/>
        </w:rPr>
        <w:t>temática</w:t>
      </w:r>
      <w:proofErr w:type="spellEnd"/>
      <w:r w:rsidR="00B3798B" w:rsidRPr="00D713D4">
        <w:rPr>
          <w:rFonts w:eastAsia="Times New Roman"/>
          <w:bCs/>
          <w:color w:val="000000" w:themeColor="text1"/>
          <w:lang w:val="fr-FR"/>
        </w:rPr>
        <w:t xml:space="preserve"> en </w:t>
      </w:r>
      <w:proofErr w:type="spellStart"/>
      <w:r w:rsidR="00B3798B" w:rsidRPr="00D713D4">
        <w:rPr>
          <w:rFonts w:eastAsia="Times New Roman"/>
          <w:bCs/>
          <w:color w:val="000000" w:themeColor="text1"/>
          <w:lang w:val="fr-FR"/>
        </w:rPr>
        <w:t>días</w:t>
      </w:r>
      <w:proofErr w:type="spellEnd"/>
      <w:r w:rsidR="00B3798B" w:rsidRPr="00D713D4">
        <w:rPr>
          <w:rFonts w:eastAsia="Times New Roman"/>
          <w:bCs/>
          <w:color w:val="000000" w:themeColor="text1"/>
          <w:lang w:val="fr-FR"/>
        </w:rPr>
        <w:t xml:space="preserve"> </w:t>
      </w:r>
      <w:proofErr w:type="spellStart"/>
      <w:r w:rsidR="00B3798B" w:rsidRPr="00D713D4">
        <w:rPr>
          <w:rFonts w:eastAsia="Times New Roman"/>
          <w:bCs/>
          <w:color w:val="000000" w:themeColor="text1"/>
          <w:lang w:val="fr-FR"/>
        </w:rPr>
        <w:t>especiales</w:t>
      </w:r>
      <w:proofErr w:type="spellEnd"/>
      <w:r w:rsidR="00B3798B" w:rsidRPr="00D713D4">
        <w:rPr>
          <w:rFonts w:eastAsia="Times New Roman"/>
          <w:bCs/>
          <w:color w:val="000000" w:themeColor="text1"/>
          <w:lang w:val="fr-FR"/>
        </w:rPr>
        <w:t xml:space="preserve">, </w:t>
      </w:r>
      <w:proofErr w:type="spellStart"/>
      <w:r w:rsidR="00B3798B" w:rsidRPr="00D713D4">
        <w:rPr>
          <w:rFonts w:eastAsia="Times New Roman"/>
          <w:bCs/>
          <w:color w:val="000000" w:themeColor="text1"/>
          <w:lang w:val="fr-FR"/>
        </w:rPr>
        <w:t>tambien</w:t>
      </w:r>
      <w:proofErr w:type="spellEnd"/>
      <w:r w:rsidR="00B3798B" w:rsidRPr="00D713D4">
        <w:rPr>
          <w:rFonts w:eastAsia="Times New Roman"/>
          <w:bCs/>
          <w:color w:val="000000" w:themeColor="text1"/>
          <w:lang w:val="fr-FR"/>
        </w:rPr>
        <w:t xml:space="preserve"> con </w:t>
      </w:r>
      <w:proofErr w:type="spellStart"/>
      <w:r w:rsidR="00B3798B" w:rsidRPr="00D713D4">
        <w:rPr>
          <w:rFonts w:eastAsia="Times New Roman"/>
          <w:bCs/>
          <w:color w:val="000000" w:themeColor="text1"/>
          <w:lang w:val="fr-FR"/>
        </w:rPr>
        <w:t>estudiantes</w:t>
      </w:r>
      <w:proofErr w:type="spellEnd"/>
      <w:r w:rsidR="00B3798B" w:rsidRPr="00D713D4">
        <w:rPr>
          <w:rFonts w:eastAsia="Times New Roman"/>
          <w:bCs/>
          <w:color w:val="000000" w:themeColor="text1"/>
          <w:lang w:val="fr-FR"/>
        </w:rPr>
        <w:t xml:space="preserve">. </w:t>
      </w:r>
    </w:p>
    <w:p w:rsidR="00B3798B" w:rsidRPr="00D713D4" w:rsidRDefault="00B3798B" w:rsidP="00C83D9A">
      <w:pPr>
        <w:ind w:firstLine="0"/>
        <w:rPr>
          <w:rFonts w:eastAsia="Times New Roman"/>
          <w:bCs/>
          <w:color w:val="000000" w:themeColor="text1"/>
          <w:lang w:val="fr-FR"/>
        </w:rPr>
      </w:pPr>
      <w:r w:rsidRPr="00D713D4">
        <w:rPr>
          <w:rFonts w:eastAsia="Times New Roman"/>
          <w:bCs/>
          <w:color w:val="000000" w:themeColor="text1"/>
          <w:lang w:val="fr-FR"/>
        </w:rPr>
        <w:t xml:space="preserve">En el </w:t>
      </w:r>
      <w:proofErr w:type="spellStart"/>
      <w:r w:rsidRPr="00D713D4">
        <w:rPr>
          <w:rFonts w:eastAsia="Times New Roman"/>
          <w:bCs/>
          <w:color w:val="000000" w:themeColor="text1"/>
          <w:lang w:val="fr-FR"/>
        </w:rPr>
        <w:t>año</w:t>
      </w:r>
      <w:proofErr w:type="spellEnd"/>
      <w:r w:rsidRPr="00D713D4">
        <w:rPr>
          <w:rFonts w:eastAsia="Times New Roman"/>
          <w:bCs/>
          <w:color w:val="000000" w:themeColor="text1"/>
          <w:lang w:val="fr-FR"/>
        </w:rPr>
        <w:t xml:space="preserve"> 2017 se </w:t>
      </w:r>
      <w:proofErr w:type="spellStart"/>
      <w:r w:rsidRPr="00D713D4">
        <w:rPr>
          <w:rFonts w:eastAsia="Times New Roman"/>
          <w:bCs/>
          <w:color w:val="000000" w:themeColor="text1"/>
          <w:lang w:val="fr-FR"/>
        </w:rPr>
        <w:t>realizaron</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tres</w:t>
      </w:r>
      <w:proofErr w:type="spellEnd"/>
      <w:r w:rsidRPr="00D713D4">
        <w:rPr>
          <w:rFonts w:eastAsia="Times New Roman"/>
          <w:bCs/>
          <w:color w:val="000000" w:themeColor="text1"/>
          <w:lang w:val="fr-FR"/>
        </w:rPr>
        <w:t xml:space="preserve"> (3) </w:t>
      </w:r>
      <w:proofErr w:type="spellStart"/>
      <w:r w:rsidRPr="00D713D4">
        <w:rPr>
          <w:rFonts w:eastAsia="Times New Roman"/>
          <w:bCs/>
          <w:color w:val="000000" w:themeColor="text1"/>
          <w:lang w:val="fr-FR"/>
        </w:rPr>
        <w:t>recorridos</w:t>
      </w:r>
      <w:proofErr w:type="spellEnd"/>
      <w:r w:rsidRPr="00D713D4">
        <w:rPr>
          <w:rFonts w:eastAsia="Times New Roman"/>
          <w:bCs/>
          <w:color w:val="000000" w:themeColor="text1"/>
          <w:lang w:val="fr-FR"/>
        </w:rPr>
        <w:t xml:space="preserve"> con </w:t>
      </w:r>
      <w:proofErr w:type="spellStart"/>
      <w:r w:rsidRPr="00D713D4">
        <w:rPr>
          <w:rFonts w:eastAsia="Times New Roman"/>
          <w:bCs/>
          <w:color w:val="000000" w:themeColor="text1"/>
          <w:lang w:val="fr-FR"/>
        </w:rPr>
        <w:t>escuelas</w:t>
      </w:r>
      <w:proofErr w:type="spellEnd"/>
      <w:r w:rsidRPr="00D713D4">
        <w:rPr>
          <w:rFonts w:eastAsia="Times New Roman"/>
          <w:bCs/>
          <w:color w:val="000000" w:themeColor="text1"/>
          <w:lang w:val="fr-FR"/>
        </w:rPr>
        <w:t>.</w:t>
      </w:r>
    </w:p>
    <w:p w:rsidR="00B3798B" w:rsidRPr="00D713D4" w:rsidRDefault="00B3798B" w:rsidP="00B3798B">
      <w:pPr>
        <w:rPr>
          <w:rFonts w:eastAsia="Times New Roman"/>
          <w:bCs/>
          <w:color w:val="000000" w:themeColor="text1"/>
          <w:lang w:val="fr-FR"/>
        </w:rPr>
      </w:pPr>
      <w:r w:rsidRPr="00D713D4">
        <w:rPr>
          <w:rFonts w:eastAsia="Times New Roman"/>
          <w:bCs/>
          <w:color w:val="000000" w:themeColor="text1"/>
          <w:lang w:val="fr-FR"/>
        </w:rPr>
        <w:lastRenderedPageBreak/>
        <w:t xml:space="preserve">Entre los </w:t>
      </w:r>
      <w:proofErr w:type="spellStart"/>
      <w:r w:rsidRPr="00D713D4">
        <w:rPr>
          <w:rFonts w:eastAsia="Times New Roman"/>
          <w:bCs/>
          <w:color w:val="000000" w:themeColor="text1"/>
          <w:lang w:val="fr-FR"/>
        </w:rPr>
        <w:t>recorridos</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realizados</w:t>
      </w:r>
      <w:proofErr w:type="spellEnd"/>
      <w:r w:rsidRPr="00D713D4">
        <w:rPr>
          <w:rFonts w:eastAsia="Times New Roman"/>
          <w:bCs/>
          <w:color w:val="000000" w:themeColor="text1"/>
          <w:lang w:val="fr-FR"/>
        </w:rPr>
        <w:t xml:space="preserve"> se </w:t>
      </w:r>
      <w:proofErr w:type="spellStart"/>
      <w:r w:rsidRPr="00D713D4">
        <w:rPr>
          <w:rFonts w:eastAsia="Times New Roman"/>
          <w:bCs/>
          <w:color w:val="000000" w:themeColor="text1"/>
          <w:lang w:val="fr-FR"/>
        </w:rPr>
        <w:t>destaca</w:t>
      </w:r>
      <w:proofErr w:type="spellEnd"/>
      <w:r w:rsidRPr="00D713D4">
        <w:rPr>
          <w:rFonts w:eastAsia="Times New Roman"/>
          <w:bCs/>
          <w:color w:val="000000" w:themeColor="text1"/>
          <w:lang w:val="fr-FR"/>
        </w:rPr>
        <w:t xml:space="preserve"> el que se </w:t>
      </w:r>
      <w:proofErr w:type="spellStart"/>
      <w:r w:rsidRPr="00D713D4">
        <w:rPr>
          <w:rFonts w:eastAsia="Times New Roman"/>
          <w:bCs/>
          <w:color w:val="000000" w:themeColor="text1"/>
          <w:lang w:val="fr-FR"/>
        </w:rPr>
        <w:t>llevó</w:t>
      </w:r>
      <w:proofErr w:type="spellEnd"/>
      <w:r w:rsidRPr="00D713D4">
        <w:rPr>
          <w:rFonts w:eastAsia="Times New Roman"/>
          <w:bCs/>
          <w:color w:val="000000" w:themeColor="text1"/>
          <w:lang w:val="fr-FR"/>
        </w:rPr>
        <w:t xml:space="preserve"> a </w:t>
      </w:r>
      <w:proofErr w:type="spellStart"/>
      <w:r w:rsidRPr="00D713D4">
        <w:rPr>
          <w:rFonts w:eastAsia="Times New Roman"/>
          <w:bCs/>
          <w:color w:val="000000" w:themeColor="text1"/>
          <w:lang w:val="fr-FR"/>
        </w:rPr>
        <w:t>cabo</w:t>
      </w:r>
      <w:proofErr w:type="spellEnd"/>
      <w:r w:rsidRPr="00D713D4">
        <w:rPr>
          <w:rFonts w:eastAsia="Times New Roman"/>
          <w:bCs/>
          <w:color w:val="000000" w:themeColor="text1"/>
          <w:lang w:val="fr-FR"/>
        </w:rPr>
        <w:t xml:space="preserve"> el dia 2 de </w:t>
      </w:r>
      <w:proofErr w:type="spellStart"/>
      <w:r w:rsidRPr="00D713D4">
        <w:rPr>
          <w:rFonts w:eastAsia="Times New Roman"/>
          <w:bCs/>
          <w:color w:val="000000" w:themeColor="text1"/>
          <w:lang w:val="fr-FR"/>
        </w:rPr>
        <w:t>noviembre</w:t>
      </w:r>
      <w:proofErr w:type="spellEnd"/>
      <w:r w:rsidRPr="00D713D4">
        <w:rPr>
          <w:rFonts w:eastAsia="Times New Roman"/>
          <w:bCs/>
          <w:color w:val="000000" w:themeColor="text1"/>
          <w:lang w:val="fr-FR"/>
        </w:rPr>
        <w:t xml:space="preserve"> en </w:t>
      </w:r>
      <w:proofErr w:type="spellStart"/>
      <w:r w:rsidRPr="00D713D4">
        <w:rPr>
          <w:rFonts w:eastAsia="Times New Roman"/>
          <w:bCs/>
          <w:color w:val="000000" w:themeColor="text1"/>
          <w:lang w:val="fr-FR"/>
        </w:rPr>
        <w:t>conmemoración</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del</w:t>
      </w:r>
      <w:proofErr w:type="spellEnd"/>
      <w:r w:rsidRPr="00D713D4">
        <w:rPr>
          <w:rFonts w:eastAsia="Times New Roman"/>
          <w:bCs/>
          <w:color w:val="000000" w:themeColor="text1"/>
          <w:lang w:val="fr-FR"/>
        </w:rPr>
        <w:t xml:space="preserve"> </w:t>
      </w:r>
      <w:proofErr w:type="spellStart"/>
      <w:r w:rsidR="00FD3DCB">
        <w:rPr>
          <w:rFonts w:eastAsia="Times New Roman"/>
          <w:bCs/>
          <w:color w:val="000000" w:themeColor="text1"/>
          <w:lang w:val="fr-FR"/>
        </w:rPr>
        <w:t>D</w:t>
      </w:r>
      <w:r w:rsidRPr="00D713D4">
        <w:rPr>
          <w:rFonts w:eastAsia="Times New Roman"/>
          <w:bCs/>
          <w:color w:val="000000" w:themeColor="text1"/>
          <w:lang w:val="fr-FR"/>
        </w:rPr>
        <w:t>ía</w:t>
      </w:r>
      <w:proofErr w:type="spellEnd"/>
      <w:r w:rsidRPr="00D713D4">
        <w:rPr>
          <w:rFonts w:eastAsia="Times New Roman"/>
          <w:bCs/>
          <w:color w:val="000000" w:themeColor="text1"/>
          <w:lang w:val="fr-FR"/>
        </w:rPr>
        <w:t xml:space="preserve"> de la </w:t>
      </w:r>
      <w:proofErr w:type="spellStart"/>
      <w:r w:rsidR="00FD3DCB">
        <w:rPr>
          <w:rFonts w:eastAsia="Times New Roman"/>
          <w:bCs/>
          <w:color w:val="000000" w:themeColor="text1"/>
          <w:lang w:val="fr-FR"/>
        </w:rPr>
        <w:t>C</w:t>
      </w:r>
      <w:r w:rsidRPr="00D713D4">
        <w:rPr>
          <w:rFonts w:eastAsia="Times New Roman"/>
          <w:bCs/>
          <w:color w:val="000000" w:themeColor="text1"/>
          <w:lang w:val="fr-FR"/>
        </w:rPr>
        <w:t>onstitución</w:t>
      </w:r>
      <w:proofErr w:type="spellEnd"/>
      <w:r w:rsidRPr="00D713D4">
        <w:rPr>
          <w:rFonts w:eastAsia="Times New Roman"/>
          <w:bCs/>
          <w:color w:val="000000" w:themeColor="text1"/>
          <w:lang w:val="fr-FR"/>
        </w:rPr>
        <w:t xml:space="preserve">  y el </w:t>
      </w:r>
      <w:proofErr w:type="spellStart"/>
      <w:r w:rsidRPr="00D713D4">
        <w:rPr>
          <w:rFonts w:eastAsia="Times New Roman"/>
          <w:bCs/>
          <w:color w:val="000000" w:themeColor="text1"/>
          <w:lang w:val="fr-FR"/>
        </w:rPr>
        <w:t>realizado</w:t>
      </w:r>
      <w:proofErr w:type="spellEnd"/>
      <w:r w:rsidRPr="00D713D4">
        <w:rPr>
          <w:rFonts w:eastAsia="Times New Roman"/>
          <w:bCs/>
          <w:color w:val="000000" w:themeColor="text1"/>
          <w:lang w:val="fr-FR"/>
        </w:rPr>
        <w:t xml:space="preserve"> el 27 de </w:t>
      </w:r>
      <w:proofErr w:type="spellStart"/>
      <w:r w:rsidRPr="00D713D4">
        <w:rPr>
          <w:rFonts w:eastAsia="Times New Roman"/>
          <w:bCs/>
          <w:color w:val="000000" w:themeColor="text1"/>
          <w:lang w:val="fr-FR"/>
        </w:rPr>
        <w:t>noviembre</w:t>
      </w:r>
      <w:proofErr w:type="spellEnd"/>
      <w:r w:rsidRPr="00D713D4">
        <w:rPr>
          <w:rFonts w:eastAsia="Times New Roman"/>
          <w:bCs/>
          <w:color w:val="000000" w:themeColor="text1"/>
          <w:lang w:val="fr-FR"/>
        </w:rPr>
        <w:t xml:space="preserve"> en </w:t>
      </w:r>
      <w:proofErr w:type="spellStart"/>
      <w:r w:rsidRPr="00D713D4">
        <w:rPr>
          <w:rFonts w:eastAsia="Times New Roman"/>
          <w:bCs/>
          <w:color w:val="000000" w:themeColor="text1"/>
          <w:lang w:val="fr-FR"/>
        </w:rPr>
        <w:t>ocasión</w:t>
      </w:r>
      <w:proofErr w:type="spellEnd"/>
      <w:r w:rsidRPr="00D713D4">
        <w:rPr>
          <w:rFonts w:eastAsia="Times New Roman"/>
          <w:bCs/>
          <w:color w:val="000000" w:themeColor="text1"/>
          <w:lang w:val="fr-FR"/>
        </w:rPr>
        <w:t xml:space="preserve"> de la </w:t>
      </w:r>
      <w:proofErr w:type="spellStart"/>
      <w:r w:rsidRPr="00D713D4">
        <w:rPr>
          <w:rFonts w:eastAsia="Times New Roman"/>
          <w:bCs/>
          <w:color w:val="000000" w:themeColor="text1"/>
          <w:lang w:val="fr-FR"/>
        </w:rPr>
        <w:t>celebración</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del</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Día</w:t>
      </w:r>
      <w:proofErr w:type="spellEnd"/>
      <w:r w:rsidRPr="00D713D4">
        <w:rPr>
          <w:rFonts w:eastAsia="Times New Roman"/>
          <w:bCs/>
          <w:color w:val="000000" w:themeColor="text1"/>
          <w:lang w:val="fr-FR"/>
        </w:rPr>
        <w:t xml:space="preserve"> de la No </w:t>
      </w:r>
      <w:proofErr w:type="spellStart"/>
      <w:r w:rsidRPr="00D713D4">
        <w:rPr>
          <w:rFonts w:eastAsia="Times New Roman"/>
          <w:bCs/>
          <w:color w:val="000000" w:themeColor="text1"/>
          <w:lang w:val="fr-FR"/>
        </w:rPr>
        <w:t>Violencia</w:t>
      </w:r>
      <w:proofErr w:type="spellEnd"/>
      <w:r w:rsidRPr="00D713D4">
        <w:rPr>
          <w:rFonts w:eastAsia="Times New Roman"/>
          <w:bCs/>
          <w:color w:val="000000" w:themeColor="text1"/>
          <w:lang w:val="fr-FR"/>
        </w:rPr>
        <w:t xml:space="preserve"> Contra la </w:t>
      </w:r>
      <w:proofErr w:type="spellStart"/>
      <w:r w:rsidRPr="00D713D4">
        <w:rPr>
          <w:rFonts w:eastAsia="Times New Roman"/>
          <w:bCs/>
          <w:color w:val="000000" w:themeColor="text1"/>
          <w:lang w:val="fr-FR"/>
        </w:rPr>
        <w:t>Mujer</w:t>
      </w:r>
      <w:proofErr w:type="spellEnd"/>
      <w:r w:rsidRPr="00D713D4">
        <w:rPr>
          <w:rFonts w:eastAsia="Times New Roman"/>
          <w:bCs/>
          <w:color w:val="000000" w:themeColor="text1"/>
          <w:lang w:val="fr-FR"/>
        </w:rPr>
        <w:t xml:space="preserve">. </w:t>
      </w:r>
    </w:p>
    <w:p w:rsidR="00B3798B" w:rsidRDefault="00B3798B" w:rsidP="00B3798B">
      <w:pPr>
        <w:rPr>
          <w:rFonts w:eastAsia="Times New Roman"/>
          <w:bCs/>
          <w:color w:val="000000" w:themeColor="text1"/>
          <w:lang w:val="fr-FR"/>
        </w:rPr>
      </w:pPr>
      <w:r w:rsidRPr="00D713D4">
        <w:rPr>
          <w:rFonts w:eastAsia="Times New Roman"/>
          <w:bCs/>
          <w:color w:val="000000" w:themeColor="text1"/>
          <w:lang w:val="fr-FR"/>
        </w:rPr>
        <w:t xml:space="preserve">La </w:t>
      </w:r>
      <w:proofErr w:type="spellStart"/>
      <w:r w:rsidRPr="00D713D4">
        <w:rPr>
          <w:rFonts w:eastAsia="Times New Roman"/>
          <w:bCs/>
          <w:color w:val="000000" w:themeColor="text1"/>
          <w:lang w:val="fr-FR"/>
        </w:rPr>
        <w:t>campaña</w:t>
      </w:r>
      <w:proofErr w:type="spellEnd"/>
      <w:r w:rsidRPr="00D713D4">
        <w:rPr>
          <w:rFonts w:eastAsia="Times New Roman"/>
          <w:bCs/>
          <w:color w:val="000000" w:themeColor="text1"/>
          <w:lang w:val="fr-FR"/>
        </w:rPr>
        <w:t xml:space="preserve"> Cultura Metro se </w:t>
      </w:r>
      <w:proofErr w:type="spellStart"/>
      <w:r w:rsidRPr="00D713D4">
        <w:rPr>
          <w:rFonts w:eastAsia="Times New Roman"/>
          <w:bCs/>
          <w:color w:val="000000" w:themeColor="text1"/>
          <w:lang w:val="fr-FR"/>
        </w:rPr>
        <w:t>encuentra</w:t>
      </w:r>
      <w:proofErr w:type="spellEnd"/>
      <w:r w:rsidRPr="00D713D4">
        <w:rPr>
          <w:rFonts w:eastAsia="Times New Roman"/>
          <w:bCs/>
          <w:color w:val="000000" w:themeColor="text1"/>
          <w:lang w:val="fr-FR"/>
        </w:rPr>
        <w:t xml:space="preserve"> en </w:t>
      </w:r>
      <w:proofErr w:type="spellStart"/>
      <w:r w:rsidRPr="00D713D4">
        <w:rPr>
          <w:rFonts w:eastAsia="Times New Roman"/>
          <w:bCs/>
          <w:color w:val="000000" w:themeColor="text1"/>
          <w:lang w:val="fr-FR"/>
        </w:rPr>
        <w:t>proceso</w:t>
      </w:r>
      <w:proofErr w:type="spellEnd"/>
      <w:r w:rsidRPr="00D713D4">
        <w:rPr>
          <w:rFonts w:eastAsia="Times New Roman"/>
          <w:bCs/>
          <w:color w:val="000000" w:themeColor="text1"/>
          <w:lang w:val="fr-FR"/>
        </w:rPr>
        <w:t xml:space="preserve"> de </w:t>
      </w:r>
      <w:proofErr w:type="spellStart"/>
      <w:r w:rsidRPr="00D713D4">
        <w:rPr>
          <w:rFonts w:eastAsia="Times New Roman"/>
          <w:bCs/>
          <w:color w:val="000000" w:themeColor="text1"/>
          <w:lang w:val="fr-FR"/>
        </w:rPr>
        <w:t>expansión</w:t>
      </w:r>
      <w:proofErr w:type="spellEnd"/>
      <w:r w:rsidRPr="00D713D4">
        <w:rPr>
          <w:rFonts w:eastAsia="Times New Roman"/>
          <w:bCs/>
          <w:color w:val="000000" w:themeColor="text1"/>
          <w:lang w:val="fr-FR"/>
        </w:rPr>
        <w:t xml:space="preserve">, y se ha </w:t>
      </w:r>
      <w:proofErr w:type="spellStart"/>
      <w:r w:rsidRPr="00D713D4">
        <w:rPr>
          <w:rFonts w:eastAsia="Times New Roman"/>
          <w:bCs/>
          <w:color w:val="000000" w:themeColor="text1"/>
          <w:lang w:val="fr-FR"/>
        </w:rPr>
        <w:t>contado</w:t>
      </w:r>
      <w:proofErr w:type="spellEnd"/>
      <w:r w:rsidRPr="00D713D4">
        <w:rPr>
          <w:rFonts w:eastAsia="Times New Roman"/>
          <w:bCs/>
          <w:color w:val="000000" w:themeColor="text1"/>
          <w:lang w:val="fr-FR"/>
        </w:rPr>
        <w:t xml:space="preserve"> con la </w:t>
      </w:r>
      <w:proofErr w:type="spellStart"/>
      <w:r w:rsidRPr="00D713D4">
        <w:rPr>
          <w:rFonts w:eastAsia="Times New Roman"/>
          <w:bCs/>
          <w:color w:val="000000" w:themeColor="text1"/>
          <w:lang w:val="fr-FR"/>
        </w:rPr>
        <w:t>colaboración</w:t>
      </w:r>
      <w:proofErr w:type="spellEnd"/>
      <w:r w:rsidRPr="00D713D4">
        <w:rPr>
          <w:rFonts w:eastAsia="Times New Roman"/>
          <w:bCs/>
          <w:color w:val="000000" w:themeColor="text1"/>
          <w:lang w:val="fr-FR"/>
        </w:rPr>
        <w:t xml:space="preserve"> de los  </w:t>
      </w:r>
      <w:proofErr w:type="spellStart"/>
      <w:r w:rsidR="00FD3DCB">
        <w:rPr>
          <w:rFonts w:eastAsia="Times New Roman"/>
          <w:bCs/>
          <w:color w:val="000000" w:themeColor="text1"/>
          <w:lang w:val="fr-FR"/>
        </w:rPr>
        <w:t>M</w:t>
      </w:r>
      <w:r w:rsidRPr="00D713D4">
        <w:rPr>
          <w:rFonts w:eastAsia="Times New Roman"/>
          <w:bCs/>
          <w:color w:val="000000" w:themeColor="text1"/>
          <w:lang w:val="fr-FR"/>
        </w:rPr>
        <w:t>inisterios</w:t>
      </w:r>
      <w:proofErr w:type="spellEnd"/>
      <w:r w:rsidRPr="00D713D4">
        <w:rPr>
          <w:rFonts w:eastAsia="Times New Roman"/>
          <w:bCs/>
          <w:color w:val="000000" w:themeColor="text1"/>
          <w:lang w:val="fr-FR"/>
        </w:rPr>
        <w:t xml:space="preserve"> de Cultura y </w:t>
      </w:r>
      <w:proofErr w:type="spellStart"/>
      <w:r w:rsidRPr="00D713D4">
        <w:rPr>
          <w:rFonts w:eastAsia="Times New Roman"/>
          <w:bCs/>
          <w:color w:val="000000" w:themeColor="text1"/>
          <w:lang w:val="fr-FR"/>
        </w:rPr>
        <w:t>Educación</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asi</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como</w:t>
      </w:r>
      <w:proofErr w:type="spellEnd"/>
      <w:r w:rsidRPr="00D713D4">
        <w:rPr>
          <w:rFonts w:eastAsia="Times New Roman"/>
          <w:bCs/>
          <w:color w:val="000000" w:themeColor="text1"/>
          <w:lang w:val="fr-FR"/>
        </w:rPr>
        <w:t xml:space="preserve"> de </w:t>
      </w:r>
      <w:proofErr w:type="spellStart"/>
      <w:r w:rsidRPr="00D713D4">
        <w:rPr>
          <w:rFonts w:eastAsia="Times New Roman"/>
          <w:bCs/>
          <w:color w:val="000000" w:themeColor="text1"/>
          <w:lang w:val="fr-FR"/>
        </w:rPr>
        <w:t>universidades</w:t>
      </w:r>
      <w:proofErr w:type="spellEnd"/>
      <w:r w:rsidRPr="00D713D4">
        <w:rPr>
          <w:rFonts w:eastAsia="Times New Roman"/>
          <w:bCs/>
          <w:color w:val="000000" w:themeColor="text1"/>
          <w:lang w:val="fr-FR"/>
        </w:rPr>
        <w:t xml:space="preserve"> y </w:t>
      </w:r>
      <w:proofErr w:type="spellStart"/>
      <w:r w:rsidRPr="00D713D4">
        <w:rPr>
          <w:rFonts w:eastAsia="Times New Roman"/>
          <w:bCs/>
          <w:color w:val="000000" w:themeColor="text1"/>
          <w:lang w:val="fr-FR"/>
        </w:rPr>
        <w:t>ONGs</w:t>
      </w:r>
      <w:proofErr w:type="spellEnd"/>
      <w:r w:rsidRPr="00D713D4">
        <w:rPr>
          <w:rFonts w:eastAsia="Times New Roman"/>
          <w:bCs/>
          <w:color w:val="000000" w:themeColor="text1"/>
          <w:lang w:val="fr-FR"/>
        </w:rPr>
        <w:t xml:space="preserve"> que se han </w:t>
      </w:r>
      <w:proofErr w:type="spellStart"/>
      <w:r w:rsidRPr="00D713D4">
        <w:rPr>
          <w:rFonts w:eastAsia="Times New Roman"/>
          <w:bCs/>
          <w:color w:val="000000" w:themeColor="text1"/>
          <w:lang w:val="fr-FR"/>
        </w:rPr>
        <w:t>interesado</w:t>
      </w:r>
      <w:proofErr w:type="spellEnd"/>
      <w:r w:rsidRPr="00D713D4">
        <w:rPr>
          <w:rFonts w:eastAsia="Times New Roman"/>
          <w:bCs/>
          <w:color w:val="000000" w:themeColor="text1"/>
          <w:lang w:val="fr-FR"/>
        </w:rPr>
        <w:t xml:space="preserve"> en </w:t>
      </w:r>
      <w:proofErr w:type="spellStart"/>
      <w:r w:rsidRPr="00D713D4">
        <w:rPr>
          <w:rFonts w:eastAsia="Times New Roman"/>
          <w:bCs/>
          <w:color w:val="000000" w:themeColor="text1"/>
          <w:lang w:val="fr-FR"/>
        </w:rPr>
        <w:t>esta</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campaña</w:t>
      </w:r>
      <w:proofErr w:type="spellEnd"/>
      <w:r w:rsidRPr="00D713D4">
        <w:rPr>
          <w:rFonts w:eastAsia="Times New Roman"/>
          <w:bCs/>
          <w:color w:val="000000" w:themeColor="text1"/>
          <w:lang w:val="fr-FR"/>
        </w:rPr>
        <w:t>.</w:t>
      </w:r>
    </w:p>
    <w:p w:rsidR="00367EB9" w:rsidRPr="00D713D4" w:rsidRDefault="00367EB9" w:rsidP="00B3798B">
      <w:pPr>
        <w:rPr>
          <w:rFonts w:eastAsia="Times New Roman"/>
          <w:bCs/>
          <w:color w:val="000000" w:themeColor="text1"/>
          <w:lang w:val="fr-FR"/>
        </w:rPr>
      </w:pPr>
    </w:p>
    <w:p w:rsidR="00B3798B" w:rsidRPr="00D713D4" w:rsidRDefault="00B3798B" w:rsidP="00367EB9">
      <w:pPr>
        <w:pStyle w:val="Prrafodelista"/>
        <w:spacing w:before="0" w:after="0"/>
        <w:ind w:firstLine="0"/>
        <w:rPr>
          <w:rFonts w:ascii="Times New Roman" w:eastAsia="Times New Roman" w:hAnsi="Times New Roman"/>
          <w:b/>
          <w:bCs/>
          <w:color w:val="000000" w:themeColor="text1"/>
          <w:lang w:val="es-ES"/>
        </w:rPr>
      </w:pPr>
      <w:r w:rsidRPr="00D713D4">
        <w:rPr>
          <w:rFonts w:ascii="Times New Roman" w:eastAsia="Times New Roman" w:hAnsi="Times New Roman"/>
          <w:b/>
          <w:bCs/>
          <w:color w:val="000000" w:themeColor="text1"/>
          <w:lang w:val="es-ES"/>
        </w:rPr>
        <w:t>Navidad Metro</w:t>
      </w:r>
    </w:p>
    <w:p w:rsidR="00B3798B" w:rsidRDefault="009B4DEF" w:rsidP="00B3798B">
      <w:pPr>
        <w:rPr>
          <w:rFonts w:eastAsia="Times New Roman"/>
          <w:bCs/>
          <w:color w:val="000000" w:themeColor="text1"/>
          <w:lang w:val="es-ES"/>
        </w:rPr>
      </w:pPr>
      <w:r>
        <w:rPr>
          <w:rFonts w:eastAsia="Times New Roman"/>
          <w:bCs/>
          <w:color w:val="000000" w:themeColor="text1"/>
          <w:lang w:val="es-ES"/>
        </w:rPr>
        <w:t>Durante</w:t>
      </w:r>
      <w:r w:rsidR="00115586">
        <w:rPr>
          <w:rFonts w:eastAsia="Times New Roman"/>
          <w:bCs/>
          <w:color w:val="000000" w:themeColor="text1"/>
          <w:lang w:val="es-ES"/>
        </w:rPr>
        <w:t xml:space="preserve"> las </w:t>
      </w:r>
      <w:r>
        <w:rPr>
          <w:rFonts w:eastAsia="Times New Roman"/>
          <w:bCs/>
          <w:color w:val="000000" w:themeColor="text1"/>
          <w:lang w:val="es-ES"/>
        </w:rPr>
        <w:t>festividades</w:t>
      </w:r>
      <w:r w:rsidR="00115586">
        <w:rPr>
          <w:rFonts w:eastAsia="Times New Roman"/>
          <w:bCs/>
          <w:color w:val="000000" w:themeColor="text1"/>
          <w:lang w:val="es-ES"/>
        </w:rPr>
        <w:t xml:space="preserve"> navideñas</w:t>
      </w:r>
      <w:r w:rsidR="00B26D4A">
        <w:rPr>
          <w:rFonts w:eastAsia="Times New Roman"/>
          <w:bCs/>
          <w:color w:val="000000" w:themeColor="text1"/>
          <w:lang w:val="es-ES"/>
        </w:rPr>
        <w:t xml:space="preserve"> se</w:t>
      </w:r>
      <w:r w:rsidR="00115586">
        <w:rPr>
          <w:rFonts w:eastAsia="Times New Roman"/>
          <w:bCs/>
          <w:color w:val="000000" w:themeColor="text1"/>
          <w:lang w:val="es-ES"/>
        </w:rPr>
        <w:t xml:space="preserve"> </w:t>
      </w:r>
      <w:r>
        <w:rPr>
          <w:rFonts w:eastAsia="Times New Roman"/>
          <w:bCs/>
          <w:color w:val="000000" w:themeColor="text1"/>
          <w:lang w:val="es-ES"/>
        </w:rPr>
        <w:t xml:space="preserve"> </w:t>
      </w:r>
      <w:r w:rsidR="00B3798B" w:rsidRPr="00D713D4">
        <w:rPr>
          <w:rFonts w:eastAsia="Times New Roman"/>
          <w:bCs/>
          <w:color w:val="000000" w:themeColor="text1"/>
          <w:lang w:val="es-ES"/>
        </w:rPr>
        <w:t xml:space="preserve">organizaron actividades en el Metro junto a los usuarios, realizando aguinaldos con la colaboración y el patrocinio de empresarios y otras instituciones colaboradoras. </w:t>
      </w:r>
    </w:p>
    <w:p w:rsidR="00367EB9" w:rsidRPr="00D713D4" w:rsidRDefault="00367EB9" w:rsidP="00B3798B">
      <w:pPr>
        <w:rPr>
          <w:rFonts w:eastAsia="Times New Roman"/>
          <w:bCs/>
          <w:color w:val="000000" w:themeColor="text1"/>
          <w:lang w:val="es-ES"/>
        </w:rPr>
      </w:pPr>
    </w:p>
    <w:p w:rsidR="00B3798B" w:rsidRPr="00D713D4" w:rsidRDefault="00B3798B" w:rsidP="005655BA">
      <w:pPr>
        <w:pStyle w:val="Prrafodelista"/>
        <w:spacing w:before="0" w:after="0"/>
        <w:ind w:firstLine="0"/>
        <w:rPr>
          <w:rFonts w:ascii="Times New Roman" w:eastAsia="Times New Roman" w:hAnsi="Times New Roman"/>
          <w:b/>
          <w:bCs/>
          <w:color w:val="000000" w:themeColor="text1"/>
          <w:lang w:val="es-ES"/>
        </w:rPr>
      </w:pPr>
      <w:r w:rsidRPr="00D713D4">
        <w:rPr>
          <w:rFonts w:ascii="Times New Roman" w:eastAsia="Times New Roman" w:hAnsi="Times New Roman"/>
          <w:b/>
          <w:bCs/>
          <w:color w:val="000000" w:themeColor="text1"/>
          <w:lang w:val="es-ES"/>
        </w:rPr>
        <w:t xml:space="preserve">Arte y Cultura </w:t>
      </w:r>
    </w:p>
    <w:p w:rsidR="00B3798B" w:rsidRDefault="00B3798B" w:rsidP="00B3798B">
      <w:pPr>
        <w:rPr>
          <w:rFonts w:eastAsia="Times New Roman"/>
          <w:bCs/>
          <w:color w:val="000000" w:themeColor="text1"/>
          <w:lang w:val="es-ES"/>
        </w:rPr>
      </w:pPr>
      <w:r w:rsidRPr="00D713D4">
        <w:rPr>
          <w:rFonts w:eastAsia="Times New Roman"/>
          <w:bCs/>
          <w:color w:val="000000" w:themeColor="text1"/>
          <w:lang w:val="es-ES"/>
        </w:rPr>
        <w:t xml:space="preserve">En las estaciones y vagones del Metro de Santo Domingo se han realizado lectura de poesías y cuentos en días especiales como el natalicio de Juan Bosch, con el taller literario Narradores de Santo Domingo se dedicaron a leer las obras del Profesor Juan Bosch. El día de la No Violencia Contra la Mujer, se recibieron a los jóvenes poetas de la Universidad Iberoamericana, UNIBE, quienes realizaron el Festival de la Poesía recitando poemas en los vagones del Metro. </w:t>
      </w:r>
    </w:p>
    <w:p w:rsidR="00367EB9" w:rsidRDefault="00367EB9" w:rsidP="00367EB9">
      <w:pPr>
        <w:rPr>
          <w:rFonts w:eastAsia="Times New Roman"/>
          <w:bCs/>
          <w:color w:val="000000" w:themeColor="text1"/>
          <w:lang w:val="es-ES"/>
        </w:rPr>
      </w:pPr>
    </w:p>
    <w:p w:rsidR="00B3798B" w:rsidRPr="00D713D4" w:rsidRDefault="00B3798B" w:rsidP="005655BA">
      <w:pPr>
        <w:pStyle w:val="Prrafodelista"/>
        <w:spacing w:before="0" w:after="0"/>
        <w:ind w:firstLine="0"/>
        <w:rPr>
          <w:rFonts w:ascii="Times New Roman" w:eastAsia="Times New Roman" w:hAnsi="Times New Roman"/>
          <w:b/>
          <w:bCs/>
          <w:color w:val="000000" w:themeColor="text1"/>
          <w:lang w:val="es-ES"/>
        </w:rPr>
      </w:pPr>
      <w:r w:rsidRPr="00D713D4">
        <w:rPr>
          <w:rFonts w:ascii="Times New Roman" w:eastAsia="Times New Roman" w:hAnsi="Times New Roman"/>
          <w:b/>
          <w:bCs/>
          <w:color w:val="000000" w:themeColor="text1"/>
          <w:lang w:val="es-ES"/>
        </w:rPr>
        <w:lastRenderedPageBreak/>
        <w:t>Objetos Perdidos</w:t>
      </w:r>
    </w:p>
    <w:p w:rsidR="00B3798B" w:rsidRDefault="00B3798B" w:rsidP="00B3798B">
      <w:pPr>
        <w:rPr>
          <w:rFonts w:eastAsia="Times New Roman"/>
          <w:bCs/>
          <w:color w:val="000000" w:themeColor="text1"/>
          <w:lang w:val="es-ES"/>
        </w:rPr>
      </w:pPr>
      <w:r w:rsidRPr="00D713D4">
        <w:rPr>
          <w:rFonts w:eastAsia="Times New Roman"/>
          <w:bCs/>
          <w:color w:val="000000" w:themeColor="text1"/>
          <w:lang w:val="es-ES"/>
        </w:rPr>
        <w:t xml:space="preserve">Desde la División de Relaciones Públicas, el área de objetos perdidos es una respuesta a la recuperación de objetos dejados por los usuarios en las instalaciones, implementando una línea de comunicación directa y un protocolo a seguir para el tratamiento de recepción y entrega de los artículos. </w:t>
      </w:r>
    </w:p>
    <w:p w:rsidR="00902CBE" w:rsidRDefault="00902CBE" w:rsidP="008D479F">
      <w:pPr>
        <w:ind w:firstLine="0"/>
        <w:jc w:val="left"/>
        <w:rPr>
          <w:b/>
        </w:rPr>
      </w:pPr>
    </w:p>
    <w:p w:rsidR="00B3798B" w:rsidRPr="008D479F" w:rsidRDefault="00B3798B" w:rsidP="008D479F">
      <w:pPr>
        <w:ind w:firstLine="0"/>
        <w:jc w:val="left"/>
        <w:rPr>
          <w:b/>
        </w:rPr>
      </w:pPr>
      <w:r w:rsidRPr="008D479F">
        <w:rPr>
          <w:b/>
        </w:rPr>
        <w:t>Recursos Humanos</w:t>
      </w:r>
    </w:p>
    <w:p w:rsidR="00B3798B" w:rsidRPr="00D713D4" w:rsidRDefault="00B3798B" w:rsidP="00B3798B">
      <w:pPr>
        <w:ind w:firstLine="706"/>
        <w:rPr>
          <w:szCs w:val="24"/>
        </w:rPr>
      </w:pPr>
      <w:r w:rsidRPr="00D713D4">
        <w:rPr>
          <w:szCs w:val="24"/>
        </w:rPr>
        <w:t xml:space="preserve">Durante el año 2017, el departamento de Recursos Humanos contrató ciento dieciocho (118) nuevos empleados, además de 38 candidatos que hicieron en el mes de diciembre el entrenamiento para la posición de Atención al Usuario. </w:t>
      </w:r>
    </w:p>
    <w:p w:rsidR="00B3798B" w:rsidRPr="00D713D4" w:rsidRDefault="00B3798B" w:rsidP="00B3798B">
      <w:pPr>
        <w:ind w:firstLine="706"/>
        <w:rPr>
          <w:szCs w:val="24"/>
        </w:rPr>
      </w:pPr>
      <w:r w:rsidRPr="00D713D4">
        <w:rPr>
          <w:szCs w:val="24"/>
        </w:rPr>
        <w:t xml:space="preserve">Como en años anteriores, se está trabajando para darle curso en el mes de diciembre a la Evaluación de Desempeño, siguiendo para ello los grupos ocupacionales y las normas requeridas por el Ministerio de Administración Pública (MAP). </w:t>
      </w:r>
    </w:p>
    <w:p w:rsidR="00B3798B" w:rsidRPr="00D713D4" w:rsidRDefault="00B3798B" w:rsidP="00B3798B">
      <w:pPr>
        <w:spacing w:before="100" w:beforeAutospacing="1"/>
        <w:ind w:firstLine="706"/>
        <w:rPr>
          <w:szCs w:val="24"/>
        </w:rPr>
      </w:pPr>
      <w:r w:rsidRPr="00D713D4">
        <w:rPr>
          <w:szCs w:val="24"/>
        </w:rPr>
        <w:t xml:space="preserve">Se realizó además, el Concurso Interno No. 0000275-0201-103-0006         para la promoción de: 25 Conductores, 25 Operadores, 6 Responsables de Líneas y 3 Despachadores de Trenes, los cuales finalizaron el entrenamiento en los meses de agosto y octubre para </w:t>
      </w:r>
      <w:r w:rsidR="002E26D7" w:rsidRPr="00FD3DCB">
        <w:rPr>
          <w:szCs w:val="24"/>
        </w:rPr>
        <w:t xml:space="preserve">ocupar </w:t>
      </w:r>
      <w:r w:rsidRPr="00D713D4">
        <w:rPr>
          <w:szCs w:val="24"/>
        </w:rPr>
        <w:t>dichas posiciones.</w:t>
      </w:r>
    </w:p>
    <w:p w:rsidR="00B3798B" w:rsidRPr="00D713D4" w:rsidRDefault="00B3798B" w:rsidP="00096F00">
      <w:pPr>
        <w:spacing w:before="100" w:beforeAutospacing="1"/>
        <w:ind w:firstLine="706"/>
        <w:rPr>
          <w:szCs w:val="24"/>
        </w:rPr>
      </w:pPr>
      <w:r w:rsidRPr="00D713D4">
        <w:rPr>
          <w:szCs w:val="24"/>
        </w:rPr>
        <w:lastRenderedPageBreak/>
        <w:t>Durante los meses de julio, agosto y septiembre, el departamento trabajó el reajuste salarial para todo el personal de la Institución, acorde a las funciones del cargo.</w:t>
      </w:r>
    </w:p>
    <w:p w:rsidR="00B3798B" w:rsidRPr="00096F00" w:rsidRDefault="00B3798B" w:rsidP="00B3798B">
      <w:pPr>
        <w:spacing w:before="100" w:beforeAutospacing="1"/>
        <w:ind w:firstLine="706"/>
        <w:rPr>
          <w:color w:val="000000" w:themeColor="text1"/>
          <w:szCs w:val="24"/>
        </w:rPr>
      </w:pPr>
      <w:r w:rsidRPr="00096F00">
        <w:rPr>
          <w:color w:val="000000" w:themeColor="text1"/>
          <w:szCs w:val="24"/>
        </w:rPr>
        <w:t xml:space="preserve">Se aprobaron 3 pensiones, </w:t>
      </w:r>
      <w:r w:rsidR="00096F00" w:rsidRPr="00096F00">
        <w:rPr>
          <w:color w:val="000000" w:themeColor="text1"/>
          <w:szCs w:val="24"/>
        </w:rPr>
        <w:t>61</w:t>
      </w:r>
      <w:r w:rsidRPr="00096F00">
        <w:rPr>
          <w:color w:val="000000" w:themeColor="text1"/>
          <w:szCs w:val="24"/>
        </w:rPr>
        <w:t xml:space="preserve"> cancelaciones por conveniencia en el servicio, 1</w:t>
      </w:r>
      <w:r w:rsidR="00096F00" w:rsidRPr="00096F00">
        <w:rPr>
          <w:color w:val="000000" w:themeColor="text1"/>
          <w:szCs w:val="24"/>
        </w:rPr>
        <w:t>7</w:t>
      </w:r>
      <w:r w:rsidRPr="00096F00">
        <w:rPr>
          <w:color w:val="000000" w:themeColor="text1"/>
          <w:szCs w:val="24"/>
        </w:rPr>
        <w:t xml:space="preserve"> renuncias, 1</w:t>
      </w:r>
      <w:r w:rsidR="00096F00" w:rsidRPr="00096F00">
        <w:rPr>
          <w:color w:val="000000" w:themeColor="text1"/>
          <w:szCs w:val="24"/>
        </w:rPr>
        <w:t>9</w:t>
      </w:r>
      <w:r w:rsidRPr="00096F00">
        <w:rPr>
          <w:color w:val="000000" w:themeColor="text1"/>
          <w:szCs w:val="24"/>
        </w:rPr>
        <w:t xml:space="preserve"> abandonos de trabajo, 1 exclusión por decreto presidencial, 1 por sanción de 3er</w:t>
      </w:r>
      <w:r w:rsidR="002E26D7">
        <w:rPr>
          <w:color w:val="FF0000"/>
          <w:szCs w:val="24"/>
        </w:rPr>
        <w:t>.</w:t>
      </w:r>
      <w:r w:rsidRPr="00096F00">
        <w:rPr>
          <w:color w:val="000000" w:themeColor="text1"/>
          <w:szCs w:val="24"/>
        </w:rPr>
        <w:t xml:space="preserve"> grado y 3 fallecimientos. En este orden, han sido pagadas </w:t>
      </w:r>
      <w:r w:rsidR="00096F00" w:rsidRPr="00096F00">
        <w:rPr>
          <w:color w:val="000000" w:themeColor="text1"/>
          <w:szCs w:val="24"/>
        </w:rPr>
        <w:t>101</w:t>
      </w:r>
      <w:r w:rsidRPr="00096F00">
        <w:rPr>
          <w:color w:val="000000" w:themeColor="text1"/>
          <w:szCs w:val="24"/>
        </w:rPr>
        <w:t xml:space="preserve"> indemnizaciones y </w:t>
      </w:r>
      <w:r w:rsidR="00096F00" w:rsidRPr="00096F00">
        <w:rPr>
          <w:color w:val="000000" w:themeColor="text1"/>
          <w:szCs w:val="24"/>
        </w:rPr>
        <w:t>30</w:t>
      </w:r>
      <w:r w:rsidRPr="00096F00">
        <w:rPr>
          <w:color w:val="000000" w:themeColor="text1"/>
          <w:szCs w:val="24"/>
        </w:rPr>
        <w:t xml:space="preserve"> están en proceso. Así mismo, 5 empleados esperan </w:t>
      </w:r>
      <w:r w:rsidR="00DB565B" w:rsidRPr="00FD3DCB">
        <w:rPr>
          <w:szCs w:val="24"/>
        </w:rPr>
        <w:t>que</w:t>
      </w:r>
      <w:r w:rsidR="00DB565B">
        <w:rPr>
          <w:color w:val="FF0000"/>
          <w:szCs w:val="24"/>
        </w:rPr>
        <w:t xml:space="preserve"> </w:t>
      </w:r>
      <w:r w:rsidRPr="00096F00">
        <w:rPr>
          <w:color w:val="000000" w:themeColor="text1"/>
          <w:szCs w:val="24"/>
        </w:rPr>
        <w:t xml:space="preserve">su pensión por discapacidad sea aprobada y </w:t>
      </w:r>
      <w:r w:rsidR="00096F00" w:rsidRPr="00096F00">
        <w:rPr>
          <w:color w:val="000000" w:themeColor="text1"/>
          <w:szCs w:val="24"/>
        </w:rPr>
        <w:t>8</w:t>
      </w:r>
      <w:r w:rsidRPr="00096F00">
        <w:rPr>
          <w:color w:val="000000" w:themeColor="text1"/>
          <w:szCs w:val="24"/>
        </w:rPr>
        <w:t xml:space="preserve"> empleados iniciando dicho proceso.</w:t>
      </w:r>
    </w:p>
    <w:p w:rsidR="00B3798B" w:rsidRPr="00FD3DCB" w:rsidRDefault="00B3798B" w:rsidP="00B3798B">
      <w:pPr>
        <w:ind w:firstLine="706"/>
        <w:rPr>
          <w:szCs w:val="24"/>
        </w:rPr>
      </w:pPr>
      <w:r w:rsidRPr="00D713D4">
        <w:rPr>
          <w:szCs w:val="24"/>
        </w:rPr>
        <w:t xml:space="preserve">La </w:t>
      </w:r>
      <w:r w:rsidR="00780AC9">
        <w:rPr>
          <w:szCs w:val="24"/>
        </w:rPr>
        <w:t>OPRET</w:t>
      </w:r>
      <w:r w:rsidRPr="00D713D4">
        <w:rPr>
          <w:szCs w:val="24"/>
        </w:rPr>
        <w:t xml:space="preserve"> cierra el año 2017 con una plantilla de 1</w:t>
      </w:r>
      <w:r w:rsidR="004132DA">
        <w:rPr>
          <w:szCs w:val="24"/>
        </w:rPr>
        <w:t>,</w:t>
      </w:r>
      <w:r w:rsidRPr="00D713D4">
        <w:rPr>
          <w:szCs w:val="24"/>
        </w:rPr>
        <w:t>508 trabajadores fijos, de los cuales el 47.55 % son hombres y el 52.45 % mujeres, cuya edad media llega a los 31 años, los cuales tienen una antigüedad media de 4 años</w:t>
      </w:r>
      <w:r w:rsidR="004132DA">
        <w:rPr>
          <w:szCs w:val="24"/>
        </w:rPr>
        <w:t xml:space="preserve"> </w:t>
      </w:r>
      <w:r w:rsidR="004132DA" w:rsidRPr="00FD3DCB">
        <w:rPr>
          <w:szCs w:val="24"/>
        </w:rPr>
        <w:t>en la empresa</w:t>
      </w:r>
      <w:r w:rsidRPr="00FD3DCB">
        <w:rPr>
          <w:szCs w:val="24"/>
        </w:rPr>
        <w:t>.</w:t>
      </w:r>
    </w:p>
    <w:p w:rsidR="00B3798B" w:rsidRPr="00D713D4" w:rsidRDefault="00B3798B" w:rsidP="00B3798B">
      <w:r w:rsidRPr="00D713D4">
        <w:t xml:space="preserve">Con el fin de fortalecer las capacidades de los colaboradores de la </w:t>
      </w:r>
      <w:r w:rsidR="00780AC9">
        <w:t>OPRET</w:t>
      </w:r>
      <w:r w:rsidRPr="00D713D4">
        <w:t xml:space="preserve">, se programaron talleres, charlas, cursos los cuales tienen como objetivo crear herramientas útiles que ayuden a brindar un servicio de calidad </w:t>
      </w:r>
      <w:r w:rsidRPr="00D713D4">
        <w:rPr>
          <w:szCs w:val="24"/>
        </w:rPr>
        <w:t>entre las que se pueden citar: Entrenador Interno de Empresas, Servicio al Cliente (dos talleres), Supervisión Efectiva, Trabajo en Equipo, Microsoft Office, Gerencia y Liderazgo, entre otros. Además de charlas sobre prevención y promoción de la salud, y otras informativas como: Ley de Función Pública, Beneficios del Sistema de Pensiones, Derechos del Consumidor, etc. Además se efectuó una c</w:t>
      </w:r>
      <w:r w:rsidRPr="00D713D4">
        <w:t xml:space="preserve">harla sobre la Ley de Función Pública Ley 41-08, Marzo 2017 en la que participaron 94 colaboradores una de Derechos del </w:t>
      </w:r>
      <w:r w:rsidRPr="00D713D4">
        <w:lastRenderedPageBreak/>
        <w:t>Consumidor con 39 participantes, otra sobre los beneficios del sistema de pensiones  a la que asistieron 48 empleados y un curso Office Microsoft con 8 colaboradores.</w:t>
      </w:r>
    </w:p>
    <w:p w:rsidR="00B3798B" w:rsidRPr="00D713D4" w:rsidRDefault="00B3798B" w:rsidP="00B3798B">
      <w:r w:rsidRPr="00D713D4">
        <w:t>Cabe destacar el Plan de Alfabetización ´´</w:t>
      </w:r>
      <w:proofErr w:type="spellStart"/>
      <w:r w:rsidRPr="00D713D4">
        <w:t>Quisqueya</w:t>
      </w:r>
      <w:proofErr w:type="spellEnd"/>
      <w:r w:rsidRPr="00D713D4">
        <w:t xml:space="preserve"> Aprende Contigo´´, que </w:t>
      </w:r>
      <w:r w:rsidR="0040112C">
        <w:t xml:space="preserve"> </w:t>
      </w:r>
      <w:r w:rsidR="0040112C" w:rsidRPr="00FD3DCB">
        <w:t xml:space="preserve">inició </w:t>
      </w:r>
      <w:r w:rsidRPr="00FD3DCB">
        <w:t xml:space="preserve">en </w:t>
      </w:r>
      <w:r w:rsidR="0040112C" w:rsidRPr="00FD3DCB">
        <w:t xml:space="preserve"> </w:t>
      </w:r>
      <w:r w:rsidRPr="00D713D4">
        <w:t xml:space="preserve">la </w:t>
      </w:r>
      <w:r w:rsidR="0040112C">
        <w:t xml:space="preserve"> </w:t>
      </w:r>
      <w:r w:rsidRPr="00D713D4">
        <w:t xml:space="preserve"> </w:t>
      </w:r>
      <w:r w:rsidR="00780AC9">
        <w:t>OPRET</w:t>
      </w:r>
      <w:r w:rsidRPr="00D713D4">
        <w:t xml:space="preserve"> e</w:t>
      </w:r>
      <w:r w:rsidR="0040112C">
        <w:t xml:space="preserve">n   octubre  2017 con un programa de   6 meses y 17 </w:t>
      </w:r>
      <w:proofErr w:type="spellStart"/>
      <w:r w:rsidRPr="00D713D4">
        <w:t>alfabetizantes</w:t>
      </w:r>
      <w:proofErr w:type="spellEnd"/>
      <w:r w:rsidRPr="00D713D4">
        <w:t xml:space="preserve">. </w:t>
      </w:r>
    </w:p>
    <w:p w:rsidR="00B3798B" w:rsidRPr="00D713D4" w:rsidRDefault="00B3798B" w:rsidP="00B3798B">
      <w:r w:rsidRPr="00D713D4">
        <w:t xml:space="preserve">También se impartió una charla por parte del Archivo General de la Nación sobre el Sistema de Archivo para Directivos, en la que participaron 48 colaboradores y un taller para </w:t>
      </w:r>
      <w:r w:rsidR="00FD3DCB">
        <w:t>F</w:t>
      </w:r>
      <w:r w:rsidRPr="00D713D4">
        <w:t xml:space="preserve">amilias </w:t>
      </w:r>
      <w:r w:rsidR="00FD3DCB">
        <w:t>M</w:t>
      </w:r>
      <w:r w:rsidRPr="00D713D4">
        <w:t>onoparentales, en el que participaron 25 empleados.</w:t>
      </w:r>
    </w:p>
    <w:p w:rsidR="00B3798B" w:rsidRDefault="00B3798B" w:rsidP="00B3798B">
      <w:r w:rsidRPr="00D713D4">
        <w:t>Por su parte,   el INFOTEP impartió a 25 colaboradores en cada curso, uno de Supervisión efectiva, dos</w:t>
      </w:r>
      <w:r w:rsidR="0056526F">
        <w:t xml:space="preserve"> de</w:t>
      </w:r>
      <w:r w:rsidRPr="00D713D4">
        <w:t xml:space="preserve"> Trabajo en Equipo, uno de Servicio al Cliente, uno de Manejo efectivo del tiempo, dos de Gerencia y Liderazgo y uno de Entrenador interno de empresas.</w:t>
      </w:r>
    </w:p>
    <w:p w:rsidR="00367EB9" w:rsidRDefault="00367EB9" w:rsidP="00B3798B"/>
    <w:p w:rsidR="00120852" w:rsidRPr="00FD3DCB" w:rsidRDefault="00120852" w:rsidP="008D479F">
      <w:pPr>
        <w:ind w:firstLine="0"/>
        <w:rPr>
          <w:b/>
        </w:rPr>
      </w:pPr>
      <w:r w:rsidRPr="008D479F">
        <w:rPr>
          <w:b/>
        </w:rPr>
        <w:t xml:space="preserve">Departamento </w:t>
      </w:r>
      <w:r w:rsidR="005C7697" w:rsidRPr="00FD3DCB">
        <w:rPr>
          <w:b/>
        </w:rPr>
        <w:t xml:space="preserve">Legal </w:t>
      </w:r>
    </w:p>
    <w:p w:rsidR="00120852" w:rsidRPr="00D713D4" w:rsidRDefault="00120852" w:rsidP="00120852">
      <w:pPr>
        <w:rPr>
          <w:szCs w:val="24"/>
        </w:rPr>
      </w:pPr>
      <w:r w:rsidRPr="00D713D4">
        <w:rPr>
          <w:szCs w:val="24"/>
        </w:rPr>
        <w:t xml:space="preserve">El </w:t>
      </w:r>
      <w:r w:rsidRPr="00FD3DCB">
        <w:rPr>
          <w:szCs w:val="24"/>
        </w:rPr>
        <w:t xml:space="preserve">Departamento </w:t>
      </w:r>
      <w:r w:rsidR="005C7697" w:rsidRPr="00FD3DCB">
        <w:rPr>
          <w:szCs w:val="24"/>
        </w:rPr>
        <w:t xml:space="preserve">Legal </w:t>
      </w:r>
      <w:r w:rsidRPr="00FD3DCB">
        <w:rPr>
          <w:szCs w:val="24"/>
        </w:rPr>
        <w:t xml:space="preserve">que brinda </w:t>
      </w:r>
      <w:r w:rsidRPr="00D713D4">
        <w:rPr>
          <w:szCs w:val="24"/>
        </w:rPr>
        <w:t>el soporte  a la institución</w:t>
      </w:r>
      <w:r w:rsidRPr="00D713D4">
        <w:rPr>
          <w:color w:val="FF0000"/>
          <w:szCs w:val="24"/>
        </w:rPr>
        <w:t xml:space="preserve"> </w:t>
      </w:r>
      <w:r w:rsidR="00F06D88" w:rsidRPr="00D713D4">
        <w:rPr>
          <w:szCs w:val="24"/>
        </w:rPr>
        <w:t>implementó</w:t>
      </w:r>
      <w:r w:rsidRPr="00D713D4">
        <w:rPr>
          <w:szCs w:val="24"/>
        </w:rPr>
        <w:t xml:space="preserve"> cambios en los procesos a fin de agilizarlos y facilitar el control</w:t>
      </w:r>
      <w:r w:rsidR="00D60673">
        <w:rPr>
          <w:szCs w:val="24"/>
        </w:rPr>
        <w:t>.</w:t>
      </w:r>
      <w:r w:rsidRPr="00D713D4">
        <w:rPr>
          <w:szCs w:val="24"/>
        </w:rPr>
        <w:t xml:space="preserve">  </w:t>
      </w:r>
      <w:r w:rsidR="00D60673">
        <w:rPr>
          <w:szCs w:val="24"/>
        </w:rPr>
        <w:t>E</w:t>
      </w:r>
      <w:r w:rsidRPr="00D713D4">
        <w:rPr>
          <w:szCs w:val="24"/>
        </w:rPr>
        <w:t>n el 2017</w:t>
      </w:r>
      <w:r w:rsidR="00D60673">
        <w:rPr>
          <w:szCs w:val="24"/>
        </w:rPr>
        <w:t xml:space="preserve"> se elaboraron</w:t>
      </w:r>
      <w:r w:rsidRPr="00D713D4">
        <w:rPr>
          <w:szCs w:val="24"/>
        </w:rPr>
        <w:t xml:space="preserve"> 300 contratos incluyendo Convenios Interinstitucionales y Asistencias en la Redacción. Además gestionó la </w:t>
      </w:r>
      <w:proofErr w:type="spellStart"/>
      <w:r w:rsidRPr="00D713D4">
        <w:rPr>
          <w:szCs w:val="24"/>
        </w:rPr>
        <w:t>notarización</w:t>
      </w:r>
      <w:proofErr w:type="spellEnd"/>
      <w:r w:rsidRPr="00D713D4">
        <w:rPr>
          <w:szCs w:val="24"/>
        </w:rPr>
        <w:t xml:space="preserve"> de 271 contratos, elaboró 13 acuerdos de pago a afectados por las construcciones de las Estaciones 22 a 23 de la Línea 2B. </w:t>
      </w:r>
    </w:p>
    <w:p w:rsidR="00B3798B" w:rsidRPr="00FA3A50" w:rsidRDefault="00120852" w:rsidP="00FA3A50">
      <w:pPr>
        <w:rPr>
          <w:szCs w:val="24"/>
        </w:rPr>
      </w:pPr>
      <w:r w:rsidRPr="00D713D4">
        <w:rPr>
          <w:szCs w:val="24"/>
        </w:rPr>
        <w:lastRenderedPageBreak/>
        <w:t>En el  Departamento se han manejado 21 procesos judiciales de los cuales 5 casos se resolvieron de manera definitiva y los restantes se mantienen en curso. También se emitieron 21 Opiniones Legales y 8 Consultas diversas y se registraron en el sistema CETRIX 15 contratos de servicios y 5 contratos de obras.</w:t>
      </w:r>
    </w:p>
    <w:p w:rsidR="00553ED7" w:rsidRDefault="00553ED7" w:rsidP="008F00C5">
      <w:pPr>
        <w:ind w:firstLine="0"/>
        <w:rPr>
          <w:b/>
        </w:rPr>
      </w:pPr>
    </w:p>
    <w:p w:rsidR="007D29E8" w:rsidRPr="008D479F" w:rsidRDefault="007D29E8" w:rsidP="008F00C5">
      <w:pPr>
        <w:ind w:firstLine="0"/>
        <w:rPr>
          <w:b/>
        </w:rPr>
      </w:pPr>
      <w:r w:rsidRPr="008D479F">
        <w:rPr>
          <w:b/>
        </w:rPr>
        <w:t>La Comisión De Veedores</w:t>
      </w:r>
    </w:p>
    <w:p w:rsidR="007D29E8" w:rsidRPr="00D713D4" w:rsidRDefault="00D60673" w:rsidP="007D29E8">
      <w:pPr>
        <w:rPr>
          <w:szCs w:val="24"/>
        </w:rPr>
      </w:pPr>
      <w:r>
        <w:rPr>
          <w:szCs w:val="24"/>
        </w:rPr>
        <w:t xml:space="preserve">La comisión </w:t>
      </w:r>
      <w:r w:rsidR="00F06D88">
        <w:rPr>
          <w:szCs w:val="24"/>
        </w:rPr>
        <w:t>de V</w:t>
      </w:r>
      <w:r>
        <w:rPr>
          <w:szCs w:val="24"/>
        </w:rPr>
        <w:t>eedores de la OPRET, d</w:t>
      </w:r>
      <w:r w:rsidR="007D29E8" w:rsidRPr="00D713D4">
        <w:rPr>
          <w:szCs w:val="24"/>
        </w:rPr>
        <w:t>esignada por la Presidencia de la República, está integrada por:</w:t>
      </w:r>
    </w:p>
    <w:p w:rsidR="00A0683B" w:rsidRPr="00D713D4" w:rsidRDefault="00A0683B" w:rsidP="00453470">
      <w:pPr>
        <w:numPr>
          <w:ilvl w:val="0"/>
          <w:numId w:val="3"/>
        </w:numPr>
        <w:spacing w:after="0"/>
        <w:rPr>
          <w:szCs w:val="24"/>
        </w:rPr>
      </w:pPr>
      <w:proofErr w:type="spellStart"/>
      <w:r w:rsidRPr="00D713D4">
        <w:rPr>
          <w:szCs w:val="24"/>
        </w:rPr>
        <w:t>Persio</w:t>
      </w:r>
      <w:proofErr w:type="spellEnd"/>
      <w:r w:rsidRPr="00D713D4">
        <w:rPr>
          <w:szCs w:val="24"/>
        </w:rPr>
        <w:t xml:space="preserve"> Maldonado (Director del Nuevo Diario)-Presidente</w:t>
      </w:r>
    </w:p>
    <w:p w:rsidR="007D29E8" w:rsidRPr="00D713D4" w:rsidRDefault="007D29E8" w:rsidP="00453470">
      <w:pPr>
        <w:numPr>
          <w:ilvl w:val="0"/>
          <w:numId w:val="3"/>
        </w:numPr>
        <w:spacing w:after="0"/>
        <w:rPr>
          <w:szCs w:val="24"/>
        </w:rPr>
      </w:pPr>
      <w:r w:rsidRPr="00D713D4">
        <w:rPr>
          <w:szCs w:val="24"/>
        </w:rPr>
        <w:t>Ing. Parménides Vidal (Representante Iglesia Evangélica).</w:t>
      </w:r>
    </w:p>
    <w:p w:rsidR="007D29E8" w:rsidRPr="00D713D4" w:rsidRDefault="007D29E8" w:rsidP="00453470">
      <w:pPr>
        <w:numPr>
          <w:ilvl w:val="0"/>
          <w:numId w:val="3"/>
        </w:numPr>
        <w:spacing w:after="0"/>
        <w:rPr>
          <w:szCs w:val="24"/>
        </w:rPr>
      </w:pPr>
      <w:r w:rsidRPr="00D713D4">
        <w:rPr>
          <w:szCs w:val="24"/>
        </w:rPr>
        <w:t>Edison Santos ( Representante Iglesia Católica)</w:t>
      </w:r>
    </w:p>
    <w:p w:rsidR="007D29E8" w:rsidRPr="00D713D4" w:rsidRDefault="007D29E8" w:rsidP="00453470">
      <w:pPr>
        <w:numPr>
          <w:ilvl w:val="0"/>
          <w:numId w:val="3"/>
        </w:numPr>
        <w:spacing w:after="0"/>
        <w:rPr>
          <w:szCs w:val="24"/>
        </w:rPr>
      </w:pPr>
      <w:r w:rsidRPr="00D713D4">
        <w:rPr>
          <w:szCs w:val="24"/>
        </w:rPr>
        <w:t>Príamo Rodríguez (Director de UTESA)</w:t>
      </w:r>
    </w:p>
    <w:p w:rsidR="008563E5" w:rsidRPr="008D479F" w:rsidRDefault="007D29E8" w:rsidP="008D479F">
      <w:pPr>
        <w:numPr>
          <w:ilvl w:val="0"/>
          <w:numId w:val="3"/>
        </w:numPr>
        <w:spacing w:after="0"/>
        <w:rPr>
          <w:szCs w:val="24"/>
        </w:rPr>
      </w:pPr>
      <w:r w:rsidRPr="00D713D4">
        <w:rPr>
          <w:szCs w:val="24"/>
        </w:rPr>
        <w:t>Aida Consuelo Hernández (Educadora)</w:t>
      </w:r>
    </w:p>
    <w:bookmarkEnd w:id="7"/>
    <w:bookmarkEnd w:id="8"/>
    <w:bookmarkEnd w:id="9"/>
    <w:p w:rsidR="00553ED7" w:rsidRDefault="00553ED7" w:rsidP="00A633C4">
      <w:pPr>
        <w:rPr>
          <w:szCs w:val="24"/>
        </w:rPr>
      </w:pPr>
    </w:p>
    <w:p w:rsidR="00E61EF6" w:rsidRDefault="00E61EF6" w:rsidP="00A633C4">
      <w:pPr>
        <w:rPr>
          <w:szCs w:val="24"/>
        </w:rPr>
      </w:pPr>
    </w:p>
    <w:p w:rsidR="00E61EF6" w:rsidRDefault="00E61EF6" w:rsidP="00A633C4">
      <w:pPr>
        <w:rPr>
          <w:szCs w:val="24"/>
        </w:rPr>
      </w:pPr>
    </w:p>
    <w:p w:rsidR="00E61EF6" w:rsidRDefault="00E61EF6" w:rsidP="00A633C4">
      <w:pPr>
        <w:rPr>
          <w:szCs w:val="24"/>
        </w:rPr>
      </w:pPr>
    </w:p>
    <w:p w:rsidR="00553ED7" w:rsidRDefault="00553ED7" w:rsidP="00A633C4">
      <w:pPr>
        <w:rPr>
          <w:szCs w:val="24"/>
        </w:rPr>
      </w:pPr>
    </w:p>
    <w:p w:rsidR="00553ED7" w:rsidRPr="008D479F" w:rsidRDefault="00553ED7" w:rsidP="00367EB9">
      <w:pPr>
        <w:pStyle w:val="Ttulo1"/>
      </w:pPr>
      <w:bookmarkStart w:id="10" w:name="_Toc503178520"/>
      <w:r w:rsidRPr="008D479F">
        <w:lastRenderedPageBreak/>
        <w:t>III. Información Institucional</w:t>
      </w:r>
      <w:bookmarkEnd w:id="10"/>
    </w:p>
    <w:p w:rsidR="00553ED7" w:rsidRPr="008D479F" w:rsidRDefault="00553ED7" w:rsidP="00553ED7">
      <w:pPr>
        <w:ind w:firstLine="0"/>
        <w:rPr>
          <w:b/>
        </w:rPr>
      </w:pPr>
      <w:bookmarkStart w:id="11" w:name="_Toc500244875"/>
      <w:bookmarkStart w:id="12" w:name="_Toc500246395"/>
      <w:bookmarkStart w:id="13" w:name="_Toc500246545"/>
      <w:r w:rsidRPr="008D479F">
        <w:rPr>
          <w:b/>
        </w:rPr>
        <w:t xml:space="preserve">Misión y Visión de la </w:t>
      </w:r>
      <w:r>
        <w:rPr>
          <w:b/>
        </w:rPr>
        <w:t>OPRET</w:t>
      </w:r>
      <w:bookmarkEnd w:id="11"/>
      <w:bookmarkEnd w:id="12"/>
      <w:bookmarkEnd w:id="13"/>
    </w:p>
    <w:p w:rsidR="00E71B1F" w:rsidRDefault="00A1752A" w:rsidP="00A633C4">
      <w:pPr>
        <w:rPr>
          <w:szCs w:val="24"/>
        </w:rPr>
      </w:pPr>
      <w:r w:rsidRPr="00D713D4">
        <w:rPr>
          <w:szCs w:val="24"/>
        </w:rPr>
        <w:t xml:space="preserve"> </w:t>
      </w:r>
      <w:r w:rsidR="00E71B1F" w:rsidRPr="00D713D4">
        <w:rPr>
          <w:szCs w:val="24"/>
        </w:rPr>
        <w:t>La Oficina para el Reordenamiento del Transporte (</w:t>
      </w:r>
      <w:r w:rsidR="00780AC9">
        <w:rPr>
          <w:szCs w:val="24"/>
        </w:rPr>
        <w:t>OPRET</w:t>
      </w:r>
      <w:r w:rsidR="00E71B1F" w:rsidRPr="00D713D4">
        <w:rPr>
          <w:szCs w:val="24"/>
        </w:rPr>
        <w:t>) fue cre</w:t>
      </w:r>
      <w:r w:rsidR="00D13320" w:rsidRPr="00D713D4">
        <w:rPr>
          <w:szCs w:val="24"/>
        </w:rPr>
        <w:t xml:space="preserve">ada en septiembre del año 2005 mediante </w:t>
      </w:r>
      <w:r w:rsidR="00E71B1F" w:rsidRPr="00D713D4">
        <w:rPr>
          <w:szCs w:val="24"/>
        </w:rPr>
        <w:t>el decreto No.477-05, como una Oficina de carácter transitorio, con la finalidad de diseñar Sistemas Integrados de Transporte Rápido Masivo, para las principales ciudades del país. El carácter transitorio de la Oficina para el Reordenamiento del Transporte (</w:t>
      </w:r>
      <w:r w:rsidR="00780AC9">
        <w:rPr>
          <w:szCs w:val="24"/>
        </w:rPr>
        <w:t>OPRET</w:t>
      </w:r>
      <w:r w:rsidR="00E71B1F" w:rsidRPr="00D713D4">
        <w:rPr>
          <w:szCs w:val="24"/>
        </w:rPr>
        <w:t xml:space="preserve">) fue modificado mediante el Decreto No. 708-11, </w:t>
      </w:r>
      <w:r w:rsidR="00961E94" w:rsidRPr="00D713D4">
        <w:rPr>
          <w:szCs w:val="24"/>
        </w:rPr>
        <w:t>eliminando</w:t>
      </w:r>
      <w:r w:rsidR="00E71B1F" w:rsidRPr="00D713D4">
        <w:rPr>
          <w:szCs w:val="24"/>
        </w:rPr>
        <w:t xml:space="preserve"> el Art. 1.</w:t>
      </w:r>
      <w:r w:rsidR="00D13320" w:rsidRPr="00D713D4">
        <w:rPr>
          <w:szCs w:val="24"/>
        </w:rPr>
        <w:t xml:space="preserve"> D</w:t>
      </w:r>
      <w:r w:rsidR="002A72AD" w:rsidRPr="00D713D4">
        <w:rPr>
          <w:szCs w:val="24"/>
        </w:rPr>
        <w:t>el mismo modo la ley 63-17, de Movilidad, Transporte Terrestre, Tránsito y Seguridad Vial de la República Dominicana del 24 de febrero de 2017</w:t>
      </w:r>
      <w:r w:rsidR="004565EB" w:rsidRPr="00D713D4">
        <w:rPr>
          <w:szCs w:val="24"/>
        </w:rPr>
        <w:t xml:space="preserve"> en su Artículo 356.- Reforma la Oficina para el Reordenamiento del Transporte (</w:t>
      </w:r>
      <w:r w:rsidR="00780AC9">
        <w:rPr>
          <w:szCs w:val="24"/>
        </w:rPr>
        <w:t>OPRET</w:t>
      </w:r>
      <w:r w:rsidR="004F4763" w:rsidRPr="00D713D4">
        <w:rPr>
          <w:szCs w:val="24"/>
        </w:rPr>
        <w:t>) para que esta</w:t>
      </w:r>
      <w:r w:rsidR="003B2217" w:rsidRPr="00D713D4">
        <w:rPr>
          <w:szCs w:val="24"/>
        </w:rPr>
        <w:t xml:space="preserve">  </w:t>
      </w:r>
      <w:r w:rsidR="004565EB" w:rsidRPr="00D713D4">
        <w:rPr>
          <w:szCs w:val="24"/>
        </w:rPr>
        <w:t>pas</w:t>
      </w:r>
      <w:r w:rsidR="004F4763" w:rsidRPr="00D713D4">
        <w:rPr>
          <w:szCs w:val="24"/>
        </w:rPr>
        <w:t>e</w:t>
      </w:r>
      <w:r w:rsidR="004565EB" w:rsidRPr="00D713D4">
        <w:rPr>
          <w:szCs w:val="24"/>
        </w:rPr>
        <w:t xml:space="preserve"> a ser </w:t>
      </w:r>
      <w:r w:rsidR="00D13320" w:rsidRPr="00D713D4">
        <w:rPr>
          <w:szCs w:val="24"/>
        </w:rPr>
        <w:t xml:space="preserve">una </w:t>
      </w:r>
      <w:r w:rsidR="004565EB" w:rsidRPr="00D713D4">
        <w:rPr>
          <w:szCs w:val="24"/>
        </w:rPr>
        <w:t>empresa pública o mixt</w:t>
      </w:r>
      <w:r w:rsidR="004F4763" w:rsidRPr="00D713D4">
        <w:rPr>
          <w:szCs w:val="24"/>
        </w:rPr>
        <w:t>a pública-privada prestadora</w:t>
      </w:r>
      <w:r w:rsidR="004565EB" w:rsidRPr="00D713D4">
        <w:rPr>
          <w:szCs w:val="24"/>
        </w:rPr>
        <w:t xml:space="preserve"> de servicios nacionales de transporte ferroviario</w:t>
      </w:r>
      <w:r w:rsidR="004F4763" w:rsidRPr="00D713D4">
        <w:rPr>
          <w:szCs w:val="24"/>
        </w:rPr>
        <w:t>. El Poder Ejecutivo emitirá el</w:t>
      </w:r>
      <w:r w:rsidR="004565EB" w:rsidRPr="00D713D4">
        <w:rPr>
          <w:szCs w:val="24"/>
        </w:rPr>
        <w:t xml:space="preserve"> decreto para la transformación institucional, administrativa, técnica y operativa</w:t>
      </w:r>
      <w:r w:rsidRPr="00D713D4">
        <w:rPr>
          <w:szCs w:val="24"/>
        </w:rPr>
        <w:t>.</w:t>
      </w:r>
    </w:p>
    <w:p w:rsidR="00910A2F" w:rsidRDefault="00910A2F" w:rsidP="00A633C4">
      <w:pPr>
        <w:rPr>
          <w:szCs w:val="24"/>
        </w:rPr>
      </w:pPr>
    </w:p>
    <w:p w:rsidR="00E71B1F" w:rsidRPr="008D479F" w:rsidRDefault="00E71B1F" w:rsidP="008D479F">
      <w:pPr>
        <w:ind w:firstLine="0"/>
        <w:rPr>
          <w:b/>
        </w:rPr>
      </w:pPr>
      <w:bookmarkStart w:id="14" w:name="_Toc343440747"/>
      <w:bookmarkStart w:id="15" w:name="_Toc343440791"/>
      <w:bookmarkStart w:id="16" w:name="_Toc343537500"/>
      <w:bookmarkStart w:id="17" w:name="_Toc343639167"/>
      <w:bookmarkStart w:id="18" w:name="_Toc343845328"/>
      <w:bookmarkStart w:id="19" w:name="_Toc439929285"/>
      <w:bookmarkStart w:id="20" w:name="_Toc469320659"/>
      <w:bookmarkStart w:id="21" w:name="_Toc469322416"/>
      <w:bookmarkStart w:id="22" w:name="_Toc500244876"/>
      <w:bookmarkStart w:id="23" w:name="_Toc500246396"/>
      <w:bookmarkStart w:id="24" w:name="_Toc500246546"/>
      <w:r w:rsidRPr="008D479F">
        <w:rPr>
          <w:b/>
        </w:rPr>
        <w:t>M</w:t>
      </w:r>
      <w:r w:rsidR="00FB7461" w:rsidRPr="008D479F">
        <w:rPr>
          <w:b/>
        </w:rPr>
        <w:t>isión</w:t>
      </w:r>
      <w:bookmarkEnd w:id="14"/>
      <w:bookmarkEnd w:id="15"/>
      <w:bookmarkEnd w:id="16"/>
      <w:bookmarkEnd w:id="17"/>
      <w:bookmarkEnd w:id="18"/>
      <w:bookmarkEnd w:id="19"/>
      <w:bookmarkEnd w:id="20"/>
      <w:bookmarkEnd w:id="21"/>
      <w:bookmarkEnd w:id="22"/>
      <w:bookmarkEnd w:id="23"/>
      <w:bookmarkEnd w:id="24"/>
    </w:p>
    <w:p w:rsidR="00E71B1F" w:rsidRDefault="00860C17" w:rsidP="00CE2D0E">
      <w:pPr>
        <w:rPr>
          <w:szCs w:val="24"/>
        </w:rPr>
      </w:pPr>
      <w:r w:rsidRPr="00D713D4">
        <w:rPr>
          <w:szCs w:val="24"/>
          <w:lang w:eastAsia="es-ES"/>
        </w:rPr>
        <w:t>Satisfacer la movilidad de personas y bienes, a través del desarrollo y administración de un sistema ferroviario masivo</w:t>
      </w:r>
      <w:r w:rsidR="00E71B1F" w:rsidRPr="00D713D4">
        <w:rPr>
          <w:szCs w:val="24"/>
        </w:rPr>
        <w:t xml:space="preserve"> a fin de contribuir a mejorar la calidad de vida</w:t>
      </w:r>
      <w:r w:rsidR="00393C83" w:rsidRPr="00D713D4">
        <w:rPr>
          <w:szCs w:val="24"/>
        </w:rPr>
        <w:t> de los</w:t>
      </w:r>
      <w:r w:rsidR="00E71B1F" w:rsidRPr="00D713D4">
        <w:rPr>
          <w:szCs w:val="24"/>
        </w:rPr>
        <w:t xml:space="preserve"> </w:t>
      </w:r>
      <w:r w:rsidRPr="00D713D4">
        <w:rPr>
          <w:szCs w:val="24"/>
        </w:rPr>
        <w:t>ciudadanos.</w:t>
      </w:r>
    </w:p>
    <w:p w:rsidR="00553ED7" w:rsidRDefault="00553ED7" w:rsidP="00553ED7">
      <w:pPr>
        <w:ind w:firstLine="0"/>
        <w:jc w:val="left"/>
        <w:rPr>
          <w:b/>
          <w:sz w:val="28"/>
          <w:szCs w:val="28"/>
        </w:rPr>
      </w:pPr>
      <w:bookmarkStart w:id="25" w:name="_Toc343440748"/>
      <w:bookmarkStart w:id="26" w:name="_Toc343440792"/>
      <w:bookmarkStart w:id="27" w:name="_Toc343537501"/>
      <w:bookmarkStart w:id="28" w:name="_Toc343639168"/>
      <w:bookmarkStart w:id="29" w:name="_Toc343845329"/>
      <w:bookmarkStart w:id="30" w:name="_Toc439929286"/>
      <w:bookmarkStart w:id="31" w:name="_Toc469320660"/>
      <w:bookmarkStart w:id="32" w:name="_Toc469322417"/>
      <w:bookmarkStart w:id="33" w:name="_Toc500244877"/>
      <w:bookmarkStart w:id="34" w:name="_Toc500246397"/>
      <w:bookmarkStart w:id="35" w:name="_Toc500246547"/>
    </w:p>
    <w:p w:rsidR="00553ED7" w:rsidRDefault="00E71B1F" w:rsidP="00553ED7">
      <w:pPr>
        <w:ind w:firstLine="0"/>
        <w:jc w:val="left"/>
        <w:rPr>
          <w:b/>
          <w:sz w:val="28"/>
          <w:szCs w:val="28"/>
        </w:rPr>
      </w:pPr>
      <w:r w:rsidRPr="008D479F">
        <w:rPr>
          <w:b/>
          <w:sz w:val="28"/>
          <w:szCs w:val="28"/>
        </w:rPr>
        <w:lastRenderedPageBreak/>
        <w:t>V</w:t>
      </w:r>
      <w:r w:rsidR="00FB7461" w:rsidRPr="008D479F">
        <w:rPr>
          <w:b/>
          <w:sz w:val="28"/>
          <w:szCs w:val="28"/>
        </w:rPr>
        <w:t>isión</w:t>
      </w:r>
      <w:bookmarkStart w:id="36" w:name="_Toc343845330"/>
      <w:bookmarkStart w:id="37" w:name="_Toc343858070"/>
      <w:bookmarkEnd w:id="25"/>
      <w:bookmarkEnd w:id="26"/>
      <w:bookmarkEnd w:id="27"/>
      <w:bookmarkEnd w:id="28"/>
      <w:bookmarkEnd w:id="29"/>
      <w:bookmarkEnd w:id="30"/>
      <w:bookmarkEnd w:id="31"/>
      <w:bookmarkEnd w:id="32"/>
      <w:bookmarkEnd w:id="33"/>
      <w:bookmarkEnd w:id="34"/>
      <w:bookmarkEnd w:id="35"/>
    </w:p>
    <w:p w:rsidR="00BC0351" w:rsidRPr="00553ED7" w:rsidRDefault="003A11AC" w:rsidP="00553ED7">
      <w:pPr>
        <w:ind w:firstLine="720"/>
        <w:jc w:val="left"/>
        <w:rPr>
          <w:b/>
          <w:sz w:val="28"/>
          <w:szCs w:val="28"/>
        </w:rPr>
      </w:pPr>
      <w:r w:rsidRPr="00D713D4">
        <w:rPr>
          <w:szCs w:val="24"/>
        </w:rPr>
        <w:t>S</w:t>
      </w:r>
      <w:r w:rsidR="00BC0351" w:rsidRPr="00D713D4">
        <w:rPr>
          <w:szCs w:val="24"/>
        </w:rPr>
        <w:t>er</w:t>
      </w:r>
      <w:r w:rsidR="00BC0351" w:rsidRPr="00D713D4">
        <w:rPr>
          <w:szCs w:val="24"/>
          <w:lang w:eastAsia="es-ES"/>
        </w:rPr>
        <w:t xml:space="preserve"> el sistema ferroviario a nivel nacional, modelo de referencia por su calidad, seguridad, confiabilidad, eficiencia y responsabilidad con la preservación del medio ambiente.</w:t>
      </w:r>
    </w:p>
    <w:p w:rsidR="00FA3A50" w:rsidRPr="008D479F" w:rsidRDefault="00FA3A50" w:rsidP="008D479F">
      <w:pPr>
        <w:ind w:firstLine="0"/>
        <w:rPr>
          <w:b/>
        </w:rPr>
      </w:pPr>
      <w:r w:rsidRPr="008D479F">
        <w:rPr>
          <w:b/>
        </w:rPr>
        <w:t>Principales Funcionarios De La Institución</w:t>
      </w:r>
    </w:p>
    <w:tbl>
      <w:tblPr>
        <w:tblpPr w:leftFromText="180" w:rightFromText="180" w:vertAnchor="text" w:horzAnchor="page" w:tblpX="1507" w:tblpY="374"/>
        <w:tblW w:w="10185" w:type="dxa"/>
        <w:tblCellMar>
          <w:left w:w="70" w:type="dxa"/>
          <w:right w:w="70" w:type="dxa"/>
        </w:tblCellMar>
        <w:tblLook w:val="04A0" w:firstRow="1" w:lastRow="0" w:firstColumn="1" w:lastColumn="0" w:noHBand="0" w:noVBand="1"/>
      </w:tblPr>
      <w:tblGrid>
        <w:gridCol w:w="464"/>
        <w:gridCol w:w="5309"/>
        <w:gridCol w:w="4471"/>
      </w:tblGrid>
      <w:tr w:rsidR="00FA3A50" w:rsidRPr="003911FE" w:rsidTr="00FA3A50">
        <w:trPr>
          <w:trHeight w:val="330"/>
        </w:trPr>
        <w:tc>
          <w:tcPr>
            <w:tcW w:w="405" w:type="dxa"/>
            <w:tcBorders>
              <w:top w:val="single" w:sz="8" w:space="0" w:color="auto"/>
              <w:left w:val="single" w:sz="8" w:space="0" w:color="auto"/>
              <w:bottom w:val="single" w:sz="8" w:space="0" w:color="auto"/>
              <w:right w:val="single" w:sz="8" w:space="0" w:color="auto"/>
            </w:tcBorders>
            <w:shd w:val="clear" w:color="000000" w:fill="B8CCE4"/>
            <w:vAlign w:val="center"/>
            <w:hideMark/>
          </w:tcPr>
          <w:p w:rsidR="00FA3A50" w:rsidRPr="003911FE" w:rsidRDefault="00FA3A50" w:rsidP="00FA3A50">
            <w:pPr>
              <w:spacing w:before="0" w:after="0" w:line="240" w:lineRule="auto"/>
              <w:ind w:firstLine="0"/>
              <w:jc w:val="center"/>
              <w:rPr>
                <w:rFonts w:eastAsia="Times New Roman"/>
                <w:color w:val="000000"/>
                <w:sz w:val="22"/>
                <w:lang w:eastAsia="es-DO"/>
              </w:rPr>
            </w:pPr>
            <w:bookmarkStart w:id="38" w:name="RANGE!A1"/>
            <w:bookmarkStart w:id="39" w:name="_Toc500244878"/>
            <w:bookmarkStart w:id="40" w:name="_Toc500246398"/>
            <w:bookmarkStart w:id="41" w:name="_Toc500246548"/>
            <w:r w:rsidRPr="003911FE">
              <w:rPr>
                <w:rFonts w:eastAsia="Times New Roman"/>
                <w:color w:val="000000"/>
                <w:sz w:val="22"/>
                <w:lang w:eastAsia="es-DO"/>
              </w:rPr>
              <w:t>No.</w:t>
            </w:r>
            <w:bookmarkEnd w:id="38"/>
          </w:p>
        </w:tc>
        <w:tc>
          <w:tcPr>
            <w:tcW w:w="5309" w:type="dxa"/>
            <w:tcBorders>
              <w:top w:val="single" w:sz="8" w:space="0" w:color="auto"/>
              <w:left w:val="nil"/>
              <w:bottom w:val="single" w:sz="8" w:space="0" w:color="auto"/>
              <w:right w:val="single" w:sz="8" w:space="0" w:color="auto"/>
            </w:tcBorders>
            <w:shd w:val="clear" w:color="000000" w:fill="B8CCE4"/>
            <w:noWrap/>
            <w:vAlign w:val="center"/>
            <w:hideMark/>
          </w:tcPr>
          <w:p w:rsidR="00FA3A50" w:rsidRPr="003911FE" w:rsidRDefault="00FA3A50" w:rsidP="00FA3A50">
            <w:pPr>
              <w:spacing w:before="0" w:after="0" w:line="240" w:lineRule="auto"/>
              <w:ind w:firstLine="0"/>
              <w:jc w:val="center"/>
              <w:rPr>
                <w:rFonts w:eastAsia="Times New Roman"/>
                <w:b/>
                <w:color w:val="000000"/>
                <w:sz w:val="22"/>
                <w:lang w:eastAsia="es-DO"/>
              </w:rPr>
            </w:pPr>
            <w:r w:rsidRPr="003911FE">
              <w:rPr>
                <w:rFonts w:eastAsia="Times New Roman"/>
                <w:b/>
                <w:color w:val="000000"/>
                <w:sz w:val="22"/>
                <w:lang w:eastAsia="es-DO"/>
              </w:rPr>
              <w:t>Cargo</w:t>
            </w:r>
          </w:p>
        </w:tc>
        <w:tc>
          <w:tcPr>
            <w:tcW w:w="4471" w:type="dxa"/>
            <w:tcBorders>
              <w:top w:val="single" w:sz="8" w:space="0" w:color="auto"/>
              <w:left w:val="nil"/>
              <w:bottom w:val="single" w:sz="8" w:space="0" w:color="auto"/>
              <w:right w:val="single" w:sz="8" w:space="0" w:color="auto"/>
            </w:tcBorders>
            <w:shd w:val="clear" w:color="000000" w:fill="B8CCE4"/>
            <w:noWrap/>
            <w:vAlign w:val="center"/>
            <w:hideMark/>
          </w:tcPr>
          <w:p w:rsidR="00FA3A50" w:rsidRPr="003911FE" w:rsidRDefault="00FA3A50" w:rsidP="00FA3A50">
            <w:pPr>
              <w:spacing w:before="0" w:after="0" w:line="240" w:lineRule="auto"/>
              <w:ind w:firstLine="0"/>
              <w:jc w:val="center"/>
              <w:rPr>
                <w:rFonts w:eastAsia="Times New Roman"/>
                <w:b/>
                <w:color w:val="000000"/>
                <w:sz w:val="22"/>
                <w:lang w:eastAsia="es-DO"/>
              </w:rPr>
            </w:pPr>
            <w:r w:rsidRPr="003911FE">
              <w:rPr>
                <w:rFonts w:eastAsia="Times New Roman"/>
                <w:b/>
                <w:color w:val="000000"/>
                <w:sz w:val="22"/>
                <w:lang w:eastAsia="es-DO"/>
              </w:rPr>
              <w:t>Funcionario</w:t>
            </w:r>
          </w:p>
        </w:tc>
      </w:tr>
      <w:tr w:rsidR="00FA3A50" w:rsidRPr="003911FE" w:rsidTr="003911FE">
        <w:trPr>
          <w:trHeight w:val="332"/>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1</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Dirección Ejecutiva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Ing. Manuel Antonio Saleta García</w:t>
            </w:r>
          </w:p>
        </w:tc>
      </w:tr>
      <w:tr w:rsidR="00FA3A50" w:rsidRPr="003911FE" w:rsidTr="003911FE">
        <w:trPr>
          <w:trHeight w:val="197"/>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2</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Legal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D3DCB">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Dr</w:t>
            </w:r>
            <w:r w:rsidR="00FD3DCB">
              <w:rPr>
                <w:rFonts w:eastAsia="Times New Roman"/>
                <w:b/>
                <w:bCs/>
                <w:color w:val="000000"/>
                <w:sz w:val="22"/>
                <w:lang w:eastAsia="es-DO"/>
              </w:rPr>
              <w:t>a</w:t>
            </w:r>
            <w:r w:rsidRPr="003911FE">
              <w:rPr>
                <w:rFonts w:eastAsia="Times New Roman"/>
                <w:b/>
                <w:bCs/>
                <w:color w:val="000000"/>
                <w:sz w:val="22"/>
                <w:lang w:eastAsia="es-DO"/>
              </w:rPr>
              <w:t xml:space="preserve">. </w:t>
            </w:r>
            <w:proofErr w:type="spellStart"/>
            <w:r w:rsidRPr="003911FE">
              <w:rPr>
                <w:rFonts w:eastAsia="Times New Roman"/>
                <w:b/>
                <w:bCs/>
                <w:color w:val="000000"/>
                <w:sz w:val="22"/>
                <w:lang w:eastAsia="es-DO"/>
              </w:rPr>
              <w:t>Frinette</w:t>
            </w:r>
            <w:proofErr w:type="spellEnd"/>
            <w:r w:rsidRPr="003911FE">
              <w:rPr>
                <w:rFonts w:eastAsia="Times New Roman"/>
                <w:b/>
                <w:bCs/>
                <w:color w:val="000000"/>
                <w:sz w:val="22"/>
                <w:lang w:eastAsia="es-DO"/>
              </w:rPr>
              <w:t xml:space="preserve"> Padilla Jiménez</w:t>
            </w:r>
          </w:p>
        </w:tc>
      </w:tr>
      <w:tr w:rsidR="00FA3A50" w:rsidRPr="003911FE" w:rsidTr="003911FE">
        <w:trPr>
          <w:trHeight w:val="270"/>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3</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Dirección Administrativa y Financiera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 xml:space="preserve">Lic. </w:t>
            </w:r>
            <w:r w:rsidR="00E220AE" w:rsidRPr="003911FE">
              <w:rPr>
                <w:rFonts w:eastAsia="Times New Roman"/>
                <w:b/>
                <w:bCs/>
                <w:color w:val="000000"/>
                <w:sz w:val="22"/>
                <w:lang w:eastAsia="es-DO"/>
              </w:rPr>
              <w:t>José</w:t>
            </w:r>
            <w:r w:rsidRPr="003911FE">
              <w:rPr>
                <w:rFonts w:eastAsia="Times New Roman"/>
                <w:b/>
                <w:bCs/>
                <w:color w:val="000000"/>
                <w:sz w:val="22"/>
                <w:lang w:eastAsia="es-DO"/>
              </w:rPr>
              <w:t xml:space="preserve"> Bolívar Lora</w:t>
            </w:r>
          </w:p>
        </w:tc>
      </w:tr>
      <w:tr w:rsidR="00FA3A50" w:rsidRPr="003911FE" w:rsidTr="003911FE">
        <w:trPr>
          <w:trHeight w:val="276"/>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4</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Dirección Técnica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Ing. Pedro Néstor Uribe Velázquez</w:t>
            </w:r>
          </w:p>
        </w:tc>
      </w:tr>
      <w:tr w:rsidR="00FA3A50" w:rsidRPr="003911FE" w:rsidTr="003911FE">
        <w:trPr>
          <w:trHeight w:val="282"/>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5</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Dirección de Arquitectura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Arq. Rafael Ramón Rodríguez Martínez</w:t>
            </w:r>
          </w:p>
        </w:tc>
      </w:tr>
      <w:tr w:rsidR="00FA3A50" w:rsidRPr="003911FE" w:rsidTr="003911FE">
        <w:trPr>
          <w:trHeight w:val="190"/>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6</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Dirección de Expropiación y Desarrollo Social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Ing. Ramón Leonel Carrasco Domínguez</w:t>
            </w:r>
          </w:p>
        </w:tc>
      </w:tr>
      <w:tr w:rsidR="00FA3A50" w:rsidRPr="003911FE" w:rsidTr="003911FE">
        <w:trPr>
          <w:trHeight w:val="324"/>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7</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Mantenimiento Electromecánica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 xml:space="preserve">Ing. José  </w:t>
            </w:r>
            <w:proofErr w:type="spellStart"/>
            <w:r w:rsidRPr="003911FE">
              <w:rPr>
                <w:rFonts w:eastAsia="Times New Roman"/>
                <w:b/>
                <w:bCs/>
                <w:color w:val="000000"/>
                <w:sz w:val="22"/>
                <w:lang w:eastAsia="es-DO"/>
              </w:rPr>
              <w:t>Argelio</w:t>
            </w:r>
            <w:proofErr w:type="spellEnd"/>
            <w:r w:rsidRPr="003911FE">
              <w:rPr>
                <w:rFonts w:eastAsia="Times New Roman"/>
                <w:b/>
                <w:bCs/>
                <w:color w:val="000000"/>
                <w:sz w:val="22"/>
                <w:lang w:eastAsia="es-DO"/>
              </w:rPr>
              <w:t xml:space="preserve"> Basora Zorrilla</w:t>
            </w:r>
          </w:p>
        </w:tc>
      </w:tr>
      <w:tr w:rsidR="00FA3A50" w:rsidRPr="003911FE" w:rsidTr="003911FE">
        <w:trPr>
          <w:trHeight w:val="330"/>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8</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Operaciones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Ing. Ariel Alberto Rodríguez de la Rosa</w:t>
            </w:r>
          </w:p>
        </w:tc>
      </w:tr>
      <w:tr w:rsidR="00FA3A50" w:rsidRPr="003911FE" w:rsidTr="003911FE">
        <w:trPr>
          <w:trHeight w:val="268"/>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9</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Comunicaciones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Lic. Johanna Batista de Feria</w:t>
            </w:r>
          </w:p>
        </w:tc>
      </w:tr>
      <w:tr w:rsidR="00FA3A50" w:rsidRPr="003911FE" w:rsidTr="003911FE">
        <w:trPr>
          <w:trHeight w:val="220"/>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10</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Recursos Humanos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Lic. Carmen Patricia Rodríguez Suero</w:t>
            </w:r>
          </w:p>
        </w:tc>
      </w:tr>
      <w:tr w:rsidR="00FA3A50" w:rsidRPr="003911FE" w:rsidTr="003911FE">
        <w:trPr>
          <w:trHeight w:val="333"/>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11</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Planificación y Desarrollo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 xml:space="preserve">Lic. Elizabeth </w:t>
            </w:r>
            <w:proofErr w:type="spellStart"/>
            <w:r w:rsidRPr="003911FE">
              <w:rPr>
                <w:rFonts w:eastAsia="Times New Roman"/>
                <w:b/>
                <w:bCs/>
                <w:color w:val="000000"/>
                <w:sz w:val="22"/>
                <w:lang w:eastAsia="es-DO"/>
              </w:rPr>
              <w:t>Namis</w:t>
            </w:r>
            <w:proofErr w:type="spellEnd"/>
            <w:r w:rsidRPr="003911FE">
              <w:rPr>
                <w:rFonts w:eastAsia="Times New Roman"/>
                <w:b/>
                <w:bCs/>
                <w:color w:val="000000"/>
                <w:sz w:val="22"/>
                <w:lang w:eastAsia="es-DO"/>
              </w:rPr>
              <w:t xml:space="preserve"> Mejía</w:t>
            </w:r>
          </w:p>
        </w:tc>
      </w:tr>
      <w:tr w:rsidR="00FA3A50" w:rsidRPr="003911FE" w:rsidTr="003911FE">
        <w:trPr>
          <w:trHeight w:val="301"/>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12</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Tecnología de la Información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 xml:space="preserve">Lic. </w:t>
            </w:r>
            <w:proofErr w:type="spellStart"/>
            <w:r w:rsidRPr="003911FE">
              <w:rPr>
                <w:rFonts w:eastAsia="Times New Roman"/>
                <w:b/>
                <w:bCs/>
                <w:color w:val="000000"/>
                <w:sz w:val="22"/>
                <w:lang w:eastAsia="es-DO"/>
              </w:rPr>
              <w:t>Yamil</w:t>
            </w:r>
            <w:proofErr w:type="spellEnd"/>
            <w:r w:rsidRPr="003911FE">
              <w:rPr>
                <w:rFonts w:eastAsia="Times New Roman"/>
                <w:b/>
                <w:bCs/>
                <w:color w:val="000000"/>
                <w:sz w:val="22"/>
                <w:lang w:eastAsia="es-DO"/>
              </w:rPr>
              <w:t xml:space="preserve"> Antonio García </w:t>
            </w:r>
            <w:proofErr w:type="spellStart"/>
            <w:r w:rsidRPr="003911FE">
              <w:rPr>
                <w:rFonts w:eastAsia="Times New Roman"/>
                <w:b/>
                <w:bCs/>
                <w:color w:val="000000"/>
                <w:sz w:val="22"/>
                <w:lang w:eastAsia="es-DO"/>
              </w:rPr>
              <w:t>Massih</w:t>
            </w:r>
            <w:proofErr w:type="spellEnd"/>
          </w:p>
        </w:tc>
      </w:tr>
      <w:tr w:rsidR="00FA3A50" w:rsidRPr="003911FE" w:rsidTr="003911FE">
        <w:trPr>
          <w:trHeight w:val="293"/>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13</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Contabilidad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Lic. Carlos Eugenio Vargas Rosario</w:t>
            </w:r>
          </w:p>
        </w:tc>
      </w:tr>
      <w:tr w:rsidR="00FA3A50" w:rsidRPr="003911FE" w:rsidTr="003911FE">
        <w:trPr>
          <w:trHeight w:val="269"/>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14</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Compras y Contrataciones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proofErr w:type="spellStart"/>
            <w:r w:rsidRPr="003911FE">
              <w:rPr>
                <w:rFonts w:eastAsia="Times New Roman"/>
                <w:b/>
                <w:bCs/>
                <w:color w:val="000000"/>
                <w:sz w:val="22"/>
                <w:lang w:val="en-US" w:eastAsia="es-DO"/>
              </w:rPr>
              <w:t>Lic</w:t>
            </w:r>
            <w:proofErr w:type="spellEnd"/>
            <w:r w:rsidRPr="003911FE">
              <w:rPr>
                <w:rFonts w:eastAsia="Times New Roman"/>
                <w:b/>
                <w:bCs/>
                <w:color w:val="000000"/>
                <w:sz w:val="22"/>
                <w:lang w:val="en-US" w:eastAsia="es-DO"/>
              </w:rPr>
              <w:t xml:space="preserve">. </w:t>
            </w:r>
            <w:proofErr w:type="spellStart"/>
            <w:r w:rsidRPr="003911FE">
              <w:rPr>
                <w:rFonts w:eastAsia="Times New Roman"/>
                <w:b/>
                <w:bCs/>
                <w:color w:val="000000"/>
                <w:sz w:val="22"/>
                <w:lang w:val="en-US" w:eastAsia="es-DO"/>
              </w:rPr>
              <w:t>Johanny</w:t>
            </w:r>
            <w:proofErr w:type="spellEnd"/>
            <w:r w:rsidRPr="003911FE">
              <w:rPr>
                <w:rFonts w:eastAsia="Times New Roman"/>
                <w:b/>
                <w:bCs/>
                <w:color w:val="000000"/>
                <w:sz w:val="22"/>
                <w:lang w:val="en-US" w:eastAsia="es-DO"/>
              </w:rPr>
              <w:t xml:space="preserve"> Hernández Morales</w:t>
            </w:r>
          </w:p>
        </w:tc>
      </w:tr>
      <w:tr w:rsidR="00FA3A50" w:rsidRPr="003911FE" w:rsidTr="003911FE">
        <w:trPr>
          <w:trHeight w:val="260"/>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15</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Presupuesto de Obras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Lic. Guillermo Pérez</w:t>
            </w:r>
          </w:p>
        </w:tc>
      </w:tr>
      <w:tr w:rsidR="00FA3A50" w:rsidRPr="003911FE" w:rsidTr="003911FE">
        <w:trPr>
          <w:trHeight w:val="281"/>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16</w:t>
            </w:r>
          </w:p>
        </w:tc>
        <w:tc>
          <w:tcPr>
            <w:tcW w:w="5309" w:type="dxa"/>
            <w:tcBorders>
              <w:top w:val="nil"/>
              <w:left w:val="nil"/>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Control Técnico de Obras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Lic. Juan Andrés Nova López</w:t>
            </w:r>
          </w:p>
        </w:tc>
      </w:tr>
      <w:tr w:rsidR="00FA3A50" w:rsidRPr="003911FE" w:rsidTr="003911FE">
        <w:trPr>
          <w:trHeight w:val="287"/>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17</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Departamento de Fiscalización y Supervisión de Obras</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Lic. Freddy Elpidio Medina</w:t>
            </w:r>
          </w:p>
        </w:tc>
      </w:tr>
      <w:tr w:rsidR="00FA3A50" w:rsidRPr="003911FE" w:rsidTr="003911FE">
        <w:trPr>
          <w:trHeight w:val="293"/>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18</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Avalúo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Ing. José Antonio Pérez Santana</w:t>
            </w:r>
          </w:p>
        </w:tc>
      </w:tr>
      <w:tr w:rsidR="00FA3A50" w:rsidRPr="003911FE" w:rsidTr="003911FE">
        <w:trPr>
          <w:trHeight w:val="285"/>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19</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Departamento de Desarrollo Social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D3DCB" w:rsidP="00FD3DCB">
            <w:pPr>
              <w:spacing w:before="0" w:after="0" w:line="240" w:lineRule="auto"/>
              <w:ind w:firstLine="0"/>
              <w:rPr>
                <w:rFonts w:eastAsia="Times New Roman"/>
                <w:b/>
                <w:bCs/>
                <w:color w:val="000000"/>
                <w:sz w:val="22"/>
                <w:lang w:eastAsia="es-DO"/>
              </w:rPr>
            </w:pPr>
            <w:r w:rsidRPr="00FD3DCB">
              <w:rPr>
                <w:rFonts w:eastAsia="Times New Roman"/>
                <w:b/>
                <w:bCs/>
                <w:sz w:val="22"/>
                <w:lang w:eastAsia="es-DO"/>
              </w:rPr>
              <w:t>Sr</w:t>
            </w:r>
            <w:r w:rsidR="00E220AE" w:rsidRPr="00FD3DCB">
              <w:rPr>
                <w:rFonts w:eastAsia="Times New Roman"/>
                <w:b/>
                <w:bCs/>
                <w:sz w:val="22"/>
                <w:lang w:eastAsia="es-DO"/>
              </w:rPr>
              <w:t xml:space="preserve">. </w:t>
            </w:r>
            <w:r w:rsidR="00FA3A50" w:rsidRPr="003911FE">
              <w:rPr>
                <w:rFonts w:eastAsia="Times New Roman"/>
                <w:b/>
                <w:bCs/>
                <w:color w:val="000000"/>
                <w:sz w:val="22"/>
                <w:lang w:eastAsia="es-DO"/>
              </w:rPr>
              <w:t xml:space="preserve">Bernardo Omar Sánchez </w:t>
            </w:r>
            <w:proofErr w:type="spellStart"/>
            <w:r w:rsidR="00FA3A50" w:rsidRPr="003911FE">
              <w:rPr>
                <w:rFonts w:eastAsia="Times New Roman"/>
                <w:b/>
                <w:bCs/>
                <w:color w:val="000000"/>
                <w:sz w:val="22"/>
                <w:lang w:eastAsia="es-DO"/>
              </w:rPr>
              <w:t>Zotelo</w:t>
            </w:r>
            <w:proofErr w:type="spellEnd"/>
          </w:p>
        </w:tc>
      </w:tr>
      <w:tr w:rsidR="00FA3A50" w:rsidRPr="003911FE" w:rsidTr="003911FE">
        <w:trPr>
          <w:trHeight w:val="291"/>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20</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División de Presupuesto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 xml:space="preserve">Sr. José Alfredo Pardo </w:t>
            </w:r>
            <w:proofErr w:type="spellStart"/>
            <w:r w:rsidRPr="003911FE">
              <w:rPr>
                <w:rFonts w:eastAsia="Times New Roman"/>
                <w:b/>
                <w:bCs/>
                <w:color w:val="000000"/>
                <w:sz w:val="22"/>
                <w:lang w:eastAsia="es-DO"/>
              </w:rPr>
              <w:t>Genao</w:t>
            </w:r>
            <w:proofErr w:type="spellEnd"/>
          </w:p>
        </w:tc>
      </w:tr>
      <w:tr w:rsidR="00FA3A50" w:rsidRPr="003911FE" w:rsidTr="003911FE">
        <w:trPr>
          <w:trHeight w:val="297"/>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21</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División de Tesorería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 xml:space="preserve">Lic. </w:t>
            </w:r>
            <w:proofErr w:type="spellStart"/>
            <w:r w:rsidRPr="003911FE">
              <w:rPr>
                <w:rFonts w:eastAsia="Times New Roman"/>
                <w:b/>
                <w:bCs/>
                <w:color w:val="000000"/>
                <w:sz w:val="22"/>
                <w:lang w:eastAsia="es-DO"/>
              </w:rPr>
              <w:t>Branny</w:t>
            </w:r>
            <w:proofErr w:type="spellEnd"/>
            <w:r w:rsidRPr="003911FE">
              <w:rPr>
                <w:rFonts w:eastAsia="Times New Roman"/>
                <w:b/>
                <w:bCs/>
                <w:color w:val="000000"/>
                <w:sz w:val="22"/>
                <w:lang w:eastAsia="es-DO"/>
              </w:rPr>
              <w:t xml:space="preserve"> </w:t>
            </w:r>
            <w:proofErr w:type="spellStart"/>
            <w:r w:rsidRPr="003911FE">
              <w:rPr>
                <w:rFonts w:eastAsia="Times New Roman"/>
                <w:b/>
                <w:bCs/>
                <w:color w:val="000000"/>
                <w:sz w:val="22"/>
                <w:lang w:eastAsia="es-DO"/>
              </w:rPr>
              <w:t>Urbaez</w:t>
            </w:r>
            <w:proofErr w:type="spellEnd"/>
            <w:r w:rsidRPr="003911FE">
              <w:rPr>
                <w:rFonts w:eastAsia="Times New Roman"/>
                <w:b/>
                <w:bCs/>
                <w:color w:val="000000"/>
                <w:sz w:val="22"/>
                <w:lang w:eastAsia="es-DO"/>
              </w:rPr>
              <w:t xml:space="preserve"> Cuevas</w:t>
            </w:r>
          </w:p>
        </w:tc>
      </w:tr>
      <w:tr w:rsidR="00FA3A50" w:rsidRPr="003911FE" w:rsidTr="003911FE">
        <w:trPr>
          <w:trHeight w:val="303"/>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22</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División de Servicios Generales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Lic. Antonio Esteban Veras Estévez</w:t>
            </w:r>
          </w:p>
        </w:tc>
      </w:tr>
      <w:tr w:rsidR="00FA3A50" w:rsidRPr="003911FE" w:rsidTr="003911FE">
        <w:trPr>
          <w:trHeight w:val="351"/>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23</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División de Archivo y Correspondencia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 xml:space="preserve">Sra. </w:t>
            </w:r>
            <w:proofErr w:type="spellStart"/>
            <w:r w:rsidRPr="003911FE">
              <w:rPr>
                <w:rFonts w:eastAsia="Times New Roman"/>
                <w:b/>
                <w:bCs/>
                <w:color w:val="000000"/>
                <w:sz w:val="22"/>
                <w:lang w:eastAsia="es-DO"/>
              </w:rPr>
              <w:t>Niurka</w:t>
            </w:r>
            <w:proofErr w:type="spellEnd"/>
            <w:r w:rsidRPr="003911FE">
              <w:rPr>
                <w:rFonts w:eastAsia="Times New Roman"/>
                <w:b/>
                <w:bCs/>
                <w:color w:val="000000"/>
                <w:sz w:val="22"/>
                <w:lang w:eastAsia="es-DO"/>
              </w:rPr>
              <w:t xml:space="preserve"> </w:t>
            </w:r>
            <w:proofErr w:type="spellStart"/>
            <w:r w:rsidRPr="003911FE">
              <w:rPr>
                <w:rFonts w:eastAsia="Times New Roman"/>
                <w:b/>
                <w:bCs/>
                <w:color w:val="000000"/>
                <w:sz w:val="22"/>
                <w:lang w:eastAsia="es-DO"/>
              </w:rPr>
              <w:t>Lisset</w:t>
            </w:r>
            <w:proofErr w:type="spellEnd"/>
            <w:r w:rsidRPr="003911FE">
              <w:rPr>
                <w:rFonts w:eastAsia="Times New Roman"/>
                <w:b/>
                <w:bCs/>
                <w:color w:val="000000"/>
                <w:sz w:val="22"/>
                <w:lang w:eastAsia="es-DO"/>
              </w:rPr>
              <w:t xml:space="preserve"> Molina Ferreras </w:t>
            </w:r>
          </w:p>
        </w:tc>
      </w:tr>
      <w:tr w:rsidR="00FA3A50" w:rsidRPr="003911FE" w:rsidTr="003911FE">
        <w:trPr>
          <w:trHeight w:val="216"/>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24</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División de Almacén y Suministro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Lic. Ronald Miguel Mercado Méndez</w:t>
            </w:r>
          </w:p>
        </w:tc>
      </w:tr>
      <w:tr w:rsidR="00FA3A50" w:rsidRPr="003911FE" w:rsidTr="00FA3A50">
        <w:trPr>
          <w:trHeight w:val="402"/>
        </w:trPr>
        <w:tc>
          <w:tcPr>
            <w:tcW w:w="405" w:type="dxa"/>
            <w:tcBorders>
              <w:top w:val="nil"/>
              <w:left w:val="single" w:sz="8" w:space="0" w:color="auto"/>
              <w:bottom w:val="single" w:sz="8" w:space="0" w:color="auto"/>
              <w:right w:val="single" w:sz="8" w:space="0" w:color="auto"/>
            </w:tcBorders>
            <w:shd w:val="clear" w:color="auto" w:fill="auto"/>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25</w:t>
            </w:r>
          </w:p>
        </w:tc>
        <w:tc>
          <w:tcPr>
            <w:tcW w:w="5309"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color w:val="000000"/>
                <w:sz w:val="22"/>
                <w:lang w:eastAsia="es-DO"/>
              </w:rPr>
            </w:pPr>
            <w:r w:rsidRPr="003911FE">
              <w:rPr>
                <w:rFonts w:eastAsia="Times New Roman"/>
                <w:color w:val="000000"/>
                <w:sz w:val="22"/>
                <w:lang w:eastAsia="es-DO"/>
              </w:rPr>
              <w:t xml:space="preserve">Sección de Transportación y Equipo  </w:t>
            </w:r>
          </w:p>
        </w:tc>
        <w:tc>
          <w:tcPr>
            <w:tcW w:w="4471" w:type="dxa"/>
            <w:tcBorders>
              <w:top w:val="nil"/>
              <w:left w:val="nil"/>
              <w:bottom w:val="single" w:sz="8" w:space="0" w:color="auto"/>
              <w:right w:val="single" w:sz="8" w:space="0" w:color="auto"/>
            </w:tcBorders>
            <w:shd w:val="clear" w:color="auto" w:fill="auto"/>
            <w:noWrap/>
            <w:vAlign w:val="center"/>
            <w:hideMark/>
          </w:tcPr>
          <w:p w:rsidR="00FA3A50" w:rsidRPr="003911FE" w:rsidRDefault="00FA3A50" w:rsidP="00FA3A50">
            <w:pPr>
              <w:spacing w:before="0" w:after="0" w:line="240" w:lineRule="auto"/>
              <w:ind w:firstLine="0"/>
              <w:rPr>
                <w:rFonts w:eastAsia="Times New Roman"/>
                <w:b/>
                <w:bCs/>
                <w:color w:val="000000"/>
                <w:sz w:val="22"/>
                <w:lang w:eastAsia="es-DO"/>
              </w:rPr>
            </w:pPr>
            <w:r w:rsidRPr="003911FE">
              <w:rPr>
                <w:rFonts w:eastAsia="Times New Roman"/>
                <w:b/>
                <w:bCs/>
                <w:color w:val="000000"/>
                <w:sz w:val="22"/>
                <w:lang w:eastAsia="es-DO"/>
              </w:rPr>
              <w:t>Ing. Reinaldo Antonio Espinal</w:t>
            </w:r>
          </w:p>
        </w:tc>
      </w:tr>
    </w:tbl>
    <w:p w:rsidR="00AC7417" w:rsidRPr="00D713D4" w:rsidRDefault="00AC7417" w:rsidP="00AC7417">
      <w:pPr>
        <w:rPr>
          <w:lang w:eastAsia="es-ES"/>
        </w:rPr>
        <w:sectPr w:rsidR="00AC7417" w:rsidRPr="00D713D4" w:rsidSect="00332F14">
          <w:headerReference w:type="default" r:id="rId12"/>
          <w:footerReference w:type="default" r:id="rId13"/>
          <w:footerReference w:type="first" r:id="rId14"/>
          <w:pgSz w:w="12240" w:h="15840" w:code="1"/>
          <w:pgMar w:top="1440" w:right="1701" w:bottom="1440" w:left="2160" w:header="720" w:footer="720" w:gutter="0"/>
          <w:pgNumType w:chapStyle="1"/>
          <w:cols w:space="720"/>
          <w:titlePg/>
          <w:docGrid w:linePitch="360"/>
        </w:sectPr>
      </w:pPr>
      <w:bookmarkStart w:id="42" w:name="_Toc500244879"/>
      <w:bookmarkEnd w:id="36"/>
      <w:bookmarkEnd w:id="37"/>
      <w:bookmarkEnd w:id="39"/>
      <w:bookmarkEnd w:id="40"/>
      <w:bookmarkEnd w:id="41"/>
    </w:p>
    <w:p w:rsidR="00213ADE" w:rsidRPr="008D479F" w:rsidRDefault="00213ADE" w:rsidP="008D479F">
      <w:pPr>
        <w:rPr>
          <w:b/>
        </w:rPr>
      </w:pPr>
      <w:bookmarkStart w:id="43" w:name="_Toc500246399"/>
      <w:bookmarkStart w:id="44" w:name="_Toc500246549"/>
      <w:r w:rsidRPr="008D479F">
        <w:rPr>
          <w:b/>
        </w:rPr>
        <w:lastRenderedPageBreak/>
        <w:t xml:space="preserve">Estructura Orgánica de </w:t>
      </w:r>
      <w:r w:rsidR="00780AC9">
        <w:rPr>
          <w:b/>
        </w:rPr>
        <w:t>OPRET</w:t>
      </w:r>
      <w:bookmarkEnd w:id="42"/>
      <w:bookmarkEnd w:id="43"/>
      <w:bookmarkEnd w:id="44"/>
    </w:p>
    <w:p w:rsidR="00B31AAD" w:rsidRPr="00D713D4" w:rsidRDefault="00466BE7" w:rsidP="00E64481">
      <w:pPr>
        <w:rPr>
          <w:szCs w:val="24"/>
        </w:rPr>
        <w:sectPr w:rsidR="00B31AAD" w:rsidRPr="00D713D4" w:rsidSect="00B31AAD">
          <w:pgSz w:w="15840" w:h="12240" w:orient="landscape"/>
          <w:pgMar w:top="1440" w:right="1440" w:bottom="1440" w:left="1440" w:header="720" w:footer="720" w:gutter="0"/>
          <w:cols w:space="720"/>
          <w:docGrid w:linePitch="360"/>
        </w:sectPr>
      </w:pPr>
      <w:r w:rsidRPr="00D713D4">
        <w:rPr>
          <w:noProof/>
          <w:szCs w:val="24"/>
          <w:lang w:val="es-US" w:eastAsia="es-US"/>
        </w:rPr>
        <w:drawing>
          <wp:inline distT="0" distB="0" distL="0" distR="0" wp14:anchorId="67CFD80A" wp14:editId="2B9FF55D">
            <wp:extent cx="7200900" cy="4062301"/>
            <wp:effectExtent l="0" t="0" r="0" b="0"/>
            <wp:docPr id="957" name="Imagen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8079"/>
                    <a:stretch/>
                  </pic:blipFill>
                  <pic:spPr bwMode="auto">
                    <a:xfrm>
                      <a:off x="0" y="0"/>
                      <a:ext cx="7200900" cy="4062301"/>
                    </a:xfrm>
                    <a:prstGeom prst="rect">
                      <a:avLst/>
                    </a:prstGeom>
                    <a:noFill/>
                    <a:ln>
                      <a:noFill/>
                    </a:ln>
                    <a:extLst>
                      <a:ext uri="{53640926-AAD7-44D8-BBD7-CCE9431645EC}">
                        <a14:shadowObscured xmlns:a14="http://schemas.microsoft.com/office/drawing/2010/main"/>
                      </a:ext>
                    </a:extLst>
                  </pic:spPr>
                </pic:pic>
              </a:graphicData>
            </a:graphic>
          </wp:inline>
        </w:drawing>
      </w:r>
      <w:bookmarkStart w:id="45" w:name="_Toc419437744"/>
    </w:p>
    <w:p w:rsidR="00AD7C6F" w:rsidRPr="00D713D4" w:rsidRDefault="00400E0C" w:rsidP="00367EB9">
      <w:pPr>
        <w:pStyle w:val="Ttulo1"/>
      </w:pPr>
      <w:bookmarkStart w:id="46" w:name="_Toc500246400"/>
      <w:bookmarkStart w:id="47" w:name="_Toc500246550"/>
      <w:bookmarkStart w:id="48" w:name="_Toc503178521"/>
      <w:r w:rsidRPr="00D713D4">
        <w:lastRenderedPageBreak/>
        <w:t xml:space="preserve">IV. </w:t>
      </w:r>
      <w:r w:rsidR="00CD17CA" w:rsidRPr="00D713D4">
        <w:t>R</w:t>
      </w:r>
      <w:r w:rsidR="0067146F" w:rsidRPr="00D713D4">
        <w:t>esultado</w:t>
      </w:r>
      <w:r w:rsidR="00CD17CA" w:rsidRPr="00D713D4">
        <w:t xml:space="preserve"> </w:t>
      </w:r>
      <w:r w:rsidR="0067146F" w:rsidRPr="00D713D4">
        <w:t xml:space="preserve">de la </w:t>
      </w:r>
      <w:r w:rsidR="00CD17CA" w:rsidRPr="00D713D4">
        <w:t>G</w:t>
      </w:r>
      <w:r w:rsidR="0067146F" w:rsidRPr="00D713D4">
        <w:t>estión</w:t>
      </w:r>
      <w:bookmarkEnd w:id="46"/>
      <w:bookmarkEnd w:id="47"/>
      <w:bookmarkEnd w:id="48"/>
    </w:p>
    <w:p w:rsidR="00F60BFA" w:rsidRPr="008D479F" w:rsidRDefault="00BB0862" w:rsidP="008D229D">
      <w:pPr>
        <w:pStyle w:val="Ttulo2"/>
      </w:pPr>
      <w:bookmarkStart w:id="49" w:name="_Toc500244880"/>
      <w:bookmarkStart w:id="50" w:name="_Toc500246401"/>
      <w:bookmarkStart w:id="51" w:name="_Toc500246551"/>
      <w:bookmarkStart w:id="52" w:name="_Toc503178522"/>
      <w:r w:rsidRPr="008D479F">
        <w:t xml:space="preserve">a. </w:t>
      </w:r>
      <w:r w:rsidR="00F60BFA" w:rsidRPr="008D479F">
        <w:t>Metas Institucionales /</w:t>
      </w:r>
      <w:r w:rsidR="00C82742">
        <w:t xml:space="preserve"> </w:t>
      </w:r>
      <w:r w:rsidR="00F60BFA" w:rsidRPr="008D479F">
        <w:t>Objetivos Estratégicos</w:t>
      </w:r>
      <w:bookmarkEnd w:id="49"/>
      <w:bookmarkEnd w:id="50"/>
      <w:bookmarkEnd w:id="51"/>
      <w:bookmarkEnd w:id="52"/>
    </w:p>
    <w:p w:rsidR="00F60BFA" w:rsidRPr="00D713D4" w:rsidRDefault="00F60BFA" w:rsidP="00453470">
      <w:pPr>
        <w:numPr>
          <w:ilvl w:val="0"/>
          <w:numId w:val="7"/>
        </w:numPr>
        <w:rPr>
          <w:szCs w:val="24"/>
        </w:rPr>
      </w:pPr>
      <w:r w:rsidRPr="00D713D4">
        <w:rPr>
          <w:szCs w:val="24"/>
        </w:rPr>
        <w:t>Incrementar la cobertura de accesibilidad al transporte ferroviario en el área metropolitana.</w:t>
      </w:r>
    </w:p>
    <w:p w:rsidR="00F60BFA" w:rsidRPr="00D713D4" w:rsidRDefault="00F60BFA" w:rsidP="00453470">
      <w:pPr>
        <w:numPr>
          <w:ilvl w:val="0"/>
          <w:numId w:val="7"/>
        </w:numPr>
        <w:rPr>
          <w:szCs w:val="24"/>
        </w:rPr>
      </w:pPr>
      <w:r w:rsidRPr="00D713D4">
        <w:rPr>
          <w:szCs w:val="24"/>
        </w:rPr>
        <w:t xml:space="preserve">Transportar el mayor número de usuarios con calidad, manteniendo alta disponibilidad de las instalaciones, gestionando con eficiencia el personal y optimizando el uso de los equipos. </w:t>
      </w:r>
    </w:p>
    <w:p w:rsidR="00F60BFA" w:rsidRPr="00D713D4" w:rsidRDefault="00F60BFA" w:rsidP="00453470">
      <w:pPr>
        <w:numPr>
          <w:ilvl w:val="0"/>
          <w:numId w:val="7"/>
        </w:numPr>
        <w:rPr>
          <w:szCs w:val="24"/>
        </w:rPr>
      </w:pPr>
      <w:r w:rsidRPr="00D713D4">
        <w:rPr>
          <w:szCs w:val="24"/>
        </w:rPr>
        <w:t xml:space="preserve">Crear un modelo de gestión organizacional, para potencializar las capacidades institucionales, que permitan seguir desarrollando un sistema ferroviario nacional apegado al marco legal, para alcanzar la visión institucional. </w:t>
      </w:r>
    </w:p>
    <w:p w:rsidR="00A94151" w:rsidRPr="00D713D4" w:rsidRDefault="00A94151" w:rsidP="00085C9B">
      <w:pPr>
        <w:rPr>
          <w:szCs w:val="24"/>
        </w:rPr>
      </w:pPr>
    </w:p>
    <w:p w:rsidR="00A94151" w:rsidRPr="00D713D4" w:rsidRDefault="00A94151" w:rsidP="00085C9B">
      <w:pPr>
        <w:rPr>
          <w:szCs w:val="24"/>
        </w:rPr>
      </w:pPr>
    </w:p>
    <w:p w:rsidR="00A94151" w:rsidRPr="00D713D4" w:rsidRDefault="00A94151" w:rsidP="00085C9B">
      <w:pPr>
        <w:rPr>
          <w:szCs w:val="24"/>
        </w:rPr>
      </w:pPr>
    </w:p>
    <w:p w:rsidR="00A94151" w:rsidRPr="00D713D4" w:rsidRDefault="00A94151" w:rsidP="00085C9B">
      <w:pPr>
        <w:rPr>
          <w:szCs w:val="24"/>
        </w:rPr>
      </w:pPr>
    </w:p>
    <w:p w:rsidR="00A94151" w:rsidRPr="00D713D4" w:rsidRDefault="00A94151" w:rsidP="00085C9B">
      <w:pPr>
        <w:rPr>
          <w:szCs w:val="24"/>
        </w:rPr>
      </w:pPr>
    </w:p>
    <w:p w:rsidR="00A94151" w:rsidRPr="00D713D4" w:rsidRDefault="00A94151" w:rsidP="00085C9B">
      <w:pPr>
        <w:rPr>
          <w:szCs w:val="24"/>
        </w:rPr>
      </w:pPr>
    </w:p>
    <w:p w:rsidR="00A94151" w:rsidRPr="00D713D4" w:rsidRDefault="00A94151" w:rsidP="00085C9B">
      <w:pPr>
        <w:rPr>
          <w:szCs w:val="24"/>
        </w:rPr>
      </w:pPr>
    </w:p>
    <w:p w:rsidR="00D87DE1" w:rsidRPr="00D713D4" w:rsidRDefault="00D87DE1" w:rsidP="00D87DE1">
      <w:bookmarkStart w:id="53" w:name="_Toc469320663"/>
      <w:bookmarkStart w:id="54" w:name="_Toc500244881"/>
      <w:bookmarkStart w:id="55" w:name="_Toc500246402"/>
      <w:bookmarkStart w:id="56" w:name="_Toc500246552"/>
    </w:p>
    <w:p w:rsidR="004D66EA" w:rsidRPr="008D479F" w:rsidRDefault="00BB0862" w:rsidP="008D229D">
      <w:pPr>
        <w:pStyle w:val="Ttulo2"/>
      </w:pPr>
      <w:bookmarkStart w:id="57" w:name="_Toc503178523"/>
      <w:r w:rsidRPr="008D479F">
        <w:lastRenderedPageBreak/>
        <w:t>b. Indicadores de Gestión</w:t>
      </w:r>
      <w:bookmarkEnd w:id="57"/>
    </w:p>
    <w:p w:rsidR="00500E8B" w:rsidRPr="008D479F" w:rsidRDefault="00FA3A50" w:rsidP="0070612B">
      <w:pPr>
        <w:pStyle w:val="Ttulo3"/>
      </w:pPr>
      <w:bookmarkStart w:id="58" w:name="_Toc503178524"/>
      <w:r w:rsidRPr="008D479F">
        <w:t xml:space="preserve">1. </w:t>
      </w:r>
      <w:r w:rsidR="001D6F15" w:rsidRPr="008D479F">
        <w:t>Perspectiva</w:t>
      </w:r>
      <w:r w:rsidR="00500E8B" w:rsidRPr="008D479F">
        <w:t xml:space="preserve"> Estratégic</w:t>
      </w:r>
      <w:r w:rsidR="001D6F15" w:rsidRPr="008D479F">
        <w:t>a</w:t>
      </w:r>
      <w:bookmarkEnd w:id="53"/>
      <w:bookmarkEnd w:id="54"/>
      <w:bookmarkEnd w:id="55"/>
      <w:bookmarkEnd w:id="56"/>
      <w:bookmarkEnd w:id="58"/>
      <w:r w:rsidR="00500E8B" w:rsidRPr="008D479F">
        <w:t xml:space="preserve"> </w:t>
      </w:r>
      <w:bookmarkEnd w:id="45"/>
    </w:p>
    <w:tbl>
      <w:tblPr>
        <w:tblW w:w="8930" w:type="dxa"/>
        <w:tblInd w:w="428" w:type="dxa"/>
        <w:tblLayout w:type="fixed"/>
        <w:tblCellMar>
          <w:left w:w="0" w:type="dxa"/>
          <w:right w:w="0" w:type="dxa"/>
        </w:tblCellMar>
        <w:tblLook w:val="04A0" w:firstRow="1" w:lastRow="0" w:firstColumn="1" w:lastColumn="0" w:noHBand="0" w:noVBand="1"/>
      </w:tblPr>
      <w:tblGrid>
        <w:gridCol w:w="1984"/>
        <w:gridCol w:w="1701"/>
        <w:gridCol w:w="1843"/>
        <w:gridCol w:w="1623"/>
        <w:gridCol w:w="1779"/>
      </w:tblGrid>
      <w:tr w:rsidR="00500E8B" w:rsidRPr="00D713D4" w:rsidTr="009F1F0E">
        <w:trPr>
          <w:trHeight w:val="547"/>
        </w:trPr>
        <w:tc>
          <w:tcPr>
            <w:tcW w:w="1984" w:type="dxa"/>
            <w:tcBorders>
              <w:top w:val="single" w:sz="8" w:space="0" w:color="000000"/>
              <w:left w:val="single" w:sz="8" w:space="0" w:color="000000"/>
              <w:bottom w:val="single" w:sz="8" w:space="0" w:color="000000"/>
              <w:right w:val="single" w:sz="8" w:space="0" w:color="000000"/>
            </w:tcBorders>
            <w:shd w:val="clear" w:color="auto" w:fill="B8CCE4"/>
            <w:tcMar>
              <w:top w:w="72" w:type="dxa"/>
              <w:left w:w="144" w:type="dxa"/>
              <w:bottom w:w="72" w:type="dxa"/>
              <w:right w:w="144" w:type="dxa"/>
            </w:tcMar>
            <w:hideMark/>
          </w:tcPr>
          <w:p w:rsidR="00EA6D7E" w:rsidRPr="00D713D4" w:rsidRDefault="00500E8B" w:rsidP="0027526A">
            <w:pPr>
              <w:pStyle w:val="Sinespaciado"/>
              <w:jc w:val="center"/>
              <w:rPr>
                <w:rFonts w:ascii="Times New Roman" w:hAnsi="Times New Roman"/>
                <w:b/>
                <w:sz w:val="24"/>
                <w:szCs w:val="24"/>
                <w:lang w:eastAsia="es-ES"/>
              </w:rPr>
            </w:pPr>
            <w:bookmarkStart w:id="59" w:name="_Toc395017788"/>
            <w:bookmarkStart w:id="60" w:name="_Toc403658013"/>
            <w:bookmarkStart w:id="61" w:name="_Toc419437745"/>
            <w:bookmarkStart w:id="62" w:name="_Toc469320664"/>
            <w:bookmarkStart w:id="63" w:name="_Toc469322421"/>
            <w:r w:rsidRPr="00D713D4">
              <w:rPr>
                <w:rFonts w:ascii="Times New Roman" w:hAnsi="Times New Roman"/>
                <w:b/>
                <w:sz w:val="24"/>
                <w:szCs w:val="24"/>
                <w:lang w:eastAsia="es-ES"/>
              </w:rPr>
              <w:t>Visión</w:t>
            </w:r>
          </w:p>
          <w:p w:rsidR="00500E8B" w:rsidRPr="00D713D4" w:rsidRDefault="00500E8B" w:rsidP="0027526A">
            <w:pPr>
              <w:pStyle w:val="Sinespaciado"/>
              <w:jc w:val="center"/>
              <w:rPr>
                <w:rFonts w:ascii="Times New Roman" w:hAnsi="Times New Roman"/>
                <w:b/>
                <w:sz w:val="24"/>
                <w:szCs w:val="24"/>
                <w:lang w:eastAsia="es-ES"/>
              </w:rPr>
            </w:pPr>
            <w:r w:rsidRPr="00D713D4">
              <w:rPr>
                <w:rFonts w:ascii="Times New Roman" w:hAnsi="Times New Roman"/>
                <w:b/>
                <w:sz w:val="24"/>
                <w:szCs w:val="24"/>
                <w:lang w:eastAsia="es-ES"/>
              </w:rPr>
              <w:t>END 20</w:t>
            </w:r>
            <w:bookmarkEnd w:id="59"/>
            <w:bookmarkEnd w:id="60"/>
            <w:r w:rsidRPr="00D713D4">
              <w:rPr>
                <w:rFonts w:ascii="Times New Roman" w:hAnsi="Times New Roman"/>
                <w:b/>
                <w:sz w:val="24"/>
                <w:szCs w:val="24"/>
                <w:lang w:eastAsia="es-ES"/>
              </w:rPr>
              <w:t>30</w:t>
            </w:r>
            <w:bookmarkEnd w:id="61"/>
            <w:bookmarkEnd w:id="62"/>
            <w:bookmarkEnd w:id="63"/>
          </w:p>
        </w:tc>
        <w:tc>
          <w:tcPr>
            <w:tcW w:w="1701" w:type="dxa"/>
            <w:tcBorders>
              <w:top w:val="single" w:sz="8" w:space="0" w:color="000000"/>
              <w:left w:val="single" w:sz="8" w:space="0" w:color="000000"/>
              <w:bottom w:val="single" w:sz="8" w:space="0" w:color="000000"/>
              <w:right w:val="single" w:sz="8" w:space="0" w:color="000000"/>
            </w:tcBorders>
            <w:shd w:val="clear" w:color="auto" w:fill="B8CCE4"/>
            <w:tcMar>
              <w:top w:w="72" w:type="dxa"/>
              <w:left w:w="144" w:type="dxa"/>
              <w:bottom w:w="72" w:type="dxa"/>
              <w:right w:w="144" w:type="dxa"/>
            </w:tcMar>
            <w:hideMark/>
          </w:tcPr>
          <w:p w:rsidR="00500E8B" w:rsidRPr="00D713D4" w:rsidRDefault="00500E8B" w:rsidP="0027526A">
            <w:pPr>
              <w:pStyle w:val="Sinespaciado"/>
              <w:jc w:val="center"/>
              <w:rPr>
                <w:rFonts w:ascii="Times New Roman" w:hAnsi="Times New Roman"/>
                <w:b/>
                <w:sz w:val="24"/>
                <w:szCs w:val="24"/>
                <w:lang w:eastAsia="es-ES"/>
              </w:rPr>
            </w:pPr>
            <w:bookmarkStart w:id="64" w:name="_Toc395017789"/>
            <w:bookmarkStart w:id="65" w:name="_Toc403658014"/>
            <w:bookmarkStart w:id="66" w:name="_Toc419437746"/>
            <w:bookmarkStart w:id="67" w:name="_Toc469320665"/>
            <w:bookmarkStart w:id="68" w:name="_Toc469322422"/>
            <w:r w:rsidRPr="00D713D4">
              <w:rPr>
                <w:rFonts w:ascii="Times New Roman" w:hAnsi="Times New Roman"/>
                <w:b/>
                <w:sz w:val="24"/>
                <w:szCs w:val="24"/>
                <w:lang w:eastAsia="es-ES"/>
              </w:rPr>
              <w:t xml:space="preserve">Eje </w:t>
            </w:r>
            <w:bookmarkEnd w:id="64"/>
            <w:bookmarkEnd w:id="65"/>
            <w:bookmarkEnd w:id="66"/>
            <w:r w:rsidR="00273495" w:rsidRPr="00D713D4">
              <w:rPr>
                <w:rFonts w:ascii="Times New Roman" w:hAnsi="Times New Roman"/>
                <w:b/>
                <w:sz w:val="24"/>
                <w:szCs w:val="24"/>
                <w:lang w:eastAsia="es-ES"/>
              </w:rPr>
              <w:t>Estratégico</w:t>
            </w:r>
            <w:bookmarkEnd w:id="67"/>
            <w:bookmarkEnd w:id="68"/>
          </w:p>
        </w:tc>
        <w:tc>
          <w:tcPr>
            <w:tcW w:w="1843" w:type="dxa"/>
            <w:tcBorders>
              <w:top w:val="single" w:sz="8" w:space="0" w:color="000000"/>
              <w:left w:val="single" w:sz="8" w:space="0" w:color="000000"/>
              <w:bottom w:val="single" w:sz="8" w:space="0" w:color="000000"/>
              <w:right w:val="single" w:sz="8" w:space="0" w:color="000000"/>
            </w:tcBorders>
            <w:shd w:val="clear" w:color="auto" w:fill="B8CCE4"/>
            <w:tcMar>
              <w:top w:w="72" w:type="dxa"/>
              <w:left w:w="144" w:type="dxa"/>
              <w:bottom w:w="72" w:type="dxa"/>
              <w:right w:w="144" w:type="dxa"/>
            </w:tcMar>
            <w:hideMark/>
          </w:tcPr>
          <w:p w:rsidR="00500E8B" w:rsidRPr="00D713D4" w:rsidRDefault="00500E8B" w:rsidP="0027526A">
            <w:pPr>
              <w:pStyle w:val="Sinespaciado"/>
              <w:jc w:val="center"/>
              <w:rPr>
                <w:rFonts w:ascii="Times New Roman" w:hAnsi="Times New Roman"/>
                <w:b/>
                <w:sz w:val="24"/>
                <w:szCs w:val="24"/>
                <w:lang w:eastAsia="es-ES"/>
              </w:rPr>
            </w:pPr>
            <w:bookmarkStart w:id="69" w:name="_Toc395017790"/>
            <w:bookmarkStart w:id="70" w:name="_Toc403658015"/>
            <w:bookmarkStart w:id="71" w:name="_Toc419437747"/>
            <w:bookmarkStart w:id="72" w:name="_Toc469320666"/>
            <w:bookmarkStart w:id="73" w:name="_Toc469322423"/>
            <w:r w:rsidRPr="00D713D4">
              <w:rPr>
                <w:rFonts w:ascii="Times New Roman" w:hAnsi="Times New Roman"/>
                <w:b/>
                <w:sz w:val="24"/>
                <w:szCs w:val="24"/>
                <w:lang w:eastAsia="es-ES"/>
              </w:rPr>
              <w:t>Objetivos Generales</w:t>
            </w:r>
            <w:bookmarkEnd w:id="69"/>
            <w:bookmarkEnd w:id="70"/>
            <w:bookmarkEnd w:id="71"/>
            <w:bookmarkEnd w:id="72"/>
            <w:bookmarkEnd w:id="73"/>
          </w:p>
        </w:tc>
        <w:tc>
          <w:tcPr>
            <w:tcW w:w="1623" w:type="dxa"/>
            <w:tcBorders>
              <w:top w:val="single" w:sz="8" w:space="0" w:color="000000"/>
              <w:left w:val="single" w:sz="8" w:space="0" w:color="000000"/>
              <w:bottom w:val="single" w:sz="8" w:space="0" w:color="000000"/>
              <w:right w:val="single" w:sz="8" w:space="0" w:color="000000"/>
            </w:tcBorders>
            <w:shd w:val="clear" w:color="auto" w:fill="B8CCE4"/>
            <w:tcMar>
              <w:top w:w="72" w:type="dxa"/>
              <w:left w:w="144" w:type="dxa"/>
              <w:bottom w:w="72" w:type="dxa"/>
              <w:right w:w="144" w:type="dxa"/>
            </w:tcMar>
            <w:hideMark/>
          </w:tcPr>
          <w:p w:rsidR="00500E8B" w:rsidRPr="00D713D4" w:rsidRDefault="00500E8B" w:rsidP="0027526A">
            <w:pPr>
              <w:pStyle w:val="Sinespaciado"/>
              <w:jc w:val="center"/>
              <w:rPr>
                <w:rFonts w:ascii="Times New Roman" w:hAnsi="Times New Roman"/>
                <w:b/>
                <w:sz w:val="24"/>
                <w:szCs w:val="24"/>
                <w:lang w:eastAsia="es-ES"/>
              </w:rPr>
            </w:pPr>
            <w:bookmarkStart w:id="74" w:name="_Toc395017791"/>
            <w:bookmarkStart w:id="75" w:name="_Toc403658016"/>
            <w:bookmarkStart w:id="76" w:name="_Toc419437748"/>
            <w:bookmarkStart w:id="77" w:name="_Toc469320667"/>
            <w:bookmarkStart w:id="78" w:name="_Toc469322424"/>
            <w:r w:rsidRPr="00D713D4">
              <w:rPr>
                <w:rFonts w:ascii="Times New Roman" w:hAnsi="Times New Roman"/>
                <w:b/>
                <w:sz w:val="24"/>
                <w:szCs w:val="24"/>
                <w:lang w:eastAsia="es-ES"/>
              </w:rPr>
              <w:t>Objetivos Específicos</w:t>
            </w:r>
            <w:bookmarkEnd w:id="74"/>
            <w:bookmarkEnd w:id="75"/>
            <w:bookmarkEnd w:id="76"/>
            <w:bookmarkEnd w:id="77"/>
            <w:bookmarkEnd w:id="78"/>
          </w:p>
        </w:tc>
        <w:tc>
          <w:tcPr>
            <w:tcW w:w="1779" w:type="dxa"/>
            <w:tcBorders>
              <w:top w:val="single" w:sz="8" w:space="0" w:color="000000"/>
              <w:left w:val="single" w:sz="8" w:space="0" w:color="000000"/>
              <w:bottom w:val="single" w:sz="4" w:space="0" w:color="auto"/>
              <w:right w:val="single" w:sz="8" w:space="0" w:color="000000"/>
            </w:tcBorders>
            <w:shd w:val="clear" w:color="auto" w:fill="B8CCE4"/>
            <w:tcMar>
              <w:top w:w="72" w:type="dxa"/>
              <w:left w:w="144" w:type="dxa"/>
              <w:bottom w:w="72" w:type="dxa"/>
              <w:right w:w="144" w:type="dxa"/>
            </w:tcMar>
            <w:hideMark/>
          </w:tcPr>
          <w:p w:rsidR="00500E8B" w:rsidRPr="00D713D4" w:rsidRDefault="00500E8B" w:rsidP="007D29E8">
            <w:pPr>
              <w:pStyle w:val="Sinespaciado"/>
              <w:jc w:val="center"/>
              <w:rPr>
                <w:rFonts w:ascii="Times New Roman" w:hAnsi="Times New Roman"/>
                <w:b/>
                <w:sz w:val="24"/>
                <w:szCs w:val="24"/>
                <w:lang w:eastAsia="es-ES"/>
              </w:rPr>
            </w:pPr>
            <w:bookmarkStart w:id="79" w:name="_Toc395017792"/>
            <w:bookmarkStart w:id="80" w:name="_Toc403658017"/>
            <w:bookmarkStart w:id="81" w:name="_Toc419437749"/>
            <w:bookmarkStart w:id="82" w:name="_Toc469320668"/>
            <w:bookmarkStart w:id="83" w:name="_Toc469322425"/>
            <w:r w:rsidRPr="00D713D4">
              <w:rPr>
                <w:rFonts w:ascii="Times New Roman" w:hAnsi="Times New Roman"/>
                <w:b/>
                <w:sz w:val="24"/>
                <w:szCs w:val="24"/>
                <w:lang w:eastAsia="es-ES"/>
              </w:rPr>
              <w:t xml:space="preserve">Misión </w:t>
            </w:r>
            <w:r w:rsidR="007D29E8" w:rsidRPr="00D713D4">
              <w:rPr>
                <w:rFonts w:ascii="Times New Roman" w:hAnsi="Times New Roman"/>
                <w:b/>
                <w:sz w:val="24"/>
                <w:szCs w:val="24"/>
                <w:lang w:eastAsia="es-ES"/>
              </w:rPr>
              <w:t xml:space="preserve"> y</w:t>
            </w:r>
            <w:r w:rsidRPr="00D713D4">
              <w:rPr>
                <w:rFonts w:ascii="Times New Roman" w:hAnsi="Times New Roman"/>
                <w:b/>
                <w:sz w:val="24"/>
                <w:szCs w:val="24"/>
                <w:lang w:eastAsia="es-ES"/>
              </w:rPr>
              <w:t xml:space="preserve"> Visión</w:t>
            </w:r>
            <w:r w:rsidR="00143C8E" w:rsidRPr="00D713D4">
              <w:rPr>
                <w:rFonts w:ascii="Times New Roman" w:hAnsi="Times New Roman"/>
                <w:b/>
                <w:sz w:val="24"/>
                <w:szCs w:val="24"/>
                <w:lang w:eastAsia="es-ES"/>
              </w:rPr>
              <w:t xml:space="preserve"> </w:t>
            </w:r>
            <w:r w:rsidRPr="00D713D4">
              <w:rPr>
                <w:rFonts w:ascii="Times New Roman" w:hAnsi="Times New Roman"/>
                <w:b/>
                <w:sz w:val="24"/>
                <w:szCs w:val="24"/>
                <w:lang w:eastAsia="es-ES"/>
              </w:rPr>
              <w:t xml:space="preserve">de la </w:t>
            </w:r>
            <w:r w:rsidR="00780AC9">
              <w:rPr>
                <w:rFonts w:ascii="Times New Roman" w:hAnsi="Times New Roman"/>
                <w:b/>
                <w:sz w:val="24"/>
                <w:szCs w:val="24"/>
                <w:lang w:eastAsia="es-ES"/>
              </w:rPr>
              <w:t>OPRET</w:t>
            </w:r>
            <w:bookmarkEnd w:id="79"/>
            <w:bookmarkEnd w:id="80"/>
            <w:bookmarkEnd w:id="81"/>
            <w:bookmarkEnd w:id="82"/>
            <w:bookmarkEnd w:id="83"/>
          </w:p>
        </w:tc>
      </w:tr>
      <w:tr w:rsidR="005465F0" w:rsidRPr="00D713D4" w:rsidTr="009F1F0E">
        <w:trPr>
          <w:trHeight w:val="2347"/>
        </w:trPr>
        <w:tc>
          <w:tcPr>
            <w:tcW w:w="1984"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465F0" w:rsidRPr="00D713D4" w:rsidRDefault="005465F0" w:rsidP="00CE2D0E">
            <w:pPr>
              <w:pStyle w:val="Sinespaciado"/>
              <w:jc w:val="both"/>
              <w:rPr>
                <w:rFonts w:ascii="Times New Roman" w:hAnsi="Times New Roman"/>
                <w:sz w:val="24"/>
                <w:szCs w:val="24"/>
                <w:lang w:eastAsia="es-ES"/>
              </w:rPr>
            </w:pPr>
            <w:bookmarkStart w:id="84" w:name="_Toc395017793"/>
            <w:bookmarkStart w:id="85" w:name="_Toc403658018"/>
            <w:bookmarkStart w:id="86" w:name="_Toc419437750"/>
            <w:bookmarkStart w:id="87" w:name="_Toc469320669"/>
            <w:bookmarkStart w:id="88" w:name="_Toc469322426"/>
            <w:r w:rsidRPr="00D713D4">
              <w:rPr>
                <w:rFonts w:ascii="Times New Roman" w:hAnsi="Times New Roman"/>
                <w:sz w:val="24"/>
                <w:szCs w:val="24"/>
                <w:lang w:eastAsia="es-ES"/>
              </w:rPr>
              <w:t>República dominicana es un país próspero, donde se vive con dignidad, seguridad y paz, con igualdad de oportunidades, en un marco de democracia participativa, ciudadanía responsable e inserción competitiva en la economía global, y que aprovecha sus recursos para desarrollarse de forma innovadora y sostenible.</w:t>
            </w:r>
            <w:bookmarkEnd w:id="84"/>
            <w:bookmarkEnd w:id="85"/>
            <w:bookmarkEnd w:id="86"/>
            <w:bookmarkEnd w:id="87"/>
            <w:bookmarkEnd w:id="88"/>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465F0" w:rsidRPr="00D713D4" w:rsidRDefault="005465F0" w:rsidP="000216F4">
            <w:pPr>
              <w:pStyle w:val="Sinespaciado"/>
              <w:jc w:val="both"/>
              <w:rPr>
                <w:rFonts w:ascii="Times New Roman" w:hAnsi="Times New Roman"/>
                <w:sz w:val="24"/>
                <w:szCs w:val="24"/>
                <w:lang w:eastAsia="es-ES"/>
              </w:rPr>
            </w:pPr>
            <w:bookmarkStart w:id="89" w:name="_Toc395017794"/>
            <w:bookmarkStart w:id="90" w:name="_Toc403658019"/>
            <w:bookmarkStart w:id="91" w:name="_Toc419437751"/>
            <w:bookmarkStart w:id="92" w:name="_Toc469320670"/>
            <w:bookmarkStart w:id="93" w:name="_Toc469322427"/>
            <w:r w:rsidRPr="00D713D4">
              <w:rPr>
                <w:rFonts w:ascii="Times New Roman" w:hAnsi="Times New Roman"/>
                <w:sz w:val="24"/>
                <w:szCs w:val="24"/>
                <w:lang w:eastAsia="es-ES"/>
              </w:rPr>
              <w:t>Una economía articulada, innovadora y ambientalmente sostenible, con una estructura productiva que genera crecimiento alto y sostenido con empleo decente, y se inserta de forma competitiva en la economía global</w:t>
            </w:r>
            <w:bookmarkEnd w:id="89"/>
            <w:bookmarkEnd w:id="90"/>
            <w:bookmarkEnd w:id="91"/>
            <w:bookmarkEnd w:id="92"/>
            <w:bookmarkEnd w:id="93"/>
            <w:r w:rsidR="00177D04" w:rsidRPr="00D713D4">
              <w:rPr>
                <w:rFonts w:ascii="Times New Roman" w:hAnsi="Times New Roman"/>
                <w:sz w:val="24"/>
                <w:szCs w:val="24"/>
                <w:lang w:eastAsia="es-ES"/>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465F0" w:rsidRPr="00D713D4" w:rsidRDefault="005465F0" w:rsidP="00A633C4">
            <w:pPr>
              <w:pStyle w:val="Sinespaciado"/>
              <w:jc w:val="both"/>
              <w:rPr>
                <w:rFonts w:ascii="Times New Roman" w:hAnsi="Times New Roman"/>
                <w:sz w:val="24"/>
                <w:szCs w:val="24"/>
                <w:lang w:eastAsia="es-ES"/>
              </w:rPr>
            </w:pPr>
            <w:bookmarkStart w:id="94" w:name="_Toc395017795"/>
            <w:bookmarkStart w:id="95" w:name="_Toc403658020"/>
            <w:bookmarkStart w:id="96" w:name="_Toc419437752"/>
            <w:bookmarkStart w:id="97" w:name="_Toc469320671"/>
            <w:bookmarkStart w:id="98" w:name="_Toc469322428"/>
            <w:r w:rsidRPr="00D713D4">
              <w:rPr>
                <w:rFonts w:ascii="Times New Roman" w:hAnsi="Times New Roman"/>
                <w:sz w:val="24"/>
                <w:szCs w:val="24"/>
                <w:lang w:eastAsia="es-ES"/>
              </w:rPr>
              <w:t xml:space="preserve">Objetivo General </w:t>
            </w:r>
            <w:bookmarkStart w:id="99" w:name="_Toc395017796"/>
            <w:bookmarkStart w:id="100" w:name="_Toc403658021"/>
            <w:bookmarkStart w:id="101" w:name="_Toc419437753"/>
            <w:bookmarkEnd w:id="94"/>
            <w:bookmarkEnd w:id="95"/>
            <w:bookmarkEnd w:id="96"/>
            <w:r w:rsidRPr="00D713D4">
              <w:rPr>
                <w:rFonts w:ascii="Times New Roman" w:hAnsi="Times New Roman"/>
                <w:sz w:val="24"/>
                <w:szCs w:val="24"/>
                <w:lang w:eastAsia="es-ES"/>
              </w:rPr>
              <w:t>Ambiente</w:t>
            </w:r>
            <w:r w:rsidR="00575E22" w:rsidRPr="00D713D4">
              <w:rPr>
                <w:rFonts w:ascii="Times New Roman" w:hAnsi="Times New Roman"/>
                <w:sz w:val="24"/>
                <w:szCs w:val="24"/>
                <w:lang w:eastAsia="es-ES"/>
              </w:rPr>
              <w:t xml:space="preserve"> </w:t>
            </w:r>
            <w:r w:rsidR="0027526A" w:rsidRPr="00D713D4">
              <w:rPr>
                <w:rFonts w:ascii="Times New Roman" w:hAnsi="Times New Roman"/>
                <w:sz w:val="24"/>
                <w:szCs w:val="24"/>
                <w:lang w:eastAsia="es-ES"/>
              </w:rPr>
              <w:t>f</w:t>
            </w:r>
            <w:r w:rsidRPr="00D713D4">
              <w:rPr>
                <w:rFonts w:ascii="Times New Roman" w:hAnsi="Times New Roman"/>
                <w:sz w:val="24"/>
                <w:szCs w:val="24"/>
                <w:lang w:eastAsia="es-ES"/>
              </w:rPr>
              <w:t>avorable a la competitividad y a la innovación</w:t>
            </w:r>
            <w:bookmarkEnd w:id="97"/>
            <w:bookmarkEnd w:id="98"/>
            <w:bookmarkEnd w:id="99"/>
            <w:bookmarkEnd w:id="100"/>
            <w:bookmarkEnd w:id="101"/>
            <w:r w:rsidR="00177D04" w:rsidRPr="00D713D4">
              <w:rPr>
                <w:rFonts w:ascii="Times New Roman" w:hAnsi="Times New Roman"/>
                <w:sz w:val="24"/>
                <w:szCs w:val="24"/>
                <w:lang w:eastAsia="es-ES"/>
              </w:rPr>
              <w:t>.</w:t>
            </w:r>
          </w:p>
        </w:tc>
        <w:tc>
          <w:tcPr>
            <w:tcW w:w="1623" w:type="dxa"/>
            <w:vMerge w:val="restart"/>
            <w:tcBorders>
              <w:top w:val="single" w:sz="8" w:space="0" w:color="000000"/>
              <w:left w:val="single" w:sz="8" w:space="0" w:color="000000"/>
              <w:right w:val="single" w:sz="4" w:space="0" w:color="auto"/>
            </w:tcBorders>
            <w:shd w:val="clear" w:color="auto" w:fill="auto"/>
            <w:tcMar>
              <w:top w:w="72" w:type="dxa"/>
              <w:left w:w="144" w:type="dxa"/>
              <w:bottom w:w="72" w:type="dxa"/>
              <w:right w:w="144" w:type="dxa"/>
            </w:tcMar>
            <w:vAlign w:val="center"/>
            <w:hideMark/>
          </w:tcPr>
          <w:p w:rsidR="005465F0" w:rsidRPr="00D713D4" w:rsidRDefault="005465F0" w:rsidP="00A633C4">
            <w:pPr>
              <w:pStyle w:val="Sinespaciado"/>
              <w:jc w:val="both"/>
              <w:rPr>
                <w:rFonts w:ascii="Times New Roman" w:hAnsi="Times New Roman"/>
                <w:sz w:val="24"/>
                <w:szCs w:val="24"/>
                <w:lang w:eastAsia="es-ES"/>
              </w:rPr>
            </w:pPr>
            <w:bookmarkStart w:id="102" w:name="_Toc395017797"/>
            <w:bookmarkStart w:id="103" w:name="_Toc403658022"/>
            <w:bookmarkStart w:id="104" w:name="_Toc419437754"/>
            <w:bookmarkStart w:id="105" w:name="_Toc469320672"/>
            <w:bookmarkStart w:id="106" w:name="_Toc469322429"/>
            <w:r w:rsidRPr="00D713D4">
              <w:rPr>
                <w:rFonts w:ascii="Times New Roman" w:hAnsi="Times New Roman"/>
                <w:sz w:val="24"/>
                <w:szCs w:val="24"/>
                <w:lang w:eastAsia="es-ES"/>
              </w:rPr>
              <w:t>Objetivo Especifico Expandir la cobertura y mejorar la calidad y competitividad de la infraestructura y servicio de transporte</w:t>
            </w:r>
            <w:bookmarkEnd w:id="102"/>
            <w:bookmarkEnd w:id="103"/>
            <w:bookmarkEnd w:id="104"/>
            <w:r w:rsidRPr="00D713D4">
              <w:rPr>
                <w:rFonts w:ascii="Times New Roman" w:hAnsi="Times New Roman"/>
                <w:sz w:val="24"/>
                <w:szCs w:val="24"/>
                <w:lang w:eastAsia="es-ES"/>
              </w:rPr>
              <w:t>.</w:t>
            </w:r>
            <w:bookmarkEnd w:id="105"/>
            <w:bookmarkEnd w:id="106"/>
          </w:p>
        </w:tc>
        <w:tc>
          <w:tcPr>
            <w:tcW w:w="177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5465F0" w:rsidRPr="00D713D4" w:rsidRDefault="005465F0" w:rsidP="00A633C4">
            <w:pPr>
              <w:pStyle w:val="Sinespaciado"/>
              <w:jc w:val="both"/>
              <w:rPr>
                <w:rFonts w:ascii="Times New Roman" w:hAnsi="Times New Roman"/>
                <w:b/>
                <w:sz w:val="24"/>
                <w:szCs w:val="24"/>
                <w:lang w:eastAsia="es-ES"/>
              </w:rPr>
            </w:pPr>
            <w:bookmarkStart w:id="107" w:name="_Toc403658023"/>
            <w:bookmarkStart w:id="108" w:name="_Toc419437755"/>
            <w:bookmarkStart w:id="109" w:name="_Toc469320673"/>
            <w:bookmarkStart w:id="110" w:name="_Toc469322430"/>
            <w:r w:rsidRPr="00D713D4">
              <w:rPr>
                <w:rFonts w:ascii="Times New Roman" w:hAnsi="Times New Roman"/>
                <w:b/>
                <w:sz w:val="24"/>
                <w:szCs w:val="24"/>
                <w:lang w:eastAsia="es-ES"/>
              </w:rPr>
              <w:t>MISION</w:t>
            </w:r>
            <w:bookmarkEnd w:id="107"/>
            <w:bookmarkEnd w:id="108"/>
            <w:bookmarkEnd w:id="109"/>
            <w:bookmarkEnd w:id="110"/>
          </w:p>
          <w:p w:rsidR="005465F0" w:rsidRPr="00D713D4" w:rsidRDefault="005465F0" w:rsidP="00A633C4">
            <w:pPr>
              <w:pStyle w:val="Sinespaciado"/>
              <w:jc w:val="both"/>
              <w:rPr>
                <w:rFonts w:ascii="Times New Roman" w:hAnsi="Times New Roman"/>
                <w:sz w:val="24"/>
                <w:szCs w:val="24"/>
                <w:lang w:eastAsia="es-ES"/>
              </w:rPr>
            </w:pPr>
            <w:bookmarkStart w:id="111" w:name="_Toc403658024"/>
            <w:bookmarkStart w:id="112" w:name="_Toc419437756"/>
            <w:bookmarkStart w:id="113" w:name="_Toc469320674"/>
            <w:bookmarkStart w:id="114" w:name="_Toc469322431"/>
            <w:r w:rsidRPr="00D713D4">
              <w:rPr>
                <w:rFonts w:ascii="Times New Roman" w:hAnsi="Times New Roman"/>
                <w:sz w:val="24"/>
                <w:szCs w:val="24"/>
                <w:lang w:eastAsia="es-ES"/>
              </w:rPr>
              <w:t>Satisfacer la movilidad de personas y bienes, a través del desarrollo y administración de un sistema ferroviario masivo.</w:t>
            </w:r>
            <w:bookmarkEnd w:id="111"/>
            <w:bookmarkEnd w:id="112"/>
            <w:bookmarkEnd w:id="113"/>
            <w:bookmarkEnd w:id="114"/>
          </w:p>
        </w:tc>
      </w:tr>
      <w:tr w:rsidR="005465F0" w:rsidRPr="00D713D4" w:rsidTr="009F1F0E">
        <w:trPr>
          <w:trHeight w:val="2176"/>
        </w:trPr>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5465F0" w:rsidRPr="00D713D4" w:rsidRDefault="005465F0" w:rsidP="00A633C4">
            <w:pPr>
              <w:pStyle w:val="Sinespaciado"/>
              <w:jc w:val="both"/>
              <w:rPr>
                <w:rFonts w:ascii="Times New Roman" w:hAnsi="Times New Roman"/>
                <w:sz w:val="24"/>
                <w:szCs w:val="24"/>
                <w:lang w:eastAsia="es-ES"/>
              </w:rPr>
            </w:pPr>
            <w:bookmarkStart w:id="115" w:name="_Toc395017798"/>
            <w:bookmarkStart w:id="116" w:name="_Toc403658025"/>
            <w:bookmarkStart w:id="117" w:name="_Toc419437757"/>
            <w:bookmarkStart w:id="118" w:name="_Toc395017801"/>
            <w:bookmarkStart w:id="119" w:name="_Toc403658028"/>
            <w:bookmarkStart w:id="120" w:name="_Toc419437760"/>
            <w:bookmarkStart w:id="121" w:name="_Toc469320675"/>
            <w:bookmarkStart w:id="122" w:name="_Toc469322432"/>
            <w:bookmarkEnd w:id="115"/>
            <w:bookmarkEnd w:id="116"/>
            <w:bookmarkEnd w:id="117"/>
            <w:bookmarkEnd w:id="118"/>
            <w:bookmarkEnd w:id="119"/>
            <w:bookmarkEnd w:id="120"/>
            <w:bookmarkEnd w:id="121"/>
            <w:bookmarkEnd w:id="122"/>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5465F0" w:rsidRPr="00D713D4" w:rsidRDefault="005465F0" w:rsidP="00A633C4">
            <w:pPr>
              <w:pStyle w:val="Sinespaciado"/>
              <w:jc w:val="both"/>
              <w:rPr>
                <w:rFonts w:ascii="Times New Roman" w:hAnsi="Times New Roman"/>
                <w:sz w:val="24"/>
                <w:szCs w:val="24"/>
                <w:lang w:eastAsia="es-ES"/>
              </w:rPr>
            </w:pPr>
            <w:bookmarkStart w:id="123" w:name="_Toc395017802"/>
            <w:bookmarkStart w:id="124" w:name="_Toc403658029"/>
            <w:bookmarkStart w:id="125" w:name="_Toc419437761"/>
            <w:bookmarkStart w:id="126" w:name="_Toc469320676"/>
            <w:bookmarkStart w:id="127" w:name="_Toc469322433"/>
            <w:bookmarkEnd w:id="123"/>
            <w:bookmarkEnd w:id="124"/>
            <w:bookmarkEnd w:id="125"/>
            <w:bookmarkEnd w:id="126"/>
            <w:bookmarkEnd w:id="127"/>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465F0" w:rsidRPr="00D713D4" w:rsidRDefault="005465F0" w:rsidP="00A633C4">
            <w:pPr>
              <w:pStyle w:val="Sinespaciado"/>
              <w:jc w:val="both"/>
              <w:rPr>
                <w:rFonts w:ascii="Times New Roman" w:hAnsi="Times New Roman"/>
                <w:sz w:val="24"/>
                <w:szCs w:val="24"/>
                <w:lang w:eastAsia="es-ES"/>
              </w:rPr>
            </w:pPr>
            <w:bookmarkStart w:id="128" w:name="_Toc395017803"/>
            <w:bookmarkStart w:id="129" w:name="_Toc403658030"/>
            <w:bookmarkStart w:id="130" w:name="_Toc419437762"/>
            <w:bookmarkStart w:id="131" w:name="_Toc469320677"/>
            <w:bookmarkStart w:id="132" w:name="_Toc469322434"/>
            <w:r w:rsidRPr="00D713D4">
              <w:rPr>
                <w:rFonts w:ascii="Times New Roman" w:hAnsi="Times New Roman"/>
                <w:sz w:val="24"/>
                <w:szCs w:val="24"/>
                <w:lang w:eastAsia="es-ES"/>
              </w:rPr>
              <w:t>Objetivo General</w:t>
            </w:r>
            <w:bookmarkEnd w:id="128"/>
            <w:bookmarkEnd w:id="129"/>
            <w:bookmarkEnd w:id="130"/>
            <w:r w:rsidRPr="00D713D4">
              <w:rPr>
                <w:rFonts w:ascii="Times New Roman" w:hAnsi="Times New Roman"/>
                <w:sz w:val="24"/>
                <w:szCs w:val="24"/>
                <w:lang w:eastAsia="es-ES"/>
              </w:rPr>
              <w:t>:</w:t>
            </w:r>
            <w:bookmarkEnd w:id="131"/>
            <w:bookmarkEnd w:id="132"/>
          </w:p>
          <w:p w:rsidR="005465F0" w:rsidRPr="00D713D4" w:rsidRDefault="005465F0" w:rsidP="00A633C4">
            <w:pPr>
              <w:pStyle w:val="Sinespaciado"/>
              <w:jc w:val="both"/>
              <w:rPr>
                <w:rFonts w:ascii="Times New Roman" w:hAnsi="Times New Roman"/>
                <w:sz w:val="24"/>
                <w:szCs w:val="24"/>
                <w:lang w:eastAsia="es-ES"/>
              </w:rPr>
            </w:pPr>
            <w:bookmarkStart w:id="133" w:name="_Toc395017804"/>
            <w:bookmarkStart w:id="134" w:name="_Toc403658031"/>
            <w:bookmarkStart w:id="135" w:name="_Toc419437763"/>
            <w:bookmarkStart w:id="136" w:name="_Toc469320678"/>
            <w:bookmarkStart w:id="137" w:name="_Toc469322435"/>
            <w:r w:rsidRPr="00D713D4">
              <w:rPr>
                <w:rFonts w:ascii="Times New Roman" w:hAnsi="Times New Roman"/>
                <w:sz w:val="24"/>
                <w:szCs w:val="24"/>
                <w:lang w:eastAsia="es-ES"/>
              </w:rPr>
              <w:t>Estructura productiva articulada e integrada competitivamente a la economía global.</w:t>
            </w:r>
            <w:bookmarkEnd w:id="133"/>
            <w:bookmarkEnd w:id="134"/>
            <w:bookmarkEnd w:id="135"/>
            <w:bookmarkEnd w:id="136"/>
            <w:bookmarkEnd w:id="137"/>
          </w:p>
        </w:tc>
        <w:tc>
          <w:tcPr>
            <w:tcW w:w="1623" w:type="dxa"/>
            <w:vMerge/>
            <w:tcBorders>
              <w:left w:val="single" w:sz="8" w:space="0" w:color="000000"/>
              <w:bottom w:val="single" w:sz="8" w:space="0" w:color="000000"/>
              <w:right w:val="single" w:sz="4" w:space="0" w:color="auto"/>
            </w:tcBorders>
            <w:shd w:val="clear" w:color="auto" w:fill="auto"/>
            <w:tcMar>
              <w:top w:w="72" w:type="dxa"/>
              <w:left w:w="144" w:type="dxa"/>
              <w:bottom w:w="72" w:type="dxa"/>
              <w:right w:w="144" w:type="dxa"/>
            </w:tcMar>
            <w:vAlign w:val="center"/>
            <w:hideMark/>
          </w:tcPr>
          <w:p w:rsidR="005465F0" w:rsidRPr="00D713D4" w:rsidRDefault="005465F0" w:rsidP="00A633C4">
            <w:pPr>
              <w:pStyle w:val="Sinespaciado"/>
              <w:jc w:val="both"/>
              <w:rPr>
                <w:rFonts w:ascii="Times New Roman" w:hAnsi="Times New Roman"/>
                <w:sz w:val="24"/>
                <w:szCs w:val="24"/>
                <w:lang w:eastAsia="es-ES"/>
              </w:rPr>
            </w:pPr>
          </w:p>
        </w:tc>
        <w:tc>
          <w:tcPr>
            <w:tcW w:w="177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rsidR="005465F0" w:rsidRPr="00D713D4" w:rsidRDefault="005465F0" w:rsidP="00A633C4">
            <w:pPr>
              <w:pStyle w:val="Sinespaciado"/>
              <w:jc w:val="both"/>
              <w:rPr>
                <w:rFonts w:ascii="Times New Roman" w:hAnsi="Times New Roman"/>
                <w:b/>
                <w:sz w:val="24"/>
                <w:szCs w:val="24"/>
                <w:lang w:eastAsia="es-ES"/>
              </w:rPr>
            </w:pPr>
            <w:bookmarkStart w:id="138" w:name="_Toc403658032"/>
            <w:bookmarkStart w:id="139" w:name="_Toc419437764"/>
            <w:bookmarkStart w:id="140" w:name="_Toc469320679"/>
            <w:bookmarkStart w:id="141" w:name="_Toc469322436"/>
            <w:r w:rsidRPr="00D713D4">
              <w:rPr>
                <w:rFonts w:ascii="Times New Roman" w:hAnsi="Times New Roman"/>
                <w:b/>
                <w:sz w:val="24"/>
                <w:szCs w:val="24"/>
                <w:lang w:eastAsia="es-ES"/>
              </w:rPr>
              <w:t>VISION</w:t>
            </w:r>
            <w:bookmarkEnd w:id="138"/>
            <w:bookmarkEnd w:id="139"/>
            <w:bookmarkEnd w:id="140"/>
            <w:bookmarkEnd w:id="141"/>
          </w:p>
          <w:p w:rsidR="005465F0" w:rsidRPr="00D713D4" w:rsidRDefault="005465F0" w:rsidP="00A633C4">
            <w:pPr>
              <w:pStyle w:val="Sinespaciado"/>
              <w:jc w:val="both"/>
              <w:rPr>
                <w:rFonts w:ascii="Times New Roman" w:hAnsi="Times New Roman"/>
                <w:sz w:val="24"/>
                <w:szCs w:val="24"/>
                <w:lang w:eastAsia="es-ES"/>
              </w:rPr>
            </w:pPr>
            <w:bookmarkStart w:id="142" w:name="_Toc403658033"/>
            <w:bookmarkStart w:id="143" w:name="_Toc419437765"/>
            <w:bookmarkStart w:id="144" w:name="_Toc469320680"/>
            <w:bookmarkStart w:id="145" w:name="_Toc469322437"/>
            <w:r w:rsidRPr="00D713D4">
              <w:rPr>
                <w:rFonts w:ascii="Times New Roman" w:hAnsi="Times New Roman"/>
                <w:sz w:val="24"/>
                <w:szCs w:val="24"/>
                <w:lang w:eastAsia="es-ES"/>
              </w:rPr>
              <w:t>Ser un sistema ferroviario a nivel nacional, modelo de referencia por su calidad, seguridad, confiabilidad, eficiencia y responsabilidad con la preservación del medio ambiente.</w:t>
            </w:r>
            <w:bookmarkEnd w:id="142"/>
            <w:bookmarkEnd w:id="143"/>
            <w:bookmarkEnd w:id="144"/>
            <w:bookmarkEnd w:id="145"/>
          </w:p>
        </w:tc>
      </w:tr>
    </w:tbl>
    <w:p w:rsidR="002C46CA" w:rsidRPr="008D479F" w:rsidRDefault="00246765" w:rsidP="00F03715">
      <w:pPr>
        <w:pStyle w:val="Ttulo4"/>
        <w:numPr>
          <w:ilvl w:val="0"/>
          <w:numId w:val="17"/>
        </w:numPr>
        <w:rPr>
          <w:i w:val="0"/>
          <w:color w:val="000000" w:themeColor="text1"/>
        </w:rPr>
      </w:pPr>
      <w:r w:rsidRPr="00D713D4">
        <w:br w:type="page"/>
      </w:r>
      <w:bookmarkStart w:id="146" w:name="_Toc500246403"/>
      <w:bookmarkStart w:id="147" w:name="_Toc500246553"/>
      <w:bookmarkStart w:id="148" w:name="_Toc503178525"/>
      <w:r w:rsidR="002C46CA" w:rsidRPr="008D479F">
        <w:rPr>
          <w:i w:val="0"/>
          <w:color w:val="000000" w:themeColor="text1"/>
        </w:rPr>
        <w:lastRenderedPageBreak/>
        <w:t xml:space="preserve">Metas </w:t>
      </w:r>
      <w:r w:rsidR="0027170B" w:rsidRPr="008D479F">
        <w:rPr>
          <w:i w:val="0"/>
          <w:color w:val="000000" w:themeColor="text1"/>
        </w:rPr>
        <w:t>P</w:t>
      </w:r>
      <w:r w:rsidR="002C46CA" w:rsidRPr="008D479F">
        <w:rPr>
          <w:i w:val="0"/>
          <w:color w:val="000000" w:themeColor="text1"/>
        </w:rPr>
        <w:t>residenciales</w:t>
      </w:r>
      <w:bookmarkEnd w:id="146"/>
      <w:bookmarkEnd w:id="147"/>
      <w:bookmarkEnd w:id="148"/>
    </w:p>
    <w:p w:rsidR="00A67BE1" w:rsidRPr="00D713D4" w:rsidRDefault="00954A4C" w:rsidP="00085C9B">
      <w:pPr>
        <w:ind w:left="720" w:firstLine="0"/>
        <w:rPr>
          <w:szCs w:val="24"/>
        </w:rPr>
      </w:pPr>
      <w:r w:rsidRPr="00D713D4">
        <w:rPr>
          <w:szCs w:val="24"/>
        </w:rPr>
        <w:tab/>
      </w:r>
      <w:r w:rsidR="00655966" w:rsidRPr="0091365D">
        <w:rPr>
          <w:szCs w:val="24"/>
        </w:rPr>
        <w:t xml:space="preserve">Dentro </w:t>
      </w:r>
      <w:r w:rsidR="005004B9" w:rsidRPr="0091365D">
        <w:rPr>
          <w:szCs w:val="24"/>
        </w:rPr>
        <w:t>del Programa</w:t>
      </w:r>
      <w:r w:rsidR="008F7486" w:rsidRPr="0091365D">
        <w:rPr>
          <w:szCs w:val="24"/>
        </w:rPr>
        <w:t xml:space="preserve"> de Gobierno</w:t>
      </w:r>
      <w:r w:rsidR="00655966" w:rsidRPr="0091365D">
        <w:rPr>
          <w:szCs w:val="24"/>
        </w:rPr>
        <w:t xml:space="preserve"> </w:t>
      </w:r>
      <w:r w:rsidR="008F7486" w:rsidRPr="0091365D">
        <w:rPr>
          <w:szCs w:val="24"/>
        </w:rPr>
        <w:t xml:space="preserve">del Excelentísimo </w:t>
      </w:r>
      <w:r w:rsidR="00540AA0" w:rsidRPr="0091365D">
        <w:rPr>
          <w:szCs w:val="24"/>
        </w:rPr>
        <w:t>S</w:t>
      </w:r>
      <w:r w:rsidR="008F7486" w:rsidRPr="0091365D">
        <w:rPr>
          <w:szCs w:val="24"/>
        </w:rPr>
        <w:t>eñor Presidente</w:t>
      </w:r>
      <w:r w:rsidR="00B14DAD" w:rsidRPr="0091365D">
        <w:rPr>
          <w:szCs w:val="24"/>
        </w:rPr>
        <w:t xml:space="preserve"> de la Republica Dominicana,</w:t>
      </w:r>
      <w:r w:rsidR="008F7486" w:rsidRPr="0091365D">
        <w:rPr>
          <w:szCs w:val="24"/>
        </w:rPr>
        <w:t xml:space="preserve"> Lic. Danilo Medina </w:t>
      </w:r>
      <w:r w:rsidR="00540AA0" w:rsidRPr="0091365D">
        <w:rPr>
          <w:szCs w:val="24"/>
        </w:rPr>
        <w:t xml:space="preserve">Sánchez </w:t>
      </w:r>
      <w:r w:rsidR="008F7486" w:rsidRPr="0091365D">
        <w:rPr>
          <w:szCs w:val="24"/>
        </w:rPr>
        <w:t xml:space="preserve">para </w:t>
      </w:r>
      <w:r w:rsidR="008F7486" w:rsidRPr="00D713D4">
        <w:rPr>
          <w:szCs w:val="24"/>
        </w:rPr>
        <w:t xml:space="preserve">el periodo 2012-2017, la meta relacionada al sector </w:t>
      </w:r>
      <w:r w:rsidR="000F0665" w:rsidRPr="00D713D4">
        <w:rPr>
          <w:szCs w:val="24"/>
        </w:rPr>
        <w:t>es</w:t>
      </w:r>
      <w:r w:rsidR="007D29E8" w:rsidRPr="00D713D4">
        <w:rPr>
          <w:szCs w:val="24"/>
        </w:rPr>
        <w:t xml:space="preserve"> la </w:t>
      </w:r>
      <w:r w:rsidR="000F0665" w:rsidRPr="00D713D4">
        <w:rPr>
          <w:szCs w:val="24"/>
        </w:rPr>
        <w:t xml:space="preserve"> </w:t>
      </w:r>
      <w:r w:rsidR="00655966" w:rsidRPr="00D713D4">
        <w:rPr>
          <w:szCs w:val="24"/>
        </w:rPr>
        <w:t xml:space="preserve">2.11 </w:t>
      </w:r>
      <w:r w:rsidR="007D29E8" w:rsidRPr="00D713D4">
        <w:rPr>
          <w:szCs w:val="24"/>
        </w:rPr>
        <w:t>¨</w:t>
      </w:r>
      <w:r w:rsidR="00655966" w:rsidRPr="00D713D4">
        <w:rPr>
          <w:szCs w:val="24"/>
        </w:rPr>
        <w:t>Transporte seguro y competitivo</w:t>
      </w:r>
      <w:r w:rsidR="007D29E8" w:rsidRPr="00D713D4">
        <w:rPr>
          <w:szCs w:val="24"/>
        </w:rPr>
        <w:t>¨</w:t>
      </w:r>
      <w:r w:rsidR="001A0C21" w:rsidRPr="00D713D4">
        <w:rPr>
          <w:szCs w:val="24"/>
        </w:rPr>
        <w:t xml:space="preserve"> </w:t>
      </w:r>
    </w:p>
    <w:p w:rsidR="00A67BE1" w:rsidRDefault="00A67BE1" w:rsidP="00085C9B">
      <w:pPr>
        <w:ind w:left="720" w:firstLine="0"/>
        <w:rPr>
          <w:szCs w:val="24"/>
        </w:rPr>
      </w:pPr>
      <w:r w:rsidRPr="00D713D4">
        <w:rPr>
          <w:szCs w:val="24"/>
        </w:rPr>
        <w:t xml:space="preserve"> En este sentido la Oficina Para el Reordenamiento del Transporte (</w:t>
      </w:r>
      <w:r w:rsidR="00780AC9">
        <w:rPr>
          <w:szCs w:val="24"/>
        </w:rPr>
        <w:t>OPRET</w:t>
      </w:r>
      <w:r w:rsidRPr="00D713D4">
        <w:rPr>
          <w:szCs w:val="24"/>
        </w:rPr>
        <w:t xml:space="preserve">), </w:t>
      </w:r>
      <w:r w:rsidR="00543F5D" w:rsidRPr="00D713D4">
        <w:rPr>
          <w:szCs w:val="24"/>
        </w:rPr>
        <w:t>ejecut</w:t>
      </w:r>
      <w:r w:rsidR="00830129">
        <w:rPr>
          <w:szCs w:val="24"/>
        </w:rPr>
        <w:t>ó</w:t>
      </w:r>
      <w:r w:rsidR="00543F5D" w:rsidRPr="00D713D4">
        <w:rPr>
          <w:szCs w:val="24"/>
        </w:rPr>
        <w:t xml:space="preserve"> sus proyectos b</w:t>
      </w:r>
      <w:r w:rsidRPr="00D713D4">
        <w:rPr>
          <w:szCs w:val="24"/>
        </w:rPr>
        <w:t>ajo la Meta de</w:t>
      </w:r>
      <w:r w:rsidR="007D29E8" w:rsidRPr="00D713D4">
        <w:rPr>
          <w:szCs w:val="24"/>
        </w:rPr>
        <w:t xml:space="preserve"> </w:t>
      </w:r>
      <w:r w:rsidRPr="00D713D4">
        <w:rPr>
          <w:szCs w:val="24"/>
        </w:rPr>
        <w:t>Poner en operación</w:t>
      </w:r>
      <w:r w:rsidR="003B2217" w:rsidRPr="00D713D4">
        <w:rPr>
          <w:szCs w:val="24"/>
        </w:rPr>
        <w:t xml:space="preserve">  </w:t>
      </w:r>
      <w:r w:rsidRPr="00D713D4">
        <w:rPr>
          <w:szCs w:val="24"/>
        </w:rPr>
        <w:t>la línea 2-B</w:t>
      </w:r>
      <w:r w:rsidR="003B2217" w:rsidRPr="00D713D4">
        <w:rPr>
          <w:szCs w:val="24"/>
        </w:rPr>
        <w:t xml:space="preserve">  </w:t>
      </w:r>
      <w:r w:rsidR="001640A7" w:rsidRPr="00D713D4">
        <w:rPr>
          <w:szCs w:val="24"/>
        </w:rPr>
        <w:t>del Metro Santo Domingo</w:t>
      </w:r>
      <w:r w:rsidR="00830129">
        <w:rPr>
          <w:szCs w:val="24"/>
        </w:rPr>
        <w:t xml:space="preserve"> en el año 2018 por </w:t>
      </w:r>
      <w:r w:rsidR="001640A7" w:rsidRPr="00D713D4">
        <w:rPr>
          <w:szCs w:val="24"/>
        </w:rPr>
        <w:t>el beneficio de</w:t>
      </w:r>
      <w:r w:rsidR="00830129">
        <w:rPr>
          <w:szCs w:val="24"/>
        </w:rPr>
        <w:t xml:space="preserve"> una población de Santo Domingo Este estimada en 650,000 habitantes. </w:t>
      </w:r>
    </w:p>
    <w:p w:rsidR="00910A2F" w:rsidRDefault="00910A2F" w:rsidP="00085C9B">
      <w:pPr>
        <w:ind w:left="720" w:firstLine="0"/>
        <w:rPr>
          <w:szCs w:val="24"/>
        </w:rPr>
      </w:pPr>
    </w:p>
    <w:p w:rsidR="002C46CA" w:rsidRPr="008D479F" w:rsidRDefault="006735C8" w:rsidP="00F03715">
      <w:pPr>
        <w:pStyle w:val="Ttulo4"/>
        <w:numPr>
          <w:ilvl w:val="0"/>
          <w:numId w:val="17"/>
        </w:numPr>
        <w:rPr>
          <w:i w:val="0"/>
          <w:color w:val="000000" w:themeColor="text1"/>
        </w:rPr>
      </w:pPr>
      <w:bookmarkStart w:id="149" w:name="_Toc500244882"/>
      <w:bookmarkStart w:id="150" w:name="_Toc500246404"/>
      <w:bookmarkStart w:id="151" w:name="_Toc500246554"/>
      <w:bookmarkStart w:id="152" w:name="_Toc503178526"/>
      <w:r w:rsidRPr="008D479F">
        <w:rPr>
          <w:i w:val="0"/>
          <w:color w:val="000000" w:themeColor="text1"/>
        </w:rPr>
        <w:t xml:space="preserve">Índice de </w:t>
      </w:r>
      <w:r w:rsidR="002C46CA" w:rsidRPr="008D479F">
        <w:rPr>
          <w:i w:val="0"/>
          <w:color w:val="000000" w:themeColor="text1"/>
        </w:rPr>
        <w:t>Uso de las TIC e Implementación Gobierno Electrónico</w:t>
      </w:r>
      <w:bookmarkEnd w:id="149"/>
      <w:bookmarkEnd w:id="150"/>
      <w:bookmarkEnd w:id="151"/>
      <w:bookmarkEnd w:id="152"/>
    </w:p>
    <w:p w:rsidR="00217FCE" w:rsidRPr="00D713D4" w:rsidRDefault="00954A4C" w:rsidP="00085C9B">
      <w:pPr>
        <w:ind w:left="851" w:firstLine="0"/>
        <w:rPr>
          <w:szCs w:val="24"/>
        </w:rPr>
      </w:pPr>
      <w:r w:rsidRPr="00D713D4">
        <w:rPr>
          <w:szCs w:val="24"/>
        </w:rPr>
        <w:tab/>
      </w:r>
      <w:r w:rsidR="001A0C21" w:rsidRPr="00D713D4">
        <w:rPr>
          <w:szCs w:val="24"/>
        </w:rPr>
        <w:t>E</w:t>
      </w:r>
      <w:r w:rsidR="00664B8F" w:rsidRPr="00D713D4">
        <w:rPr>
          <w:szCs w:val="24"/>
        </w:rPr>
        <w:t xml:space="preserve">n el año 2017 </w:t>
      </w:r>
      <w:r w:rsidR="00ED0491" w:rsidRPr="00D713D4">
        <w:rPr>
          <w:szCs w:val="24"/>
        </w:rPr>
        <w:t xml:space="preserve"> </w:t>
      </w:r>
      <w:r w:rsidR="001A0C21" w:rsidRPr="00D713D4">
        <w:rPr>
          <w:szCs w:val="24"/>
        </w:rPr>
        <w:t xml:space="preserve">la </w:t>
      </w:r>
      <w:r w:rsidR="00780AC9">
        <w:rPr>
          <w:szCs w:val="24"/>
        </w:rPr>
        <w:t>OPRET</w:t>
      </w:r>
      <w:r w:rsidR="001A0C21" w:rsidRPr="00D713D4">
        <w:rPr>
          <w:color w:val="FF0000"/>
          <w:szCs w:val="24"/>
        </w:rPr>
        <w:t xml:space="preserve"> </w:t>
      </w:r>
      <w:r w:rsidR="001A0C21" w:rsidRPr="00D713D4">
        <w:rPr>
          <w:szCs w:val="24"/>
        </w:rPr>
        <w:t>fue</w:t>
      </w:r>
      <w:r w:rsidR="00664B8F" w:rsidRPr="00D713D4">
        <w:rPr>
          <w:szCs w:val="24"/>
        </w:rPr>
        <w:t xml:space="preserve"> evaluada </w:t>
      </w:r>
      <w:r w:rsidR="00B257BC" w:rsidRPr="00D713D4">
        <w:rPr>
          <w:szCs w:val="24"/>
        </w:rPr>
        <w:t xml:space="preserve">por la </w:t>
      </w:r>
      <w:r w:rsidR="00755609" w:rsidRPr="00D713D4">
        <w:rPr>
          <w:szCs w:val="24"/>
        </w:rPr>
        <w:t xml:space="preserve">Oficina Presidencial de </w:t>
      </w:r>
      <w:r w:rsidR="00302729" w:rsidRPr="00D713D4">
        <w:rPr>
          <w:szCs w:val="24"/>
        </w:rPr>
        <w:t>Tecnología</w:t>
      </w:r>
      <w:r w:rsidR="00755609" w:rsidRPr="00D713D4">
        <w:rPr>
          <w:szCs w:val="24"/>
        </w:rPr>
        <w:t xml:space="preserve"> de la </w:t>
      </w:r>
      <w:r w:rsidR="00302729" w:rsidRPr="00D713D4">
        <w:rPr>
          <w:szCs w:val="24"/>
        </w:rPr>
        <w:t>Información</w:t>
      </w:r>
      <w:r w:rsidR="00755609" w:rsidRPr="00D713D4">
        <w:rPr>
          <w:szCs w:val="24"/>
        </w:rPr>
        <w:t xml:space="preserve"> y </w:t>
      </w:r>
      <w:r w:rsidR="00302729" w:rsidRPr="00D713D4">
        <w:rPr>
          <w:szCs w:val="24"/>
        </w:rPr>
        <w:t>Comunicación</w:t>
      </w:r>
      <w:r w:rsidR="00755609" w:rsidRPr="00D713D4">
        <w:rPr>
          <w:szCs w:val="24"/>
        </w:rPr>
        <w:t xml:space="preserve"> (OPTIC)</w:t>
      </w:r>
      <w:r w:rsidR="00664B8F" w:rsidRPr="00D713D4">
        <w:rPr>
          <w:szCs w:val="24"/>
        </w:rPr>
        <w:t>,</w:t>
      </w:r>
      <w:r w:rsidR="00755609" w:rsidRPr="00D713D4">
        <w:rPr>
          <w:szCs w:val="24"/>
        </w:rPr>
        <w:t xml:space="preserve"> obteniendo la </w:t>
      </w:r>
      <w:r w:rsidR="00302729" w:rsidRPr="00D713D4">
        <w:rPr>
          <w:szCs w:val="24"/>
        </w:rPr>
        <w:t>posición</w:t>
      </w:r>
      <w:r w:rsidR="00E233CD" w:rsidRPr="00D713D4">
        <w:rPr>
          <w:szCs w:val="24"/>
        </w:rPr>
        <w:t xml:space="preserve"> No.52</w:t>
      </w:r>
      <w:r w:rsidR="004E2139" w:rsidRPr="00D713D4">
        <w:rPr>
          <w:szCs w:val="24"/>
        </w:rPr>
        <w:t xml:space="preserve"> en el ranking </w:t>
      </w:r>
      <w:r w:rsidR="001E1F1C" w:rsidRPr="00D713D4">
        <w:rPr>
          <w:szCs w:val="24"/>
        </w:rPr>
        <w:t>general de inst</w:t>
      </w:r>
      <w:r w:rsidR="00E233CD" w:rsidRPr="00D713D4">
        <w:rPr>
          <w:szCs w:val="24"/>
        </w:rPr>
        <w:t>ituciones</w:t>
      </w:r>
      <w:r w:rsidR="00830129">
        <w:rPr>
          <w:szCs w:val="24"/>
        </w:rPr>
        <w:t xml:space="preserve"> con </w:t>
      </w:r>
      <w:r w:rsidR="00E233CD" w:rsidRPr="00D713D4">
        <w:rPr>
          <w:szCs w:val="24"/>
        </w:rPr>
        <w:t>una puntuación de 49.10</w:t>
      </w:r>
      <w:r w:rsidR="001E1F1C" w:rsidRPr="00D713D4">
        <w:rPr>
          <w:szCs w:val="24"/>
        </w:rPr>
        <w:t xml:space="preserve"> </w:t>
      </w:r>
      <w:r w:rsidR="0037747F" w:rsidRPr="00D713D4">
        <w:rPr>
          <w:szCs w:val="24"/>
        </w:rPr>
        <w:t>%</w:t>
      </w:r>
      <w:r w:rsidR="00830129" w:rsidRPr="00830129">
        <w:rPr>
          <w:color w:val="000000" w:themeColor="text1"/>
          <w:szCs w:val="24"/>
        </w:rPr>
        <w:t>.</w:t>
      </w:r>
      <w:r w:rsidR="001A0C21" w:rsidRPr="00D713D4">
        <w:rPr>
          <w:szCs w:val="24"/>
        </w:rPr>
        <w:t xml:space="preserve"> </w:t>
      </w:r>
      <w:r w:rsidR="00830129">
        <w:rPr>
          <w:szCs w:val="24"/>
        </w:rPr>
        <w:t xml:space="preserve">Sin embargo, este fue </w:t>
      </w:r>
      <w:r w:rsidR="001E1F1C" w:rsidRPr="00D713D4">
        <w:rPr>
          <w:szCs w:val="24"/>
        </w:rPr>
        <w:t xml:space="preserve"> </w:t>
      </w:r>
      <w:r w:rsidR="00664B8F" w:rsidRPr="00D713D4">
        <w:rPr>
          <w:szCs w:val="24"/>
        </w:rPr>
        <w:t>el primer (1re.)</w:t>
      </w:r>
      <w:r w:rsidR="00217FCE" w:rsidRPr="00D713D4">
        <w:rPr>
          <w:szCs w:val="24"/>
        </w:rPr>
        <w:t xml:space="preserve"> lugar en</w:t>
      </w:r>
      <w:r w:rsidR="005F21C3" w:rsidRPr="00D713D4">
        <w:rPr>
          <w:szCs w:val="24"/>
        </w:rPr>
        <w:t xml:space="preserve"> el</w:t>
      </w:r>
      <w:r w:rsidR="00217FCE" w:rsidRPr="00D713D4">
        <w:rPr>
          <w:szCs w:val="24"/>
        </w:rPr>
        <w:t xml:space="preserve"> uso de TIC e Implementación de Gobierno Elec</w:t>
      </w:r>
      <w:r w:rsidR="005F21C3" w:rsidRPr="00D713D4">
        <w:rPr>
          <w:szCs w:val="24"/>
        </w:rPr>
        <w:t xml:space="preserve">trónico </w:t>
      </w:r>
      <w:r w:rsidR="00217FCE" w:rsidRPr="00D713D4">
        <w:rPr>
          <w:szCs w:val="24"/>
        </w:rPr>
        <w:t xml:space="preserve">en el </w:t>
      </w:r>
      <w:r w:rsidR="00DB12BD" w:rsidRPr="00D713D4">
        <w:rPr>
          <w:szCs w:val="24"/>
        </w:rPr>
        <w:t>Posicionamiento Institucional</w:t>
      </w:r>
      <w:r w:rsidR="00217FCE" w:rsidRPr="00D713D4">
        <w:rPr>
          <w:szCs w:val="24"/>
        </w:rPr>
        <w:t xml:space="preserve"> </w:t>
      </w:r>
      <w:r w:rsidR="00DB12BD" w:rsidRPr="00D713D4">
        <w:rPr>
          <w:szCs w:val="24"/>
        </w:rPr>
        <w:t>d</w:t>
      </w:r>
      <w:r w:rsidR="00217FCE" w:rsidRPr="00D713D4">
        <w:rPr>
          <w:szCs w:val="24"/>
        </w:rPr>
        <w:t>el Sector de Transporte; y la</w:t>
      </w:r>
      <w:r w:rsidR="003B2217" w:rsidRPr="00D713D4">
        <w:rPr>
          <w:szCs w:val="24"/>
        </w:rPr>
        <w:t xml:space="preserve">  </w:t>
      </w:r>
      <w:r w:rsidR="00BE3715" w:rsidRPr="00D713D4">
        <w:rPr>
          <w:szCs w:val="24"/>
        </w:rPr>
        <w:t>séptima (</w:t>
      </w:r>
      <w:r w:rsidR="00217FCE" w:rsidRPr="00D713D4">
        <w:rPr>
          <w:szCs w:val="24"/>
        </w:rPr>
        <w:t>7ma.</w:t>
      </w:r>
      <w:r w:rsidR="00BE3715" w:rsidRPr="00D713D4">
        <w:rPr>
          <w:szCs w:val="24"/>
        </w:rPr>
        <w:t>)</w:t>
      </w:r>
      <w:r w:rsidR="00217FCE" w:rsidRPr="00D713D4">
        <w:rPr>
          <w:szCs w:val="24"/>
        </w:rPr>
        <w:t xml:space="preserve"> posición dentro de las 20 instituciones de mayor crecimiento en la aplicación de Gobierno Electrónico.</w:t>
      </w:r>
    </w:p>
    <w:p w:rsidR="00B257BC" w:rsidRPr="00FA3A50" w:rsidRDefault="00ED199B" w:rsidP="00AC7417">
      <w:pPr>
        <w:ind w:left="851" w:firstLine="589"/>
        <w:rPr>
          <w:b/>
          <w:sz w:val="28"/>
          <w:szCs w:val="28"/>
        </w:rPr>
      </w:pPr>
      <w:r w:rsidRPr="00D713D4">
        <w:rPr>
          <w:szCs w:val="24"/>
        </w:rPr>
        <w:t xml:space="preserve">Durante el año 2017 </w:t>
      </w:r>
      <w:r w:rsidR="00780AC9">
        <w:rPr>
          <w:szCs w:val="24"/>
        </w:rPr>
        <w:t>OPRET</w:t>
      </w:r>
      <w:r w:rsidR="001A0C21" w:rsidRPr="00D713D4">
        <w:rPr>
          <w:szCs w:val="24"/>
        </w:rPr>
        <w:t xml:space="preserve"> ha sido certificada</w:t>
      </w:r>
      <w:r w:rsidR="001E1F1C" w:rsidRPr="00D713D4">
        <w:rPr>
          <w:szCs w:val="24"/>
        </w:rPr>
        <w:t xml:space="preserve"> con la </w:t>
      </w:r>
      <w:proofErr w:type="spellStart"/>
      <w:r w:rsidR="001E1F1C" w:rsidRPr="00D713D4">
        <w:rPr>
          <w:szCs w:val="24"/>
        </w:rPr>
        <w:t>Nortic</w:t>
      </w:r>
      <w:proofErr w:type="spellEnd"/>
      <w:r w:rsidR="001E1F1C" w:rsidRPr="00D713D4">
        <w:rPr>
          <w:szCs w:val="24"/>
        </w:rPr>
        <w:t xml:space="preserve"> A2 2013, </w:t>
      </w:r>
      <w:r w:rsidR="001A0C21" w:rsidRPr="00D713D4">
        <w:rPr>
          <w:szCs w:val="24"/>
        </w:rPr>
        <w:t xml:space="preserve">incluida </w:t>
      </w:r>
      <w:r w:rsidR="001E1F1C" w:rsidRPr="00D713D4">
        <w:rPr>
          <w:szCs w:val="24"/>
        </w:rPr>
        <w:t xml:space="preserve">en </w:t>
      </w:r>
      <w:r w:rsidR="001A0C21" w:rsidRPr="00D713D4">
        <w:rPr>
          <w:szCs w:val="24"/>
        </w:rPr>
        <w:t>el</w:t>
      </w:r>
      <w:r w:rsidR="001A0C21" w:rsidRPr="00D713D4">
        <w:rPr>
          <w:color w:val="FF0000"/>
          <w:szCs w:val="24"/>
        </w:rPr>
        <w:t xml:space="preserve"> </w:t>
      </w:r>
      <w:r w:rsidR="001E1F1C" w:rsidRPr="00D713D4">
        <w:rPr>
          <w:szCs w:val="24"/>
        </w:rPr>
        <w:t xml:space="preserve">portal a la plataforma de datos </w:t>
      </w:r>
      <w:r w:rsidR="00BB6FB9" w:rsidRPr="00D713D4">
        <w:rPr>
          <w:szCs w:val="24"/>
        </w:rPr>
        <w:t xml:space="preserve">abiertos y gobierno electrónico, </w:t>
      </w:r>
      <w:r w:rsidRPr="00D713D4">
        <w:rPr>
          <w:szCs w:val="24"/>
        </w:rPr>
        <w:t>siendo evaluado el año 2016</w:t>
      </w:r>
      <w:r w:rsidRPr="00D713D4">
        <w:rPr>
          <w:color w:val="FF0000"/>
          <w:szCs w:val="24"/>
        </w:rPr>
        <w:t xml:space="preserve"> </w:t>
      </w:r>
      <w:r w:rsidR="001E1F1C" w:rsidRPr="00D713D4">
        <w:rPr>
          <w:szCs w:val="24"/>
        </w:rPr>
        <w:t>entre otras mejoras</w:t>
      </w:r>
      <w:r w:rsidRPr="00D713D4">
        <w:rPr>
          <w:color w:val="FF0000"/>
          <w:szCs w:val="24"/>
        </w:rPr>
        <w:t>.</w:t>
      </w:r>
      <w:r w:rsidR="001E1F1C" w:rsidRPr="00D713D4">
        <w:rPr>
          <w:szCs w:val="24"/>
        </w:rPr>
        <w:t xml:space="preserve"> </w:t>
      </w:r>
    </w:p>
    <w:p w:rsidR="00FA3A50" w:rsidRPr="008D479F" w:rsidRDefault="00FA3A50" w:rsidP="00F03715">
      <w:pPr>
        <w:pStyle w:val="Ttulo4"/>
        <w:numPr>
          <w:ilvl w:val="0"/>
          <w:numId w:val="17"/>
        </w:numPr>
        <w:rPr>
          <w:i w:val="0"/>
          <w:color w:val="000000" w:themeColor="text1"/>
        </w:rPr>
      </w:pPr>
      <w:bookmarkStart w:id="153" w:name="_Toc503178527"/>
      <w:r w:rsidRPr="008D479F">
        <w:rPr>
          <w:i w:val="0"/>
          <w:color w:val="000000" w:themeColor="text1"/>
        </w:rPr>
        <w:lastRenderedPageBreak/>
        <w:t>Sistema de Monitoreo de la Administración Pública (SISMAP)</w:t>
      </w:r>
      <w:bookmarkEnd w:id="153"/>
    </w:p>
    <w:p w:rsidR="005C3234" w:rsidRDefault="005C3234" w:rsidP="005C3234">
      <w:pPr>
        <w:spacing w:before="100" w:beforeAutospacing="1" w:after="100" w:afterAutospacing="1"/>
        <w:ind w:firstLine="708"/>
        <w:rPr>
          <w:szCs w:val="24"/>
        </w:rPr>
      </w:pPr>
      <w:r>
        <w:rPr>
          <w:szCs w:val="24"/>
        </w:rPr>
        <w:t>En el año 2017, l</w:t>
      </w:r>
      <w:r w:rsidRPr="00E33D06">
        <w:rPr>
          <w:szCs w:val="24"/>
        </w:rPr>
        <w:t>a Oficina para el Reordenamiento del Transporte (</w:t>
      </w:r>
      <w:r w:rsidR="00780AC9">
        <w:rPr>
          <w:szCs w:val="24"/>
        </w:rPr>
        <w:t>OPRET</w:t>
      </w:r>
      <w:r>
        <w:rPr>
          <w:szCs w:val="24"/>
        </w:rPr>
        <w:t>)</w:t>
      </w:r>
      <w:r w:rsidRPr="00E33D06">
        <w:rPr>
          <w:szCs w:val="24"/>
        </w:rPr>
        <w:t xml:space="preserve"> h</w:t>
      </w:r>
      <w:r>
        <w:rPr>
          <w:szCs w:val="24"/>
        </w:rPr>
        <w:t>a mantenido el</w:t>
      </w:r>
      <w:r w:rsidRPr="00E33D06">
        <w:rPr>
          <w:szCs w:val="24"/>
        </w:rPr>
        <w:t xml:space="preserve"> monitoreo y seguimiento a los indicadores </w:t>
      </w:r>
      <w:r>
        <w:rPr>
          <w:szCs w:val="24"/>
        </w:rPr>
        <w:t xml:space="preserve">de desempeño </w:t>
      </w:r>
      <w:r w:rsidRPr="00E33D06">
        <w:rPr>
          <w:szCs w:val="24"/>
        </w:rPr>
        <w:t>definidos por el Ministerio de Administración Pública (MAP) evaluando el nivel de avance en la gestión</w:t>
      </w:r>
      <w:r>
        <w:rPr>
          <w:szCs w:val="24"/>
        </w:rPr>
        <w:t>, con lo</w:t>
      </w:r>
      <w:r w:rsidRPr="00E33D06">
        <w:rPr>
          <w:szCs w:val="24"/>
        </w:rPr>
        <w:t xml:space="preserve"> cual</w:t>
      </w:r>
      <w:r>
        <w:rPr>
          <w:szCs w:val="24"/>
        </w:rPr>
        <w:t xml:space="preserve"> ha</w:t>
      </w:r>
      <w:r w:rsidRPr="00E33D06">
        <w:rPr>
          <w:szCs w:val="24"/>
        </w:rPr>
        <w:t xml:space="preserve"> </w:t>
      </w:r>
      <w:r>
        <w:rPr>
          <w:szCs w:val="24"/>
        </w:rPr>
        <w:t xml:space="preserve">obtenido el 54% en </w:t>
      </w:r>
      <w:r w:rsidRPr="000E5BFD">
        <w:rPr>
          <w:szCs w:val="24"/>
        </w:rPr>
        <w:t>el</w:t>
      </w:r>
      <w:r>
        <w:rPr>
          <w:szCs w:val="24"/>
        </w:rPr>
        <w:t xml:space="preserve"> cumplimiento</w:t>
      </w:r>
      <w:r w:rsidRPr="00E33D06">
        <w:rPr>
          <w:szCs w:val="24"/>
        </w:rPr>
        <w:t xml:space="preserve"> </w:t>
      </w:r>
      <w:r>
        <w:rPr>
          <w:szCs w:val="24"/>
        </w:rPr>
        <w:t>de lo establecido.</w:t>
      </w:r>
    </w:p>
    <w:p w:rsidR="008D229D" w:rsidRDefault="005C3234" w:rsidP="005C3234">
      <w:pPr>
        <w:spacing w:before="100" w:beforeAutospacing="1" w:after="100" w:afterAutospacing="1"/>
        <w:ind w:firstLine="708"/>
        <w:rPr>
          <w:szCs w:val="24"/>
        </w:rPr>
      </w:pPr>
      <w:r>
        <w:rPr>
          <w:szCs w:val="24"/>
        </w:rPr>
        <w:t>Los indicadores se han incrementa</w:t>
      </w:r>
      <w:r w:rsidRPr="00E33D06">
        <w:rPr>
          <w:szCs w:val="24"/>
        </w:rPr>
        <w:t>do de forma progresiva y en permane</w:t>
      </w:r>
      <w:r>
        <w:rPr>
          <w:szCs w:val="24"/>
        </w:rPr>
        <w:t>nte evolución en cada una de las áreas de la estructura organizativa. Para ello, todos</w:t>
      </w:r>
      <w:r w:rsidRPr="00EE4DF4">
        <w:rPr>
          <w:szCs w:val="24"/>
          <w:shd w:val="clear" w:color="auto" w:fill="FFFFFF"/>
        </w:rPr>
        <w:t xml:space="preserve"> cuen</w:t>
      </w:r>
      <w:r>
        <w:rPr>
          <w:szCs w:val="24"/>
          <w:shd w:val="clear" w:color="auto" w:fill="FFFFFF"/>
        </w:rPr>
        <w:t>tan con las evidencias que permiten</w:t>
      </w:r>
      <w:r w:rsidRPr="00EE4DF4">
        <w:rPr>
          <w:szCs w:val="24"/>
          <w:shd w:val="clear" w:color="auto" w:fill="FFFFFF"/>
        </w:rPr>
        <w:t xml:space="preserve"> comprobar su estado</w:t>
      </w:r>
      <w:r>
        <w:rPr>
          <w:szCs w:val="24"/>
          <w:shd w:val="clear" w:color="auto" w:fill="FFFFFF"/>
        </w:rPr>
        <w:t xml:space="preserve">, </w:t>
      </w:r>
      <w:r w:rsidRPr="00E33D06">
        <w:rPr>
          <w:szCs w:val="24"/>
        </w:rPr>
        <w:t>en correspondenc</w:t>
      </w:r>
      <w:r>
        <w:rPr>
          <w:szCs w:val="24"/>
        </w:rPr>
        <w:t>ia con los ejes que conllevan a l</w:t>
      </w:r>
      <w:r w:rsidRPr="00E33D06">
        <w:rPr>
          <w:szCs w:val="24"/>
        </w:rPr>
        <w:t>a mejora de la gestión.</w:t>
      </w:r>
    </w:p>
    <w:p w:rsidR="005C7E5B" w:rsidRPr="00D713D4" w:rsidRDefault="00BB0862" w:rsidP="0070612B">
      <w:pPr>
        <w:pStyle w:val="Ttulo3"/>
      </w:pPr>
      <w:bookmarkStart w:id="154" w:name="_Toc500244883"/>
      <w:bookmarkStart w:id="155" w:name="_Toc500246405"/>
      <w:bookmarkStart w:id="156" w:name="_Toc500246555"/>
      <w:bookmarkStart w:id="157" w:name="_Toc503178528"/>
      <w:r w:rsidRPr="00D713D4">
        <w:t xml:space="preserve">2. </w:t>
      </w:r>
      <w:r w:rsidR="005C7E5B" w:rsidRPr="00D713D4">
        <w:t>Perspectiva Operativa</w:t>
      </w:r>
      <w:bookmarkEnd w:id="154"/>
      <w:bookmarkEnd w:id="155"/>
      <w:bookmarkEnd w:id="156"/>
      <w:bookmarkEnd w:id="157"/>
    </w:p>
    <w:p w:rsidR="00436C3E" w:rsidRPr="008D229D" w:rsidRDefault="00FA72F8" w:rsidP="008D229D">
      <w:pPr>
        <w:pStyle w:val="Ttulo4"/>
        <w:jc w:val="left"/>
        <w:rPr>
          <w:i w:val="0"/>
          <w:color w:val="000000" w:themeColor="text1"/>
        </w:rPr>
      </w:pPr>
      <w:bookmarkStart w:id="158" w:name="_Toc500244884"/>
      <w:bookmarkStart w:id="159" w:name="_Toc500246406"/>
      <w:bookmarkStart w:id="160" w:name="_Toc500246556"/>
      <w:bookmarkStart w:id="161" w:name="_Toc503178529"/>
      <w:r w:rsidRPr="008D229D">
        <w:rPr>
          <w:i w:val="0"/>
          <w:color w:val="000000" w:themeColor="text1"/>
        </w:rPr>
        <w:t xml:space="preserve">i. </w:t>
      </w:r>
      <w:r w:rsidR="005C7E5B" w:rsidRPr="008D229D">
        <w:rPr>
          <w:i w:val="0"/>
          <w:color w:val="000000" w:themeColor="text1"/>
        </w:rPr>
        <w:t>Índice de Transparencia</w:t>
      </w:r>
      <w:bookmarkEnd w:id="158"/>
      <w:bookmarkEnd w:id="159"/>
      <w:bookmarkEnd w:id="160"/>
      <w:bookmarkEnd w:id="161"/>
    </w:p>
    <w:p w:rsidR="00DF6CF2" w:rsidRPr="00D713D4" w:rsidRDefault="004C46E1" w:rsidP="00085C9B">
      <w:pPr>
        <w:ind w:left="709" w:firstLine="0"/>
        <w:rPr>
          <w:szCs w:val="24"/>
        </w:rPr>
      </w:pPr>
      <w:r w:rsidRPr="00D713D4">
        <w:rPr>
          <w:szCs w:val="24"/>
        </w:rPr>
        <w:tab/>
      </w:r>
      <w:r w:rsidR="00E82ADB" w:rsidRPr="00D713D4">
        <w:rPr>
          <w:szCs w:val="24"/>
        </w:rPr>
        <w:tab/>
      </w:r>
      <w:r w:rsidR="00D728BB">
        <w:rPr>
          <w:szCs w:val="24"/>
        </w:rPr>
        <w:t>En l</w:t>
      </w:r>
      <w:r w:rsidR="00664B8F" w:rsidRPr="00D713D4">
        <w:rPr>
          <w:szCs w:val="24"/>
        </w:rPr>
        <w:t>a</w:t>
      </w:r>
      <w:r w:rsidR="005C7E5B" w:rsidRPr="00D713D4">
        <w:rPr>
          <w:szCs w:val="24"/>
        </w:rPr>
        <w:t xml:space="preserve"> evaluación realizada por la Dirección General de Ética e Integridad Gubernamental (DIGEIG)</w:t>
      </w:r>
      <w:r w:rsidR="00D728BB">
        <w:rPr>
          <w:szCs w:val="24"/>
        </w:rPr>
        <w:t xml:space="preserve"> en el tercer trimestre La </w:t>
      </w:r>
      <w:r w:rsidR="00780AC9">
        <w:rPr>
          <w:szCs w:val="24"/>
        </w:rPr>
        <w:t>OPRET</w:t>
      </w:r>
      <w:r w:rsidR="00D728BB">
        <w:rPr>
          <w:szCs w:val="24"/>
        </w:rPr>
        <w:t xml:space="preserve"> alcanzó una puntuación de</w:t>
      </w:r>
      <w:r w:rsidR="002327DE" w:rsidRPr="00D713D4">
        <w:rPr>
          <w:szCs w:val="24"/>
        </w:rPr>
        <w:t xml:space="preserve"> </w:t>
      </w:r>
      <w:r w:rsidR="005C7E5B" w:rsidRPr="00D713D4">
        <w:rPr>
          <w:szCs w:val="24"/>
        </w:rPr>
        <w:t xml:space="preserve"> </w:t>
      </w:r>
      <w:r w:rsidR="004F572C" w:rsidRPr="00D713D4">
        <w:rPr>
          <w:szCs w:val="24"/>
        </w:rPr>
        <w:t>9</w:t>
      </w:r>
      <w:r w:rsidR="0056526F">
        <w:rPr>
          <w:szCs w:val="24"/>
        </w:rPr>
        <w:t>7</w:t>
      </w:r>
      <w:r w:rsidR="005C7E5B" w:rsidRPr="00D713D4">
        <w:rPr>
          <w:szCs w:val="24"/>
        </w:rPr>
        <w:t>%</w:t>
      </w:r>
      <w:r w:rsidR="002327DE" w:rsidRPr="00D713D4">
        <w:rPr>
          <w:szCs w:val="24"/>
        </w:rPr>
        <w:t xml:space="preserve">. </w:t>
      </w:r>
      <w:r w:rsidR="00780AC9">
        <w:rPr>
          <w:szCs w:val="24"/>
        </w:rPr>
        <w:t>OPRET</w:t>
      </w:r>
      <w:r w:rsidR="002327DE" w:rsidRPr="00D713D4">
        <w:rPr>
          <w:szCs w:val="24"/>
        </w:rPr>
        <w:t xml:space="preserve"> ha</w:t>
      </w:r>
      <w:r w:rsidR="000B6DD5" w:rsidRPr="00D713D4">
        <w:rPr>
          <w:szCs w:val="24"/>
        </w:rPr>
        <w:t xml:space="preserve"> realiza</w:t>
      </w:r>
      <w:r w:rsidR="00CE52B3" w:rsidRPr="00D713D4">
        <w:rPr>
          <w:szCs w:val="24"/>
        </w:rPr>
        <w:t>do</w:t>
      </w:r>
      <w:r w:rsidR="00CE52B3" w:rsidRPr="00D713D4">
        <w:rPr>
          <w:color w:val="FF0000"/>
          <w:szCs w:val="24"/>
        </w:rPr>
        <w:t xml:space="preserve"> </w:t>
      </w:r>
      <w:r w:rsidR="005C7E5B" w:rsidRPr="00D713D4">
        <w:rPr>
          <w:szCs w:val="24"/>
        </w:rPr>
        <w:t>los esfuerzos necesarios para</w:t>
      </w:r>
      <w:r w:rsidR="00D3666B">
        <w:rPr>
          <w:szCs w:val="24"/>
        </w:rPr>
        <w:t xml:space="preserve"> </w:t>
      </w:r>
      <w:r w:rsidR="003452AF">
        <w:rPr>
          <w:szCs w:val="24"/>
        </w:rPr>
        <w:t>mantener o</w:t>
      </w:r>
      <w:r w:rsidR="005C7E5B" w:rsidRPr="00D713D4">
        <w:rPr>
          <w:szCs w:val="24"/>
        </w:rPr>
        <w:t xml:space="preserve"> mejorar </w:t>
      </w:r>
      <w:r w:rsidR="003452AF">
        <w:rPr>
          <w:szCs w:val="24"/>
        </w:rPr>
        <w:t>esta</w:t>
      </w:r>
      <w:r w:rsidR="005C7E5B" w:rsidRPr="00D713D4">
        <w:rPr>
          <w:szCs w:val="24"/>
        </w:rPr>
        <w:t xml:space="preserve"> </w:t>
      </w:r>
      <w:r w:rsidR="003452AF" w:rsidRPr="00D713D4">
        <w:rPr>
          <w:szCs w:val="24"/>
        </w:rPr>
        <w:t>puntuación</w:t>
      </w:r>
      <w:r w:rsidR="005C7E5B" w:rsidRPr="00D713D4">
        <w:rPr>
          <w:szCs w:val="24"/>
        </w:rPr>
        <w:t xml:space="preserve"> </w:t>
      </w:r>
      <w:r w:rsidR="00217FCE" w:rsidRPr="00D713D4">
        <w:rPr>
          <w:szCs w:val="24"/>
        </w:rPr>
        <w:t>realizando cambios y optimizaciones</w:t>
      </w:r>
      <w:r w:rsidR="005C7E5B" w:rsidRPr="00D713D4">
        <w:rPr>
          <w:szCs w:val="24"/>
        </w:rPr>
        <w:t xml:space="preserve"> </w:t>
      </w:r>
      <w:r w:rsidR="00217FCE" w:rsidRPr="00D713D4">
        <w:rPr>
          <w:szCs w:val="24"/>
        </w:rPr>
        <w:t xml:space="preserve">a </w:t>
      </w:r>
      <w:r w:rsidR="00CE52B3" w:rsidRPr="00D713D4">
        <w:rPr>
          <w:szCs w:val="24"/>
        </w:rPr>
        <w:t>los</w:t>
      </w:r>
      <w:r w:rsidR="005C7E5B" w:rsidRPr="00D713D4">
        <w:rPr>
          <w:szCs w:val="24"/>
        </w:rPr>
        <w:t xml:space="preserve"> portales institucionales tanto de </w:t>
      </w:r>
      <w:r w:rsidR="00217FCE" w:rsidRPr="00D713D4">
        <w:rPr>
          <w:szCs w:val="24"/>
        </w:rPr>
        <w:t>e-</w:t>
      </w:r>
      <w:r w:rsidR="00536585" w:rsidRPr="00D713D4">
        <w:rPr>
          <w:szCs w:val="24"/>
        </w:rPr>
        <w:t>gobierno</w:t>
      </w:r>
      <w:r w:rsidR="005C7E5B" w:rsidRPr="00D713D4">
        <w:rPr>
          <w:szCs w:val="24"/>
        </w:rPr>
        <w:t xml:space="preserve"> como de transparencia.</w:t>
      </w:r>
      <w:r w:rsidR="003B2217" w:rsidRPr="00D713D4">
        <w:rPr>
          <w:szCs w:val="24"/>
        </w:rPr>
        <w:t xml:space="preserve">  </w:t>
      </w:r>
    </w:p>
    <w:p w:rsidR="00A64F23" w:rsidRPr="00D713D4" w:rsidRDefault="0020542E" w:rsidP="00DF6CF2">
      <w:pPr>
        <w:ind w:left="709" w:firstLine="0"/>
        <w:rPr>
          <w:szCs w:val="24"/>
        </w:rPr>
      </w:pPr>
      <w:r w:rsidRPr="00D713D4">
        <w:rPr>
          <w:szCs w:val="24"/>
        </w:rPr>
        <w:t xml:space="preserve">En el </w:t>
      </w:r>
      <w:r w:rsidR="00DF6CF2" w:rsidRPr="00D713D4">
        <w:rPr>
          <w:szCs w:val="24"/>
        </w:rPr>
        <w:t>“</w:t>
      </w:r>
      <w:r w:rsidR="0006390C" w:rsidRPr="00D713D4">
        <w:rPr>
          <w:szCs w:val="24"/>
        </w:rPr>
        <w:t>Índice</w:t>
      </w:r>
      <w:r w:rsidR="00CE52B3" w:rsidRPr="00D713D4">
        <w:rPr>
          <w:szCs w:val="24"/>
        </w:rPr>
        <w:t xml:space="preserve"> de T</w:t>
      </w:r>
      <w:r w:rsidRPr="00D713D4">
        <w:rPr>
          <w:szCs w:val="24"/>
        </w:rPr>
        <w:t xml:space="preserve">ransparencia” </w:t>
      </w:r>
      <w:r w:rsidR="00DF6CF2" w:rsidRPr="00D713D4">
        <w:rPr>
          <w:szCs w:val="24"/>
        </w:rPr>
        <w:t>estimado</w:t>
      </w:r>
      <w:r w:rsidRPr="00D713D4">
        <w:rPr>
          <w:szCs w:val="24"/>
        </w:rPr>
        <w:t xml:space="preserve"> a diciembre 2017,</w:t>
      </w:r>
      <w:r w:rsidR="003B2217" w:rsidRPr="00D713D4">
        <w:rPr>
          <w:szCs w:val="24"/>
        </w:rPr>
        <w:t xml:space="preserve">  </w:t>
      </w:r>
      <w:r w:rsidR="00780AC9">
        <w:rPr>
          <w:szCs w:val="24"/>
        </w:rPr>
        <w:t>OPRET</w:t>
      </w:r>
      <w:r w:rsidR="0006390C" w:rsidRPr="00D713D4">
        <w:rPr>
          <w:szCs w:val="24"/>
        </w:rPr>
        <w:t xml:space="preserve"> obtuvo un </w:t>
      </w:r>
      <w:r w:rsidR="00DF6CF2" w:rsidRPr="00D713D4">
        <w:rPr>
          <w:szCs w:val="24"/>
        </w:rPr>
        <w:t>89</w:t>
      </w:r>
      <w:r w:rsidR="0006390C" w:rsidRPr="00D713D4">
        <w:rPr>
          <w:szCs w:val="24"/>
        </w:rPr>
        <w:t>%.</w:t>
      </w:r>
    </w:p>
    <w:p w:rsidR="000846FD" w:rsidRPr="00D713D4" w:rsidRDefault="00DF6CF2" w:rsidP="00DF6CF2">
      <w:pPr>
        <w:ind w:left="709" w:firstLine="0"/>
        <w:rPr>
          <w:szCs w:val="24"/>
        </w:rPr>
      </w:pPr>
      <w:r w:rsidRPr="00D713D4">
        <w:rPr>
          <w:szCs w:val="24"/>
        </w:rPr>
        <w:t xml:space="preserve">En cuanto al </w:t>
      </w:r>
      <w:r w:rsidR="000846FD" w:rsidRPr="00D713D4">
        <w:rPr>
          <w:szCs w:val="24"/>
        </w:rPr>
        <w:t>“Índice de Uso de TIC e Implementación de Gobierno Electrónico”</w:t>
      </w:r>
      <w:r w:rsidR="00A64F23" w:rsidRPr="00D713D4">
        <w:rPr>
          <w:szCs w:val="24"/>
        </w:rPr>
        <w:t xml:space="preserve"> </w:t>
      </w:r>
      <w:r w:rsidR="00AD286E" w:rsidRPr="00D713D4">
        <w:rPr>
          <w:szCs w:val="24"/>
        </w:rPr>
        <w:t xml:space="preserve">se </w:t>
      </w:r>
      <w:r w:rsidR="00DB7C7B" w:rsidRPr="00D713D4">
        <w:rPr>
          <w:szCs w:val="24"/>
        </w:rPr>
        <w:t>alcanzó</w:t>
      </w:r>
      <w:r w:rsidR="00AD286E" w:rsidRPr="00D713D4">
        <w:rPr>
          <w:szCs w:val="24"/>
        </w:rPr>
        <w:t xml:space="preserve"> las s</w:t>
      </w:r>
      <w:r w:rsidR="000846FD" w:rsidRPr="00D713D4">
        <w:rPr>
          <w:szCs w:val="24"/>
        </w:rPr>
        <w:t>iguientes puntuaciones</w:t>
      </w:r>
      <w:r w:rsidR="006C2861" w:rsidRPr="00D713D4">
        <w:rPr>
          <w:szCs w:val="24"/>
        </w:rPr>
        <w:t>, de acuerdo a las especificaciones de la OPTI</w:t>
      </w:r>
      <w:r w:rsidR="0006390C" w:rsidRPr="00D713D4">
        <w:rPr>
          <w:szCs w:val="24"/>
        </w:rPr>
        <w:t>C</w:t>
      </w:r>
      <w:r w:rsidR="00253D73" w:rsidRPr="00D713D4">
        <w:rPr>
          <w:szCs w:val="24"/>
        </w:rPr>
        <w:t>:</w:t>
      </w:r>
    </w:p>
    <w:tbl>
      <w:tblPr>
        <w:tblW w:w="6640" w:type="dxa"/>
        <w:jc w:val="center"/>
        <w:tblCellMar>
          <w:left w:w="70" w:type="dxa"/>
          <w:right w:w="70" w:type="dxa"/>
        </w:tblCellMar>
        <w:tblLook w:val="04A0" w:firstRow="1" w:lastRow="0" w:firstColumn="1" w:lastColumn="0" w:noHBand="0" w:noVBand="1"/>
      </w:tblPr>
      <w:tblGrid>
        <w:gridCol w:w="3400"/>
        <w:gridCol w:w="1520"/>
        <w:gridCol w:w="1720"/>
      </w:tblGrid>
      <w:tr w:rsidR="00AC7417" w:rsidRPr="00D713D4" w:rsidTr="00AC7417">
        <w:trPr>
          <w:trHeight w:val="1035"/>
          <w:jc w:val="center"/>
        </w:trPr>
        <w:tc>
          <w:tcPr>
            <w:tcW w:w="3400" w:type="dxa"/>
            <w:tcBorders>
              <w:top w:val="single" w:sz="8" w:space="0" w:color="auto"/>
              <w:left w:val="single" w:sz="8" w:space="0" w:color="auto"/>
              <w:bottom w:val="single" w:sz="4" w:space="0" w:color="auto"/>
              <w:right w:val="single" w:sz="4" w:space="0" w:color="auto"/>
            </w:tcBorders>
            <w:shd w:val="clear" w:color="009999" w:fill="B8CCE4"/>
            <w:noWrap/>
            <w:vAlign w:val="center"/>
            <w:hideMark/>
          </w:tcPr>
          <w:p w:rsidR="00AC7417" w:rsidRPr="00D713D4" w:rsidRDefault="00AC7417" w:rsidP="00AC7417">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lastRenderedPageBreak/>
              <w:t>Categoría</w:t>
            </w:r>
          </w:p>
        </w:tc>
        <w:tc>
          <w:tcPr>
            <w:tcW w:w="1520" w:type="dxa"/>
            <w:tcBorders>
              <w:top w:val="single" w:sz="8" w:space="0" w:color="auto"/>
              <w:left w:val="nil"/>
              <w:bottom w:val="single" w:sz="4" w:space="0" w:color="auto"/>
              <w:right w:val="single" w:sz="4" w:space="0" w:color="auto"/>
            </w:tcBorders>
            <w:shd w:val="clear" w:color="009999" w:fill="B8CCE4"/>
            <w:vAlign w:val="center"/>
            <w:hideMark/>
          </w:tcPr>
          <w:p w:rsidR="00AC7417" w:rsidRPr="00D713D4" w:rsidRDefault="00AC7417" w:rsidP="00AC7417">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Peso (Puntuación Máxima)</w:t>
            </w:r>
          </w:p>
        </w:tc>
        <w:tc>
          <w:tcPr>
            <w:tcW w:w="1720" w:type="dxa"/>
            <w:tcBorders>
              <w:top w:val="single" w:sz="8" w:space="0" w:color="auto"/>
              <w:left w:val="nil"/>
              <w:bottom w:val="single" w:sz="4" w:space="0" w:color="auto"/>
              <w:right w:val="single" w:sz="8" w:space="0" w:color="auto"/>
            </w:tcBorders>
            <w:shd w:val="clear" w:color="009999" w:fill="B8CCE4"/>
            <w:noWrap/>
            <w:vAlign w:val="center"/>
            <w:hideMark/>
          </w:tcPr>
          <w:p w:rsidR="00AC7417" w:rsidRPr="00D713D4" w:rsidRDefault="00AC7417" w:rsidP="00AC7417">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Puntuación</w:t>
            </w:r>
          </w:p>
        </w:tc>
      </w:tr>
      <w:tr w:rsidR="00AC7417" w:rsidRPr="00D713D4" w:rsidTr="00AC7417">
        <w:trPr>
          <w:trHeight w:val="315"/>
          <w:jc w:val="center"/>
        </w:trPr>
        <w:tc>
          <w:tcPr>
            <w:tcW w:w="3400" w:type="dxa"/>
            <w:tcBorders>
              <w:top w:val="nil"/>
              <w:left w:val="single" w:sz="8" w:space="0" w:color="auto"/>
              <w:bottom w:val="single" w:sz="4" w:space="0" w:color="auto"/>
              <w:right w:val="single" w:sz="4" w:space="0" w:color="auto"/>
            </w:tcBorders>
            <w:shd w:val="clear" w:color="auto" w:fill="auto"/>
            <w:noWrap/>
            <w:vAlign w:val="center"/>
            <w:hideMark/>
          </w:tcPr>
          <w:p w:rsidR="00AC7417" w:rsidRPr="00D713D4" w:rsidRDefault="00AC7417" w:rsidP="00AC7417">
            <w:pPr>
              <w:spacing w:before="0" w:after="0" w:line="240" w:lineRule="auto"/>
              <w:ind w:firstLine="0"/>
              <w:jc w:val="left"/>
              <w:rPr>
                <w:rFonts w:eastAsia="Times New Roman"/>
                <w:color w:val="000000"/>
                <w:szCs w:val="24"/>
                <w:lang w:eastAsia="es-DO"/>
              </w:rPr>
            </w:pPr>
            <w:r w:rsidRPr="00D713D4">
              <w:rPr>
                <w:rFonts w:eastAsia="Times New Roman"/>
                <w:color w:val="000000"/>
                <w:szCs w:val="24"/>
                <w:lang w:eastAsia="es-DO"/>
              </w:rPr>
              <w:t>Uso De Las Tic</w:t>
            </w:r>
            <w:r w:rsidR="00786307" w:rsidRPr="00D713D4">
              <w:rPr>
                <w:rFonts w:eastAsia="Times New Roman"/>
                <w:color w:val="000000"/>
                <w:szCs w:val="24"/>
                <w:lang w:eastAsia="es-DO"/>
              </w:rPr>
              <w:t xml:space="preserve">   </w:t>
            </w:r>
            <w:r w:rsidRPr="00D713D4">
              <w:rPr>
                <w:rFonts w:eastAsia="Times New Roman"/>
                <w:color w:val="000000"/>
                <w:szCs w:val="24"/>
                <w:lang w:eastAsia="es-DO"/>
              </w:rPr>
              <w:t xml:space="preserve"> </w:t>
            </w:r>
          </w:p>
        </w:tc>
        <w:tc>
          <w:tcPr>
            <w:tcW w:w="1520" w:type="dxa"/>
            <w:tcBorders>
              <w:top w:val="nil"/>
              <w:left w:val="nil"/>
              <w:bottom w:val="single" w:sz="4" w:space="0" w:color="auto"/>
              <w:right w:val="single" w:sz="4" w:space="0" w:color="auto"/>
            </w:tcBorders>
            <w:shd w:val="clear" w:color="auto" w:fill="auto"/>
            <w:noWrap/>
            <w:vAlign w:val="center"/>
            <w:hideMark/>
          </w:tcPr>
          <w:p w:rsidR="00AC7417" w:rsidRPr="00D713D4" w:rsidRDefault="00AC7417" w:rsidP="00AC7417">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36</w:t>
            </w:r>
          </w:p>
        </w:tc>
        <w:tc>
          <w:tcPr>
            <w:tcW w:w="1720" w:type="dxa"/>
            <w:tcBorders>
              <w:top w:val="nil"/>
              <w:left w:val="nil"/>
              <w:bottom w:val="single" w:sz="4" w:space="0" w:color="auto"/>
              <w:right w:val="single" w:sz="8" w:space="0" w:color="auto"/>
            </w:tcBorders>
            <w:shd w:val="clear" w:color="auto" w:fill="auto"/>
            <w:noWrap/>
            <w:vAlign w:val="center"/>
            <w:hideMark/>
          </w:tcPr>
          <w:p w:rsidR="00AC7417" w:rsidRPr="00D713D4" w:rsidRDefault="00AC7417" w:rsidP="00AC7417">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27.81</w:t>
            </w:r>
          </w:p>
        </w:tc>
      </w:tr>
      <w:tr w:rsidR="00AC7417" w:rsidRPr="00D713D4" w:rsidTr="00AC7417">
        <w:trPr>
          <w:trHeight w:val="630"/>
          <w:jc w:val="center"/>
        </w:trPr>
        <w:tc>
          <w:tcPr>
            <w:tcW w:w="3400" w:type="dxa"/>
            <w:tcBorders>
              <w:top w:val="nil"/>
              <w:left w:val="single" w:sz="8" w:space="0" w:color="auto"/>
              <w:bottom w:val="single" w:sz="4" w:space="0" w:color="auto"/>
              <w:right w:val="single" w:sz="4" w:space="0" w:color="auto"/>
            </w:tcBorders>
            <w:shd w:val="clear" w:color="auto" w:fill="auto"/>
            <w:vAlign w:val="center"/>
            <w:hideMark/>
          </w:tcPr>
          <w:p w:rsidR="00AC7417" w:rsidRPr="00D713D4" w:rsidRDefault="00AC7417" w:rsidP="00AC7417">
            <w:pPr>
              <w:spacing w:before="0" w:after="0" w:line="240" w:lineRule="auto"/>
              <w:ind w:firstLine="0"/>
              <w:jc w:val="left"/>
              <w:rPr>
                <w:rFonts w:eastAsia="Times New Roman"/>
                <w:color w:val="000000"/>
                <w:szCs w:val="24"/>
                <w:lang w:eastAsia="es-DO"/>
              </w:rPr>
            </w:pPr>
            <w:r w:rsidRPr="00D713D4">
              <w:rPr>
                <w:rFonts w:eastAsia="Times New Roman"/>
                <w:color w:val="000000"/>
                <w:szCs w:val="24"/>
                <w:lang w:eastAsia="es-DO"/>
              </w:rPr>
              <w:t>Implementación De Gobierno Electrónico</w:t>
            </w:r>
          </w:p>
        </w:tc>
        <w:tc>
          <w:tcPr>
            <w:tcW w:w="1520" w:type="dxa"/>
            <w:tcBorders>
              <w:top w:val="nil"/>
              <w:left w:val="nil"/>
              <w:bottom w:val="single" w:sz="4" w:space="0" w:color="auto"/>
              <w:right w:val="single" w:sz="4" w:space="0" w:color="auto"/>
            </w:tcBorders>
            <w:shd w:val="clear" w:color="auto" w:fill="auto"/>
            <w:noWrap/>
            <w:vAlign w:val="center"/>
            <w:hideMark/>
          </w:tcPr>
          <w:p w:rsidR="00AC7417" w:rsidRPr="00D713D4" w:rsidRDefault="00AC7417" w:rsidP="00AC7417">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40</w:t>
            </w:r>
          </w:p>
        </w:tc>
        <w:tc>
          <w:tcPr>
            <w:tcW w:w="1720" w:type="dxa"/>
            <w:tcBorders>
              <w:top w:val="nil"/>
              <w:left w:val="nil"/>
              <w:bottom w:val="single" w:sz="4" w:space="0" w:color="auto"/>
              <w:right w:val="single" w:sz="8" w:space="0" w:color="auto"/>
            </w:tcBorders>
            <w:shd w:val="clear" w:color="auto" w:fill="auto"/>
            <w:noWrap/>
            <w:vAlign w:val="center"/>
            <w:hideMark/>
          </w:tcPr>
          <w:p w:rsidR="00AC7417" w:rsidRPr="00D713D4" w:rsidRDefault="00AC7417" w:rsidP="00AC7417">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17.39</w:t>
            </w:r>
          </w:p>
        </w:tc>
      </w:tr>
      <w:tr w:rsidR="00AC7417" w:rsidRPr="00D713D4" w:rsidTr="00AC7417">
        <w:trPr>
          <w:trHeight w:val="330"/>
          <w:jc w:val="center"/>
        </w:trPr>
        <w:tc>
          <w:tcPr>
            <w:tcW w:w="3400" w:type="dxa"/>
            <w:tcBorders>
              <w:top w:val="nil"/>
              <w:left w:val="single" w:sz="8" w:space="0" w:color="auto"/>
              <w:bottom w:val="single" w:sz="8" w:space="0" w:color="auto"/>
              <w:right w:val="single" w:sz="4" w:space="0" w:color="auto"/>
            </w:tcBorders>
            <w:shd w:val="clear" w:color="auto" w:fill="auto"/>
            <w:noWrap/>
            <w:vAlign w:val="center"/>
            <w:hideMark/>
          </w:tcPr>
          <w:p w:rsidR="00AC7417" w:rsidRPr="00D713D4" w:rsidRDefault="00AC7417" w:rsidP="00AC7417">
            <w:pPr>
              <w:spacing w:before="0" w:after="0" w:line="240" w:lineRule="auto"/>
              <w:ind w:firstLine="0"/>
              <w:jc w:val="left"/>
              <w:rPr>
                <w:rFonts w:eastAsia="Times New Roman"/>
                <w:color w:val="000000"/>
                <w:szCs w:val="24"/>
                <w:lang w:eastAsia="es-DO"/>
              </w:rPr>
            </w:pPr>
            <w:r w:rsidRPr="00D713D4">
              <w:rPr>
                <w:rFonts w:eastAsia="Times New Roman"/>
                <w:color w:val="000000"/>
                <w:szCs w:val="24"/>
                <w:lang w:eastAsia="es-DO"/>
              </w:rPr>
              <w:t>Servicios En Línea</w:t>
            </w:r>
            <w:r w:rsidR="00786307" w:rsidRPr="00D713D4">
              <w:rPr>
                <w:rFonts w:eastAsia="Times New Roman"/>
                <w:color w:val="000000"/>
                <w:szCs w:val="24"/>
                <w:lang w:eastAsia="es-DO"/>
              </w:rPr>
              <w:t xml:space="preserve">      </w:t>
            </w:r>
          </w:p>
        </w:tc>
        <w:tc>
          <w:tcPr>
            <w:tcW w:w="1520" w:type="dxa"/>
            <w:tcBorders>
              <w:top w:val="nil"/>
              <w:left w:val="nil"/>
              <w:bottom w:val="single" w:sz="8" w:space="0" w:color="auto"/>
              <w:right w:val="single" w:sz="4" w:space="0" w:color="auto"/>
            </w:tcBorders>
            <w:shd w:val="clear" w:color="auto" w:fill="auto"/>
            <w:noWrap/>
            <w:vAlign w:val="center"/>
            <w:hideMark/>
          </w:tcPr>
          <w:p w:rsidR="00AC7417" w:rsidRPr="00D713D4" w:rsidRDefault="00AC7417" w:rsidP="00AC7417">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24</w:t>
            </w:r>
          </w:p>
        </w:tc>
        <w:tc>
          <w:tcPr>
            <w:tcW w:w="1720" w:type="dxa"/>
            <w:tcBorders>
              <w:top w:val="nil"/>
              <w:left w:val="nil"/>
              <w:bottom w:val="single" w:sz="8" w:space="0" w:color="auto"/>
              <w:right w:val="single" w:sz="8" w:space="0" w:color="auto"/>
            </w:tcBorders>
            <w:shd w:val="clear" w:color="auto" w:fill="auto"/>
            <w:noWrap/>
            <w:vAlign w:val="center"/>
            <w:hideMark/>
          </w:tcPr>
          <w:p w:rsidR="00AC7417" w:rsidRPr="00D713D4" w:rsidRDefault="00AC7417" w:rsidP="00AC7417">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21</w:t>
            </w:r>
          </w:p>
        </w:tc>
      </w:tr>
    </w:tbl>
    <w:p w:rsidR="00D42EF1" w:rsidRDefault="00D42EF1" w:rsidP="008D229D">
      <w:pPr>
        <w:pStyle w:val="Ttulo4"/>
        <w:rPr>
          <w:i w:val="0"/>
          <w:color w:val="000000" w:themeColor="text1"/>
        </w:rPr>
      </w:pPr>
    </w:p>
    <w:p w:rsidR="00436C3E" w:rsidRPr="008D229D" w:rsidRDefault="00FA72F8" w:rsidP="008D229D">
      <w:pPr>
        <w:pStyle w:val="Ttulo4"/>
        <w:rPr>
          <w:i w:val="0"/>
          <w:color w:val="000000" w:themeColor="text1"/>
        </w:rPr>
      </w:pPr>
      <w:bookmarkStart w:id="162" w:name="_Toc503178530"/>
      <w:r w:rsidRPr="008D229D">
        <w:rPr>
          <w:i w:val="0"/>
          <w:color w:val="000000" w:themeColor="text1"/>
        </w:rPr>
        <w:t xml:space="preserve">ii. </w:t>
      </w:r>
      <w:r w:rsidR="00436C3E" w:rsidRPr="008D229D">
        <w:rPr>
          <w:i w:val="0"/>
          <w:color w:val="000000" w:themeColor="text1"/>
        </w:rPr>
        <w:t>Normas de Control Interno (NCI)</w:t>
      </w:r>
      <w:bookmarkEnd w:id="162"/>
    </w:p>
    <w:p w:rsidR="00436C3E" w:rsidRDefault="00436C3E" w:rsidP="00ED0491">
      <w:pPr>
        <w:rPr>
          <w:szCs w:val="24"/>
        </w:rPr>
      </w:pPr>
      <w:r w:rsidRPr="00D713D4">
        <w:rPr>
          <w:szCs w:val="24"/>
        </w:rPr>
        <w:t xml:space="preserve">En el presente año, la </w:t>
      </w:r>
      <w:r w:rsidR="00780AC9">
        <w:rPr>
          <w:szCs w:val="24"/>
        </w:rPr>
        <w:t>OPRET</w:t>
      </w:r>
      <w:r w:rsidRPr="00D713D4">
        <w:rPr>
          <w:szCs w:val="24"/>
        </w:rPr>
        <w:t xml:space="preserve"> realizó la actualización sobre las Normas Básicas de Control Interno, (NOBACI), realizando la revisión de los diferentes componentes que integran las misma</w:t>
      </w:r>
      <w:r w:rsidR="001640A7" w:rsidRPr="00D713D4">
        <w:rPr>
          <w:szCs w:val="24"/>
        </w:rPr>
        <w:t>s</w:t>
      </w:r>
      <w:r w:rsidRPr="00D713D4">
        <w:rPr>
          <w:szCs w:val="24"/>
        </w:rPr>
        <w:t xml:space="preserve"> con la analista asignada para esta tarea por la Contraloría General de la Republica</w:t>
      </w:r>
      <w:r w:rsidR="001640A7" w:rsidRPr="00D713D4">
        <w:rPr>
          <w:szCs w:val="24"/>
        </w:rPr>
        <w:t>.</w:t>
      </w:r>
      <w:r w:rsidRPr="00D713D4">
        <w:rPr>
          <w:szCs w:val="24"/>
        </w:rPr>
        <w:t xml:space="preserve"> </w:t>
      </w:r>
      <w:r w:rsidR="001640A7" w:rsidRPr="00D713D4">
        <w:rPr>
          <w:szCs w:val="24"/>
        </w:rPr>
        <w:t>L</w:t>
      </w:r>
      <w:r w:rsidRPr="00D713D4">
        <w:rPr>
          <w:szCs w:val="24"/>
        </w:rPr>
        <w:t>as matrices de cada componente fueron revisadas y cargadas a la plataforma virtual de la Contraloría General de la República, cumpliendo así con los requerimientos de dicho órgano rector del control.</w:t>
      </w:r>
    </w:p>
    <w:p w:rsidR="00367EB9" w:rsidRPr="00D713D4" w:rsidRDefault="00367EB9" w:rsidP="00ED0491">
      <w:pPr>
        <w:rPr>
          <w:szCs w:val="24"/>
        </w:rPr>
      </w:pPr>
    </w:p>
    <w:p w:rsidR="00D518D2" w:rsidRPr="008D229D" w:rsidRDefault="008D229D" w:rsidP="008D229D">
      <w:pPr>
        <w:pStyle w:val="Ttulo4"/>
        <w:rPr>
          <w:rFonts w:ascii="Times New Roman" w:hAnsi="Times New Roman"/>
          <w:i w:val="0"/>
          <w:color w:val="000000" w:themeColor="text1"/>
        </w:rPr>
      </w:pPr>
      <w:bookmarkStart w:id="163" w:name="_Toc500244885"/>
      <w:bookmarkStart w:id="164" w:name="_Toc500246407"/>
      <w:bookmarkStart w:id="165" w:name="_Toc500246557"/>
      <w:bookmarkStart w:id="166" w:name="_Toc503178531"/>
      <w:r>
        <w:rPr>
          <w:rFonts w:ascii="Times New Roman" w:hAnsi="Times New Roman"/>
          <w:i w:val="0"/>
          <w:color w:val="000000" w:themeColor="text1"/>
        </w:rPr>
        <w:t xml:space="preserve">iii. </w:t>
      </w:r>
      <w:r w:rsidR="00D518D2" w:rsidRPr="008D229D">
        <w:rPr>
          <w:rFonts w:ascii="Times New Roman" w:hAnsi="Times New Roman"/>
          <w:i w:val="0"/>
          <w:color w:val="000000" w:themeColor="text1"/>
        </w:rPr>
        <w:t>Plan Anual de Compras y Contrataciones (PACC)</w:t>
      </w:r>
      <w:bookmarkEnd w:id="163"/>
      <w:bookmarkEnd w:id="164"/>
      <w:bookmarkEnd w:id="165"/>
      <w:bookmarkEnd w:id="166"/>
    </w:p>
    <w:p w:rsidR="00841AB9" w:rsidRPr="00D713D4" w:rsidRDefault="00D518D2" w:rsidP="00F06D88">
      <w:pPr>
        <w:rPr>
          <w:szCs w:val="24"/>
        </w:rPr>
      </w:pPr>
      <w:r w:rsidRPr="00D713D4">
        <w:rPr>
          <w:szCs w:val="24"/>
        </w:rPr>
        <w:t>El Plan de Compras del año 201</w:t>
      </w:r>
      <w:r w:rsidR="00A863A3" w:rsidRPr="00D713D4">
        <w:rPr>
          <w:szCs w:val="24"/>
        </w:rPr>
        <w:t>7</w:t>
      </w:r>
      <w:r w:rsidRPr="00D713D4">
        <w:rPr>
          <w:szCs w:val="24"/>
        </w:rPr>
        <w:t xml:space="preserve">, fue elaborado siguiendo los lineamientos establecidos por la Dirección General de Contrataciones Públicas y cargado </w:t>
      </w:r>
      <w:r w:rsidR="006663F9" w:rsidRPr="00D713D4">
        <w:rPr>
          <w:szCs w:val="24"/>
        </w:rPr>
        <w:t>en nuestro portal web.</w:t>
      </w:r>
    </w:p>
    <w:p w:rsidR="003431D5" w:rsidRDefault="003431D5" w:rsidP="00F06D88">
      <w:pPr>
        <w:rPr>
          <w:szCs w:val="24"/>
        </w:rPr>
      </w:pPr>
      <w:r w:rsidRPr="00D713D4">
        <w:rPr>
          <w:szCs w:val="24"/>
        </w:rPr>
        <w:t xml:space="preserve">Durante el 2017 fueron recibidas trescientas treinta y cuatro (334) órdenes de compra, de estas se realizaron noventa y dos (92) procesos de compra </w:t>
      </w:r>
      <w:r w:rsidR="000B6A2B" w:rsidRPr="00D713D4">
        <w:rPr>
          <w:szCs w:val="24"/>
        </w:rPr>
        <w:t>Por Debajo Del Umbral</w:t>
      </w:r>
      <w:r w:rsidRPr="00D713D4">
        <w:rPr>
          <w:szCs w:val="24"/>
        </w:rPr>
        <w:t xml:space="preserve">, treinta y un </w:t>
      </w:r>
      <w:r w:rsidRPr="00D713D4">
        <w:rPr>
          <w:szCs w:val="24"/>
        </w:rPr>
        <w:lastRenderedPageBreak/>
        <w:t xml:space="preserve">(31) procesos de </w:t>
      </w:r>
      <w:r w:rsidR="000B6A2B" w:rsidRPr="00D713D4">
        <w:rPr>
          <w:szCs w:val="24"/>
        </w:rPr>
        <w:t>Compras Menores,</w:t>
      </w:r>
      <w:r w:rsidRPr="00D713D4">
        <w:rPr>
          <w:szCs w:val="24"/>
        </w:rPr>
        <w:t xml:space="preserve"> diecisiete (17) Procesos por Excepción, veinte (20) procesos de </w:t>
      </w:r>
      <w:r w:rsidR="000B6A2B" w:rsidRPr="00D713D4">
        <w:rPr>
          <w:szCs w:val="24"/>
        </w:rPr>
        <w:t xml:space="preserve">Comparación De Precios </w:t>
      </w:r>
      <w:r w:rsidRPr="00D713D4">
        <w:rPr>
          <w:szCs w:val="24"/>
        </w:rPr>
        <w:t xml:space="preserve">y una (1) </w:t>
      </w:r>
      <w:r w:rsidR="000B6A2B" w:rsidRPr="00D713D4">
        <w:rPr>
          <w:szCs w:val="24"/>
        </w:rPr>
        <w:t>Licitación Pública Nacional.</w:t>
      </w:r>
    </w:p>
    <w:p w:rsidR="00910A2F" w:rsidRPr="00D713D4" w:rsidRDefault="00910A2F" w:rsidP="00F06D88">
      <w:pPr>
        <w:rPr>
          <w:szCs w:val="24"/>
        </w:rPr>
      </w:pPr>
    </w:p>
    <w:p w:rsidR="00FF66BF" w:rsidRPr="008D229D" w:rsidRDefault="00FA72F8" w:rsidP="008D229D">
      <w:pPr>
        <w:pStyle w:val="Ttulo4"/>
        <w:rPr>
          <w:i w:val="0"/>
          <w:color w:val="000000" w:themeColor="text1"/>
        </w:rPr>
      </w:pPr>
      <w:bookmarkStart w:id="167" w:name="_Toc503178532"/>
      <w:r w:rsidRPr="008D229D">
        <w:rPr>
          <w:i w:val="0"/>
          <w:color w:val="000000" w:themeColor="text1"/>
        </w:rPr>
        <w:t xml:space="preserve">iv. </w:t>
      </w:r>
      <w:bookmarkStart w:id="168" w:name="_Toc500244886"/>
      <w:bookmarkStart w:id="169" w:name="_Toc500246408"/>
      <w:bookmarkStart w:id="170" w:name="_Toc500246558"/>
      <w:r w:rsidR="00D518D2" w:rsidRPr="008D229D">
        <w:rPr>
          <w:i w:val="0"/>
          <w:color w:val="000000" w:themeColor="text1"/>
        </w:rPr>
        <w:t xml:space="preserve">La </w:t>
      </w:r>
      <w:r w:rsidR="00E82ADB" w:rsidRPr="008D229D">
        <w:rPr>
          <w:i w:val="0"/>
          <w:color w:val="000000" w:themeColor="text1"/>
        </w:rPr>
        <w:t xml:space="preserve">Comisión </w:t>
      </w:r>
      <w:r w:rsidR="00803EDA">
        <w:rPr>
          <w:i w:val="0"/>
          <w:color w:val="000000" w:themeColor="text1"/>
        </w:rPr>
        <w:t>d</w:t>
      </w:r>
      <w:r w:rsidR="00E82ADB" w:rsidRPr="008D229D">
        <w:rPr>
          <w:i w:val="0"/>
          <w:color w:val="000000" w:themeColor="text1"/>
        </w:rPr>
        <w:t>e Veedores</w:t>
      </w:r>
      <w:bookmarkEnd w:id="167"/>
      <w:bookmarkEnd w:id="168"/>
      <w:bookmarkEnd w:id="169"/>
      <w:bookmarkEnd w:id="170"/>
    </w:p>
    <w:p w:rsidR="00D518D2" w:rsidRPr="00D713D4" w:rsidRDefault="00FF66BF" w:rsidP="001640A7">
      <w:pPr>
        <w:ind w:firstLine="0"/>
        <w:rPr>
          <w:szCs w:val="24"/>
        </w:rPr>
      </w:pPr>
      <w:r w:rsidRPr="00D713D4">
        <w:rPr>
          <w:szCs w:val="24"/>
        </w:rPr>
        <w:t>D</w:t>
      </w:r>
      <w:r w:rsidR="00D518D2" w:rsidRPr="00D713D4">
        <w:rPr>
          <w:szCs w:val="24"/>
        </w:rPr>
        <w:t>esignada por la Presidencia de la</w:t>
      </w:r>
      <w:r w:rsidRPr="00D713D4">
        <w:rPr>
          <w:szCs w:val="24"/>
        </w:rPr>
        <w:t xml:space="preserve"> </w:t>
      </w:r>
      <w:r w:rsidR="004C46E1" w:rsidRPr="00D713D4">
        <w:rPr>
          <w:szCs w:val="24"/>
        </w:rPr>
        <w:t>República</w:t>
      </w:r>
      <w:r w:rsidR="004341DA" w:rsidRPr="00D713D4">
        <w:rPr>
          <w:szCs w:val="24"/>
        </w:rPr>
        <w:t>, está</w:t>
      </w:r>
      <w:r w:rsidR="00D518D2" w:rsidRPr="00D713D4">
        <w:rPr>
          <w:szCs w:val="24"/>
        </w:rPr>
        <w:t xml:space="preserve"> integrada por:</w:t>
      </w:r>
    </w:p>
    <w:p w:rsidR="001640A7" w:rsidRPr="00D713D4" w:rsidRDefault="001640A7" w:rsidP="001640A7">
      <w:pPr>
        <w:spacing w:after="0"/>
        <w:ind w:firstLine="0"/>
        <w:rPr>
          <w:szCs w:val="24"/>
        </w:rPr>
      </w:pPr>
      <w:r w:rsidRPr="00D713D4">
        <w:rPr>
          <w:szCs w:val="24"/>
        </w:rPr>
        <w:t>1.</w:t>
      </w:r>
      <w:r w:rsidRPr="00D713D4">
        <w:rPr>
          <w:szCs w:val="24"/>
        </w:rPr>
        <w:tab/>
      </w:r>
      <w:proofErr w:type="spellStart"/>
      <w:r w:rsidRPr="00D713D4">
        <w:rPr>
          <w:szCs w:val="24"/>
        </w:rPr>
        <w:t>Persio</w:t>
      </w:r>
      <w:proofErr w:type="spellEnd"/>
      <w:r w:rsidRPr="00D713D4">
        <w:rPr>
          <w:szCs w:val="24"/>
        </w:rPr>
        <w:t xml:space="preserve"> Maldonado (Director del Nuevo Diario)-Presidente</w:t>
      </w:r>
    </w:p>
    <w:p w:rsidR="00D518D2" w:rsidRPr="00D713D4" w:rsidRDefault="001640A7" w:rsidP="001640A7">
      <w:pPr>
        <w:spacing w:after="0"/>
        <w:ind w:firstLine="0"/>
        <w:rPr>
          <w:szCs w:val="24"/>
        </w:rPr>
      </w:pPr>
      <w:r w:rsidRPr="00D713D4">
        <w:rPr>
          <w:szCs w:val="24"/>
        </w:rPr>
        <w:t>2.</w:t>
      </w:r>
      <w:r w:rsidRPr="00D713D4">
        <w:rPr>
          <w:szCs w:val="24"/>
        </w:rPr>
        <w:tab/>
      </w:r>
      <w:r w:rsidR="00D518D2" w:rsidRPr="00D713D4">
        <w:rPr>
          <w:szCs w:val="24"/>
        </w:rPr>
        <w:t>Ing. Parménides Vidal (Representante Iglesia Evangélica).</w:t>
      </w:r>
    </w:p>
    <w:p w:rsidR="00D518D2" w:rsidRPr="00D713D4" w:rsidRDefault="001640A7" w:rsidP="001640A7">
      <w:pPr>
        <w:spacing w:after="0"/>
        <w:ind w:firstLine="0"/>
        <w:rPr>
          <w:szCs w:val="24"/>
        </w:rPr>
      </w:pPr>
      <w:r w:rsidRPr="00D713D4">
        <w:rPr>
          <w:szCs w:val="24"/>
        </w:rPr>
        <w:t>3.</w:t>
      </w:r>
      <w:r w:rsidRPr="00D713D4">
        <w:rPr>
          <w:szCs w:val="24"/>
        </w:rPr>
        <w:tab/>
      </w:r>
      <w:r w:rsidR="00D518D2" w:rsidRPr="00D713D4">
        <w:rPr>
          <w:szCs w:val="24"/>
        </w:rPr>
        <w:t>Edison Santos</w:t>
      </w:r>
      <w:r w:rsidR="00575E22" w:rsidRPr="00D713D4">
        <w:rPr>
          <w:szCs w:val="24"/>
        </w:rPr>
        <w:t xml:space="preserve"> </w:t>
      </w:r>
      <w:proofErr w:type="gramStart"/>
      <w:r w:rsidR="00D518D2" w:rsidRPr="00D713D4">
        <w:rPr>
          <w:szCs w:val="24"/>
        </w:rPr>
        <w:t>( Representante</w:t>
      </w:r>
      <w:proofErr w:type="gramEnd"/>
      <w:r w:rsidR="00143C8E" w:rsidRPr="00D713D4">
        <w:rPr>
          <w:szCs w:val="24"/>
        </w:rPr>
        <w:t xml:space="preserve"> </w:t>
      </w:r>
      <w:r w:rsidR="00D518D2" w:rsidRPr="00D713D4">
        <w:rPr>
          <w:szCs w:val="24"/>
        </w:rPr>
        <w:t>Iglesia Católica)</w:t>
      </w:r>
    </w:p>
    <w:p w:rsidR="00D518D2" w:rsidRPr="00D713D4" w:rsidRDefault="001640A7" w:rsidP="001640A7">
      <w:pPr>
        <w:spacing w:after="0"/>
        <w:ind w:firstLine="0"/>
        <w:rPr>
          <w:szCs w:val="24"/>
        </w:rPr>
      </w:pPr>
      <w:r w:rsidRPr="00D713D4">
        <w:rPr>
          <w:szCs w:val="24"/>
        </w:rPr>
        <w:t>4.</w:t>
      </w:r>
      <w:r w:rsidRPr="00D713D4">
        <w:rPr>
          <w:szCs w:val="24"/>
        </w:rPr>
        <w:tab/>
      </w:r>
      <w:r w:rsidR="00D518D2" w:rsidRPr="00D713D4">
        <w:rPr>
          <w:szCs w:val="24"/>
        </w:rPr>
        <w:t>Príamo Rodríguez (Director de UTESA)</w:t>
      </w:r>
    </w:p>
    <w:p w:rsidR="00D518D2" w:rsidRPr="00D713D4" w:rsidRDefault="001640A7" w:rsidP="001640A7">
      <w:pPr>
        <w:spacing w:after="0"/>
        <w:ind w:firstLine="0"/>
        <w:rPr>
          <w:szCs w:val="24"/>
        </w:rPr>
      </w:pPr>
      <w:r w:rsidRPr="00D713D4">
        <w:rPr>
          <w:szCs w:val="24"/>
        </w:rPr>
        <w:t>5.</w:t>
      </w:r>
      <w:r w:rsidRPr="00D713D4">
        <w:rPr>
          <w:szCs w:val="24"/>
        </w:rPr>
        <w:tab/>
      </w:r>
      <w:r w:rsidR="00D518D2" w:rsidRPr="00D713D4">
        <w:rPr>
          <w:szCs w:val="24"/>
        </w:rPr>
        <w:t>Aida Consuelo Hernández (Educadora)</w:t>
      </w:r>
    </w:p>
    <w:p w:rsidR="00D518D2" w:rsidRPr="00D713D4" w:rsidRDefault="001640A7" w:rsidP="001640A7">
      <w:pPr>
        <w:spacing w:after="0"/>
        <w:ind w:firstLine="0"/>
        <w:rPr>
          <w:szCs w:val="24"/>
        </w:rPr>
      </w:pPr>
      <w:r w:rsidRPr="00D713D4">
        <w:rPr>
          <w:szCs w:val="24"/>
        </w:rPr>
        <w:t>6.</w:t>
      </w:r>
      <w:r w:rsidRPr="00D713D4">
        <w:rPr>
          <w:szCs w:val="24"/>
        </w:rPr>
        <w:tab/>
      </w:r>
      <w:r w:rsidR="00D518D2" w:rsidRPr="00D713D4">
        <w:rPr>
          <w:szCs w:val="24"/>
        </w:rPr>
        <w:t xml:space="preserve">Arturo Pérez Gaviño (Dir. </w:t>
      </w:r>
      <w:proofErr w:type="spellStart"/>
      <w:r w:rsidR="00D518D2" w:rsidRPr="00D713D4">
        <w:rPr>
          <w:szCs w:val="24"/>
        </w:rPr>
        <w:t>Ejec</w:t>
      </w:r>
      <w:proofErr w:type="spellEnd"/>
      <w:r w:rsidR="00D518D2" w:rsidRPr="00D713D4">
        <w:rPr>
          <w:szCs w:val="24"/>
        </w:rPr>
        <w:t xml:space="preserve">. </w:t>
      </w:r>
      <w:proofErr w:type="spellStart"/>
      <w:r w:rsidR="00D518D2" w:rsidRPr="00D713D4">
        <w:rPr>
          <w:szCs w:val="24"/>
        </w:rPr>
        <w:t>Asoc</w:t>
      </w:r>
      <w:proofErr w:type="spellEnd"/>
      <w:r w:rsidR="00D518D2" w:rsidRPr="00D713D4">
        <w:rPr>
          <w:szCs w:val="24"/>
        </w:rPr>
        <w:t xml:space="preserve">. Dom. </w:t>
      </w:r>
      <w:proofErr w:type="gramStart"/>
      <w:r w:rsidR="00D518D2" w:rsidRPr="00D713D4">
        <w:rPr>
          <w:szCs w:val="24"/>
        </w:rPr>
        <w:t>de</w:t>
      </w:r>
      <w:proofErr w:type="gramEnd"/>
      <w:r w:rsidR="00D518D2" w:rsidRPr="00D713D4">
        <w:rPr>
          <w:szCs w:val="24"/>
        </w:rPr>
        <w:t xml:space="preserve"> Rehabilitación).</w:t>
      </w:r>
    </w:p>
    <w:p w:rsidR="00D518D2" w:rsidRDefault="001640A7" w:rsidP="001640A7">
      <w:pPr>
        <w:spacing w:after="0"/>
        <w:ind w:firstLine="0"/>
        <w:rPr>
          <w:szCs w:val="24"/>
        </w:rPr>
      </w:pPr>
      <w:r w:rsidRPr="00D713D4">
        <w:rPr>
          <w:szCs w:val="24"/>
        </w:rPr>
        <w:t>7.</w:t>
      </w:r>
      <w:r w:rsidRPr="00D713D4">
        <w:rPr>
          <w:szCs w:val="24"/>
        </w:rPr>
        <w:tab/>
      </w:r>
      <w:r w:rsidR="00D518D2" w:rsidRPr="00D713D4">
        <w:rPr>
          <w:szCs w:val="24"/>
        </w:rPr>
        <w:t>Jaime Moreno (Empresario).</w:t>
      </w:r>
    </w:p>
    <w:p w:rsidR="00910A2F" w:rsidRPr="00D713D4" w:rsidRDefault="00910A2F" w:rsidP="001640A7">
      <w:pPr>
        <w:spacing w:after="0"/>
        <w:ind w:firstLine="0"/>
        <w:rPr>
          <w:szCs w:val="24"/>
        </w:rPr>
      </w:pPr>
    </w:p>
    <w:p w:rsidR="0039384F" w:rsidRPr="008D229D" w:rsidRDefault="00FA72F8" w:rsidP="008D229D">
      <w:pPr>
        <w:pStyle w:val="Ttulo4"/>
        <w:rPr>
          <w:i w:val="0"/>
          <w:color w:val="000000" w:themeColor="text1"/>
        </w:rPr>
      </w:pPr>
      <w:bookmarkStart w:id="171" w:name="_Toc500244887"/>
      <w:bookmarkStart w:id="172" w:name="_Toc500246409"/>
      <w:bookmarkStart w:id="173" w:name="_Toc500246559"/>
      <w:bookmarkStart w:id="174" w:name="_Toc503178533"/>
      <w:proofErr w:type="gramStart"/>
      <w:r w:rsidRPr="008D229D">
        <w:rPr>
          <w:i w:val="0"/>
          <w:color w:val="000000" w:themeColor="text1"/>
        </w:rPr>
        <w:t xml:space="preserve">v. </w:t>
      </w:r>
      <w:r w:rsidR="00540AA0">
        <w:rPr>
          <w:i w:val="0"/>
          <w:color w:val="000000" w:themeColor="text1"/>
        </w:rPr>
        <w:t xml:space="preserve"> </w:t>
      </w:r>
      <w:r w:rsidR="0039384F" w:rsidRPr="008D229D">
        <w:rPr>
          <w:i w:val="0"/>
          <w:color w:val="000000" w:themeColor="text1"/>
        </w:rPr>
        <w:t>Auditorias</w:t>
      </w:r>
      <w:proofErr w:type="gramEnd"/>
      <w:r w:rsidR="0039384F" w:rsidRPr="008D229D">
        <w:rPr>
          <w:i w:val="0"/>
          <w:color w:val="000000" w:themeColor="text1"/>
        </w:rPr>
        <w:t xml:space="preserve"> y Declaraciones Juradas</w:t>
      </w:r>
      <w:bookmarkEnd w:id="171"/>
      <w:bookmarkEnd w:id="172"/>
      <w:bookmarkEnd w:id="173"/>
      <w:bookmarkEnd w:id="174"/>
    </w:p>
    <w:p w:rsidR="00E533F3" w:rsidRDefault="00E533F3" w:rsidP="00B83EAC">
      <w:pPr>
        <w:ind w:firstLine="706"/>
        <w:rPr>
          <w:szCs w:val="24"/>
        </w:rPr>
      </w:pPr>
      <w:r w:rsidRPr="00D713D4">
        <w:rPr>
          <w:szCs w:val="24"/>
        </w:rPr>
        <w:t>Como toda</w:t>
      </w:r>
      <w:r w:rsidR="009274B8" w:rsidRPr="00D713D4">
        <w:rPr>
          <w:szCs w:val="24"/>
        </w:rPr>
        <w:t xml:space="preserve"> institución pública</w:t>
      </w:r>
      <w:r w:rsidRPr="00D713D4">
        <w:rPr>
          <w:szCs w:val="24"/>
        </w:rPr>
        <w:t xml:space="preserve">, y de acuerdo a lo dispuesto por la Ley No. 10-07, que instituye el Sistema Nacional de Control Interno; Ley de Contabilidad No. 3894 del 1954 (Modificado por la Ley No. 54 del 13 de noviembre de 1970); Decreto No. 491-07, que aprueba el reglamento de aplicación de la ley No. 10-07; el Decreto No. 121-01 del 23 de enero del 2001 </w:t>
      </w:r>
      <w:r w:rsidRPr="00D713D4">
        <w:rPr>
          <w:szCs w:val="24"/>
        </w:rPr>
        <w:lastRenderedPageBreak/>
        <w:t>y la Ley 10-04 del 20 de enero del 2004, en la Oficina para el Reordenamiento del Transporte (</w:t>
      </w:r>
      <w:r w:rsidR="00780AC9">
        <w:rPr>
          <w:szCs w:val="24"/>
        </w:rPr>
        <w:t>OPRET</w:t>
      </w:r>
      <w:r w:rsidRPr="00D713D4">
        <w:rPr>
          <w:szCs w:val="24"/>
        </w:rPr>
        <w:t>), funciona una unidad de auditoría interna de la Cont</w:t>
      </w:r>
      <w:r w:rsidR="00D728BB">
        <w:rPr>
          <w:szCs w:val="24"/>
        </w:rPr>
        <w:t xml:space="preserve">raloría General de la República </w:t>
      </w:r>
      <w:r w:rsidRPr="00D713D4">
        <w:rPr>
          <w:szCs w:val="24"/>
        </w:rPr>
        <w:t xml:space="preserve"> quien tiene a su cargo velar por el cumplimiento de los controles internos establecidos por el Estado Dominicano a través de normas, leyes y decretos.</w:t>
      </w:r>
    </w:p>
    <w:p w:rsidR="00F06D88" w:rsidRPr="00D713D4" w:rsidRDefault="00F06D88" w:rsidP="00B83EAC">
      <w:pPr>
        <w:ind w:firstLine="706"/>
        <w:rPr>
          <w:szCs w:val="24"/>
        </w:rPr>
      </w:pPr>
    </w:p>
    <w:p w:rsidR="005948C5" w:rsidRPr="00545C13" w:rsidRDefault="00071CAC" w:rsidP="00545C13">
      <w:pPr>
        <w:rPr>
          <w:b/>
        </w:rPr>
      </w:pPr>
      <w:bookmarkStart w:id="175" w:name="_Toc500244888"/>
      <w:bookmarkStart w:id="176" w:name="_Toc500246410"/>
      <w:bookmarkStart w:id="177" w:name="_Toc500246560"/>
      <w:r w:rsidRPr="00545C13">
        <w:rPr>
          <w:b/>
        </w:rPr>
        <w:t>Declaraciones Juradas</w:t>
      </w:r>
      <w:bookmarkEnd w:id="175"/>
      <w:bookmarkEnd w:id="176"/>
      <w:bookmarkEnd w:id="177"/>
    </w:p>
    <w:p w:rsidR="00BB0862" w:rsidRDefault="005948C5" w:rsidP="00A633C4">
      <w:pPr>
        <w:rPr>
          <w:szCs w:val="24"/>
        </w:rPr>
      </w:pPr>
      <w:r w:rsidRPr="00D713D4">
        <w:rPr>
          <w:szCs w:val="24"/>
        </w:rPr>
        <w:t>Las Declaraciones Juradas de los funcionarios obligados</w:t>
      </w:r>
      <w:r w:rsidR="00EE7CC2" w:rsidRPr="00D713D4">
        <w:rPr>
          <w:szCs w:val="24"/>
        </w:rPr>
        <w:t>,</w:t>
      </w:r>
      <w:r w:rsidRPr="00D713D4">
        <w:rPr>
          <w:szCs w:val="24"/>
        </w:rPr>
        <w:t xml:space="preserve"> </w:t>
      </w:r>
      <w:r w:rsidR="00B53F43" w:rsidRPr="00D713D4">
        <w:rPr>
          <w:szCs w:val="24"/>
        </w:rPr>
        <w:t>(Director</w:t>
      </w:r>
      <w:r w:rsidR="00C8778B" w:rsidRPr="00D713D4">
        <w:rPr>
          <w:szCs w:val="24"/>
        </w:rPr>
        <w:t xml:space="preserve"> Ejecutivo de la </w:t>
      </w:r>
      <w:r w:rsidR="00780AC9">
        <w:rPr>
          <w:szCs w:val="24"/>
        </w:rPr>
        <w:t>OPRET</w:t>
      </w:r>
      <w:r w:rsidR="00C8778B" w:rsidRPr="00D713D4">
        <w:rPr>
          <w:szCs w:val="24"/>
        </w:rPr>
        <w:t>, el Director Administrativo-Financiero, la Encargada de Compras y Contrataciones, entre otros</w:t>
      </w:r>
      <w:r w:rsidR="00EE7CC2" w:rsidRPr="00D713D4">
        <w:rPr>
          <w:szCs w:val="24"/>
        </w:rPr>
        <w:t>)</w:t>
      </w:r>
      <w:r w:rsidRPr="00D713D4">
        <w:rPr>
          <w:szCs w:val="24"/>
        </w:rPr>
        <w:t xml:space="preserve"> </w:t>
      </w:r>
      <w:r w:rsidR="00EE7CC2" w:rsidRPr="00D713D4">
        <w:rPr>
          <w:szCs w:val="24"/>
        </w:rPr>
        <w:t>fueron realizadas</w:t>
      </w:r>
      <w:r w:rsidR="003B2217" w:rsidRPr="00D713D4">
        <w:rPr>
          <w:szCs w:val="24"/>
        </w:rPr>
        <w:t xml:space="preserve">  </w:t>
      </w:r>
      <w:r w:rsidR="00EE7CC2" w:rsidRPr="00D713D4">
        <w:rPr>
          <w:szCs w:val="24"/>
        </w:rPr>
        <w:t xml:space="preserve">ante el organismo correspondiente </w:t>
      </w:r>
      <w:r w:rsidR="00B53F43" w:rsidRPr="00D713D4">
        <w:rPr>
          <w:szCs w:val="24"/>
        </w:rPr>
        <w:t xml:space="preserve">que es la </w:t>
      </w:r>
      <w:r w:rsidRPr="00D713D4">
        <w:rPr>
          <w:szCs w:val="24"/>
        </w:rPr>
        <w:t>Cá</w:t>
      </w:r>
      <w:r w:rsidR="00B53F43" w:rsidRPr="00D713D4">
        <w:rPr>
          <w:szCs w:val="24"/>
        </w:rPr>
        <w:t>mara de Cuentas</w:t>
      </w:r>
      <w:r w:rsidR="003B2217" w:rsidRPr="00D713D4">
        <w:rPr>
          <w:szCs w:val="24"/>
        </w:rPr>
        <w:t xml:space="preserve"> </w:t>
      </w:r>
      <w:r w:rsidR="00B53F43" w:rsidRPr="00D713D4">
        <w:rPr>
          <w:szCs w:val="24"/>
        </w:rPr>
        <w:t>de la República</w:t>
      </w:r>
      <w:r w:rsidR="003A6E38" w:rsidRPr="00D713D4">
        <w:rPr>
          <w:szCs w:val="24"/>
        </w:rPr>
        <w:t>.</w:t>
      </w:r>
    </w:p>
    <w:p w:rsidR="00910A2F" w:rsidRDefault="00910A2F" w:rsidP="00A633C4">
      <w:pPr>
        <w:rPr>
          <w:szCs w:val="24"/>
        </w:rPr>
      </w:pPr>
    </w:p>
    <w:p w:rsidR="00B819CA" w:rsidRPr="008D229D" w:rsidRDefault="008D229D" w:rsidP="00F03715">
      <w:pPr>
        <w:pStyle w:val="Ttulo3"/>
        <w:numPr>
          <w:ilvl w:val="0"/>
          <w:numId w:val="18"/>
        </w:numPr>
      </w:pPr>
      <w:r w:rsidRPr="008D229D">
        <w:t xml:space="preserve"> </w:t>
      </w:r>
      <w:bookmarkStart w:id="178" w:name="_Toc503178534"/>
      <w:r w:rsidR="00FA72F8" w:rsidRPr="008D229D">
        <w:t>Perspectivas de los Usuarios</w:t>
      </w:r>
      <w:bookmarkEnd w:id="178"/>
    </w:p>
    <w:p w:rsidR="00B819CA" w:rsidRPr="00545C13" w:rsidRDefault="00B819CA" w:rsidP="00F03715">
      <w:pPr>
        <w:pStyle w:val="Ttulo4"/>
        <w:numPr>
          <w:ilvl w:val="0"/>
          <w:numId w:val="19"/>
        </w:numPr>
        <w:rPr>
          <w:i w:val="0"/>
          <w:color w:val="000000" w:themeColor="text1"/>
        </w:rPr>
      </w:pPr>
      <w:bookmarkStart w:id="179" w:name="_Toc503178535"/>
      <w:r w:rsidRPr="00545C13">
        <w:rPr>
          <w:i w:val="0"/>
          <w:color w:val="000000" w:themeColor="text1"/>
        </w:rPr>
        <w:t>Sistema de Atención Ciudadana 3-1-1</w:t>
      </w:r>
      <w:bookmarkEnd w:id="179"/>
    </w:p>
    <w:p w:rsidR="003452AF" w:rsidRPr="00C55358" w:rsidRDefault="001063DE" w:rsidP="003911FE">
      <w:pPr>
        <w:ind w:left="709" w:firstLine="720"/>
        <w:rPr>
          <w:rStyle w:val="nfasisintenso"/>
          <w:b/>
          <w:color w:val="auto"/>
        </w:rPr>
      </w:pPr>
      <w:r>
        <w:rPr>
          <w:noProof/>
          <w:lang w:val="es-US" w:eastAsia="es-US"/>
        </w:rPr>
        <mc:AlternateContent>
          <mc:Choice Requires="wps">
            <w:drawing>
              <wp:anchor distT="0" distB="0" distL="114300" distR="114300" simplePos="0" relativeHeight="251682816" behindDoc="0" locked="0" layoutInCell="1" allowOverlap="1" wp14:anchorId="4170E03E" wp14:editId="22577814">
                <wp:simplePos x="0" y="0"/>
                <wp:positionH relativeFrom="column">
                  <wp:posOffset>-168910</wp:posOffset>
                </wp:positionH>
                <wp:positionV relativeFrom="paragraph">
                  <wp:posOffset>9281795</wp:posOffset>
                </wp:positionV>
                <wp:extent cx="8107680" cy="745490"/>
                <wp:effectExtent l="19050" t="19050" r="45720" b="54610"/>
                <wp:wrapNone/>
                <wp:docPr id="3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7680" cy="74549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430064" id="Rectangle 3" o:spid="_x0000_s1026" style="position:absolute;margin-left:-13.3pt;margin-top:730.85pt;width:638.4pt;height:58.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" fillcolor="#9bbb59" strokecolor="#f2f2f2" strokeweight="3pt">
                <v:shadow on="t" color="#4e6128" opacity=".5" offset="1pt"/>
              </v:rect>
            </w:pict>
          </mc:Fallback>
        </mc:AlternateContent>
      </w:r>
      <w:r>
        <w:rPr>
          <w:noProof/>
          <w:lang w:val="es-US" w:eastAsia="es-US"/>
        </w:rPr>
        <mc:AlternateContent>
          <mc:Choice Requires="wps">
            <w:drawing>
              <wp:anchor distT="0" distB="0" distL="114300" distR="114300" simplePos="0" relativeHeight="251683840" behindDoc="0" locked="0" layoutInCell="1" allowOverlap="1" wp14:anchorId="10A64AAB" wp14:editId="568B4CD3">
                <wp:simplePos x="0" y="0"/>
                <wp:positionH relativeFrom="column">
                  <wp:posOffset>-168910</wp:posOffset>
                </wp:positionH>
                <wp:positionV relativeFrom="paragraph">
                  <wp:posOffset>9281795</wp:posOffset>
                </wp:positionV>
                <wp:extent cx="8107680" cy="745490"/>
                <wp:effectExtent l="19050" t="19050" r="45720" b="54610"/>
                <wp:wrapNone/>
                <wp:docPr id="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7680" cy="74549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A3F3DA" id="Rectangle 3" o:spid="_x0000_s1026" style="position:absolute;margin-left:-13.3pt;margin-top:730.85pt;width:638.4pt;height:58.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" fillcolor="#9bbb59" strokecolor="#f2f2f2" strokeweight="3pt">
                <v:shadow on="t" color="#4e6128" opacity=".5" offset="1pt"/>
              </v:rect>
            </w:pict>
          </mc:Fallback>
        </mc:AlternateContent>
      </w:r>
      <w:r w:rsidR="003452AF" w:rsidRPr="00C55358">
        <w:rPr>
          <w:rStyle w:val="nfasisintenso"/>
          <w:b/>
          <w:color w:val="auto"/>
        </w:rPr>
        <w:t>Creación Oficina Atención Al Usuario</w:t>
      </w:r>
    </w:p>
    <w:p w:rsidR="003452AF" w:rsidRPr="003452AF" w:rsidRDefault="003452AF" w:rsidP="003452AF">
      <w:pPr>
        <w:spacing w:before="240"/>
      </w:pPr>
      <w:r w:rsidRPr="003452AF">
        <w:t xml:space="preserve">Dándole seguimiento al Plan Operativo Anual del 2017, el Departamento de Operaciones creó la Oficina de Atención al Usuario con el objetivo de brindar servicios de información de primera mano a los usuarios. Esta Oficina se encarga de gestionar las quejas y reclamaciones que pudieran surgir sobre temas relacionados a tarjetas y productos de viaje que afecten a algún </w:t>
      </w:r>
      <w:r w:rsidRPr="003452AF">
        <w:lastRenderedPageBreak/>
        <w:t>usuario así como también  incidencias con los trenes o las instalaciones, y la gestión de objetos perdidos en conjunto con el Departamento de Comunicaciones</w:t>
      </w:r>
      <w:r w:rsidR="00C55358">
        <w:t>.</w:t>
      </w:r>
    </w:p>
    <w:p w:rsidR="003452AF" w:rsidRPr="003452AF" w:rsidRDefault="003452AF" w:rsidP="003452AF">
      <w:pPr>
        <w:spacing w:before="240"/>
      </w:pPr>
      <w:r w:rsidRPr="003452AF">
        <w:t>Con las informaciones y estadísticas generadas por las quejas y reclamaciones de los usuarios, el Departamento de Operaciones refuerza</w:t>
      </w:r>
      <w:r w:rsidRPr="003452AF">
        <w:rPr>
          <w:color w:val="FF0000"/>
        </w:rPr>
        <w:t xml:space="preserve"> </w:t>
      </w:r>
      <w:r w:rsidRPr="003452AF">
        <w:t xml:space="preserve">aquellas áreas que presentan mayores necesidades con miras a brindar un servicio de transporte caracterizado por su alta disponibilidad, calidad y sobretodo seguridad. </w:t>
      </w:r>
    </w:p>
    <w:p w:rsidR="003452AF" w:rsidRPr="003452AF" w:rsidRDefault="003452AF" w:rsidP="003452AF">
      <w:r w:rsidRPr="003452AF">
        <w:t xml:space="preserve">Esta oficina ha recibido un total de 137 quejas y reclamaciones a partir de la entrada en funcionamiento en el mes de septiembre, de las cuales se han respondido 59, dando un 43% de </w:t>
      </w:r>
      <w:r>
        <w:t xml:space="preserve">respuesta </w:t>
      </w:r>
      <w:r w:rsidRPr="003452AF">
        <w:t>total de quejas recibidas para el año 2017.</w:t>
      </w:r>
    </w:p>
    <w:p w:rsidR="003452AF" w:rsidRDefault="003452AF" w:rsidP="003452AF">
      <w:r w:rsidRPr="00D713D4">
        <w:rPr>
          <w:noProof/>
          <w:lang w:val="es-US" w:eastAsia="es-US"/>
        </w:rPr>
        <w:drawing>
          <wp:inline distT="0" distB="0" distL="0" distR="0" wp14:anchorId="390F182A" wp14:editId="131ED11D">
            <wp:extent cx="5614670" cy="3540125"/>
            <wp:effectExtent l="0" t="0" r="5080" b="3175"/>
            <wp:docPr id="10"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452AF" w:rsidRPr="00D713D4" w:rsidRDefault="003452AF" w:rsidP="003452AF">
      <w:pPr>
        <w:pStyle w:val="Sinespaciado"/>
        <w:ind w:firstLine="709"/>
        <w:rPr>
          <w:rFonts w:ascii="Times New Roman" w:hAnsi="Times New Roman"/>
          <w:noProof/>
          <w:lang w:eastAsia="es-DO"/>
        </w:rPr>
      </w:pPr>
      <w:r w:rsidRPr="00D713D4">
        <w:rPr>
          <w:rFonts w:ascii="Times New Roman" w:hAnsi="Times New Roman"/>
          <w:noProof/>
          <w:lang w:eastAsia="es-DO"/>
        </w:rPr>
        <w:t>Grafica por tipo de Quejas y Reclamaciones a Noviembre 2017.</w:t>
      </w:r>
    </w:p>
    <w:p w:rsidR="00910A2F" w:rsidRDefault="00910A2F" w:rsidP="003452AF"/>
    <w:p w:rsidR="003452AF" w:rsidRDefault="003452AF" w:rsidP="003452AF">
      <w:r w:rsidRPr="003452AF">
        <w:t xml:space="preserve">La Oficina de Atención al Usuario está disponible al público de 7:00 a.m. a 8:00 p.m. en el andén 1 de la estación Máximo Gómez,  cuenta con dos personas por turno y una encargada del área.  También se incorpora la asistencia vía telefónica en el (809) 333-2670 extensión 11112. Así mismo recibe las quejas de la Línea de Quejas Gubernamental 311. </w:t>
      </w:r>
    </w:p>
    <w:p w:rsidR="00910A2F" w:rsidRPr="003452AF" w:rsidRDefault="00910A2F" w:rsidP="003452AF"/>
    <w:p w:rsidR="002D4FE6" w:rsidRPr="00B819CA" w:rsidRDefault="00B819CA" w:rsidP="003911FE">
      <w:pPr>
        <w:pStyle w:val="Ttulo2"/>
        <w:ind w:firstLine="0"/>
      </w:pPr>
      <w:bookmarkStart w:id="180" w:name="_Toc503178536"/>
      <w:r>
        <w:t>c. Otras Acciones desarrolladas</w:t>
      </w:r>
      <w:bookmarkEnd w:id="180"/>
    </w:p>
    <w:p w:rsidR="002D4FE6" w:rsidRPr="008D229D" w:rsidRDefault="002D4FE6" w:rsidP="003911FE">
      <w:pPr>
        <w:pStyle w:val="Ttulo3"/>
        <w:ind w:left="0"/>
      </w:pPr>
      <w:bookmarkStart w:id="181" w:name="_Toc503178537"/>
      <w:r w:rsidRPr="008D229D">
        <w:t>c.1. Dirección</w:t>
      </w:r>
      <w:r w:rsidRPr="008D229D">
        <w:rPr>
          <w:lang w:val="es-BO"/>
        </w:rPr>
        <w:t xml:space="preserve"> Técnica</w:t>
      </w:r>
      <w:bookmarkEnd w:id="181"/>
    </w:p>
    <w:p w:rsidR="002D4FE6" w:rsidRPr="00D713D4" w:rsidRDefault="002D4FE6" w:rsidP="002D4FE6">
      <w:pPr>
        <w:rPr>
          <w:szCs w:val="24"/>
        </w:rPr>
      </w:pPr>
      <w:r w:rsidRPr="00D713D4">
        <w:rPr>
          <w:szCs w:val="24"/>
        </w:rPr>
        <w:t xml:space="preserve">La Dirección Técnica es la encargada de la ejecución de obras en la construcción del proyecto Metro de Santo Domingo y sus obras colaterales. </w:t>
      </w:r>
    </w:p>
    <w:p w:rsidR="002D4FE6" w:rsidRDefault="002D4FE6" w:rsidP="002D4FE6">
      <w:pPr>
        <w:rPr>
          <w:szCs w:val="24"/>
        </w:rPr>
      </w:pPr>
      <w:r w:rsidRPr="00042701">
        <w:rPr>
          <w:szCs w:val="24"/>
        </w:rPr>
        <w:t>El tramo de la línea en construcción se compone de tres grandes grupos obras: un puente ferrovi</w:t>
      </w:r>
      <w:r w:rsidR="00F06D88">
        <w:rPr>
          <w:szCs w:val="24"/>
        </w:rPr>
        <w:t>ario con vano central de 270 m</w:t>
      </w:r>
      <w:r w:rsidRPr="00042701">
        <w:rPr>
          <w:szCs w:val="24"/>
        </w:rPr>
        <w:t>,  un túnel minero y cuatro estaciones de pasajeros de las cuales, a continuación se expone su avance físico a la fecha de este informe:</w:t>
      </w:r>
    </w:p>
    <w:p w:rsidR="00910A2F" w:rsidRPr="00D713D4" w:rsidRDefault="00910A2F" w:rsidP="002D4FE6">
      <w:pPr>
        <w:rPr>
          <w:szCs w:val="24"/>
        </w:rPr>
      </w:pPr>
    </w:p>
    <w:p w:rsidR="002D4FE6" w:rsidRPr="00545C13" w:rsidRDefault="002D4FE6" w:rsidP="00545C13">
      <w:pPr>
        <w:rPr>
          <w:b/>
        </w:rPr>
      </w:pPr>
      <w:r w:rsidRPr="00545C13">
        <w:rPr>
          <w:b/>
        </w:rPr>
        <w:t>El Puente Ferroviario</w:t>
      </w:r>
    </w:p>
    <w:p w:rsidR="002D4FE6" w:rsidRPr="00D713D4" w:rsidRDefault="00042701" w:rsidP="002D4FE6">
      <w:pPr>
        <w:ind w:firstLine="360"/>
        <w:rPr>
          <w:szCs w:val="24"/>
        </w:rPr>
      </w:pPr>
      <w:r w:rsidRPr="00042701">
        <w:rPr>
          <w:szCs w:val="24"/>
        </w:rPr>
        <w:t xml:space="preserve">Ejecutado en un 99% </w:t>
      </w:r>
      <w:r w:rsidR="002D4FE6" w:rsidRPr="00042701">
        <w:rPr>
          <w:szCs w:val="24"/>
        </w:rPr>
        <w:t>quedando pendiente algunas partidas en las que actualmente se trabaja a plena capacidad como son:</w:t>
      </w:r>
    </w:p>
    <w:p w:rsidR="002D4FE6" w:rsidRPr="00D713D4" w:rsidRDefault="002D4FE6" w:rsidP="002D4FE6">
      <w:pPr>
        <w:pStyle w:val="Prrafodelista"/>
        <w:numPr>
          <w:ilvl w:val="0"/>
          <w:numId w:val="4"/>
        </w:numPr>
        <w:spacing w:before="0" w:after="200"/>
        <w:jc w:val="left"/>
        <w:rPr>
          <w:rFonts w:ascii="Times New Roman" w:hAnsi="Times New Roman"/>
        </w:rPr>
      </w:pPr>
      <w:r w:rsidRPr="00D713D4">
        <w:rPr>
          <w:rFonts w:ascii="Times New Roman" w:hAnsi="Times New Roman"/>
        </w:rPr>
        <w:t xml:space="preserve">Andén Metálico y </w:t>
      </w:r>
      <w:proofErr w:type="spellStart"/>
      <w:r w:rsidRPr="00D713D4">
        <w:rPr>
          <w:rFonts w:ascii="Times New Roman" w:hAnsi="Times New Roman"/>
        </w:rPr>
        <w:t>Greating</w:t>
      </w:r>
      <w:proofErr w:type="spellEnd"/>
      <w:r w:rsidRPr="00D713D4">
        <w:rPr>
          <w:rFonts w:ascii="Times New Roman" w:hAnsi="Times New Roman"/>
        </w:rPr>
        <w:t>.</w:t>
      </w:r>
    </w:p>
    <w:p w:rsidR="002D4FE6" w:rsidRPr="00D713D4" w:rsidRDefault="002D4FE6" w:rsidP="002D4FE6">
      <w:pPr>
        <w:pStyle w:val="Prrafodelista"/>
        <w:numPr>
          <w:ilvl w:val="0"/>
          <w:numId w:val="4"/>
        </w:numPr>
        <w:spacing w:before="0" w:after="200"/>
        <w:jc w:val="left"/>
        <w:rPr>
          <w:rFonts w:ascii="Times New Roman" w:hAnsi="Times New Roman"/>
        </w:rPr>
      </w:pPr>
      <w:r w:rsidRPr="00D713D4">
        <w:rPr>
          <w:rFonts w:ascii="Times New Roman" w:hAnsi="Times New Roman"/>
        </w:rPr>
        <w:t xml:space="preserve">Cerramiento de Puente. </w:t>
      </w:r>
    </w:p>
    <w:p w:rsidR="002D4FE6" w:rsidRPr="00D713D4" w:rsidRDefault="002D4FE6" w:rsidP="002D4FE6">
      <w:pPr>
        <w:pStyle w:val="Prrafodelista"/>
        <w:numPr>
          <w:ilvl w:val="0"/>
          <w:numId w:val="4"/>
        </w:numPr>
        <w:spacing w:before="0" w:after="200"/>
        <w:jc w:val="left"/>
        <w:rPr>
          <w:rFonts w:ascii="Times New Roman" w:hAnsi="Times New Roman"/>
        </w:rPr>
      </w:pPr>
      <w:r w:rsidRPr="00D713D4">
        <w:rPr>
          <w:rFonts w:ascii="Times New Roman" w:hAnsi="Times New Roman"/>
        </w:rPr>
        <w:lastRenderedPageBreak/>
        <w:t>Junta de dilatación.</w:t>
      </w:r>
    </w:p>
    <w:p w:rsidR="002D4FE6" w:rsidRPr="00D713D4" w:rsidRDefault="002D4FE6" w:rsidP="002D4FE6">
      <w:pPr>
        <w:pStyle w:val="Prrafodelista"/>
        <w:numPr>
          <w:ilvl w:val="0"/>
          <w:numId w:val="4"/>
        </w:numPr>
        <w:spacing w:before="0" w:after="200"/>
        <w:jc w:val="left"/>
        <w:rPr>
          <w:rFonts w:ascii="Times New Roman" w:hAnsi="Times New Roman"/>
        </w:rPr>
      </w:pPr>
      <w:r w:rsidRPr="00D713D4">
        <w:rPr>
          <w:rFonts w:ascii="Times New Roman" w:hAnsi="Times New Roman"/>
        </w:rPr>
        <w:t>Verja perimetral de cierre.</w:t>
      </w:r>
    </w:p>
    <w:p w:rsidR="002D4FE6" w:rsidRPr="00D713D4" w:rsidRDefault="002D4FE6" w:rsidP="002D4FE6">
      <w:pPr>
        <w:pStyle w:val="Prrafodelista"/>
        <w:numPr>
          <w:ilvl w:val="0"/>
          <w:numId w:val="4"/>
        </w:numPr>
        <w:spacing w:before="0" w:after="200"/>
        <w:jc w:val="left"/>
        <w:rPr>
          <w:rFonts w:ascii="Times New Roman" w:hAnsi="Times New Roman"/>
        </w:rPr>
      </w:pPr>
      <w:r w:rsidRPr="00D713D4">
        <w:rPr>
          <w:rFonts w:ascii="Times New Roman" w:hAnsi="Times New Roman"/>
        </w:rPr>
        <w:t>Colocación puerta</w:t>
      </w:r>
      <w:r w:rsidRPr="00D713D4">
        <w:rPr>
          <w:rFonts w:ascii="Times New Roman" w:hAnsi="Times New Roman"/>
          <w:lang w:val="es-US"/>
        </w:rPr>
        <w:t>s</w:t>
      </w:r>
      <w:r w:rsidRPr="00D713D4">
        <w:rPr>
          <w:rFonts w:ascii="Times New Roman" w:hAnsi="Times New Roman"/>
        </w:rPr>
        <w:t xml:space="preserve"> en las pilas 7 y 8.</w:t>
      </w:r>
    </w:p>
    <w:p w:rsidR="002D4FE6" w:rsidRPr="00042701" w:rsidRDefault="002D4FE6" w:rsidP="002D4FE6">
      <w:pPr>
        <w:pStyle w:val="Prrafodelista"/>
        <w:numPr>
          <w:ilvl w:val="0"/>
          <w:numId w:val="4"/>
        </w:numPr>
        <w:spacing w:before="0" w:after="200"/>
        <w:jc w:val="left"/>
        <w:rPr>
          <w:rFonts w:ascii="Times New Roman" w:hAnsi="Times New Roman"/>
        </w:rPr>
      </w:pPr>
      <w:r w:rsidRPr="00042701">
        <w:rPr>
          <w:rFonts w:ascii="Times New Roman" w:hAnsi="Times New Roman"/>
        </w:rPr>
        <w:t>Tapa de registro de inspección.</w:t>
      </w:r>
    </w:p>
    <w:p w:rsidR="002D4FE6" w:rsidRPr="00042701" w:rsidRDefault="002D4FE6" w:rsidP="002D4FE6">
      <w:pPr>
        <w:pStyle w:val="Prrafodelista"/>
        <w:numPr>
          <w:ilvl w:val="0"/>
          <w:numId w:val="4"/>
        </w:numPr>
        <w:spacing w:before="0" w:after="200"/>
        <w:jc w:val="left"/>
        <w:rPr>
          <w:rFonts w:ascii="Times New Roman" w:hAnsi="Times New Roman"/>
        </w:rPr>
      </w:pPr>
      <w:r w:rsidRPr="00042701">
        <w:rPr>
          <w:rFonts w:ascii="Times New Roman" w:hAnsi="Times New Roman"/>
          <w:lang w:val="es-US"/>
        </w:rPr>
        <w:t>C</w:t>
      </w:r>
      <w:r w:rsidRPr="00042701">
        <w:rPr>
          <w:rFonts w:ascii="Times New Roman" w:hAnsi="Times New Roman"/>
        </w:rPr>
        <w:t>ubre falta en el estribo No.1</w:t>
      </w:r>
      <w:r w:rsidRPr="00042701">
        <w:rPr>
          <w:rFonts w:ascii="Times New Roman" w:hAnsi="Times New Roman"/>
          <w:lang w:val="es-US"/>
        </w:rPr>
        <w:t xml:space="preserve"> y</w:t>
      </w:r>
    </w:p>
    <w:p w:rsidR="002D4FE6" w:rsidRPr="00042701" w:rsidRDefault="002D4FE6" w:rsidP="002D4FE6">
      <w:pPr>
        <w:pStyle w:val="Prrafodelista"/>
        <w:numPr>
          <w:ilvl w:val="0"/>
          <w:numId w:val="4"/>
        </w:numPr>
        <w:spacing w:before="0" w:after="200"/>
        <w:jc w:val="left"/>
        <w:rPr>
          <w:rFonts w:ascii="Times New Roman" w:hAnsi="Times New Roman"/>
        </w:rPr>
      </w:pPr>
      <w:r w:rsidRPr="00042701">
        <w:rPr>
          <w:rFonts w:ascii="Times New Roman" w:hAnsi="Times New Roman"/>
        </w:rPr>
        <w:t>Deflectores de viento</w:t>
      </w:r>
      <w:r w:rsidR="00042701">
        <w:rPr>
          <w:rFonts w:ascii="Times New Roman" w:hAnsi="Times New Roman"/>
        </w:rPr>
        <w:t xml:space="preserve"> cuya instalación</w:t>
      </w:r>
      <w:r w:rsidR="0046343A">
        <w:rPr>
          <w:rFonts w:ascii="Times New Roman" w:hAnsi="Times New Roman"/>
        </w:rPr>
        <w:t xml:space="preserve"> se encuentra</w:t>
      </w:r>
      <w:r w:rsidRPr="00042701">
        <w:rPr>
          <w:rFonts w:ascii="Times New Roman" w:hAnsi="Times New Roman"/>
          <w:lang w:val="es-US"/>
        </w:rPr>
        <w:t xml:space="preserve"> </w:t>
      </w:r>
      <w:r w:rsidRPr="00042701">
        <w:rPr>
          <w:rFonts w:ascii="Times New Roman" w:hAnsi="Times New Roman"/>
        </w:rPr>
        <w:t>en</w:t>
      </w:r>
      <w:r w:rsidR="00042701">
        <w:rPr>
          <w:rFonts w:ascii="Times New Roman" w:hAnsi="Times New Roman"/>
        </w:rPr>
        <w:t xml:space="preserve"> un</w:t>
      </w:r>
      <w:r w:rsidRPr="00042701">
        <w:rPr>
          <w:rFonts w:ascii="Times New Roman" w:hAnsi="Times New Roman"/>
        </w:rPr>
        <w:t xml:space="preserve"> 99%.</w:t>
      </w:r>
    </w:p>
    <w:p w:rsidR="002D4FE6" w:rsidRPr="00D713D4" w:rsidRDefault="002D4FE6" w:rsidP="002D4FE6">
      <w:pPr>
        <w:rPr>
          <w:szCs w:val="24"/>
        </w:rPr>
      </w:pPr>
      <w:r w:rsidRPr="00D713D4">
        <w:rPr>
          <w:szCs w:val="24"/>
        </w:rPr>
        <w:t xml:space="preserve">Este proyecto desde sus inicios, fue sometido a diversos estudios los cuales son requeridos internacionalmente para este tipo de </w:t>
      </w:r>
      <w:r w:rsidR="00042701">
        <w:rPr>
          <w:szCs w:val="24"/>
        </w:rPr>
        <w:t>obra</w:t>
      </w:r>
      <w:r w:rsidRPr="00D713D4">
        <w:rPr>
          <w:szCs w:val="24"/>
        </w:rPr>
        <w:t>. Dentro de estos estudios, se citan:</w:t>
      </w:r>
    </w:p>
    <w:p w:rsidR="002D4FE6" w:rsidRPr="00D713D4" w:rsidRDefault="002D4FE6" w:rsidP="002D4FE6">
      <w:pPr>
        <w:pStyle w:val="Prrafodelista"/>
        <w:numPr>
          <w:ilvl w:val="0"/>
          <w:numId w:val="5"/>
        </w:numPr>
        <w:spacing w:before="0" w:after="200"/>
        <w:ind w:left="714" w:hanging="357"/>
        <w:rPr>
          <w:rFonts w:ascii="Times New Roman" w:hAnsi="Times New Roman"/>
        </w:rPr>
      </w:pPr>
      <w:r w:rsidRPr="00D713D4">
        <w:rPr>
          <w:rFonts w:ascii="Times New Roman" w:hAnsi="Times New Roman"/>
        </w:rPr>
        <w:t>Estudio Sísmico de Sitio Específico.</w:t>
      </w:r>
    </w:p>
    <w:p w:rsidR="002D4FE6" w:rsidRPr="00D713D4" w:rsidRDefault="002D4FE6" w:rsidP="002D4FE6">
      <w:pPr>
        <w:pStyle w:val="Prrafodelista"/>
        <w:numPr>
          <w:ilvl w:val="0"/>
          <w:numId w:val="5"/>
        </w:numPr>
        <w:spacing w:before="0" w:after="200"/>
        <w:ind w:left="714" w:hanging="357"/>
        <w:rPr>
          <w:rFonts w:ascii="Times New Roman" w:hAnsi="Times New Roman"/>
        </w:rPr>
      </w:pPr>
      <w:r w:rsidRPr="00D713D4">
        <w:rPr>
          <w:rFonts w:ascii="Times New Roman" w:hAnsi="Times New Roman"/>
        </w:rPr>
        <w:t>Estudio de Túnel de Viento o Galería de Vientos.</w:t>
      </w:r>
    </w:p>
    <w:p w:rsidR="002D4FE6" w:rsidRPr="00D713D4" w:rsidRDefault="002D4FE6" w:rsidP="002D4FE6">
      <w:pPr>
        <w:pStyle w:val="Prrafodelista"/>
        <w:numPr>
          <w:ilvl w:val="0"/>
          <w:numId w:val="5"/>
        </w:numPr>
        <w:spacing w:before="0" w:after="200"/>
        <w:ind w:left="714" w:hanging="357"/>
        <w:rPr>
          <w:rFonts w:ascii="Times New Roman" w:hAnsi="Times New Roman"/>
        </w:rPr>
      </w:pPr>
      <w:r w:rsidRPr="00D713D4">
        <w:rPr>
          <w:rFonts w:ascii="Times New Roman" w:hAnsi="Times New Roman"/>
        </w:rPr>
        <w:t>Estudio de Robustez de la Estructura</w:t>
      </w:r>
    </w:p>
    <w:p w:rsidR="002D4FE6" w:rsidRPr="00D713D4" w:rsidRDefault="002D4FE6" w:rsidP="002D4FE6">
      <w:pPr>
        <w:pStyle w:val="Prrafodelista"/>
        <w:numPr>
          <w:ilvl w:val="0"/>
          <w:numId w:val="5"/>
        </w:numPr>
        <w:spacing w:before="0" w:after="200"/>
        <w:ind w:left="714" w:hanging="357"/>
        <w:rPr>
          <w:rFonts w:ascii="Times New Roman" w:hAnsi="Times New Roman"/>
        </w:rPr>
      </w:pPr>
      <w:r w:rsidRPr="00D713D4">
        <w:rPr>
          <w:rFonts w:ascii="Times New Roman" w:hAnsi="Times New Roman"/>
        </w:rPr>
        <w:t>Estudio de la Estabilidad del Tren ante las acciones del Viento</w:t>
      </w:r>
    </w:p>
    <w:p w:rsidR="002D4FE6" w:rsidRPr="00D713D4" w:rsidRDefault="002D4FE6" w:rsidP="002D4FE6">
      <w:pPr>
        <w:pStyle w:val="Prrafodelista"/>
        <w:numPr>
          <w:ilvl w:val="0"/>
          <w:numId w:val="5"/>
        </w:numPr>
        <w:spacing w:before="0" w:after="200"/>
        <w:ind w:left="714" w:hanging="357"/>
        <w:rPr>
          <w:rFonts w:ascii="Times New Roman" w:hAnsi="Times New Roman"/>
        </w:rPr>
      </w:pPr>
      <w:r w:rsidRPr="00D713D4">
        <w:rPr>
          <w:rFonts w:ascii="Times New Roman" w:hAnsi="Times New Roman"/>
        </w:rPr>
        <w:t>Estudio Dinámico de la interacción Suelo-Estructura.</w:t>
      </w:r>
    </w:p>
    <w:p w:rsidR="002D4FE6" w:rsidRPr="00D713D4" w:rsidRDefault="002D4FE6" w:rsidP="002D4FE6">
      <w:pPr>
        <w:pStyle w:val="Prrafodelista"/>
        <w:numPr>
          <w:ilvl w:val="0"/>
          <w:numId w:val="5"/>
        </w:numPr>
        <w:spacing w:before="0" w:after="200"/>
        <w:ind w:left="714" w:hanging="357"/>
        <w:rPr>
          <w:rFonts w:ascii="Times New Roman" w:hAnsi="Times New Roman"/>
        </w:rPr>
      </w:pPr>
      <w:r w:rsidRPr="00D713D4">
        <w:rPr>
          <w:rFonts w:ascii="Times New Roman" w:hAnsi="Times New Roman"/>
        </w:rPr>
        <w:t>Estudio de Confort del Tren sobre El Puente.</w:t>
      </w:r>
    </w:p>
    <w:p w:rsidR="002D4FE6" w:rsidRPr="00D713D4" w:rsidRDefault="002D4FE6" w:rsidP="002D4FE6">
      <w:pPr>
        <w:rPr>
          <w:szCs w:val="24"/>
        </w:rPr>
      </w:pPr>
      <w:r w:rsidRPr="00D713D4">
        <w:rPr>
          <w:szCs w:val="24"/>
        </w:rPr>
        <w:t>En ese sentido, los resultados obtenidos en "El Estudio Sísmico de Sitio Especifico", por condiciones propias del emplazamiento del proyecto, determinó el diseño de elementos de apoyos especiales, diferentes a los contemplados inicialmente, como también un aumento en la demanda de energía de la estructura, lo cual provocó un aumento del acero de refuerzo en los pilones principales del puente.</w:t>
      </w:r>
    </w:p>
    <w:p w:rsidR="002D4FE6" w:rsidRPr="00D713D4" w:rsidRDefault="002D4FE6" w:rsidP="002D4FE6">
      <w:pPr>
        <w:rPr>
          <w:szCs w:val="24"/>
        </w:rPr>
      </w:pPr>
      <w:r w:rsidRPr="00D713D4">
        <w:rPr>
          <w:szCs w:val="24"/>
        </w:rPr>
        <w:lastRenderedPageBreak/>
        <w:t xml:space="preserve">Los resultados de los estudios "Túnel de Viento y Estabilidad de la Estructura ante las acciones del Viento"; llevó a realizar cambios en la Sección Transversal del Tablero del Puente, así como a la implementación de una serie de elementos para garantizar la estabilidad del puente, ante acciones de vientos </w:t>
      </w:r>
      <w:r w:rsidR="00042701">
        <w:rPr>
          <w:szCs w:val="24"/>
        </w:rPr>
        <w:t>en ambiente de huracán.</w:t>
      </w:r>
    </w:p>
    <w:p w:rsidR="002D4FE6" w:rsidRPr="00D713D4" w:rsidRDefault="002D4FE6" w:rsidP="002D4FE6">
      <w:pPr>
        <w:rPr>
          <w:szCs w:val="24"/>
        </w:rPr>
      </w:pPr>
      <w:r w:rsidRPr="00D713D4">
        <w:rPr>
          <w:szCs w:val="24"/>
        </w:rPr>
        <w:t>En relación a los resultados del estudio "Interacción Suelo-Estructura”, se utilizaron para apoyar los cambios en la Geometría de los Pilones, así como una modificación completa del Tramo de Acceso del Puente.</w:t>
      </w:r>
    </w:p>
    <w:p w:rsidR="002D4FE6" w:rsidRDefault="002D4FE6" w:rsidP="009E58AE">
      <w:pPr>
        <w:rPr>
          <w:szCs w:val="24"/>
        </w:rPr>
      </w:pPr>
      <w:r w:rsidRPr="00D713D4">
        <w:rPr>
          <w:szCs w:val="24"/>
        </w:rPr>
        <w:t>El Estudio de “Confort del Tren sobre El Puente”, sirvió de base para la colocación de un Sistema de Amortiguadores de Energía para el puente ferroviario.</w:t>
      </w:r>
    </w:p>
    <w:p w:rsidR="00910A2F" w:rsidRDefault="00910A2F" w:rsidP="009E58AE">
      <w:pPr>
        <w:rPr>
          <w:szCs w:val="24"/>
        </w:rPr>
      </w:pPr>
    </w:p>
    <w:p w:rsidR="002D4FE6" w:rsidRPr="00D713D4" w:rsidRDefault="002D4FE6" w:rsidP="002D4FE6">
      <w:pPr>
        <w:rPr>
          <w:b/>
          <w:szCs w:val="24"/>
        </w:rPr>
      </w:pPr>
      <w:r w:rsidRPr="00D713D4">
        <w:rPr>
          <w:b/>
          <w:szCs w:val="24"/>
        </w:rPr>
        <w:t>Túnel Minero</w:t>
      </w:r>
      <w:r w:rsidR="00F65AB7">
        <w:rPr>
          <w:b/>
          <w:szCs w:val="24"/>
        </w:rPr>
        <w:t xml:space="preserve"> y Estaciones</w:t>
      </w:r>
    </w:p>
    <w:p w:rsidR="002D4FE6" w:rsidRPr="00D713D4" w:rsidRDefault="002D4FE6" w:rsidP="002D4FE6">
      <w:pPr>
        <w:spacing w:after="0"/>
        <w:rPr>
          <w:szCs w:val="24"/>
        </w:rPr>
      </w:pPr>
      <w:r w:rsidRPr="00D713D4">
        <w:rPr>
          <w:szCs w:val="24"/>
        </w:rPr>
        <w:t>Tiene un esc</w:t>
      </w:r>
      <w:r w:rsidR="00F06D88">
        <w:rPr>
          <w:szCs w:val="24"/>
        </w:rPr>
        <w:t>udo de Hormigón Armado de 50 cm</w:t>
      </w:r>
      <w:r w:rsidRPr="00D713D4">
        <w:rPr>
          <w:szCs w:val="24"/>
        </w:rPr>
        <w:t xml:space="preserve"> de espesor promedio que define una sección abovedada cuyas dimensiones interiores terminadas, son de 8.05 metros de ancho y 7.00 metros de alto</w:t>
      </w:r>
      <w:r w:rsidR="00042701">
        <w:rPr>
          <w:szCs w:val="24"/>
        </w:rPr>
        <w:t>. Esta parte de la línea 2B está terminada totalmente (100%).</w:t>
      </w:r>
    </w:p>
    <w:p w:rsidR="002D4FE6" w:rsidRPr="00D713D4" w:rsidRDefault="002D4FE6" w:rsidP="002D4FE6">
      <w:pPr>
        <w:pStyle w:val="Prrafodelista"/>
        <w:spacing w:before="0" w:after="200"/>
        <w:ind w:left="0"/>
        <w:jc w:val="left"/>
        <w:rPr>
          <w:rFonts w:ascii="Times New Roman" w:hAnsi="Times New Roman"/>
        </w:rPr>
      </w:pPr>
      <w:r w:rsidRPr="00D713D4">
        <w:rPr>
          <w:rFonts w:ascii="Times New Roman" w:hAnsi="Times New Roman"/>
        </w:rPr>
        <w:t xml:space="preserve"> Las obras civiles de las cuatro estacio</w:t>
      </w:r>
      <w:r w:rsidR="00042701">
        <w:rPr>
          <w:rFonts w:ascii="Times New Roman" w:hAnsi="Times New Roman"/>
        </w:rPr>
        <w:t>nes, presentan un avance de 98%.</w:t>
      </w:r>
      <w:r w:rsidRPr="00D713D4">
        <w:rPr>
          <w:rFonts w:ascii="Times New Roman" w:hAnsi="Times New Roman"/>
        </w:rPr>
        <w:t xml:space="preserve"> Se ha avanzado en los trabajos de:</w:t>
      </w:r>
    </w:p>
    <w:p w:rsidR="002D4FE6" w:rsidRPr="00D713D4" w:rsidRDefault="002D4FE6" w:rsidP="002D4FE6">
      <w:pPr>
        <w:pStyle w:val="Prrafodelista"/>
        <w:numPr>
          <w:ilvl w:val="0"/>
          <w:numId w:val="6"/>
        </w:numPr>
        <w:spacing w:before="0" w:after="200"/>
        <w:ind w:left="714" w:hanging="357"/>
        <w:jc w:val="left"/>
        <w:rPr>
          <w:rFonts w:ascii="Times New Roman" w:hAnsi="Times New Roman"/>
        </w:rPr>
      </w:pPr>
      <w:r w:rsidRPr="00D713D4">
        <w:rPr>
          <w:rFonts w:ascii="Times New Roman" w:hAnsi="Times New Roman"/>
        </w:rPr>
        <w:t>Las fachada de las estaciones</w:t>
      </w:r>
    </w:p>
    <w:p w:rsidR="002D4FE6" w:rsidRPr="00D713D4" w:rsidRDefault="002D4FE6" w:rsidP="002D4FE6">
      <w:pPr>
        <w:pStyle w:val="Prrafodelista"/>
        <w:numPr>
          <w:ilvl w:val="0"/>
          <w:numId w:val="6"/>
        </w:numPr>
        <w:spacing w:before="0" w:after="200"/>
        <w:ind w:left="714" w:hanging="357"/>
        <w:jc w:val="left"/>
        <w:rPr>
          <w:rFonts w:ascii="Times New Roman" w:hAnsi="Times New Roman"/>
        </w:rPr>
      </w:pPr>
      <w:r w:rsidRPr="00D713D4">
        <w:rPr>
          <w:rFonts w:ascii="Times New Roman" w:hAnsi="Times New Roman"/>
        </w:rPr>
        <w:t xml:space="preserve">Cuartos técnicos. </w:t>
      </w:r>
    </w:p>
    <w:p w:rsidR="002D4FE6" w:rsidRPr="00D713D4" w:rsidRDefault="002D4FE6" w:rsidP="002D4FE6">
      <w:pPr>
        <w:pStyle w:val="Prrafodelista"/>
        <w:numPr>
          <w:ilvl w:val="0"/>
          <w:numId w:val="6"/>
        </w:numPr>
        <w:spacing w:before="0" w:after="200"/>
        <w:ind w:left="714" w:hanging="357"/>
        <w:jc w:val="left"/>
        <w:rPr>
          <w:rFonts w:ascii="Times New Roman" w:hAnsi="Times New Roman"/>
        </w:rPr>
      </w:pPr>
      <w:r w:rsidRPr="00D713D4">
        <w:rPr>
          <w:rFonts w:ascii="Times New Roman" w:hAnsi="Times New Roman"/>
        </w:rPr>
        <w:t>Baja tensión e iluminación.</w:t>
      </w:r>
    </w:p>
    <w:p w:rsidR="002D4FE6" w:rsidRPr="00D713D4" w:rsidRDefault="002D4FE6" w:rsidP="002D4FE6">
      <w:pPr>
        <w:pStyle w:val="Prrafodelista"/>
        <w:numPr>
          <w:ilvl w:val="0"/>
          <w:numId w:val="6"/>
        </w:numPr>
        <w:spacing w:before="0" w:after="200"/>
        <w:ind w:left="714" w:hanging="357"/>
        <w:jc w:val="left"/>
        <w:rPr>
          <w:rFonts w:ascii="Times New Roman" w:hAnsi="Times New Roman"/>
        </w:rPr>
      </w:pPr>
      <w:r w:rsidRPr="00D713D4">
        <w:rPr>
          <w:rFonts w:ascii="Times New Roman" w:hAnsi="Times New Roman"/>
        </w:rPr>
        <w:t>Barandas y muebles.</w:t>
      </w:r>
    </w:p>
    <w:p w:rsidR="002D4FE6" w:rsidRPr="00D713D4" w:rsidRDefault="002D4FE6" w:rsidP="002D4FE6">
      <w:pPr>
        <w:pStyle w:val="Prrafodelista"/>
        <w:numPr>
          <w:ilvl w:val="0"/>
          <w:numId w:val="6"/>
        </w:numPr>
        <w:spacing w:before="0" w:after="200"/>
        <w:ind w:left="714" w:hanging="357"/>
        <w:jc w:val="left"/>
        <w:rPr>
          <w:rFonts w:ascii="Times New Roman" w:hAnsi="Times New Roman"/>
        </w:rPr>
      </w:pPr>
      <w:r w:rsidRPr="00D713D4">
        <w:rPr>
          <w:rFonts w:ascii="Times New Roman" w:hAnsi="Times New Roman"/>
        </w:rPr>
        <w:lastRenderedPageBreak/>
        <w:t>Ascensores.</w:t>
      </w:r>
    </w:p>
    <w:p w:rsidR="002D4FE6" w:rsidRPr="00D713D4" w:rsidRDefault="002D4FE6" w:rsidP="002D4FE6">
      <w:pPr>
        <w:pStyle w:val="Prrafodelista"/>
        <w:numPr>
          <w:ilvl w:val="0"/>
          <w:numId w:val="6"/>
        </w:numPr>
        <w:spacing w:before="0" w:after="200"/>
        <w:ind w:left="714" w:hanging="357"/>
        <w:jc w:val="left"/>
        <w:rPr>
          <w:rFonts w:ascii="Times New Roman" w:hAnsi="Times New Roman"/>
        </w:rPr>
      </w:pPr>
      <w:r w:rsidRPr="00D713D4">
        <w:rPr>
          <w:rFonts w:ascii="Times New Roman" w:hAnsi="Times New Roman"/>
        </w:rPr>
        <w:t>Sistema de ventilación forzada.</w:t>
      </w:r>
    </w:p>
    <w:p w:rsidR="002D4FE6" w:rsidRPr="00D713D4" w:rsidRDefault="002D4FE6" w:rsidP="002D4FE6">
      <w:pPr>
        <w:pStyle w:val="Prrafodelista"/>
        <w:numPr>
          <w:ilvl w:val="0"/>
          <w:numId w:val="6"/>
        </w:numPr>
        <w:spacing w:before="0" w:after="200"/>
        <w:ind w:left="714" w:hanging="357"/>
        <w:jc w:val="left"/>
        <w:rPr>
          <w:rFonts w:ascii="Times New Roman" w:hAnsi="Times New Roman"/>
        </w:rPr>
      </w:pPr>
      <w:r w:rsidRPr="00D713D4">
        <w:rPr>
          <w:rFonts w:ascii="Times New Roman" w:hAnsi="Times New Roman"/>
        </w:rPr>
        <w:t xml:space="preserve">Sistema de climatización. </w:t>
      </w:r>
    </w:p>
    <w:p w:rsidR="002D4FE6" w:rsidRDefault="002D4FE6" w:rsidP="002D4FE6">
      <w:pPr>
        <w:pStyle w:val="Prrafodelista"/>
        <w:numPr>
          <w:ilvl w:val="0"/>
          <w:numId w:val="6"/>
        </w:numPr>
        <w:spacing w:before="0" w:after="200"/>
        <w:ind w:left="714" w:hanging="357"/>
        <w:jc w:val="left"/>
        <w:rPr>
          <w:rFonts w:ascii="Times New Roman" w:hAnsi="Times New Roman"/>
          <w:noProof/>
        </w:rPr>
      </w:pPr>
      <w:r w:rsidRPr="00D713D4">
        <w:rPr>
          <w:rFonts w:ascii="Times New Roman" w:hAnsi="Times New Roman"/>
        </w:rPr>
        <w:t xml:space="preserve">Instalaciones sanitarias. </w:t>
      </w:r>
    </w:p>
    <w:p w:rsidR="00910A2F" w:rsidRPr="00D713D4" w:rsidRDefault="00910A2F" w:rsidP="00910A2F">
      <w:pPr>
        <w:pStyle w:val="Prrafodelista"/>
        <w:spacing w:before="0" w:after="200"/>
        <w:ind w:left="714" w:firstLine="0"/>
        <w:jc w:val="left"/>
        <w:rPr>
          <w:rFonts w:ascii="Times New Roman" w:hAnsi="Times New Roman"/>
          <w:noProof/>
        </w:rPr>
      </w:pPr>
    </w:p>
    <w:p w:rsidR="002D4FE6" w:rsidRPr="008D229D" w:rsidRDefault="009E58AE" w:rsidP="007242C5">
      <w:pPr>
        <w:pStyle w:val="Ttulo3"/>
        <w:ind w:left="0"/>
      </w:pPr>
      <w:bookmarkStart w:id="182" w:name="_Toc503178538"/>
      <w:r w:rsidRPr="008D229D">
        <w:t xml:space="preserve">c.2. </w:t>
      </w:r>
      <w:r w:rsidR="002D4FE6" w:rsidRPr="008D229D">
        <w:t>Dirección de Arquitectura</w:t>
      </w:r>
      <w:bookmarkEnd w:id="182"/>
    </w:p>
    <w:p w:rsidR="002D4FE6" w:rsidRPr="00D713D4" w:rsidRDefault="002D4FE6" w:rsidP="002D4FE6">
      <w:pPr>
        <w:ind w:firstLine="0"/>
        <w:rPr>
          <w:szCs w:val="24"/>
          <w:lang w:eastAsia="es-ES"/>
        </w:rPr>
      </w:pPr>
      <w:r w:rsidRPr="00D713D4">
        <w:rPr>
          <w:szCs w:val="24"/>
          <w:lang w:eastAsia="es-ES"/>
        </w:rPr>
        <w:tab/>
      </w:r>
      <w:r w:rsidRPr="00D713D4">
        <w:rPr>
          <w:szCs w:val="24"/>
          <w:lang w:eastAsia="es-ES"/>
        </w:rPr>
        <w:tab/>
      </w:r>
      <w:r w:rsidR="00042701">
        <w:rPr>
          <w:szCs w:val="24"/>
          <w:lang w:eastAsia="es-ES"/>
        </w:rPr>
        <w:t xml:space="preserve">Esta dirección durante el año 2017 </w:t>
      </w:r>
      <w:r w:rsidRPr="00D713D4">
        <w:rPr>
          <w:szCs w:val="24"/>
          <w:lang w:eastAsia="es-ES"/>
        </w:rPr>
        <w:t>se dedicó a un proceso de revisión, mejora, supervisión y terminación de los diseños de todas las áreas que conforman la planta física del Metro de Santo Domingo, tanto para la Línea 1 (L1), Línea 2 (L2) y Línea 2B (L2B).</w:t>
      </w:r>
    </w:p>
    <w:p w:rsidR="002D4FE6" w:rsidRPr="00D713D4" w:rsidRDefault="002D4FE6" w:rsidP="002D4FE6">
      <w:pPr>
        <w:ind w:firstLine="0"/>
        <w:rPr>
          <w:szCs w:val="24"/>
          <w:lang w:eastAsia="es-ES"/>
        </w:rPr>
      </w:pPr>
      <w:r w:rsidRPr="00D713D4">
        <w:rPr>
          <w:szCs w:val="24"/>
          <w:lang w:eastAsia="es-ES"/>
        </w:rPr>
        <w:t>Entre las acciones emprendidas en el año 2017 se encuentran:</w:t>
      </w:r>
    </w:p>
    <w:p w:rsidR="002D4FE6" w:rsidRPr="00D713D4" w:rsidRDefault="002D4FE6" w:rsidP="008976CC">
      <w:pPr>
        <w:numPr>
          <w:ilvl w:val="0"/>
          <w:numId w:val="8"/>
        </w:numPr>
        <w:rPr>
          <w:szCs w:val="24"/>
          <w:lang w:eastAsia="es-ES"/>
        </w:rPr>
      </w:pPr>
      <w:r w:rsidRPr="00D713D4">
        <w:rPr>
          <w:szCs w:val="24"/>
          <w:lang w:eastAsia="es-ES"/>
        </w:rPr>
        <w:t>Se rediseñó el proyecto para iluminación de casetas de acceso a las Estaciones de Línea 1</w:t>
      </w:r>
    </w:p>
    <w:p w:rsidR="002D4FE6" w:rsidRPr="00D713D4" w:rsidRDefault="002D4FE6" w:rsidP="008976CC">
      <w:pPr>
        <w:numPr>
          <w:ilvl w:val="0"/>
          <w:numId w:val="8"/>
        </w:numPr>
        <w:rPr>
          <w:szCs w:val="24"/>
          <w:lang w:eastAsia="es-ES"/>
        </w:rPr>
      </w:pPr>
      <w:r w:rsidRPr="00D713D4">
        <w:rPr>
          <w:szCs w:val="24"/>
          <w:lang w:eastAsia="es-ES"/>
        </w:rPr>
        <w:t>Se mantiene la actualización del Proyecto de Señalética en las líneas L1, L2, L-2B, PCC, Patio y Talleres</w:t>
      </w:r>
    </w:p>
    <w:p w:rsidR="002D4FE6" w:rsidRPr="00D713D4" w:rsidRDefault="002D4FE6" w:rsidP="008976CC">
      <w:pPr>
        <w:numPr>
          <w:ilvl w:val="0"/>
          <w:numId w:val="8"/>
        </w:numPr>
        <w:rPr>
          <w:szCs w:val="24"/>
          <w:lang w:eastAsia="es-ES"/>
        </w:rPr>
      </w:pPr>
      <w:r w:rsidRPr="00D713D4">
        <w:rPr>
          <w:szCs w:val="24"/>
          <w:lang w:eastAsia="es-ES"/>
        </w:rPr>
        <w:t>Se diseñó la adecuación de las escaleras existentes en las salidas de emergencia del Edificio de Puesto de Control Central del Metro (PCC).</w:t>
      </w:r>
    </w:p>
    <w:p w:rsidR="002D4FE6" w:rsidRPr="00D713D4" w:rsidRDefault="002D4FE6" w:rsidP="008976CC">
      <w:pPr>
        <w:numPr>
          <w:ilvl w:val="0"/>
          <w:numId w:val="8"/>
        </w:numPr>
        <w:rPr>
          <w:szCs w:val="24"/>
          <w:lang w:eastAsia="es-ES"/>
        </w:rPr>
      </w:pPr>
      <w:r w:rsidRPr="00D713D4">
        <w:rPr>
          <w:szCs w:val="24"/>
          <w:lang w:eastAsia="es-ES"/>
        </w:rPr>
        <w:t>Se preparó el anteproyecto para la adecuación de las instalaciones físicas con miras a recibir usuarios de la L-2B y el Teleférico</w:t>
      </w:r>
      <w:r w:rsidR="00042701">
        <w:rPr>
          <w:szCs w:val="24"/>
          <w:lang w:eastAsia="es-ES"/>
        </w:rPr>
        <w:t>.</w:t>
      </w:r>
    </w:p>
    <w:p w:rsidR="002D4FE6" w:rsidRPr="008976CC" w:rsidRDefault="002D4FE6" w:rsidP="008976CC">
      <w:pPr>
        <w:pStyle w:val="Prrafodelista"/>
        <w:numPr>
          <w:ilvl w:val="0"/>
          <w:numId w:val="8"/>
        </w:numPr>
        <w:rPr>
          <w:rFonts w:ascii="Times New Roman" w:hAnsi="Times New Roman"/>
          <w:lang w:eastAsia="es-ES"/>
        </w:rPr>
      </w:pPr>
      <w:r w:rsidRPr="008976CC">
        <w:rPr>
          <w:rFonts w:ascii="Times New Roman" w:hAnsi="Times New Roman"/>
          <w:lang w:eastAsia="es-ES"/>
        </w:rPr>
        <w:t xml:space="preserve">Módulo anexo para </w:t>
      </w:r>
      <w:proofErr w:type="spellStart"/>
      <w:r w:rsidRPr="008976CC">
        <w:rPr>
          <w:rFonts w:ascii="Times New Roman" w:hAnsi="Times New Roman"/>
          <w:lang w:eastAsia="es-ES"/>
        </w:rPr>
        <w:t>Tiquetera</w:t>
      </w:r>
      <w:proofErr w:type="spellEnd"/>
      <w:r w:rsidRPr="008976CC">
        <w:rPr>
          <w:rFonts w:ascii="Times New Roman" w:hAnsi="Times New Roman"/>
          <w:lang w:eastAsia="es-ES"/>
        </w:rPr>
        <w:t xml:space="preserve"> de la Estación Mamá Tingó</w:t>
      </w:r>
    </w:p>
    <w:p w:rsidR="002D4FE6" w:rsidRPr="008976CC" w:rsidRDefault="002D4FE6" w:rsidP="008976CC">
      <w:pPr>
        <w:pStyle w:val="Prrafodelista"/>
        <w:numPr>
          <w:ilvl w:val="0"/>
          <w:numId w:val="8"/>
        </w:numPr>
        <w:rPr>
          <w:rFonts w:ascii="Times New Roman" w:hAnsi="Times New Roman"/>
          <w:lang w:eastAsia="es-ES"/>
        </w:rPr>
      </w:pPr>
      <w:r w:rsidRPr="008976CC">
        <w:rPr>
          <w:rFonts w:ascii="Times New Roman" w:hAnsi="Times New Roman"/>
          <w:lang w:eastAsia="es-ES"/>
        </w:rPr>
        <w:lastRenderedPageBreak/>
        <w:t>Extensión de los andenes en las estaciones elevadas y escaleras de emergencia ( E-12, E-13, E-14, E-15 y E-16)</w:t>
      </w:r>
    </w:p>
    <w:p w:rsidR="002D4FE6" w:rsidRPr="008976CC" w:rsidRDefault="002D4FE6" w:rsidP="008976CC">
      <w:pPr>
        <w:pStyle w:val="Prrafodelista"/>
        <w:numPr>
          <w:ilvl w:val="0"/>
          <w:numId w:val="8"/>
        </w:numPr>
        <w:rPr>
          <w:rFonts w:ascii="Times New Roman" w:hAnsi="Times New Roman"/>
          <w:lang w:eastAsia="es-ES"/>
        </w:rPr>
      </w:pPr>
      <w:r w:rsidRPr="008976CC">
        <w:rPr>
          <w:rFonts w:ascii="Times New Roman" w:hAnsi="Times New Roman"/>
          <w:lang w:eastAsia="es-ES"/>
        </w:rPr>
        <w:t>Túnel peatonal de interconexión para las L-1 y L-2, en la Estación Juan Pablo Duarte</w:t>
      </w:r>
    </w:p>
    <w:p w:rsidR="002D4FE6" w:rsidRPr="00D713D4" w:rsidRDefault="002D4FE6" w:rsidP="008976CC">
      <w:pPr>
        <w:numPr>
          <w:ilvl w:val="0"/>
          <w:numId w:val="8"/>
        </w:numPr>
        <w:rPr>
          <w:szCs w:val="24"/>
          <w:lang w:eastAsia="es-ES"/>
        </w:rPr>
      </w:pPr>
      <w:r w:rsidRPr="00D713D4">
        <w:rPr>
          <w:szCs w:val="24"/>
          <w:lang w:eastAsia="es-ES"/>
        </w:rPr>
        <w:t>Se sometieron sugerencias espaciales /operativas para adecuación edificio de T-1, T-2, T-3 y T-4 del Teleférico.</w:t>
      </w:r>
    </w:p>
    <w:p w:rsidR="002D4FE6" w:rsidRPr="00D713D4" w:rsidRDefault="00390833" w:rsidP="008976CC">
      <w:pPr>
        <w:numPr>
          <w:ilvl w:val="0"/>
          <w:numId w:val="8"/>
        </w:numPr>
        <w:rPr>
          <w:szCs w:val="24"/>
          <w:lang w:eastAsia="es-ES"/>
        </w:rPr>
      </w:pPr>
      <w:r>
        <w:rPr>
          <w:szCs w:val="24"/>
          <w:lang w:eastAsia="es-ES"/>
        </w:rPr>
        <w:t>Diseñaron las</w:t>
      </w:r>
      <w:r w:rsidR="002D4FE6" w:rsidRPr="00D713D4">
        <w:rPr>
          <w:szCs w:val="24"/>
          <w:lang w:eastAsia="es-ES"/>
        </w:rPr>
        <w:t xml:space="preserve"> oficina</w:t>
      </w:r>
      <w:r>
        <w:rPr>
          <w:szCs w:val="24"/>
          <w:lang w:eastAsia="es-ES"/>
        </w:rPr>
        <w:t>s</w:t>
      </w:r>
      <w:r w:rsidR="002D4FE6" w:rsidRPr="00D713D4">
        <w:rPr>
          <w:szCs w:val="24"/>
          <w:lang w:eastAsia="es-ES"/>
        </w:rPr>
        <w:t xml:space="preserve"> del área de Operaciones del Metro de Santo Domingo en </w:t>
      </w:r>
      <w:proofErr w:type="spellStart"/>
      <w:r w:rsidR="002D4FE6" w:rsidRPr="00D713D4">
        <w:rPr>
          <w:szCs w:val="24"/>
          <w:lang w:eastAsia="es-ES"/>
        </w:rPr>
        <w:t>mezzanine</w:t>
      </w:r>
      <w:proofErr w:type="spellEnd"/>
      <w:r w:rsidR="002D4FE6" w:rsidRPr="00D713D4">
        <w:rPr>
          <w:szCs w:val="24"/>
          <w:lang w:eastAsia="es-ES"/>
        </w:rPr>
        <w:t xml:space="preserve"> de la galería peatonal de conexión L-1 y L-2 en la Estación Juan Pablo Duarte.</w:t>
      </w:r>
    </w:p>
    <w:p w:rsidR="002D4FE6" w:rsidRPr="00D713D4" w:rsidRDefault="002D4FE6" w:rsidP="008976CC">
      <w:pPr>
        <w:numPr>
          <w:ilvl w:val="0"/>
          <w:numId w:val="8"/>
        </w:numPr>
        <w:rPr>
          <w:szCs w:val="24"/>
          <w:lang w:eastAsia="es-ES"/>
        </w:rPr>
      </w:pPr>
      <w:r w:rsidRPr="00D713D4">
        <w:rPr>
          <w:szCs w:val="24"/>
          <w:lang w:eastAsia="es-ES"/>
        </w:rPr>
        <w:t>Se completó la codificación de locales comerciales en L-1, L-2 y L-2B</w:t>
      </w:r>
    </w:p>
    <w:p w:rsidR="002D4FE6" w:rsidRPr="00D713D4" w:rsidRDefault="002D4FE6" w:rsidP="008976CC">
      <w:pPr>
        <w:numPr>
          <w:ilvl w:val="0"/>
          <w:numId w:val="8"/>
        </w:numPr>
        <w:rPr>
          <w:szCs w:val="24"/>
          <w:lang w:eastAsia="es-ES"/>
        </w:rPr>
      </w:pPr>
      <w:r w:rsidRPr="00D713D4">
        <w:rPr>
          <w:szCs w:val="24"/>
          <w:lang w:eastAsia="es-ES"/>
        </w:rPr>
        <w:t>Se preparó el anteproyecto para el diseño de comedor en el techo del edificio PCC</w:t>
      </w:r>
    </w:p>
    <w:p w:rsidR="002D4FE6" w:rsidRPr="00D713D4" w:rsidRDefault="002D4FE6" w:rsidP="002D4FE6">
      <w:pPr>
        <w:numPr>
          <w:ilvl w:val="0"/>
          <w:numId w:val="8"/>
        </w:numPr>
        <w:rPr>
          <w:szCs w:val="24"/>
          <w:lang w:eastAsia="es-ES"/>
        </w:rPr>
      </w:pPr>
      <w:r w:rsidRPr="00D713D4">
        <w:rPr>
          <w:szCs w:val="24"/>
          <w:lang w:eastAsia="es-ES"/>
        </w:rPr>
        <w:t>Se completó el diseño de la ruta de evacuación L-2B y puntos de reunión.</w:t>
      </w:r>
    </w:p>
    <w:p w:rsidR="002D4FE6" w:rsidRPr="00D713D4" w:rsidRDefault="002D4FE6" w:rsidP="002D4FE6">
      <w:pPr>
        <w:numPr>
          <w:ilvl w:val="0"/>
          <w:numId w:val="8"/>
        </w:numPr>
        <w:rPr>
          <w:szCs w:val="24"/>
          <w:lang w:eastAsia="es-ES"/>
        </w:rPr>
      </w:pPr>
      <w:r w:rsidRPr="00D713D4">
        <w:rPr>
          <w:szCs w:val="24"/>
          <w:lang w:eastAsia="es-ES"/>
        </w:rPr>
        <w:t>Diseño oficinas del Departamento de Asignaciones y Departamento de Comercialización (edificio auxiliar), en la Estación 11, Máximo Gómez de la L-1.</w:t>
      </w:r>
    </w:p>
    <w:p w:rsidR="002D4FE6" w:rsidRPr="00D713D4" w:rsidRDefault="002D4FE6" w:rsidP="002D4FE6">
      <w:pPr>
        <w:numPr>
          <w:ilvl w:val="0"/>
          <w:numId w:val="8"/>
        </w:numPr>
        <w:rPr>
          <w:szCs w:val="24"/>
          <w:lang w:eastAsia="es-ES"/>
        </w:rPr>
      </w:pPr>
      <w:r w:rsidRPr="00D713D4">
        <w:rPr>
          <w:szCs w:val="24"/>
          <w:lang w:eastAsia="es-ES"/>
        </w:rPr>
        <w:t xml:space="preserve">Se realizó un levantamiento y medición en el edificio </w:t>
      </w:r>
      <w:r w:rsidR="00780AC9">
        <w:rPr>
          <w:szCs w:val="24"/>
          <w:lang w:eastAsia="es-ES"/>
        </w:rPr>
        <w:t>OPRET</w:t>
      </w:r>
      <w:r w:rsidRPr="00D713D4">
        <w:rPr>
          <w:szCs w:val="24"/>
          <w:lang w:eastAsia="es-ES"/>
        </w:rPr>
        <w:t>, para su actualización.</w:t>
      </w:r>
    </w:p>
    <w:p w:rsidR="002D4FE6" w:rsidRPr="00D713D4" w:rsidRDefault="002D4FE6" w:rsidP="002D4FE6">
      <w:pPr>
        <w:numPr>
          <w:ilvl w:val="0"/>
          <w:numId w:val="8"/>
        </w:numPr>
        <w:rPr>
          <w:szCs w:val="24"/>
          <w:lang w:eastAsia="es-ES"/>
        </w:rPr>
      </w:pPr>
      <w:r w:rsidRPr="00D713D4">
        <w:rPr>
          <w:szCs w:val="24"/>
          <w:lang w:eastAsia="es-ES"/>
        </w:rPr>
        <w:t xml:space="preserve">Se diseñó la escalera de conexión en el entorno </w:t>
      </w:r>
      <w:r w:rsidR="00780AC9">
        <w:rPr>
          <w:szCs w:val="24"/>
          <w:lang w:eastAsia="es-ES"/>
        </w:rPr>
        <w:t>OPRET</w:t>
      </w:r>
      <w:r w:rsidRPr="00D713D4">
        <w:rPr>
          <w:szCs w:val="24"/>
          <w:lang w:eastAsia="es-ES"/>
        </w:rPr>
        <w:t xml:space="preserve"> y entorno Patio y Talleres.</w:t>
      </w:r>
    </w:p>
    <w:p w:rsidR="002D4FE6" w:rsidRPr="00D713D4" w:rsidRDefault="002D4FE6" w:rsidP="002D4FE6">
      <w:pPr>
        <w:numPr>
          <w:ilvl w:val="0"/>
          <w:numId w:val="8"/>
        </w:numPr>
        <w:rPr>
          <w:szCs w:val="24"/>
          <w:lang w:eastAsia="es-ES"/>
        </w:rPr>
      </w:pPr>
      <w:r w:rsidRPr="00D713D4">
        <w:rPr>
          <w:szCs w:val="24"/>
          <w:lang w:eastAsia="es-ES"/>
        </w:rPr>
        <w:t xml:space="preserve">Diseño de oficinas del Departamento de Comunicaciones en Estación 13 (José </w:t>
      </w:r>
      <w:proofErr w:type="spellStart"/>
      <w:r w:rsidRPr="00D713D4">
        <w:rPr>
          <w:szCs w:val="24"/>
          <w:lang w:eastAsia="es-ES"/>
        </w:rPr>
        <w:t>Fco</w:t>
      </w:r>
      <w:proofErr w:type="spellEnd"/>
      <w:r w:rsidRPr="00D713D4">
        <w:rPr>
          <w:szCs w:val="24"/>
          <w:lang w:eastAsia="es-ES"/>
        </w:rPr>
        <w:t>. Peña Gómez) L-1.</w:t>
      </w:r>
    </w:p>
    <w:p w:rsidR="002D4FE6" w:rsidRPr="00D713D4" w:rsidRDefault="002D4FE6" w:rsidP="002D4FE6">
      <w:pPr>
        <w:numPr>
          <w:ilvl w:val="0"/>
          <w:numId w:val="8"/>
        </w:numPr>
        <w:rPr>
          <w:szCs w:val="24"/>
          <w:lang w:eastAsia="es-ES"/>
        </w:rPr>
      </w:pPr>
      <w:r w:rsidRPr="00D713D4">
        <w:rPr>
          <w:szCs w:val="24"/>
          <w:lang w:eastAsia="es-ES"/>
        </w:rPr>
        <w:t>Se diseñó la ruta de circulación peatonal y de seguridad para el personal en Patio y Talleres.</w:t>
      </w:r>
    </w:p>
    <w:p w:rsidR="002D4FE6" w:rsidRPr="00D713D4" w:rsidRDefault="002D4FE6" w:rsidP="002D4FE6">
      <w:pPr>
        <w:numPr>
          <w:ilvl w:val="0"/>
          <w:numId w:val="8"/>
        </w:numPr>
        <w:rPr>
          <w:szCs w:val="24"/>
          <w:lang w:eastAsia="es-ES"/>
        </w:rPr>
      </w:pPr>
      <w:r w:rsidRPr="00D713D4">
        <w:rPr>
          <w:szCs w:val="24"/>
          <w:lang w:eastAsia="es-ES"/>
        </w:rPr>
        <w:t>Se está realizando un levantamiento de espacios comerciales para fines de publicidad.</w:t>
      </w:r>
    </w:p>
    <w:p w:rsidR="002D4FE6" w:rsidRPr="00D713D4" w:rsidRDefault="002D4FE6" w:rsidP="002D4FE6">
      <w:pPr>
        <w:numPr>
          <w:ilvl w:val="0"/>
          <w:numId w:val="8"/>
        </w:numPr>
        <w:rPr>
          <w:szCs w:val="24"/>
          <w:lang w:eastAsia="es-ES"/>
        </w:rPr>
      </w:pPr>
      <w:r w:rsidRPr="00D713D4">
        <w:rPr>
          <w:szCs w:val="24"/>
          <w:lang w:eastAsia="es-ES"/>
        </w:rPr>
        <w:lastRenderedPageBreak/>
        <w:t>Se están readecuando todos los baños del personal a lo interno de las instalaciones de L-1 y L-2.</w:t>
      </w:r>
    </w:p>
    <w:p w:rsidR="002D4FE6" w:rsidRPr="00D713D4" w:rsidRDefault="002D4FE6" w:rsidP="002D4FE6">
      <w:pPr>
        <w:numPr>
          <w:ilvl w:val="0"/>
          <w:numId w:val="8"/>
        </w:numPr>
        <w:rPr>
          <w:szCs w:val="24"/>
          <w:lang w:eastAsia="es-ES"/>
        </w:rPr>
      </w:pPr>
      <w:r w:rsidRPr="00D713D4">
        <w:rPr>
          <w:szCs w:val="24"/>
          <w:lang w:eastAsia="es-ES"/>
        </w:rPr>
        <w:t>Participación en las mesas de trabajo, para la integración de propuestas del Plan de Movilidad Urbana Sostenible del Ministerio de la Presidencia, en los renglones:</w:t>
      </w:r>
    </w:p>
    <w:p w:rsidR="002D4FE6" w:rsidRPr="00D713D4" w:rsidRDefault="002D4FE6" w:rsidP="002D4FE6">
      <w:pPr>
        <w:numPr>
          <w:ilvl w:val="1"/>
          <w:numId w:val="8"/>
        </w:numPr>
        <w:rPr>
          <w:szCs w:val="24"/>
          <w:lang w:eastAsia="es-ES"/>
        </w:rPr>
      </w:pPr>
      <w:r w:rsidRPr="00D713D4">
        <w:rPr>
          <w:szCs w:val="24"/>
          <w:lang w:eastAsia="es-ES"/>
        </w:rPr>
        <w:t>Movilidad Urbana</w:t>
      </w:r>
    </w:p>
    <w:p w:rsidR="002D4FE6" w:rsidRPr="00D713D4" w:rsidRDefault="002D4FE6" w:rsidP="002D4FE6">
      <w:pPr>
        <w:numPr>
          <w:ilvl w:val="1"/>
          <w:numId w:val="8"/>
        </w:numPr>
        <w:rPr>
          <w:szCs w:val="24"/>
          <w:lang w:eastAsia="es-ES"/>
        </w:rPr>
      </w:pPr>
      <w:r w:rsidRPr="00D713D4">
        <w:rPr>
          <w:szCs w:val="24"/>
          <w:lang w:eastAsia="es-ES"/>
        </w:rPr>
        <w:t>Movilidad Urbana No Motorizada</w:t>
      </w:r>
    </w:p>
    <w:p w:rsidR="002D4FE6" w:rsidRDefault="002D4FE6" w:rsidP="002D4FE6">
      <w:pPr>
        <w:numPr>
          <w:ilvl w:val="1"/>
          <w:numId w:val="8"/>
        </w:numPr>
        <w:rPr>
          <w:szCs w:val="24"/>
          <w:lang w:eastAsia="es-ES"/>
        </w:rPr>
      </w:pPr>
      <w:r w:rsidRPr="00D713D4">
        <w:rPr>
          <w:szCs w:val="24"/>
          <w:lang w:eastAsia="es-ES"/>
        </w:rPr>
        <w:t>Infraestructura y Urbanismo</w:t>
      </w:r>
    </w:p>
    <w:p w:rsidR="00910A2F" w:rsidRDefault="00910A2F" w:rsidP="00910A2F">
      <w:pPr>
        <w:ind w:left="1440" w:firstLine="0"/>
        <w:rPr>
          <w:szCs w:val="24"/>
          <w:lang w:eastAsia="es-ES"/>
        </w:rPr>
      </w:pPr>
    </w:p>
    <w:p w:rsidR="002D4FE6" w:rsidRPr="008D229D" w:rsidRDefault="009E58AE" w:rsidP="007242C5">
      <w:pPr>
        <w:pStyle w:val="Ttulo3"/>
        <w:ind w:left="0"/>
      </w:pPr>
      <w:bookmarkStart w:id="183" w:name="_Toc503178539"/>
      <w:r w:rsidRPr="008D229D">
        <w:t xml:space="preserve">c.3. </w:t>
      </w:r>
      <w:r w:rsidR="002D4FE6" w:rsidRPr="008D229D">
        <w:t>Dirección de Expropiación y Desarrollo Social</w:t>
      </w:r>
      <w:bookmarkEnd w:id="183"/>
    </w:p>
    <w:p w:rsidR="002D4FE6" w:rsidRPr="00D713D4" w:rsidRDefault="004A411E" w:rsidP="002D4FE6">
      <w:pPr>
        <w:rPr>
          <w:szCs w:val="24"/>
        </w:rPr>
      </w:pPr>
      <w:r>
        <w:rPr>
          <w:szCs w:val="24"/>
        </w:rPr>
        <w:t>T</w:t>
      </w:r>
      <w:r w:rsidR="002D4FE6" w:rsidRPr="00D713D4">
        <w:rPr>
          <w:szCs w:val="24"/>
        </w:rPr>
        <w:t xml:space="preserve">iene a su cargo el proceso de evaluación de las afecciones que ocasionan las obras de construcción que realiza la </w:t>
      </w:r>
      <w:r w:rsidR="00780AC9">
        <w:rPr>
          <w:szCs w:val="24"/>
        </w:rPr>
        <w:t>OPRET</w:t>
      </w:r>
      <w:r w:rsidR="002D4FE6" w:rsidRPr="00D713D4">
        <w:rPr>
          <w:szCs w:val="24"/>
        </w:rPr>
        <w:t>, y de la comunicación con los moradores. </w:t>
      </w:r>
    </w:p>
    <w:p w:rsidR="002D4FE6" w:rsidRPr="00D713D4" w:rsidRDefault="002D4FE6" w:rsidP="002D4FE6">
      <w:pPr>
        <w:rPr>
          <w:szCs w:val="24"/>
        </w:rPr>
      </w:pPr>
      <w:r w:rsidRPr="00D713D4">
        <w:rPr>
          <w:szCs w:val="24"/>
        </w:rPr>
        <w:t xml:space="preserve">Por motivo de los trabajos de construcción del puente ferroviario se movilizaron de manera definitiva cientos de personas del Lado Oeste, Sector </w:t>
      </w:r>
      <w:proofErr w:type="spellStart"/>
      <w:r w:rsidRPr="00D713D4">
        <w:rPr>
          <w:szCs w:val="24"/>
        </w:rPr>
        <w:t>Gualey</w:t>
      </w:r>
      <w:proofErr w:type="spellEnd"/>
      <w:r w:rsidRPr="00D713D4">
        <w:rPr>
          <w:szCs w:val="24"/>
        </w:rPr>
        <w:t>, entre propietari</w:t>
      </w:r>
      <w:r w:rsidR="004A411E">
        <w:rPr>
          <w:szCs w:val="24"/>
        </w:rPr>
        <w:t>os e inquilinos y comerciantes. Fueron</w:t>
      </w:r>
      <w:r w:rsidRPr="00D713D4">
        <w:rPr>
          <w:szCs w:val="24"/>
        </w:rPr>
        <w:t xml:space="preserve"> desmontadas 765 viviendas (incluyendo locales comerciales), de las cuales 733 corresponden a movilización permanente, debido a los trabajos de construcción del puente ferroviario. </w:t>
      </w:r>
    </w:p>
    <w:p w:rsidR="002D4FE6" w:rsidRPr="00D713D4" w:rsidRDefault="002D4FE6" w:rsidP="002D4FE6">
      <w:pPr>
        <w:ind w:firstLine="0"/>
        <w:rPr>
          <w:szCs w:val="24"/>
        </w:rPr>
      </w:pPr>
      <w:r w:rsidRPr="00D713D4">
        <w:rPr>
          <w:szCs w:val="24"/>
        </w:rPr>
        <w:tab/>
        <w:t>Después de varias reuniones con las Juntas de Vecinos se ha tomado en cuenta algunas variables socioeconómicas, como son, la imposibilidad de tasar y pagar el valor de cada vivienda y la valo</w:t>
      </w:r>
      <w:r w:rsidR="00836C95">
        <w:rPr>
          <w:szCs w:val="24"/>
        </w:rPr>
        <w:t xml:space="preserve">ración inmobiliaria para tasar. </w:t>
      </w:r>
      <w:r w:rsidRPr="00D713D4">
        <w:rPr>
          <w:szCs w:val="24"/>
        </w:rPr>
        <w:t xml:space="preserve">Conscientes de lo antes mencionado,  la </w:t>
      </w:r>
      <w:r w:rsidR="00780AC9">
        <w:rPr>
          <w:szCs w:val="24"/>
        </w:rPr>
        <w:t>OPRET</w:t>
      </w:r>
      <w:r w:rsidRPr="00D713D4">
        <w:rPr>
          <w:szCs w:val="24"/>
        </w:rPr>
        <w:t xml:space="preserve"> decidió </w:t>
      </w:r>
      <w:r w:rsidRPr="00D713D4">
        <w:rPr>
          <w:szCs w:val="24"/>
        </w:rPr>
        <w:lastRenderedPageBreak/>
        <w:t>otorgar el valor especificado individualmente acordado con cada familia afectada, para que las mismas se puedan reubicar libremente con consideración humana, dentro del ámbito del derecho y protección a la persona, como lo consigna la carta de los Derechos Humanos.</w:t>
      </w:r>
    </w:p>
    <w:p w:rsidR="002D4FE6" w:rsidRPr="00D713D4" w:rsidRDefault="002D4FE6" w:rsidP="004A411E">
      <w:pPr>
        <w:rPr>
          <w:lang w:eastAsia="es-ES"/>
        </w:rPr>
      </w:pPr>
      <w:r w:rsidRPr="008D229D">
        <w:rPr>
          <w:b/>
        </w:rPr>
        <w:t xml:space="preserve"> </w:t>
      </w:r>
    </w:p>
    <w:p w:rsidR="002D4FE6" w:rsidRPr="008D229D" w:rsidRDefault="009E58AE" w:rsidP="007242C5">
      <w:pPr>
        <w:pStyle w:val="Ttulo3"/>
        <w:ind w:left="0"/>
      </w:pPr>
      <w:bookmarkStart w:id="184" w:name="_Toc343845348"/>
      <w:bookmarkStart w:id="185" w:name="_Toc343858085"/>
      <w:bookmarkStart w:id="186" w:name="_Toc500244889"/>
      <w:bookmarkStart w:id="187" w:name="_Toc500246411"/>
      <w:bookmarkStart w:id="188" w:name="_Toc500246561"/>
      <w:bookmarkStart w:id="189" w:name="_Toc503178540"/>
      <w:r w:rsidRPr="008D229D">
        <w:t xml:space="preserve">c.4. </w:t>
      </w:r>
      <w:r w:rsidR="004A411E">
        <w:t>Departamento</w:t>
      </w:r>
      <w:r w:rsidR="002D4FE6" w:rsidRPr="008D229D">
        <w:t xml:space="preserve"> </w:t>
      </w:r>
      <w:r w:rsidR="004A411E">
        <w:t>d</w:t>
      </w:r>
      <w:r w:rsidR="002D4FE6" w:rsidRPr="008D229D">
        <w:t xml:space="preserve">e Operaciones </w:t>
      </w:r>
      <w:r w:rsidR="00803EDA">
        <w:t>d</w:t>
      </w:r>
      <w:r w:rsidR="002D4FE6" w:rsidRPr="008D229D">
        <w:t xml:space="preserve">el Metro </w:t>
      </w:r>
      <w:r w:rsidR="00803EDA">
        <w:t>d</w:t>
      </w:r>
      <w:r w:rsidR="002D4FE6" w:rsidRPr="008D229D">
        <w:t>e Santo Domingo</w:t>
      </w:r>
      <w:bookmarkEnd w:id="184"/>
      <w:bookmarkEnd w:id="185"/>
      <w:bookmarkEnd w:id="186"/>
      <w:bookmarkEnd w:id="187"/>
      <w:bookmarkEnd w:id="188"/>
      <w:bookmarkEnd w:id="189"/>
    </w:p>
    <w:p w:rsidR="002D4FE6" w:rsidRPr="00D713D4" w:rsidRDefault="002D4FE6" w:rsidP="002D4FE6">
      <w:pPr>
        <w:ind w:firstLine="0"/>
        <w:rPr>
          <w:szCs w:val="24"/>
        </w:rPr>
      </w:pPr>
      <w:r w:rsidRPr="00D713D4">
        <w:rPr>
          <w:szCs w:val="24"/>
        </w:rPr>
        <w:tab/>
        <w:t xml:space="preserve">Es la encargada de administrar la operación y el mantenimiento del Metro de Santo Domingo. </w:t>
      </w:r>
    </w:p>
    <w:p w:rsidR="002D4FE6" w:rsidRPr="00D713D4" w:rsidRDefault="00F65AB7" w:rsidP="000808C5">
      <w:pPr>
        <w:ind w:firstLine="720"/>
        <w:rPr>
          <w:szCs w:val="24"/>
        </w:rPr>
      </w:pPr>
      <w:r>
        <w:rPr>
          <w:szCs w:val="24"/>
        </w:rPr>
        <w:t xml:space="preserve">Los </w:t>
      </w:r>
      <w:r w:rsidR="002D4FE6" w:rsidRPr="00D713D4">
        <w:rPr>
          <w:szCs w:val="24"/>
        </w:rPr>
        <w:t>Departamento</w:t>
      </w:r>
      <w:r>
        <w:rPr>
          <w:szCs w:val="24"/>
        </w:rPr>
        <w:t>s</w:t>
      </w:r>
      <w:r w:rsidR="002D4FE6" w:rsidRPr="00D713D4">
        <w:rPr>
          <w:szCs w:val="24"/>
        </w:rPr>
        <w:t xml:space="preserve"> de Operaciones </w:t>
      </w:r>
      <w:r w:rsidR="00071DEF">
        <w:rPr>
          <w:szCs w:val="24"/>
        </w:rPr>
        <w:t>y de</w:t>
      </w:r>
      <w:r w:rsidR="002D4FE6" w:rsidRPr="00D713D4">
        <w:rPr>
          <w:szCs w:val="24"/>
        </w:rPr>
        <w:t xml:space="preserve"> Mantenimiento son los encargados de dar seguimiento al cumplimiento de los estándares nacionales e internacionales. </w:t>
      </w:r>
      <w:r w:rsidR="00071DEF">
        <w:rPr>
          <w:szCs w:val="24"/>
        </w:rPr>
        <w:t xml:space="preserve">Estos departamentos </w:t>
      </w:r>
      <w:r w:rsidR="002D4FE6" w:rsidRPr="00D713D4">
        <w:rPr>
          <w:szCs w:val="24"/>
        </w:rPr>
        <w:t xml:space="preserve"> cuenta</w:t>
      </w:r>
      <w:r w:rsidR="00071DEF">
        <w:rPr>
          <w:szCs w:val="24"/>
        </w:rPr>
        <w:t>n</w:t>
      </w:r>
      <w:r w:rsidR="002D4FE6" w:rsidRPr="00D713D4">
        <w:rPr>
          <w:szCs w:val="24"/>
        </w:rPr>
        <w:t xml:space="preserve"> con la asesoría técnica internacional del Consorcio </w:t>
      </w:r>
      <w:proofErr w:type="spellStart"/>
      <w:r w:rsidR="002D4FE6" w:rsidRPr="00D713D4">
        <w:rPr>
          <w:szCs w:val="24"/>
        </w:rPr>
        <w:t>Trains</w:t>
      </w:r>
      <w:proofErr w:type="spellEnd"/>
      <w:r w:rsidR="002D4FE6" w:rsidRPr="00D713D4">
        <w:rPr>
          <w:szCs w:val="24"/>
        </w:rPr>
        <w:t xml:space="preserve"> Dominicana.</w:t>
      </w:r>
    </w:p>
    <w:p w:rsidR="002D4FE6" w:rsidRPr="00D713D4" w:rsidRDefault="002D4FE6" w:rsidP="002D4FE6">
      <w:pPr>
        <w:ind w:firstLine="0"/>
        <w:rPr>
          <w:szCs w:val="24"/>
        </w:rPr>
      </w:pPr>
      <w:r w:rsidRPr="00D713D4">
        <w:rPr>
          <w:szCs w:val="24"/>
        </w:rPr>
        <w:tab/>
        <w:t xml:space="preserve">Dentro de los logros alcanzados en este año, se destacó: </w:t>
      </w:r>
    </w:p>
    <w:p w:rsidR="002D4FE6" w:rsidRPr="0070612B" w:rsidRDefault="004A411E" w:rsidP="0070612B">
      <w:pPr>
        <w:rPr>
          <w:rStyle w:val="nfasisintenso"/>
          <w:b/>
          <w:color w:val="auto"/>
        </w:rPr>
      </w:pPr>
      <w:r>
        <w:rPr>
          <w:rStyle w:val="nfasisintenso"/>
          <w:b/>
          <w:color w:val="auto"/>
        </w:rPr>
        <w:t>Evolución de la Demanda</w:t>
      </w:r>
    </w:p>
    <w:p w:rsidR="002D4FE6" w:rsidRPr="00D713D4" w:rsidRDefault="002D4FE6" w:rsidP="002D4FE6">
      <w:pPr>
        <w:spacing w:before="240"/>
        <w:rPr>
          <w:szCs w:val="24"/>
        </w:rPr>
      </w:pPr>
      <w:r w:rsidRPr="00D713D4">
        <w:rPr>
          <w:szCs w:val="24"/>
        </w:rPr>
        <w:t>Durante el 2017, hubo un crecimiento importante en la entrada de usuarios a las estaciones del Metro de Santo Domingo. A Diciembre 2017 se proyecta transportar 76, 735, 806 usuarios distribuidos en ambas líneas lo que se traduce como un aumento de cerca del 4%, respecto a lo transportado durante el año anterior.</w:t>
      </w:r>
    </w:p>
    <w:p w:rsidR="002D4FE6" w:rsidRPr="00D713D4" w:rsidRDefault="002D4FE6" w:rsidP="002D4FE6">
      <w:pPr>
        <w:pStyle w:val="Sinespaciado"/>
        <w:rPr>
          <w:rFonts w:ascii="Times New Roman" w:hAnsi="Times New Roman"/>
        </w:rPr>
      </w:pPr>
      <w:r w:rsidRPr="00D713D4">
        <w:rPr>
          <w:rFonts w:ascii="Times New Roman" w:hAnsi="Times New Roman"/>
          <w:noProof/>
          <w:lang w:val="es-US" w:eastAsia="es-US"/>
        </w:rPr>
        <w:lastRenderedPageBreak/>
        <w:drawing>
          <wp:inline distT="0" distB="0" distL="0" distR="0" wp14:anchorId="2048EE73" wp14:editId="28F06C00">
            <wp:extent cx="5619750" cy="2085975"/>
            <wp:effectExtent l="0" t="0" r="0" b="9525"/>
            <wp:docPr id="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9750" cy="2085975"/>
                    </a:xfrm>
                    <a:prstGeom prst="rect">
                      <a:avLst/>
                    </a:prstGeom>
                    <a:noFill/>
                    <a:ln>
                      <a:noFill/>
                    </a:ln>
                  </pic:spPr>
                </pic:pic>
              </a:graphicData>
            </a:graphic>
          </wp:inline>
        </w:drawing>
      </w:r>
    </w:p>
    <w:p w:rsidR="002D4FE6" w:rsidRPr="00D713D4" w:rsidRDefault="002D4FE6" w:rsidP="002D4FE6">
      <w:pPr>
        <w:pStyle w:val="Estilo1"/>
        <w:rPr>
          <w:sz w:val="18"/>
          <w:szCs w:val="18"/>
        </w:rPr>
      </w:pPr>
      <w:r w:rsidRPr="00D713D4">
        <w:rPr>
          <w:sz w:val="18"/>
          <w:szCs w:val="18"/>
        </w:rPr>
        <w:t>Evolución del Peaje 2017, Departamento de Operaciones.</w:t>
      </w:r>
    </w:p>
    <w:p w:rsidR="002D4FE6" w:rsidRPr="00D713D4" w:rsidRDefault="002D4FE6" w:rsidP="002D4FE6">
      <w:pPr>
        <w:pStyle w:val="Sinespaciado"/>
        <w:rPr>
          <w:rFonts w:ascii="Times New Roman" w:hAnsi="Times New Roman"/>
        </w:rPr>
      </w:pPr>
    </w:p>
    <w:p w:rsidR="002D4FE6" w:rsidRPr="00D713D4" w:rsidRDefault="002D4FE6" w:rsidP="002D4FE6">
      <w:pPr>
        <w:spacing w:before="240"/>
        <w:rPr>
          <w:szCs w:val="24"/>
        </w:rPr>
      </w:pPr>
      <w:r w:rsidRPr="00D713D4">
        <w:rPr>
          <w:szCs w:val="24"/>
        </w:rPr>
        <w:t>Usualmente, los días laborables (lunes a viernes) son los días de mayor tráfico en donde se promedian 275,630 usuarios, obteniendo la</w:t>
      </w:r>
      <w:r w:rsidRPr="00D713D4">
        <w:rPr>
          <w:color w:val="FF0000"/>
          <w:szCs w:val="24"/>
        </w:rPr>
        <w:t xml:space="preserve"> </w:t>
      </w:r>
      <w:r w:rsidRPr="00D713D4">
        <w:rPr>
          <w:szCs w:val="24"/>
        </w:rPr>
        <w:t>Línea 1 la mayor partida con el 60% de usuarios; el restante 40% es de la</w:t>
      </w:r>
      <w:r w:rsidRPr="00D713D4">
        <w:rPr>
          <w:color w:val="FF0000"/>
          <w:szCs w:val="24"/>
        </w:rPr>
        <w:t xml:space="preserve"> </w:t>
      </w:r>
      <w:r w:rsidRPr="00D713D4">
        <w:rPr>
          <w:szCs w:val="24"/>
        </w:rPr>
        <w:t>Línea 2. Los sábados y días</w:t>
      </w:r>
      <w:r w:rsidRPr="00D713D4">
        <w:rPr>
          <w:color w:val="FF0000"/>
          <w:szCs w:val="24"/>
        </w:rPr>
        <w:t xml:space="preserve"> </w:t>
      </w:r>
      <w:r w:rsidRPr="00D713D4">
        <w:rPr>
          <w:szCs w:val="24"/>
        </w:rPr>
        <w:t>festivos son menos concurridos, durante los cuales el promedio es de</w:t>
      </w:r>
      <w:r w:rsidRPr="00D713D4">
        <w:rPr>
          <w:color w:val="FF0000"/>
          <w:szCs w:val="24"/>
        </w:rPr>
        <w:t xml:space="preserve"> </w:t>
      </w:r>
      <w:r w:rsidRPr="00D713D4">
        <w:rPr>
          <w:szCs w:val="24"/>
        </w:rPr>
        <w:t>162, 841 y 80,777 usuarios transportados respectivamente con la seguridad y rapidez que caracteriza al Metro de Santo Domingo.</w:t>
      </w:r>
    </w:p>
    <w:p w:rsidR="002D4FE6" w:rsidRDefault="002D4FE6" w:rsidP="002D4FE6">
      <w:pPr>
        <w:spacing w:before="240"/>
        <w:rPr>
          <w:szCs w:val="24"/>
        </w:rPr>
      </w:pPr>
      <w:r w:rsidRPr="00D713D4">
        <w:rPr>
          <w:szCs w:val="24"/>
        </w:rPr>
        <w:t>Un hito importante ocurrió el 24 de noviembre de este año en el que se produjo el mayor peaje de la historia con la entrada de 300, 876 usuarios en un día. Para dicho mes, la estación que mayor aportó al crecimiento global de la Línea 1 fue la Estación Mamá Tingó con un aumento de un 21.0% respecto al 2016. Así mismo, la participación de la Estación María Montés en el crecimiento de la Línea 2 fue del 32.9%.</w:t>
      </w:r>
    </w:p>
    <w:p w:rsidR="00910A2F" w:rsidRDefault="00910A2F" w:rsidP="002D4FE6">
      <w:pPr>
        <w:spacing w:before="240"/>
        <w:rPr>
          <w:szCs w:val="24"/>
        </w:rPr>
      </w:pPr>
    </w:p>
    <w:p w:rsidR="00910A2F" w:rsidRDefault="00910A2F" w:rsidP="002D4FE6">
      <w:pPr>
        <w:spacing w:before="240"/>
        <w:rPr>
          <w:szCs w:val="24"/>
        </w:rPr>
      </w:pPr>
    </w:p>
    <w:p w:rsidR="00910A2F" w:rsidRPr="00D713D4" w:rsidRDefault="00910A2F" w:rsidP="002D4FE6">
      <w:pPr>
        <w:spacing w:before="240"/>
        <w:rPr>
          <w:szCs w:val="24"/>
        </w:rPr>
      </w:pPr>
    </w:p>
    <w:tbl>
      <w:tblPr>
        <w:tblW w:w="9464" w:type="dxa"/>
        <w:jc w:val="center"/>
        <w:tblCellMar>
          <w:left w:w="70" w:type="dxa"/>
          <w:right w:w="70" w:type="dxa"/>
        </w:tblCellMar>
        <w:tblLook w:val="04A0" w:firstRow="1" w:lastRow="0" w:firstColumn="1" w:lastColumn="0" w:noHBand="0" w:noVBand="1"/>
      </w:tblPr>
      <w:tblGrid>
        <w:gridCol w:w="2289"/>
        <w:gridCol w:w="1452"/>
        <w:gridCol w:w="1134"/>
        <w:gridCol w:w="1134"/>
        <w:gridCol w:w="1365"/>
        <w:gridCol w:w="1100"/>
        <w:gridCol w:w="990"/>
      </w:tblGrid>
      <w:tr w:rsidR="002D4FE6" w:rsidRPr="00D713D4" w:rsidTr="00F06D88">
        <w:trPr>
          <w:trHeight w:val="330"/>
          <w:jc w:val="center"/>
        </w:trPr>
        <w:tc>
          <w:tcPr>
            <w:tcW w:w="9464" w:type="dxa"/>
            <w:gridSpan w:val="7"/>
            <w:tcBorders>
              <w:top w:val="single" w:sz="8" w:space="0" w:color="auto"/>
              <w:left w:val="single" w:sz="8" w:space="0" w:color="auto"/>
              <w:bottom w:val="single" w:sz="8" w:space="0" w:color="auto"/>
              <w:right w:val="single" w:sz="8" w:space="0" w:color="000000"/>
            </w:tcBorders>
            <w:shd w:val="clear" w:color="009999" w:fill="95B3D7"/>
            <w:noWrap/>
            <w:vAlign w:val="center"/>
            <w:hideMark/>
          </w:tcPr>
          <w:p w:rsidR="002D4FE6" w:rsidRPr="00D713D4" w:rsidRDefault="002D4F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lastRenderedPageBreak/>
              <w:t>LINEA 1</w:t>
            </w:r>
          </w:p>
        </w:tc>
      </w:tr>
      <w:tr w:rsidR="00F06D88" w:rsidRPr="00D713D4" w:rsidTr="00F06D88">
        <w:trPr>
          <w:trHeight w:val="315"/>
          <w:jc w:val="center"/>
        </w:trPr>
        <w:tc>
          <w:tcPr>
            <w:tcW w:w="2289" w:type="dxa"/>
            <w:vMerge w:val="restart"/>
            <w:tcBorders>
              <w:top w:val="nil"/>
              <w:left w:val="single" w:sz="4" w:space="0" w:color="auto"/>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20"/>
                <w:szCs w:val="20"/>
                <w:lang w:eastAsia="es-DO"/>
              </w:rPr>
            </w:pPr>
            <w:r w:rsidRPr="00D713D4">
              <w:rPr>
                <w:rFonts w:eastAsia="Times New Roman"/>
                <w:color w:val="000000"/>
                <w:sz w:val="20"/>
                <w:szCs w:val="20"/>
                <w:lang w:eastAsia="es-DO"/>
              </w:rPr>
              <w:t>ESTACIONES</w:t>
            </w:r>
          </w:p>
        </w:tc>
        <w:tc>
          <w:tcPr>
            <w:tcW w:w="1452" w:type="dxa"/>
            <w:vMerge w:val="restart"/>
            <w:tcBorders>
              <w:top w:val="nil"/>
              <w:left w:val="single" w:sz="4" w:space="0" w:color="auto"/>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20"/>
                <w:szCs w:val="20"/>
                <w:lang w:eastAsia="es-DO"/>
              </w:rPr>
            </w:pPr>
            <w:r w:rsidRPr="00D713D4">
              <w:rPr>
                <w:rFonts w:eastAsia="Times New Roman"/>
                <w:color w:val="000000"/>
                <w:sz w:val="20"/>
                <w:szCs w:val="20"/>
                <w:lang w:eastAsia="es-DO"/>
              </w:rPr>
              <w:t>LABORABLES</w:t>
            </w:r>
          </w:p>
        </w:tc>
        <w:tc>
          <w:tcPr>
            <w:tcW w:w="1134" w:type="dxa"/>
            <w:vMerge w:val="restart"/>
            <w:tcBorders>
              <w:top w:val="nil"/>
              <w:left w:val="single" w:sz="4" w:space="0" w:color="auto"/>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20"/>
                <w:szCs w:val="20"/>
                <w:lang w:eastAsia="es-DO"/>
              </w:rPr>
            </w:pPr>
            <w:r w:rsidRPr="00D713D4">
              <w:rPr>
                <w:rFonts w:eastAsia="Times New Roman"/>
                <w:color w:val="000000"/>
                <w:sz w:val="20"/>
                <w:szCs w:val="20"/>
                <w:lang w:eastAsia="es-DO"/>
              </w:rPr>
              <w:t>SABADOS</w:t>
            </w:r>
          </w:p>
        </w:tc>
        <w:tc>
          <w:tcPr>
            <w:tcW w:w="1134" w:type="dxa"/>
            <w:vMerge w:val="restart"/>
            <w:tcBorders>
              <w:top w:val="nil"/>
              <w:left w:val="single" w:sz="4" w:space="0" w:color="auto"/>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20"/>
                <w:szCs w:val="20"/>
                <w:lang w:eastAsia="es-DO"/>
              </w:rPr>
            </w:pPr>
            <w:r w:rsidRPr="00D713D4">
              <w:rPr>
                <w:rFonts w:eastAsia="Times New Roman"/>
                <w:color w:val="000000"/>
                <w:sz w:val="20"/>
                <w:szCs w:val="20"/>
                <w:lang w:eastAsia="es-DO"/>
              </w:rPr>
              <w:t>FESTIVOS</w:t>
            </w:r>
          </w:p>
        </w:tc>
        <w:tc>
          <w:tcPr>
            <w:tcW w:w="1365" w:type="dxa"/>
            <w:vMerge w:val="restart"/>
            <w:tcBorders>
              <w:top w:val="nil"/>
              <w:left w:val="single" w:sz="4" w:space="0" w:color="auto"/>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20"/>
                <w:szCs w:val="20"/>
                <w:lang w:eastAsia="es-DO"/>
              </w:rPr>
            </w:pPr>
            <w:r w:rsidRPr="00D713D4">
              <w:rPr>
                <w:rFonts w:eastAsia="Times New Roman"/>
                <w:color w:val="000000"/>
                <w:sz w:val="20"/>
                <w:szCs w:val="20"/>
                <w:lang w:eastAsia="es-DO"/>
              </w:rPr>
              <w:t>TOTAL</w:t>
            </w:r>
          </w:p>
        </w:tc>
        <w:tc>
          <w:tcPr>
            <w:tcW w:w="2090" w:type="dxa"/>
            <w:gridSpan w:val="2"/>
            <w:tcBorders>
              <w:top w:val="nil"/>
              <w:left w:val="nil"/>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Crecimiento de viajeros</w:t>
            </w:r>
          </w:p>
        </w:tc>
      </w:tr>
      <w:tr w:rsidR="00F06D88" w:rsidRPr="00D713D4" w:rsidTr="00F06D88">
        <w:trPr>
          <w:trHeight w:val="315"/>
          <w:jc w:val="center"/>
        </w:trPr>
        <w:tc>
          <w:tcPr>
            <w:tcW w:w="2289" w:type="dxa"/>
            <w:vMerge/>
            <w:tcBorders>
              <w:top w:val="nil"/>
              <w:left w:val="single" w:sz="4" w:space="0" w:color="auto"/>
              <w:bottom w:val="single" w:sz="4" w:space="0" w:color="auto"/>
              <w:right w:val="single" w:sz="4" w:space="0" w:color="auto"/>
            </w:tcBorders>
            <w:vAlign w:val="center"/>
            <w:hideMark/>
          </w:tcPr>
          <w:p w:rsidR="002D4FE6" w:rsidRPr="00D713D4" w:rsidRDefault="002D4FE6" w:rsidP="00B27DE3">
            <w:pPr>
              <w:spacing w:before="0" w:after="0" w:line="240" w:lineRule="auto"/>
              <w:ind w:firstLine="0"/>
              <w:jc w:val="left"/>
              <w:rPr>
                <w:rFonts w:eastAsia="Times New Roman"/>
                <w:color w:val="000000"/>
                <w:sz w:val="20"/>
                <w:szCs w:val="20"/>
                <w:lang w:eastAsia="es-DO"/>
              </w:rPr>
            </w:pPr>
          </w:p>
        </w:tc>
        <w:tc>
          <w:tcPr>
            <w:tcW w:w="1452" w:type="dxa"/>
            <w:vMerge/>
            <w:tcBorders>
              <w:top w:val="nil"/>
              <w:left w:val="single" w:sz="4" w:space="0" w:color="auto"/>
              <w:bottom w:val="single" w:sz="4" w:space="0" w:color="auto"/>
              <w:right w:val="single" w:sz="4" w:space="0" w:color="auto"/>
            </w:tcBorders>
            <w:vAlign w:val="center"/>
            <w:hideMark/>
          </w:tcPr>
          <w:p w:rsidR="002D4FE6" w:rsidRPr="00D713D4" w:rsidRDefault="002D4FE6" w:rsidP="00B27DE3">
            <w:pPr>
              <w:spacing w:before="0" w:after="0" w:line="240" w:lineRule="auto"/>
              <w:ind w:firstLine="0"/>
              <w:jc w:val="left"/>
              <w:rPr>
                <w:rFonts w:eastAsia="Times New Roman"/>
                <w:color w:val="000000"/>
                <w:sz w:val="20"/>
                <w:szCs w:val="20"/>
                <w:lang w:eastAsia="es-DO"/>
              </w:rPr>
            </w:pPr>
          </w:p>
        </w:tc>
        <w:tc>
          <w:tcPr>
            <w:tcW w:w="1134" w:type="dxa"/>
            <w:vMerge/>
            <w:tcBorders>
              <w:top w:val="nil"/>
              <w:left w:val="single" w:sz="4" w:space="0" w:color="auto"/>
              <w:bottom w:val="single" w:sz="4" w:space="0" w:color="auto"/>
              <w:right w:val="single" w:sz="4" w:space="0" w:color="auto"/>
            </w:tcBorders>
            <w:vAlign w:val="center"/>
            <w:hideMark/>
          </w:tcPr>
          <w:p w:rsidR="002D4FE6" w:rsidRPr="00D713D4" w:rsidRDefault="002D4FE6" w:rsidP="00B27DE3">
            <w:pPr>
              <w:spacing w:before="0" w:after="0" w:line="240" w:lineRule="auto"/>
              <w:ind w:firstLine="0"/>
              <w:jc w:val="left"/>
              <w:rPr>
                <w:rFonts w:eastAsia="Times New Roman"/>
                <w:color w:val="000000"/>
                <w:sz w:val="20"/>
                <w:szCs w:val="20"/>
                <w:lang w:eastAsia="es-DO"/>
              </w:rPr>
            </w:pPr>
          </w:p>
        </w:tc>
        <w:tc>
          <w:tcPr>
            <w:tcW w:w="1134" w:type="dxa"/>
            <w:vMerge/>
            <w:tcBorders>
              <w:top w:val="nil"/>
              <w:left w:val="single" w:sz="4" w:space="0" w:color="auto"/>
              <w:bottom w:val="single" w:sz="4" w:space="0" w:color="auto"/>
              <w:right w:val="single" w:sz="4" w:space="0" w:color="auto"/>
            </w:tcBorders>
            <w:vAlign w:val="center"/>
            <w:hideMark/>
          </w:tcPr>
          <w:p w:rsidR="002D4FE6" w:rsidRPr="00D713D4" w:rsidRDefault="002D4FE6" w:rsidP="00B27DE3">
            <w:pPr>
              <w:spacing w:before="0" w:after="0" w:line="240" w:lineRule="auto"/>
              <w:ind w:firstLine="0"/>
              <w:jc w:val="left"/>
              <w:rPr>
                <w:rFonts w:eastAsia="Times New Roman"/>
                <w:color w:val="000000"/>
                <w:sz w:val="20"/>
                <w:szCs w:val="20"/>
                <w:lang w:eastAsia="es-DO"/>
              </w:rPr>
            </w:pPr>
          </w:p>
        </w:tc>
        <w:tc>
          <w:tcPr>
            <w:tcW w:w="1365" w:type="dxa"/>
            <w:vMerge/>
            <w:tcBorders>
              <w:top w:val="nil"/>
              <w:left w:val="single" w:sz="4" w:space="0" w:color="auto"/>
              <w:bottom w:val="single" w:sz="4" w:space="0" w:color="auto"/>
              <w:right w:val="single" w:sz="4" w:space="0" w:color="auto"/>
            </w:tcBorders>
            <w:vAlign w:val="center"/>
            <w:hideMark/>
          </w:tcPr>
          <w:p w:rsidR="002D4FE6" w:rsidRPr="00D713D4" w:rsidRDefault="002D4FE6" w:rsidP="00B27DE3">
            <w:pPr>
              <w:spacing w:before="0" w:after="0" w:line="240" w:lineRule="auto"/>
              <w:ind w:firstLine="0"/>
              <w:jc w:val="left"/>
              <w:rPr>
                <w:rFonts w:eastAsia="Times New Roman"/>
                <w:color w:val="000000"/>
                <w:sz w:val="20"/>
                <w:szCs w:val="20"/>
                <w:lang w:eastAsia="es-DO"/>
              </w:rPr>
            </w:pPr>
          </w:p>
        </w:tc>
        <w:tc>
          <w:tcPr>
            <w:tcW w:w="1100" w:type="dxa"/>
            <w:tcBorders>
              <w:top w:val="nil"/>
              <w:left w:val="nil"/>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18"/>
                <w:szCs w:val="18"/>
                <w:lang w:eastAsia="es-DO"/>
              </w:rPr>
            </w:pPr>
            <w:r w:rsidRPr="00D713D4">
              <w:rPr>
                <w:rFonts w:eastAsia="Times New Roman"/>
                <w:color w:val="000000"/>
                <w:sz w:val="18"/>
                <w:szCs w:val="18"/>
                <w:lang w:eastAsia="es-DO"/>
              </w:rPr>
              <w:t>Nº VIAJEROS</w:t>
            </w:r>
          </w:p>
        </w:tc>
        <w:tc>
          <w:tcPr>
            <w:tcW w:w="990" w:type="dxa"/>
            <w:tcBorders>
              <w:top w:val="nil"/>
              <w:left w:val="nil"/>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Global</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Centro de los Héroes</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4,997,099</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670,480</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341,465</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6,009,044</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168,905</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12.7%</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Francisco A. Caamaño</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1,623,906</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173,759</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77,210</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1,874,875</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35,826</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2.7%</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Amín Abel</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3,616,248</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324,559</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88,504</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4,029,311</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208,503</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15.7%</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Joaquín Balaguer</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2,757,477</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310,990</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197,131</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3,265,598</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124,872</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9.4%</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 xml:space="preserve">Casandra </w:t>
            </w:r>
            <w:proofErr w:type="spellStart"/>
            <w:r w:rsidRPr="00D713D4">
              <w:rPr>
                <w:rFonts w:eastAsia="Times New Roman"/>
                <w:b/>
                <w:bCs/>
                <w:szCs w:val="24"/>
                <w:lang w:eastAsia="es-DO"/>
              </w:rPr>
              <w:t>Damirón</w:t>
            </w:r>
            <w:proofErr w:type="spellEnd"/>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1,622,510</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153,542</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87,072</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1,863,124</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20,620</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1.6%</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Juan Bosch</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1,891,992</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291,344</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185,404</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2,368,740</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-102,288</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-7.7%</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Juan Pablo Duarte</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1,056,423</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153,601</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109,020</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1,319,044</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46,295</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3.5%</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Peña Batlle</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1,350,326</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183,794</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106,454</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1,640,574</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-2,041</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-0.2%</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Pedro Livio Cedeño</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673,461</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85,615</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46,169</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805,245</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38,369</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2.9%</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Los Tainos</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2,671,528</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380,674</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253,585</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3,305,787</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108,199</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8.1%</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Máximo Gómez</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553,138</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73,278</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52,001</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678,417</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-12,867</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-1.0%</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Hermanas Mirabal</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998,782</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127,398</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71,595</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1,197,775</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50,734</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3.8%</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Peña Gómez</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2,065,774</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321,741</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232,285</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2,619,800</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85,741</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6.5%</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Gregorio Luperón</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1,484,604</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207,299</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137,205</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1,829,108</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121,385</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9.1%</w:t>
            </w:r>
          </w:p>
        </w:tc>
      </w:tr>
      <w:tr w:rsidR="00F06D88" w:rsidRPr="00D713D4" w:rsidTr="00F06D88">
        <w:trPr>
          <w:trHeight w:val="315"/>
          <w:jc w:val="center"/>
        </w:trPr>
        <w:tc>
          <w:tcPr>
            <w:tcW w:w="2289"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Gregorio U. Gilbert</w:t>
            </w:r>
          </w:p>
        </w:tc>
        <w:tc>
          <w:tcPr>
            <w:tcW w:w="1452"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1,919,722</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270,141</w:t>
            </w:r>
          </w:p>
        </w:tc>
        <w:tc>
          <w:tcPr>
            <w:tcW w:w="11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180,723</w:t>
            </w:r>
          </w:p>
        </w:tc>
        <w:tc>
          <w:tcPr>
            <w:tcW w:w="1365"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2,370,586</w:t>
            </w:r>
          </w:p>
        </w:tc>
        <w:tc>
          <w:tcPr>
            <w:tcW w:w="110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157,247</w:t>
            </w:r>
          </w:p>
        </w:tc>
        <w:tc>
          <w:tcPr>
            <w:tcW w:w="99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11.8%</w:t>
            </w:r>
          </w:p>
        </w:tc>
      </w:tr>
      <w:tr w:rsidR="00F06D88" w:rsidRPr="00D713D4" w:rsidTr="00F06D88">
        <w:trPr>
          <w:trHeight w:val="330"/>
          <w:jc w:val="center"/>
        </w:trPr>
        <w:tc>
          <w:tcPr>
            <w:tcW w:w="2289" w:type="dxa"/>
            <w:tcBorders>
              <w:top w:val="nil"/>
              <w:left w:val="single" w:sz="4" w:space="0" w:color="auto"/>
              <w:bottom w:val="nil"/>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Mama tingo</w:t>
            </w:r>
          </w:p>
        </w:tc>
        <w:tc>
          <w:tcPr>
            <w:tcW w:w="1452"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6,607,359</w:t>
            </w:r>
          </w:p>
        </w:tc>
        <w:tc>
          <w:tcPr>
            <w:tcW w:w="1134"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984,099</w:t>
            </w:r>
          </w:p>
        </w:tc>
        <w:tc>
          <w:tcPr>
            <w:tcW w:w="1134"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680,931</w:t>
            </w:r>
          </w:p>
        </w:tc>
        <w:tc>
          <w:tcPr>
            <w:tcW w:w="1365"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8,272,389</w:t>
            </w:r>
          </w:p>
        </w:tc>
        <w:tc>
          <w:tcPr>
            <w:tcW w:w="1100"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278,291</w:t>
            </w:r>
          </w:p>
        </w:tc>
        <w:tc>
          <w:tcPr>
            <w:tcW w:w="990"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21.0%</w:t>
            </w:r>
          </w:p>
        </w:tc>
      </w:tr>
      <w:tr w:rsidR="00F06D88" w:rsidRPr="00D713D4" w:rsidTr="00F06D88">
        <w:trPr>
          <w:trHeight w:val="330"/>
          <w:jc w:val="center"/>
        </w:trPr>
        <w:tc>
          <w:tcPr>
            <w:tcW w:w="2289" w:type="dxa"/>
            <w:tcBorders>
              <w:top w:val="single" w:sz="8" w:space="0" w:color="auto"/>
              <w:left w:val="single" w:sz="8" w:space="0" w:color="auto"/>
              <w:bottom w:val="single" w:sz="8" w:space="0" w:color="auto"/>
              <w:right w:val="single" w:sz="4" w:space="0" w:color="auto"/>
            </w:tcBorders>
            <w:shd w:val="clear" w:color="000000" w:fill="B8CCE4"/>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TOTAL</w:t>
            </w:r>
          </w:p>
        </w:tc>
        <w:tc>
          <w:tcPr>
            <w:tcW w:w="1452" w:type="dxa"/>
            <w:tcBorders>
              <w:top w:val="single" w:sz="8" w:space="0" w:color="auto"/>
              <w:left w:val="nil"/>
              <w:bottom w:val="single" w:sz="8" w:space="0" w:color="auto"/>
              <w:right w:val="single" w:sz="4"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35,890,349</w:t>
            </w:r>
          </w:p>
        </w:tc>
        <w:tc>
          <w:tcPr>
            <w:tcW w:w="1134" w:type="dxa"/>
            <w:tcBorders>
              <w:top w:val="single" w:sz="8" w:space="0" w:color="auto"/>
              <w:left w:val="nil"/>
              <w:bottom w:val="single" w:sz="8" w:space="0" w:color="auto"/>
              <w:right w:val="single" w:sz="4"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4,712,314</w:t>
            </w:r>
          </w:p>
        </w:tc>
        <w:tc>
          <w:tcPr>
            <w:tcW w:w="1134" w:type="dxa"/>
            <w:tcBorders>
              <w:top w:val="single" w:sz="8" w:space="0" w:color="auto"/>
              <w:left w:val="nil"/>
              <w:bottom w:val="single" w:sz="8" w:space="0" w:color="auto"/>
              <w:right w:val="single" w:sz="4"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2,846,754</w:t>
            </w:r>
          </w:p>
        </w:tc>
        <w:tc>
          <w:tcPr>
            <w:tcW w:w="1365" w:type="dxa"/>
            <w:tcBorders>
              <w:top w:val="single" w:sz="8" w:space="0" w:color="auto"/>
              <w:left w:val="nil"/>
              <w:bottom w:val="single" w:sz="8" w:space="0" w:color="auto"/>
              <w:right w:val="single" w:sz="4"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43,449,417</w:t>
            </w:r>
          </w:p>
        </w:tc>
        <w:tc>
          <w:tcPr>
            <w:tcW w:w="1100" w:type="dxa"/>
            <w:tcBorders>
              <w:top w:val="single" w:sz="8" w:space="0" w:color="auto"/>
              <w:left w:val="nil"/>
              <w:bottom w:val="single" w:sz="8" w:space="0" w:color="auto"/>
              <w:right w:val="single" w:sz="4"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1,327,791</w:t>
            </w:r>
          </w:p>
        </w:tc>
        <w:tc>
          <w:tcPr>
            <w:tcW w:w="990" w:type="dxa"/>
            <w:tcBorders>
              <w:top w:val="single" w:sz="8" w:space="0" w:color="auto"/>
              <w:left w:val="nil"/>
              <w:bottom w:val="single" w:sz="8" w:space="0" w:color="auto"/>
              <w:right w:val="single" w:sz="8"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100.0%</w:t>
            </w:r>
          </w:p>
        </w:tc>
      </w:tr>
      <w:tr w:rsidR="002D4FE6" w:rsidRPr="00D713D4" w:rsidTr="00F06D88">
        <w:trPr>
          <w:trHeight w:val="315"/>
          <w:jc w:val="center"/>
        </w:trPr>
        <w:tc>
          <w:tcPr>
            <w:tcW w:w="9464" w:type="dxa"/>
            <w:gridSpan w:val="7"/>
            <w:tcBorders>
              <w:top w:val="single" w:sz="8" w:space="0" w:color="auto"/>
              <w:left w:val="nil"/>
              <w:bottom w:val="nil"/>
              <w:right w:val="nil"/>
            </w:tcBorders>
            <w:shd w:val="clear" w:color="000000" w:fill="FFFFFF"/>
            <w:noWrap/>
            <w:vAlign w:val="bottom"/>
            <w:hideMark/>
          </w:tcPr>
          <w:p w:rsidR="002D4FE6" w:rsidRPr="00D713D4" w:rsidRDefault="002D4FE6" w:rsidP="00B27DE3">
            <w:pPr>
              <w:spacing w:before="0" w:after="0" w:line="240" w:lineRule="auto"/>
              <w:ind w:firstLine="0"/>
              <w:jc w:val="left"/>
              <w:rPr>
                <w:rFonts w:eastAsia="Times New Roman"/>
                <w:color w:val="000000"/>
                <w:sz w:val="22"/>
                <w:lang w:eastAsia="es-DO"/>
              </w:rPr>
            </w:pPr>
            <w:r w:rsidRPr="00D713D4">
              <w:rPr>
                <w:rFonts w:eastAsia="Times New Roman"/>
                <w:color w:val="000000"/>
                <w:sz w:val="22"/>
                <w:lang w:eastAsia="es-DO"/>
              </w:rPr>
              <w:t>Crecimiento de Viajeros Línea 1, Departamento de Operaciones.</w:t>
            </w:r>
          </w:p>
        </w:tc>
      </w:tr>
    </w:tbl>
    <w:p w:rsidR="002D4FE6" w:rsidRDefault="002D4FE6"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Default="00910A2F" w:rsidP="002D4FE6">
      <w:pPr>
        <w:pStyle w:val="Sinespaciado"/>
        <w:jc w:val="center"/>
        <w:rPr>
          <w:rFonts w:ascii="Times New Roman" w:hAnsi="Times New Roman"/>
          <w:noProof/>
          <w:sz w:val="24"/>
          <w:szCs w:val="24"/>
          <w:lang w:eastAsia="es-DO"/>
        </w:rPr>
      </w:pPr>
    </w:p>
    <w:p w:rsidR="00910A2F" w:rsidRPr="00D713D4" w:rsidRDefault="00910A2F" w:rsidP="002D4FE6">
      <w:pPr>
        <w:pStyle w:val="Sinespaciado"/>
        <w:jc w:val="center"/>
        <w:rPr>
          <w:rFonts w:ascii="Times New Roman" w:hAnsi="Times New Roman"/>
          <w:noProof/>
          <w:sz w:val="24"/>
          <w:szCs w:val="24"/>
          <w:lang w:eastAsia="es-DO"/>
        </w:rPr>
      </w:pPr>
    </w:p>
    <w:p w:rsidR="002D4FE6" w:rsidRPr="00D713D4" w:rsidRDefault="002D4FE6" w:rsidP="002D4FE6">
      <w:pPr>
        <w:pStyle w:val="Sinespaciado"/>
        <w:rPr>
          <w:rFonts w:ascii="Times New Roman" w:hAnsi="Times New Roman"/>
          <w:sz w:val="24"/>
          <w:szCs w:val="24"/>
        </w:rPr>
      </w:pPr>
      <w:r w:rsidRPr="00D713D4">
        <w:rPr>
          <w:rFonts w:ascii="Times New Roman" w:hAnsi="Times New Roman"/>
          <w:noProof/>
          <w:sz w:val="24"/>
          <w:szCs w:val="24"/>
          <w:lang w:eastAsia="es-DO"/>
        </w:rPr>
        <w:t xml:space="preserve">    </w:t>
      </w:r>
      <w:r w:rsidRPr="00D713D4">
        <w:rPr>
          <w:rFonts w:ascii="Times New Roman" w:hAnsi="Times New Roman"/>
          <w:noProof/>
          <w:sz w:val="24"/>
          <w:szCs w:val="24"/>
          <w:lang w:eastAsia="es-DO"/>
        </w:rPr>
        <w:tab/>
        <w:t xml:space="preserve">   </w:t>
      </w:r>
      <w:r w:rsidRPr="00D713D4">
        <w:rPr>
          <w:rFonts w:ascii="Times New Roman" w:hAnsi="Times New Roman"/>
          <w:noProof/>
          <w:sz w:val="24"/>
          <w:szCs w:val="24"/>
          <w:lang w:eastAsia="es-DO"/>
        </w:rPr>
        <w:tab/>
        <w:t xml:space="preserve"> </w:t>
      </w:r>
      <w:r w:rsidRPr="00D713D4">
        <w:rPr>
          <w:rFonts w:ascii="Times New Roman" w:hAnsi="Times New Roman"/>
          <w:noProof/>
          <w:sz w:val="24"/>
          <w:szCs w:val="24"/>
          <w:lang w:eastAsia="es-DO"/>
        </w:rPr>
        <w:tab/>
      </w:r>
    </w:p>
    <w:tbl>
      <w:tblPr>
        <w:tblW w:w="9915" w:type="dxa"/>
        <w:tblCellMar>
          <w:left w:w="70" w:type="dxa"/>
          <w:right w:w="70" w:type="dxa"/>
        </w:tblCellMar>
        <w:tblLook w:val="04A0" w:firstRow="1" w:lastRow="0" w:firstColumn="1" w:lastColumn="0" w:noHBand="0" w:noVBand="1"/>
      </w:tblPr>
      <w:tblGrid>
        <w:gridCol w:w="2528"/>
        <w:gridCol w:w="1534"/>
        <w:gridCol w:w="1131"/>
        <w:gridCol w:w="1131"/>
        <w:gridCol w:w="1268"/>
        <w:gridCol w:w="1343"/>
        <w:gridCol w:w="980"/>
      </w:tblGrid>
      <w:tr w:rsidR="002D4FE6" w:rsidRPr="00D713D4" w:rsidTr="00401936">
        <w:trPr>
          <w:trHeight w:val="330"/>
        </w:trPr>
        <w:tc>
          <w:tcPr>
            <w:tcW w:w="9915" w:type="dxa"/>
            <w:gridSpan w:val="7"/>
            <w:tcBorders>
              <w:top w:val="single" w:sz="8" w:space="0" w:color="auto"/>
              <w:left w:val="single" w:sz="8" w:space="0" w:color="auto"/>
              <w:bottom w:val="single" w:sz="8" w:space="0" w:color="auto"/>
              <w:right w:val="single" w:sz="8" w:space="0" w:color="000000"/>
            </w:tcBorders>
            <w:shd w:val="clear" w:color="009999" w:fill="95B3D7"/>
            <w:noWrap/>
            <w:vAlign w:val="center"/>
            <w:hideMark/>
          </w:tcPr>
          <w:p w:rsidR="002D4FE6" w:rsidRPr="00D713D4" w:rsidRDefault="002D4F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lastRenderedPageBreak/>
              <w:t>LINEA 2</w:t>
            </w:r>
          </w:p>
        </w:tc>
      </w:tr>
      <w:tr w:rsidR="002D4FE6" w:rsidRPr="00D713D4" w:rsidTr="00401936">
        <w:trPr>
          <w:trHeight w:val="300"/>
        </w:trPr>
        <w:tc>
          <w:tcPr>
            <w:tcW w:w="2528" w:type="dxa"/>
            <w:vMerge w:val="restart"/>
            <w:tcBorders>
              <w:top w:val="nil"/>
              <w:left w:val="single" w:sz="4" w:space="0" w:color="auto"/>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20"/>
                <w:szCs w:val="20"/>
                <w:lang w:eastAsia="es-DO"/>
              </w:rPr>
            </w:pPr>
            <w:r w:rsidRPr="00D713D4">
              <w:rPr>
                <w:rFonts w:eastAsia="Times New Roman"/>
                <w:color w:val="000000"/>
                <w:sz w:val="20"/>
                <w:szCs w:val="20"/>
                <w:lang w:eastAsia="es-DO"/>
              </w:rPr>
              <w:t>ESTACIONES</w:t>
            </w:r>
          </w:p>
        </w:tc>
        <w:tc>
          <w:tcPr>
            <w:tcW w:w="1534" w:type="dxa"/>
            <w:vMerge w:val="restart"/>
            <w:tcBorders>
              <w:top w:val="nil"/>
              <w:left w:val="single" w:sz="4" w:space="0" w:color="auto"/>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20"/>
                <w:szCs w:val="20"/>
                <w:lang w:eastAsia="es-DO"/>
              </w:rPr>
            </w:pPr>
            <w:r w:rsidRPr="00D713D4">
              <w:rPr>
                <w:rFonts w:eastAsia="Times New Roman"/>
                <w:color w:val="000000"/>
                <w:sz w:val="20"/>
                <w:szCs w:val="20"/>
                <w:lang w:eastAsia="es-DO"/>
              </w:rPr>
              <w:t>LABORABLES</w:t>
            </w:r>
          </w:p>
        </w:tc>
        <w:tc>
          <w:tcPr>
            <w:tcW w:w="1131" w:type="dxa"/>
            <w:vMerge w:val="restart"/>
            <w:tcBorders>
              <w:top w:val="nil"/>
              <w:left w:val="single" w:sz="4" w:space="0" w:color="auto"/>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20"/>
                <w:szCs w:val="20"/>
                <w:lang w:eastAsia="es-DO"/>
              </w:rPr>
            </w:pPr>
            <w:r w:rsidRPr="00D713D4">
              <w:rPr>
                <w:rFonts w:eastAsia="Times New Roman"/>
                <w:color w:val="000000"/>
                <w:sz w:val="20"/>
                <w:szCs w:val="20"/>
                <w:lang w:eastAsia="es-DO"/>
              </w:rPr>
              <w:t>SABADOS</w:t>
            </w:r>
          </w:p>
        </w:tc>
        <w:tc>
          <w:tcPr>
            <w:tcW w:w="1131" w:type="dxa"/>
            <w:vMerge w:val="restart"/>
            <w:tcBorders>
              <w:top w:val="nil"/>
              <w:left w:val="single" w:sz="4" w:space="0" w:color="auto"/>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20"/>
                <w:szCs w:val="20"/>
                <w:lang w:eastAsia="es-DO"/>
              </w:rPr>
            </w:pPr>
            <w:r w:rsidRPr="00D713D4">
              <w:rPr>
                <w:rFonts w:eastAsia="Times New Roman"/>
                <w:color w:val="000000"/>
                <w:sz w:val="20"/>
                <w:szCs w:val="20"/>
                <w:lang w:eastAsia="es-DO"/>
              </w:rPr>
              <w:t>FESTIVOS</w:t>
            </w:r>
          </w:p>
        </w:tc>
        <w:tc>
          <w:tcPr>
            <w:tcW w:w="1268" w:type="dxa"/>
            <w:vMerge w:val="restart"/>
            <w:tcBorders>
              <w:top w:val="nil"/>
              <w:left w:val="single" w:sz="4" w:space="0" w:color="auto"/>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20"/>
                <w:szCs w:val="20"/>
                <w:lang w:eastAsia="es-DO"/>
              </w:rPr>
            </w:pPr>
            <w:r w:rsidRPr="00D713D4">
              <w:rPr>
                <w:rFonts w:eastAsia="Times New Roman"/>
                <w:color w:val="000000"/>
                <w:sz w:val="20"/>
                <w:szCs w:val="20"/>
                <w:lang w:eastAsia="es-DO"/>
              </w:rPr>
              <w:t>TOTAL</w:t>
            </w:r>
          </w:p>
        </w:tc>
        <w:tc>
          <w:tcPr>
            <w:tcW w:w="2323" w:type="dxa"/>
            <w:gridSpan w:val="2"/>
            <w:tcBorders>
              <w:top w:val="nil"/>
              <w:left w:val="nil"/>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Crecimiento de viajeros</w:t>
            </w:r>
          </w:p>
        </w:tc>
      </w:tr>
      <w:tr w:rsidR="002D4FE6" w:rsidRPr="00D713D4" w:rsidTr="00401936">
        <w:trPr>
          <w:trHeight w:val="315"/>
        </w:trPr>
        <w:tc>
          <w:tcPr>
            <w:tcW w:w="2528" w:type="dxa"/>
            <w:vMerge/>
            <w:tcBorders>
              <w:top w:val="nil"/>
              <w:left w:val="single" w:sz="4" w:space="0" w:color="auto"/>
              <w:bottom w:val="single" w:sz="4" w:space="0" w:color="auto"/>
              <w:right w:val="single" w:sz="4" w:space="0" w:color="auto"/>
            </w:tcBorders>
            <w:vAlign w:val="center"/>
            <w:hideMark/>
          </w:tcPr>
          <w:p w:rsidR="002D4FE6" w:rsidRPr="00D713D4" w:rsidRDefault="002D4FE6" w:rsidP="00B27DE3">
            <w:pPr>
              <w:spacing w:before="0" w:after="0" w:line="240" w:lineRule="auto"/>
              <w:ind w:firstLine="0"/>
              <w:jc w:val="left"/>
              <w:rPr>
                <w:rFonts w:eastAsia="Times New Roman"/>
                <w:color w:val="000000"/>
                <w:sz w:val="20"/>
                <w:szCs w:val="20"/>
                <w:lang w:eastAsia="es-DO"/>
              </w:rPr>
            </w:pPr>
          </w:p>
        </w:tc>
        <w:tc>
          <w:tcPr>
            <w:tcW w:w="1534" w:type="dxa"/>
            <w:vMerge/>
            <w:tcBorders>
              <w:top w:val="nil"/>
              <w:left w:val="single" w:sz="4" w:space="0" w:color="auto"/>
              <w:bottom w:val="single" w:sz="4" w:space="0" w:color="auto"/>
              <w:right w:val="single" w:sz="4" w:space="0" w:color="auto"/>
            </w:tcBorders>
            <w:vAlign w:val="center"/>
            <w:hideMark/>
          </w:tcPr>
          <w:p w:rsidR="002D4FE6" w:rsidRPr="00D713D4" w:rsidRDefault="002D4FE6" w:rsidP="00B27DE3">
            <w:pPr>
              <w:spacing w:before="0" w:after="0" w:line="240" w:lineRule="auto"/>
              <w:ind w:firstLine="0"/>
              <w:jc w:val="left"/>
              <w:rPr>
                <w:rFonts w:eastAsia="Times New Roman"/>
                <w:color w:val="000000"/>
                <w:sz w:val="20"/>
                <w:szCs w:val="20"/>
                <w:lang w:eastAsia="es-DO"/>
              </w:rPr>
            </w:pPr>
          </w:p>
        </w:tc>
        <w:tc>
          <w:tcPr>
            <w:tcW w:w="1131" w:type="dxa"/>
            <w:vMerge/>
            <w:tcBorders>
              <w:top w:val="nil"/>
              <w:left w:val="single" w:sz="4" w:space="0" w:color="auto"/>
              <w:bottom w:val="single" w:sz="4" w:space="0" w:color="auto"/>
              <w:right w:val="single" w:sz="4" w:space="0" w:color="auto"/>
            </w:tcBorders>
            <w:vAlign w:val="center"/>
            <w:hideMark/>
          </w:tcPr>
          <w:p w:rsidR="002D4FE6" w:rsidRPr="00D713D4" w:rsidRDefault="002D4FE6" w:rsidP="00B27DE3">
            <w:pPr>
              <w:spacing w:before="0" w:after="0" w:line="240" w:lineRule="auto"/>
              <w:ind w:firstLine="0"/>
              <w:jc w:val="left"/>
              <w:rPr>
                <w:rFonts w:eastAsia="Times New Roman"/>
                <w:color w:val="000000"/>
                <w:sz w:val="20"/>
                <w:szCs w:val="20"/>
                <w:lang w:eastAsia="es-DO"/>
              </w:rPr>
            </w:pPr>
          </w:p>
        </w:tc>
        <w:tc>
          <w:tcPr>
            <w:tcW w:w="1131" w:type="dxa"/>
            <w:vMerge/>
            <w:tcBorders>
              <w:top w:val="nil"/>
              <w:left w:val="single" w:sz="4" w:space="0" w:color="auto"/>
              <w:bottom w:val="single" w:sz="4" w:space="0" w:color="auto"/>
              <w:right w:val="single" w:sz="4" w:space="0" w:color="auto"/>
            </w:tcBorders>
            <w:vAlign w:val="center"/>
            <w:hideMark/>
          </w:tcPr>
          <w:p w:rsidR="002D4FE6" w:rsidRPr="00D713D4" w:rsidRDefault="002D4FE6" w:rsidP="00B27DE3">
            <w:pPr>
              <w:spacing w:before="0" w:after="0" w:line="240" w:lineRule="auto"/>
              <w:ind w:firstLine="0"/>
              <w:jc w:val="left"/>
              <w:rPr>
                <w:rFonts w:eastAsia="Times New Roman"/>
                <w:color w:val="000000"/>
                <w:sz w:val="20"/>
                <w:szCs w:val="20"/>
                <w:lang w:eastAsia="es-DO"/>
              </w:rPr>
            </w:pPr>
          </w:p>
        </w:tc>
        <w:tc>
          <w:tcPr>
            <w:tcW w:w="1268" w:type="dxa"/>
            <w:vMerge/>
            <w:tcBorders>
              <w:top w:val="nil"/>
              <w:left w:val="single" w:sz="4" w:space="0" w:color="auto"/>
              <w:bottom w:val="single" w:sz="4" w:space="0" w:color="auto"/>
              <w:right w:val="single" w:sz="4" w:space="0" w:color="auto"/>
            </w:tcBorders>
            <w:vAlign w:val="center"/>
            <w:hideMark/>
          </w:tcPr>
          <w:p w:rsidR="002D4FE6" w:rsidRPr="00D713D4" w:rsidRDefault="002D4FE6" w:rsidP="00B27DE3">
            <w:pPr>
              <w:spacing w:before="0" w:after="0" w:line="240" w:lineRule="auto"/>
              <w:ind w:firstLine="0"/>
              <w:jc w:val="left"/>
              <w:rPr>
                <w:rFonts w:eastAsia="Times New Roman"/>
                <w:color w:val="000000"/>
                <w:sz w:val="20"/>
                <w:szCs w:val="20"/>
                <w:lang w:eastAsia="es-DO"/>
              </w:rPr>
            </w:pPr>
          </w:p>
        </w:tc>
        <w:tc>
          <w:tcPr>
            <w:tcW w:w="1343" w:type="dxa"/>
            <w:tcBorders>
              <w:top w:val="nil"/>
              <w:left w:val="nil"/>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 w:val="18"/>
                <w:szCs w:val="18"/>
                <w:lang w:eastAsia="es-DO"/>
              </w:rPr>
            </w:pPr>
            <w:r w:rsidRPr="00D713D4">
              <w:rPr>
                <w:rFonts w:eastAsia="Times New Roman"/>
                <w:color w:val="000000"/>
                <w:sz w:val="18"/>
                <w:szCs w:val="18"/>
                <w:lang w:eastAsia="es-DO"/>
              </w:rPr>
              <w:t>Nº VIAJEROS</w:t>
            </w:r>
          </w:p>
        </w:tc>
        <w:tc>
          <w:tcPr>
            <w:tcW w:w="980" w:type="dxa"/>
            <w:tcBorders>
              <w:top w:val="nil"/>
              <w:left w:val="nil"/>
              <w:bottom w:val="single" w:sz="4" w:space="0" w:color="auto"/>
              <w:right w:val="single" w:sz="4" w:space="0" w:color="auto"/>
            </w:tcBorders>
            <w:shd w:val="clear" w:color="009999" w:fill="B8CCE4"/>
            <w:noWrap/>
            <w:vAlign w:val="center"/>
            <w:hideMark/>
          </w:tcPr>
          <w:p w:rsidR="002D4FE6" w:rsidRPr="00D713D4" w:rsidRDefault="002D4F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Global</w:t>
            </w:r>
          </w:p>
        </w:tc>
      </w:tr>
      <w:tr w:rsidR="002D4FE6" w:rsidRPr="00D713D4" w:rsidTr="00401936">
        <w:trPr>
          <w:trHeight w:val="315"/>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 xml:space="preserve">María </w:t>
            </w:r>
            <w:proofErr w:type="spellStart"/>
            <w:r w:rsidRPr="00D713D4">
              <w:rPr>
                <w:rFonts w:eastAsia="Times New Roman"/>
                <w:b/>
                <w:bCs/>
                <w:szCs w:val="24"/>
                <w:lang w:eastAsia="es-DO"/>
              </w:rPr>
              <w:t>Montez</w:t>
            </w:r>
            <w:proofErr w:type="spellEnd"/>
          </w:p>
        </w:tc>
        <w:tc>
          <w:tcPr>
            <w:tcW w:w="15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5,689,551</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795,156</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543,080</w:t>
            </w:r>
          </w:p>
        </w:tc>
        <w:tc>
          <w:tcPr>
            <w:tcW w:w="1268"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7,027,787</w:t>
            </w:r>
          </w:p>
        </w:tc>
        <w:tc>
          <w:tcPr>
            <w:tcW w:w="1343"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320,355</w:t>
            </w:r>
          </w:p>
        </w:tc>
        <w:tc>
          <w:tcPr>
            <w:tcW w:w="98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32.9%</w:t>
            </w:r>
          </w:p>
        </w:tc>
      </w:tr>
      <w:tr w:rsidR="002D4FE6" w:rsidRPr="00D713D4" w:rsidTr="00401936">
        <w:trPr>
          <w:trHeight w:val="315"/>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 xml:space="preserve">Pedro F. </w:t>
            </w:r>
            <w:proofErr w:type="spellStart"/>
            <w:r w:rsidRPr="00D713D4">
              <w:rPr>
                <w:rFonts w:eastAsia="Times New Roman"/>
                <w:b/>
                <w:bCs/>
                <w:szCs w:val="24"/>
                <w:lang w:eastAsia="es-DO"/>
              </w:rPr>
              <w:t>Bonó</w:t>
            </w:r>
            <w:proofErr w:type="spellEnd"/>
          </w:p>
        </w:tc>
        <w:tc>
          <w:tcPr>
            <w:tcW w:w="15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1,301,021</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155,804</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65,223</w:t>
            </w:r>
          </w:p>
        </w:tc>
        <w:tc>
          <w:tcPr>
            <w:tcW w:w="1268"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1,522,048</w:t>
            </w:r>
          </w:p>
        </w:tc>
        <w:tc>
          <w:tcPr>
            <w:tcW w:w="1343"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91,290</w:t>
            </w:r>
          </w:p>
        </w:tc>
        <w:tc>
          <w:tcPr>
            <w:tcW w:w="98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9.4%</w:t>
            </w:r>
          </w:p>
        </w:tc>
      </w:tr>
      <w:tr w:rsidR="002D4FE6" w:rsidRPr="00D713D4" w:rsidTr="00401936">
        <w:trPr>
          <w:trHeight w:val="315"/>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 xml:space="preserve">Francisco G. </w:t>
            </w:r>
            <w:proofErr w:type="spellStart"/>
            <w:r w:rsidRPr="00D713D4">
              <w:rPr>
                <w:rFonts w:eastAsia="Times New Roman"/>
                <w:b/>
                <w:bCs/>
                <w:szCs w:val="24"/>
                <w:lang w:eastAsia="es-DO"/>
              </w:rPr>
              <w:t>Billini</w:t>
            </w:r>
            <w:proofErr w:type="spellEnd"/>
          </w:p>
        </w:tc>
        <w:tc>
          <w:tcPr>
            <w:tcW w:w="15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979,491</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112,694</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62,175</w:t>
            </w:r>
          </w:p>
        </w:tc>
        <w:tc>
          <w:tcPr>
            <w:tcW w:w="1268"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1,154,360</w:t>
            </w:r>
          </w:p>
        </w:tc>
        <w:tc>
          <w:tcPr>
            <w:tcW w:w="1343"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37,699</w:t>
            </w:r>
          </w:p>
        </w:tc>
        <w:tc>
          <w:tcPr>
            <w:tcW w:w="98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3.9%</w:t>
            </w:r>
          </w:p>
        </w:tc>
      </w:tr>
      <w:tr w:rsidR="002D4FE6" w:rsidRPr="00D713D4" w:rsidTr="00401936">
        <w:trPr>
          <w:trHeight w:val="315"/>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Ulises f. Espaillat</w:t>
            </w:r>
          </w:p>
        </w:tc>
        <w:tc>
          <w:tcPr>
            <w:tcW w:w="15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1,819,675</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199,652</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90,636</w:t>
            </w:r>
          </w:p>
        </w:tc>
        <w:tc>
          <w:tcPr>
            <w:tcW w:w="1268"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2,109,963</w:t>
            </w:r>
          </w:p>
        </w:tc>
        <w:tc>
          <w:tcPr>
            <w:tcW w:w="1343"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115,671</w:t>
            </w:r>
          </w:p>
        </w:tc>
        <w:tc>
          <w:tcPr>
            <w:tcW w:w="98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11.9%</w:t>
            </w:r>
          </w:p>
        </w:tc>
      </w:tr>
      <w:tr w:rsidR="002D4FE6" w:rsidRPr="00D713D4" w:rsidTr="00401936">
        <w:trPr>
          <w:trHeight w:val="315"/>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Pedro Mir</w:t>
            </w:r>
          </w:p>
        </w:tc>
        <w:tc>
          <w:tcPr>
            <w:tcW w:w="15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2,043,348</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288,126</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194,055</w:t>
            </w:r>
          </w:p>
        </w:tc>
        <w:tc>
          <w:tcPr>
            <w:tcW w:w="1268"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2,525,529</w:t>
            </w:r>
          </w:p>
        </w:tc>
        <w:tc>
          <w:tcPr>
            <w:tcW w:w="1343"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116,494</w:t>
            </w:r>
          </w:p>
        </w:tc>
        <w:tc>
          <w:tcPr>
            <w:tcW w:w="98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12.0%</w:t>
            </w:r>
          </w:p>
        </w:tc>
      </w:tr>
      <w:tr w:rsidR="002D4FE6" w:rsidRPr="00D713D4" w:rsidTr="00401936">
        <w:trPr>
          <w:trHeight w:val="315"/>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 xml:space="preserve">Freddy </w:t>
            </w:r>
            <w:proofErr w:type="spellStart"/>
            <w:r w:rsidRPr="00D713D4">
              <w:rPr>
                <w:rFonts w:eastAsia="Times New Roman"/>
                <w:b/>
                <w:bCs/>
                <w:szCs w:val="24"/>
                <w:lang w:eastAsia="es-DO"/>
              </w:rPr>
              <w:t>Beras</w:t>
            </w:r>
            <w:proofErr w:type="spellEnd"/>
            <w:r w:rsidRPr="00D713D4">
              <w:rPr>
                <w:rFonts w:eastAsia="Times New Roman"/>
                <w:b/>
                <w:bCs/>
                <w:szCs w:val="24"/>
                <w:lang w:eastAsia="es-DO"/>
              </w:rPr>
              <w:t xml:space="preserve"> G.</w:t>
            </w:r>
          </w:p>
        </w:tc>
        <w:tc>
          <w:tcPr>
            <w:tcW w:w="15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1,694,715</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178,536</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88,414</w:t>
            </w:r>
          </w:p>
        </w:tc>
        <w:tc>
          <w:tcPr>
            <w:tcW w:w="1268"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1,961,665</w:t>
            </w:r>
          </w:p>
        </w:tc>
        <w:tc>
          <w:tcPr>
            <w:tcW w:w="1343"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81,336</w:t>
            </w:r>
          </w:p>
        </w:tc>
        <w:tc>
          <w:tcPr>
            <w:tcW w:w="98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8.4%</w:t>
            </w:r>
          </w:p>
        </w:tc>
      </w:tr>
      <w:tr w:rsidR="002D4FE6" w:rsidRPr="00D713D4" w:rsidTr="00401936">
        <w:trPr>
          <w:trHeight w:val="315"/>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Juan U. García Saleta</w:t>
            </w:r>
          </w:p>
        </w:tc>
        <w:tc>
          <w:tcPr>
            <w:tcW w:w="15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923,541</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103,729</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57,213</w:t>
            </w:r>
          </w:p>
        </w:tc>
        <w:tc>
          <w:tcPr>
            <w:tcW w:w="1268"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1,084,483</w:t>
            </w:r>
          </w:p>
        </w:tc>
        <w:tc>
          <w:tcPr>
            <w:tcW w:w="1343"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19,958</w:t>
            </w:r>
          </w:p>
        </w:tc>
        <w:tc>
          <w:tcPr>
            <w:tcW w:w="98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2.0%</w:t>
            </w:r>
          </w:p>
        </w:tc>
      </w:tr>
      <w:tr w:rsidR="002D4FE6" w:rsidRPr="00D713D4" w:rsidTr="00401936">
        <w:trPr>
          <w:trHeight w:val="315"/>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Juan Pablo Duarte L2</w:t>
            </w:r>
          </w:p>
        </w:tc>
        <w:tc>
          <w:tcPr>
            <w:tcW w:w="15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469,862</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66,134</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47,317</w:t>
            </w:r>
          </w:p>
        </w:tc>
        <w:tc>
          <w:tcPr>
            <w:tcW w:w="1268"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583,313</w:t>
            </w:r>
          </w:p>
        </w:tc>
        <w:tc>
          <w:tcPr>
            <w:tcW w:w="1343"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54,881</w:t>
            </w:r>
          </w:p>
        </w:tc>
        <w:tc>
          <w:tcPr>
            <w:tcW w:w="98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5.6%</w:t>
            </w:r>
          </w:p>
        </w:tc>
      </w:tr>
      <w:tr w:rsidR="002D4FE6" w:rsidRPr="00D713D4" w:rsidTr="00401936">
        <w:trPr>
          <w:trHeight w:val="315"/>
        </w:trPr>
        <w:tc>
          <w:tcPr>
            <w:tcW w:w="2528" w:type="dxa"/>
            <w:tcBorders>
              <w:top w:val="nil"/>
              <w:left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Cnel. Rafael Fernández</w:t>
            </w:r>
          </w:p>
        </w:tc>
        <w:tc>
          <w:tcPr>
            <w:tcW w:w="1534" w:type="dxa"/>
            <w:tcBorders>
              <w:top w:val="nil"/>
              <w:left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1,096,636</w:t>
            </w:r>
          </w:p>
        </w:tc>
        <w:tc>
          <w:tcPr>
            <w:tcW w:w="1131" w:type="dxa"/>
            <w:tcBorders>
              <w:top w:val="nil"/>
              <w:left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106,131</w:t>
            </w:r>
          </w:p>
        </w:tc>
        <w:tc>
          <w:tcPr>
            <w:tcW w:w="1131" w:type="dxa"/>
            <w:tcBorders>
              <w:top w:val="nil"/>
              <w:left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55,815</w:t>
            </w:r>
          </w:p>
        </w:tc>
        <w:tc>
          <w:tcPr>
            <w:tcW w:w="1268" w:type="dxa"/>
            <w:tcBorders>
              <w:top w:val="nil"/>
              <w:left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1,258,582</w:t>
            </w:r>
          </w:p>
        </w:tc>
        <w:tc>
          <w:tcPr>
            <w:tcW w:w="1343" w:type="dxa"/>
            <w:tcBorders>
              <w:top w:val="nil"/>
              <w:left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59,399</w:t>
            </w:r>
          </w:p>
        </w:tc>
        <w:tc>
          <w:tcPr>
            <w:tcW w:w="980" w:type="dxa"/>
            <w:tcBorders>
              <w:top w:val="nil"/>
              <w:left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6.1%</w:t>
            </w:r>
          </w:p>
        </w:tc>
      </w:tr>
      <w:tr w:rsidR="002D4FE6" w:rsidRPr="00D713D4" w:rsidTr="00401936">
        <w:trPr>
          <w:trHeight w:val="315"/>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Mauricio Báez</w:t>
            </w:r>
          </w:p>
        </w:tc>
        <w:tc>
          <w:tcPr>
            <w:tcW w:w="15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670,784</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77,442</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51,348</w:t>
            </w:r>
          </w:p>
        </w:tc>
        <w:tc>
          <w:tcPr>
            <w:tcW w:w="1268"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799,574</w:t>
            </w:r>
          </w:p>
        </w:tc>
        <w:tc>
          <w:tcPr>
            <w:tcW w:w="1343"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7,043</w:t>
            </w:r>
          </w:p>
        </w:tc>
        <w:tc>
          <w:tcPr>
            <w:tcW w:w="98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0.7%</w:t>
            </w:r>
          </w:p>
        </w:tc>
      </w:tr>
      <w:tr w:rsidR="002D4FE6" w:rsidRPr="00D713D4" w:rsidTr="00401936">
        <w:trPr>
          <w:trHeight w:val="315"/>
        </w:trPr>
        <w:tc>
          <w:tcPr>
            <w:tcW w:w="2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Ramón Cáceres</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800,914</w:t>
            </w:r>
          </w:p>
        </w:tc>
        <w:tc>
          <w:tcPr>
            <w:tcW w:w="1131" w:type="dxa"/>
            <w:tcBorders>
              <w:top w:val="single" w:sz="4" w:space="0" w:color="auto"/>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120,063</w:t>
            </w:r>
          </w:p>
        </w:tc>
        <w:tc>
          <w:tcPr>
            <w:tcW w:w="1131" w:type="dxa"/>
            <w:tcBorders>
              <w:top w:val="single" w:sz="4" w:space="0" w:color="auto"/>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70,861</w:t>
            </w:r>
          </w:p>
        </w:tc>
        <w:tc>
          <w:tcPr>
            <w:tcW w:w="1268" w:type="dxa"/>
            <w:tcBorders>
              <w:top w:val="single" w:sz="4" w:space="0" w:color="auto"/>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991,838</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57,766</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5.9%</w:t>
            </w:r>
          </w:p>
        </w:tc>
      </w:tr>
      <w:tr w:rsidR="002D4FE6" w:rsidRPr="00D713D4" w:rsidTr="00401936">
        <w:trPr>
          <w:trHeight w:val="315"/>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Horacio Vásquez</w:t>
            </w:r>
          </w:p>
        </w:tc>
        <w:tc>
          <w:tcPr>
            <w:tcW w:w="15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545,890</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77,174</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51,599</w:t>
            </w:r>
          </w:p>
        </w:tc>
        <w:tc>
          <w:tcPr>
            <w:tcW w:w="1268"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674,663</w:t>
            </w:r>
          </w:p>
        </w:tc>
        <w:tc>
          <w:tcPr>
            <w:tcW w:w="1343"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-4,465</w:t>
            </w:r>
          </w:p>
        </w:tc>
        <w:tc>
          <w:tcPr>
            <w:tcW w:w="98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-0.5%</w:t>
            </w:r>
          </w:p>
        </w:tc>
      </w:tr>
      <w:tr w:rsidR="002D4FE6" w:rsidRPr="00D713D4" w:rsidTr="00401936">
        <w:trPr>
          <w:trHeight w:val="315"/>
        </w:trPr>
        <w:tc>
          <w:tcPr>
            <w:tcW w:w="2528" w:type="dxa"/>
            <w:tcBorders>
              <w:top w:val="nil"/>
              <w:left w:val="single" w:sz="4" w:space="0" w:color="auto"/>
              <w:bottom w:val="single" w:sz="4" w:space="0" w:color="auto"/>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Manuel de J. Galván</w:t>
            </w:r>
          </w:p>
        </w:tc>
        <w:tc>
          <w:tcPr>
            <w:tcW w:w="1534"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871,484</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114,089</w:t>
            </w:r>
          </w:p>
        </w:tc>
        <w:tc>
          <w:tcPr>
            <w:tcW w:w="1131"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77,341</w:t>
            </w:r>
          </w:p>
        </w:tc>
        <w:tc>
          <w:tcPr>
            <w:tcW w:w="1268"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1,062,914</w:t>
            </w:r>
          </w:p>
        </w:tc>
        <w:tc>
          <w:tcPr>
            <w:tcW w:w="1343"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-215,494</w:t>
            </w:r>
          </w:p>
        </w:tc>
        <w:tc>
          <w:tcPr>
            <w:tcW w:w="980" w:type="dxa"/>
            <w:tcBorders>
              <w:top w:val="nil"/>
              <w:left w:val="nil"/>
              <w:bottom w:val="single" w:sz="4" w:space="0" w:color="auto"/>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-22.1%</w:t>
            </w:r>
          </w:p>
        </w:tc>
      </w:tr>
      <w:tr w:rsidR="002D4FE6" w:rsidRPr="00D713D4" w:rsidTr="00401936">
        <w:trPr>
          <w:trHeight w:val="330"/>
        </w:trPr>
        <w:tc>
          <w:tcPr>
            <w:tcW w:w="2528" w:type="dxa"/>
            <w:tcBorders>
              <w:top w:val="nil"/>
              <w:left w:val="single" w:sz="4" w:space="0" w:color="auto"/>
              <w:bottom w:val="nil"/>
              <w:right w:val="single" w:sz="4" w:space="0" w:color="auto"/>
            </w:tcBorders>
            <w:shd w:val="clear" w:color="auto" w:fill="auto"/>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Eduardo Brito</w:t>
            </w:r>
          </w:p>
        </w:tc>
        <w:tc>
          <w:tcPr>
            <w:tcW w:w="1534"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3,317,373</w:t>
            </w:r>
          </w:p>
        </w:tc>
        <w:tc>
          <w:tcPr>
            <w:tcW w:w="1131"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476,333</w:t>
            </w:r>
          </w:p>
        </w:tc>
        <w:tc>
          <w:tcPr>
            <w:tcW w:w="1131"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308,770</w:t>
            </w:r>
          </w:p>
        </w:tc>
        <w:tc>
          <w:tcPr>
            <w:tcW w:w="1268"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4,102,476</w:t>
            </w:r>
          </w:p>
        </w:tc>
        <w:tc>
          <w:tcPr>
            <w:tcW w:w="1343"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232,092</w:t>
            </w:r>
          </w:p>
        </w:tc>
        <w:tc>
          <w:tcPr>
            <w:tcW w:w="980" w:type="dxa"/>
            <w:tcBorders>
              <w:top w:val="nil"/>
              <w:left w:val="nil"/>
              <w:bottom w:val="nil"/>
              <w:right w:val="single" w:sz="4" w:space="0" w:color="auto"/>
            </w:tcBorders>
            <w:shd w:val="clear" w:color="auto" w:fill="auto"/>
            <w:noWrap/>
            <w:vAlign w:val="center"/>
            <w:hideMark/>
          </w:tcPr>
          <w:p w:rsidR="002D4FE6" w:rsidRPr="00D713D4" w:rsidRDefault="002D4FE6" w:rsidP="00B27DE3">
            <w:pPr>
              <w:spacing w:before="0" w:after="0" w:line="240" w:lineRule="auto"/>
              <w:ind w:firstLine="0"/>
              <w:jc w:val="center"/>
              <w:rPr>
                <w:rFonts w:eastAsia="Times New Roman"/>
                <w:szCs w:val="24"/>
                <w:lang w:eastAsia="es-DO"/>
              </w:rPr>
            </w:pPr>
            <w:r w:rsidRPr="00D713D4">
              <w:rPr>
                <w:rFonts w:eastAsia="Times New Roman"/>
                <w:szCs w:val="24"/>
                <w:lang w:eastAsia="es-DO"/>
              </w:rPr>
              <w:t>23.8%</w:t>
            </w:r>
          </w:p>
        </w:tc>
      </w:tr>
      <w:tr w:rsidR="002D4FE6" w:rsidRPr="00D713D4" w:rsidTr="00401936">
        <w:trPr>
          <w:trHeight w:val="330"/>
        </w:trPr>
        <w:tc>
          <w:tcPr>
            <w:tcW w:w="2528" w:type="dxa"/>
            <w:tcBorders>
              <w:top w:val="single" w:sz="8" w:space="0" w:color="auto"/>
              <w:left w:val="single" w:sz="8" w:space="0" w:color="auto"/>
              <w:bottom w:val="single" w:sz="8" w:space="0" w:color="auto"/>
              <w:right w:val="single" w:sz="4" w:space="0" w:color="auto"/>
            </w:tcBorders>
            <w:shd w:val="clear" w:color="000000" w:fill="B8CCE4"/>
            <w:noWrap/>
            <w:vAlign w:val="bottom"/>
            <w:hideMark/>
          </w:tcPr>
          <w:p w:rsidR="002D4FE6" w:rsidRPr="00D713D4" w:rsidRDefault="002D4FE6" w:rsidP="00B27DE3">
            <w:pPr>
              <w:spacing w:before="0" w:after="0" w:line="240" w:lineRule="auto"/>
              <w:ind w:firstLine="0"/>
              <w:jc w:val="left"/>
              <w:rPr>
                <w:rFonts w:eastAsia="Times New Roman"/>
                <w:b/>
                <w:bCs/>
                <w:szCs w:val="24"/>
                <w:lang w:eastAsia="es-DO"/>
              </w:rPr>
            </w:pPr>
            <w:r w:rsidRPr="00D713D4">
              <w:rPr>
                <w:rFonts w:eastAsia="Times New Roman"/>
                <w:b/>
                <w:bCs/>
                <w:szCs w:val="24"/>
                <w:lang w:eastAsia="es-DO"/>
              </w:rPr>
              <w:t>TOTAL</w:t>
            </w:r>
          </w:p>
        </w:tc>
        <w:tc>
          <w:tcPr>
            <w:tcW w:w="1534" w:type="dxa"/>
            <w:tcBorders>
              <w:top w:val="single" w:sz="8" w:space="0" w:color="auto"/>
              <w:left w:val="nil"/>
              <w:bottom w:val="single" w:sz="8" w:space="0" w:color="auto"/>
              <w:right w:val="single" w:sz="4"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22,224,285</w:t>
            </w:r>
          </w:p>
        </w:tc>
        <w:tc>
          <w:tcPr>
            <w:tcW w:w="1131" w:type="dxa"/>
            <w:tcBorders>
              <w:top w:val="single" w:sz="8" w:space="0" w:color="auto"/>
              <w:left w:val="nil"/>
              <w:bottom w:val="single" w:sz="8" w:space="0" w:color="auto"/>
              <w:right w:val="single" w:sz="4"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2,871,063</w:t>
            </w:r>
          </w:p>
        </w:tc>
        <w:tc>
          <w:tcPr>
            <w:tcW w:w="1131" w:type="dxa"/>
            <w:tcBorders>
              <w:top w:val="single" w:sz="8" w:space="0" w:color="auto"/>
              <w:left w:val="nil"/>
              <w:bottom w:val="single" w:sz="8" w:space="0" w:color="auto"/>
              <w:right w:val="single" w:sz="4"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1,763,847</w:t>
            </w:r>
          </w:p>
        </w:tc>
        <w:tc>
          <w:tcPr>
            <w:tcW w:w="1268" w:type="dxa"/>
            <w:tcBorders>
              <w:top w:val="single" w:sz="8" w:space="0" w:color="auto"/>
              <w:left w:val="nil"/>
              <w:bottom w:val="single" w:sz="8" w:space="0" w:color="auto"/>
              <w:right w:val="single" w:sz="4"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26,859,195</w:t>
            </w:r>
          </w:p>
        </w:tc>
        <w:tc>
          <w:tcPr>
            <w:tcW w:w="1343" w:type="dxa"/>
            <w:tcBorders>
              <w:top w:val="single" w:sz="8" w:space="0" w:color="auto"/>
              <w:left w:val="nil"/>
              <w:bottom w:val="single" w:sz="8" w:space="0" w:color="auto"/>
              <w:right w:val="single" w:sz="4"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1,327,791</w:t>
            </w:r>
          </w:p>
        </w:tc>
        <w:tc>
          <w:tcPr>
            <w:tcW w:w="980" w:type="dxa"/>
            <w:tcBorders>
              <w:top w:val="single" w:sz="8" w:space="0" w:color="auto"/>
              <w:left w:val="nil"/>
              <w:bottom w:val="single" w:sz="8" w:space="0" w:color="auto"/>
              <w:right w:val="single" w:sz="8" w:space="0" w:color="auto"/>
            </w:tcBorders>
            <w:shd w:val="clear" w:color="000000" w:fill="B8CCE4"/>
            <w:noWrap/>
            <w:vAlign w:val="center"/>
            <w:hideMark/>
          </w:tcPr>
          <w:p w:rsidR="002D4FE6" w:rsidRPr="00D713D4" w:rsidRDefault="002D4FE6" w:rsidP="00B27DE3">
            <w:pPr>
              <w:spacing w:before="0" w:after="0" w:line="240" w:lineRule="auto"/>
              <w:ind w:firstLine="0"/>
              <w:jc w:val="center"/>
              <w:rPr>
                <w:rFonts w:eastAsia="Times New Roman"/>
                <w:b/>
                <w:bCs/>
                <w:szCs w:val="24"/>
                <w:lang w:eastAsia="es-DO"/>
              </w:rPr>
            </w:pPr>
            <w:r w:rsidRPr="00D713D4">
              <w:rPr>
                <w:rFonts w:eastAsia="Times New Roman"/>
                <w:b/>
                <w:bCs/>
                <w:szCs w:val="24"/>
                <w:lang w:eastAsia="es-DO"/>
              </w:rPr>
              <w:t>100.0%</w:t>
            </w:r>
          </w:p>
        </w:tc>
      </w:tr>
      <w:tr w:rsidR="002D4FE6" w:rsidRPr="00D713D4" w:rsidTr="00401936">
        <w:trPr>
          <w:trHeight w:val="315"/>
        </w:trPr>
        <w:tc>
          <w:tcPr>
            <w:tcW w:w="9915" w:type="dxa"/>
            <w:gridSpan w:val="7"/>
            <w:tcBorders>
              <w:top w:val="single" w:sz="8" w:space="0" w:color="auto"/>
              <w:left w:val="nil"/>
              <w:bottom w:val="nil"/>
              <w:right w:val="nil"/>
            </w:tcBorders>
            <w:shd w:val="clear" w:color="000000" w:fill="FFFFFF"/>
            <w:noWrap/>
            <w:vAlign w:val="bottom"/>
            <w:hideMark/>
          </w:tcPr>
          <w:p w:rsidR="002D4FE6" w:rsidRPr="00D713D4" w:rsidRDefault="002D4FE6" w:rsidP="00B27DE3">
            <w:pPr>
              <w:spacing w:before="0" w:after="0" w:line="240" w:lineRule="auto"/>
              <w:ind w:firstLine="0"/>
              <w:jc w:val="left"/>
              <w:rPr>
                <w:rFonts w:eastAsia="Times New Roman"/>
                <w:color w:val="000000"/>
                <w:sz w:val="22"/>
                <w:lang w:eastAsia="es-DO"/>
              </w:rPr>
            </w:pPr>
            <w:r w:rsidRPr="00D713D4">
              <w:rPr>
                <w:rFonts w:eastAsia="Times New Roman"/>
                <w:color w:val="000000"/>
                <w:sz w:val="22"/>
                <w:lang w:eastAsia="es-DO"/>
              </w:rPr>
              <w:t>Crecimiento de Viajeros Línea 2, Departamento de Operaciones</w:t>
            </w:r>
          </w:p>
        </w:tc>
      </w:tr>
    </w:tbl>
    <w:p w:rsidR="002D4FE6" w:rsidRPr="00D713D4" w:rsidRDefault="002D4FE6" w:rsidP="002D4FE6">
      <w:pPr>
        <w:spacing w:before="240"/>
        <w:rPr>
          <w:szCs w:val="24"/>
        </w:rPr>
      </w:pPr>
      <w:r w:rsidRPr="00D713D4">
        <w:rPr>
          <w:szCs w:val="24"/>
        </w:rPr>
        <w:br w:type="page"/>
      </w:r>
      <w:r w:rsidRPr="00D713D4">
        <w:rPr>
          <w:szCs w:val="24"/>
        </w:rPr>
        <w:lastRenderedPageBreak/>
        <w:t>A mediados de año, se reforzaron los operativos para el abordaje en las estaciones elevadas de la</w:t>
      </w:r>
      <w:r w:rsidRPr="00D713D4">
        <w:rPr>
          <w:color w:val="FF0000"/>
          <w:szCs w:val="24"/>
        </w:rPr>
        <w:t xml:space="preserve"> </w:t>
      </w:r>
      <w:r w:rsidRPr="00D713D4">
        <w:rPr>
          <w:szCs w:val="24"/>
        </w:rPr>
        <w:t xml:space="preserve">Línea 1 con el objetivo de mejorar la carga de usuarios en la hora punta matutina. De esta manera, es posible transportar 13, 488 usuarios en una hora lo que se traduce como un aumento del 3% respecto al año 2016 sin que esto implique la incorporación de nuevos trenes. </w:t>
      </w:r>
    </w:p>
    <w:p w:rsidR="002D4FE6" w:rsidRDefault="002D4FE6" w:rsidP="002D4FE6">
      <w:pPr>
        <w:spacing w:before="240"/>
        <w:rPr>
          <w:szCs w:val="24"/>
        </w:rPr>
      </w:pPr>
      <w:r w:rsidRPr="00D713D4">
        <w:rPr>
          <w:szCs w:val="24"/>
        </w:rPr>
        <w:t>Así mismo en la</w:t>
      </w:r>
      <w:r w:rsidRPr="00D713D4">
        <w:rPr>
          <w:color w:val="FF0000"/>
          <w:szCs w:val="24"/>
        </w:rPr>
        <w:t xml:space="preserve"> </w:t>
      </w:r>
      <w:r w:rsidRPr="00D713D4">
        <w:rPr>
          <w:szCs w:val="24"/>
        </w:rPr>
        <w:t>Línea 2, mediante la optimización de la circulación de trenes y el refuerzo de operativos, de 7:15 - 8:15 de la mañana promediando</w:t>
      </w:r>
      <w:r w:rsidRPr="00D713D4">
        <w:rPr>
          <w:color w:val="FF0000"/>
          <w:szCs w:val="24"/>
        </w:rPr>
        <w:t xml:space="preserve"> </w:t>
      </w:r>
      <w:r w:rsidRPr="00D713D4">
        <w:rPr>
          <w:szCs w:val="24"/>
        </w:rPr>
        <w:t>9,584 usuarios frente a los 9, 135 del 2016, lo que se traduce como un aumento del 5% con el mismo parque de material rodante.</w:t>
      </w:r>
    </w:p>
    <w:p w:rsidR="00910A2F" w:rsidRPr="00D713D4" w:rsidRDefault="00910A2F" w:rsidP="002D4FE6">
      <w:pPr>
        <w:spacing w:before="240"/>
        <w:rPr>
          <w:szCs w:val="24"/>
        </w:rPr>
      </w:pPr>
    </w:p>
    <w:p w:rsidR="002D4FE6" w:rsidRPr="008D229D" w:rsidRDefault="009E58AE" w:rsidP="00401936">
      <w:pPr>
        <w:pStyle w:val="Ttulo3"/>
        <w:ind w:left="0"/>
      </w:pPr>
      <w:bookmarkStart w:id="190" w:name="_Toc500244890"/>
      <w:bookmarkStart w:id="191" w:name="_Toc500246412"/>
      <w:bookmarkStart w:id="192" w:name="_Toc500246562"/>
      <w:bookmarkStart w:id="193" w:name="_Toc503178541"/>
      <w:r w:rsidRPr="008D229D">
        <w:t xml:space="preserve">c.5. </w:t>
      </w:r>
      <w:r w:rsidR="002D4FE6" w:rsidRPr="008D229D">
        <w:t>Departamento de Mantenimiento y Obras Electromecánicas</w:t>
      </w:r>
      <w:bookmarkEnd w:id="190"/>
      <w:bookmarkEnd w:id="191"/>
      <w:bookmarkEnd w:id="192"/>
      <w:bookmarkEnd w:id="193"/>
    </w:p>
    <w:p w:rsidR="00D42EF1" w:rsidRDefault="00D42EF1" w:rsidP="00D42EF1">
      <w:pPr>
        <w:spacing w:after="0"/>
        <w:ind w:firstLine="708"/>
        <w:rPr>
          <w:szCs w:val="24"/>
        </w:rPr>
      </w:pPr>
      <w:r w:rsidRPr="00E43CD1">
        <w:rPr>
          <w:szCs w:val="24"/>
        </w:rPr>
        <w:t>En el 2017 en el área de mantenimiento de instalaciones electromecánicas y obras civiles se ha traba</w:t>
      </w:r>
      <w:r w:rsidR="0098165C">
        <w:rPr>
          <w:szCs w:val="24"/>
        </w:rPr>
        <w:t>jado en los siguientes fren</w:t>
      </w:r>
      <w:r w:rsidR="00071DEF">
        <w:rPr>
          <w:szCs w:val="24"/>
        </w:rPr>
        <w:t xml:space="preserve">tes: </w:t>
      </w:r>
    </w:p>
    <w:p w:rsidR="00D42EF1" w:rsidRPr="00E43CD1" w:rsidRDefault="00D42EF1" w:rsidP="00D42EF1">
      <w:pPr>
        <w:spacing w:after="0"/>
        <w:ind w:hanging="90"/>
        <w:rPr>
          <w:b/>
          <w:szCs w:val="24"/>
        </w:rPr>
      </w:pPr>
      <w:r w:rsidRPr="00E43CD1">
        <w:rPr>
          <w:b/>
          <w:szCs w:val="24"/>
        </w:rPr>
        <w:t>Suministro Eléctrico:</w:t>
      </w:r>
    </w:p>
    <w:p w:rsidR="00D42EF1" w:rsidRPr="00E43CD1" w:rsidRDefault="00D42EF1" w:rsidP="007242C5">
      <w:pPr>
        <w:spacing w:after="0"/>
        <w:rPr>
          <w:b/>
          <w:szCs w:val="24"/>
        </w:rPr>
      </w:pPr>
      <w:r w:rsidRPr="00E43CD1">
        <w:rPr>
          <w:b/>
          <w:szCs w:val="24"/>
        </w:rPr>
        <w:t xml:space="preserve">Nave de Emergencia: </w:t>
      </w:r>
    </w:p>
    <w:p w:rsidR="00D42EF1" w:rsidRPr="00E43CD1" w:rsidRDefault="00D42EF1" w:rsidP="00F03715">
      <w:pPr>
        <w:pStyle w:val="Prrafodelista"/>
        <w:numPr>
          <w:ilvl w:val="0"/>
          <w:numId w:val="16"/>
        </w:numPr>
        <w:tabs>
          <w:tab w:val="left" w:pos="270"/>
        </w:tabs>
        <w:spacing w:before="0" w:after="0"/>
        <w:ind w:left="-180" w:firstLine="900"/>
        <w:rPr>
          <w:rFonts w:ascii="Times New Roman" w:hAnsi="Times New Roman"/>
          <w:b/>
        </w:rPr>
      </w:pPr>
      <w:r w:rsidRPr="00E43CD1">
        <w:rPr>
          <w:rFonts w:ascii="Times New Roman" w:hAnsi="Times New Roman"/>
        </w:rPr>
        <w:t>Readecuación del sistema de combustible.</w:t>
      </w:r>
    </w:p>
    <w:p w:rsidR="00D42EF1" w:rsidRPr="00E43CD1" w:rsidRDefault="00D42EF1" w:rsidP="00F03715">
      <w:pPr>
        <w:pStyle w:val="Prrafodelista"/>
        <w:numPr>
          <w:ilvl w:val="0"/>
          <w:numId w:val="16"/>
        </w:numPr>
        <w:tabs>
          <w:tab w:val="left" w:pos="270"/>
        </w:tabs>
        <w:spacing w:before="0" w:after="0"/>
        <w:ind w:left="-180" w:firstLine="900"/>
        <w:rPr>
          <w:rFonts w:ascii="Times New Roman" w:hAnsi="Times New Roman"/>
          <w:b/>
        </w:rPr>
      </w:pPr>
      <w:r w:rsidRPr="00E43CD1">
        <w:rPr>
          <w:rFonts w:ascii="Times New Roman" w:hAnsi="Times New Roman"/>
        </w:rPr>
        <w:t>Acondicionamiento de Infraestructura.</w:t>
      </w:r>
    </w:p>
    <w:p w:rsidR="00D42EF1" w:rsidRPr="00E43CD1" w:rsidRDefault="00D42EF1" w:rsidP="00F03715">
      <w:pPr>
        <w:pStyle w:val="Prrafodelista"/>
        <w:numPr>
          <w:ilvl w:val="0"/>
          <w:numId w:val="16"/>
        </w:numPr>
        <w:tabs>
          <w:tab w:val="left" w:pos="270"/>
        </w:tabs>
        <w:spacing w:before="0" w:after="0"/>
        <w:ind w:left="-180" w:firstLine="900"/>
        <w:rPr>
          <w:rFonts w:ascii="Times New Roman" w:hAnsi="Times New Roman"/>
          <w:b/>
        </w:rPr>
      </w:pPr>
      <w:r w:rsidRPr="00E43CD1">
        <w:rPr>
          <w:rFonts w:ascii="Times New Roman" w:hAnsi="Times New Roman"/>
        </w:rPr>
        <w:t>Remodelación y Climatización</w:t>
      </w:r>
      <w:r w:rsidR="00071DEF">
        <w:rPr>
          <w:rFonts w:ascii="Times New Roman" w:hAnsi="Times New Roman"/>
        </w:rPr>
        <w:t xml:space="preserve"> de la</w:t>
      </w:r>
      <w:r w:rsidRPr="00E43CD1">
        <w:rPr>
          <w:rFonts w:ascii="Times New Roman" w:hAnsi="Times New Roman"/>
        </w:rPr>
        <w:t xml:space="preserve"> Sala de Control.</w:t>
      </w:r>
    </w:p>
    <w:p w:rsidR="00D42EF1" w:rsidRPr="00E43CD1" w:rsidRDefault="00D42EF1" w:rsidP="00F03715">
      <w:pPr>
        <w:pStyle w:val="Prrafodelista"/>
        <w:numPr>
          <w:ilvl w:val="0"/>
          <w:numId w:val="16"/>
        </w:numPr>
        <w:tabs>
          <w:tab w:val="left" w:pos="270"/>
        </w:tabs>
        <w:spacing w:before="0" w:after="0"/>
        <w:ind w:left="-180" w:firstLine="900"/>
        <w:rPr>
          <w:rFonts w:ascii="Times New Roman" w:hAnsi="Times New Roman"/>
          <w:b/>
        </w:rPr>
      </w:pPr>
      <w:r w:rsidRPr="00E43CD1">
        <w:rPr>
          <w:rFonts w:ascii="Times New Roman" w:hAnsi="Times New Roman"/>
        </w:rPr>
        <w:t>Mantenimiento Preventivo y Correctivo</w:t>
      </w:r>
      <w:r w:rsidR="00071DEF">
        <w:rPr>
          <w:rFonts w:ascii="Times New Roman" w:hAnsi="Times New Roman"/>
        </w:rPr>
        <w:t xml:space="preserve"> de los</w:t>
      </w:r>
      <w:r w:rsidRPr="00E43CD1">
        <w:rPr>
          <w:rFonts w:ascii="Times New Roman" w:hAnsi="Times New Roman"/>
        </w:rPr>
        <w:t xml:space="preserve"> Grupos Electrógenos.</w:t>
      </w:r>
    </w:p>
    <w:p w:rsidR="00D42EF1" w:rsidRPr="00836C95" w:rsidRDefault="00D42EF1" w:rsidP="00F03715">
      <w:pPr>
        <w:pStyle w:val="Prrafodelista"/>
        <w:numPr>
          <w:ilvl w:val="0"/>
          <w:numId w:val="16"/>
        </w:numPr>
        <w:tabs>
          <w:tab w:val="left" w:pos="270"/>
        </w:tabs>
        <w:spacing w:before="0" w:after="0"/>
        <w:ind w:firstLine="0"/>
        <w:rPr>
          <w:rFonts w:ascii="Times New Roman" w:hAnsi="Times New Roman"/>
          <w:b/>
        </w:rPr>
      </w:pPr>
      <w:r w:rsidRPr="00E43CD1">
        <w:rPr>
          <w:rFonts w:ascii="Times New Roman" w:hAnsi="Times New Roman"/>
        </w:rPr>
        <w:lastRenderedPageBreak/>
        <w:t>Readecuación de los sistemas de calentadores para extracción de humedad de los motores.</w:t>
      </w:r>
    </w:p>
    <w:p w:rsidR="00836C95" w:rsidRPr="00E43CD1" w:rsidRDefault="00836C95" w:rsidP="00836C95">
      <w:pPr>
        <w:pStyle w:val="Prrafodelista"/>
        <w:tabs>
          <w:tab w:val="left" w:pos="270"/>
        </w:tabs>
        <w:spacing w:before="0" w:after="0"/>
        <w:ind w:firstLine="0"/>
        <w:rPr>
          <w:rFonts w:ascii="Times New Roman" w:hAnsi="Times New Roman"/>
          <w:b/>
        </w:rPr>
      </w:pPr>
    </w:p>
    <w:p w:rsidR="00D42EF1" w:rsidRPr="00E43CD1" w:rsidRDefault="00D42EF1" w:rsidP="007242C5">
      <w:pPr>
        <w:spacing w:after="0"/>
        <w:rPr>
          <w:b/>
          <w:szCs w:val="24"/>
        </w:rPr>
      </w:pPr>
      <w:r w:rsidRPr="00E43CD1">
        <w:rPr>
          <w:b/>
          <w:szCs w:val="24"/>
        </w:rPr>
        <w:t xml:space="preserve">Subestación Paraíso: </w:t>
      </w:r>
    </w:p>
    <w:p w:rsidR="00D42EF1" w:rsidRPr="00E43CD1" w:rsidRDefault="00D42EF1" w:rsidP="00F03715">
      <w:pPr>
        <w:pStyle w:val="Prrafodelista"/>
        <w:numPr>
          <w:ilvl w:val="0"/>
          <w:numId w:val="16"/>
        </w:numPr>
        <w:tabs>
          <w:tab w:val="left" w:pos="270"/>
          <w:tab w:val="left" w:pos="720"/>
        </w:tabs>
        <w:spacing w:before="0" w:after="0"/>
        <w:ind w:firstLine="0"/>
        <w:rPr>
          <w:rFonts w:ascii="Times New Roman" w:hAnsi="Times New Roman"/>
        </w:rPr>
      </w:pPr>
      <w:r w:rsidRPr="00E43CD1">
        <w:rPr>
          <w:rFonts w:ascii="Times New Roman" w:hAnsi="Times New Roman"/>
        </w:rPr>
        <w:t>Desarrollo</w:t>
      </w:r>
      <w:r w:rsidR="00071DEF">
        <w:rPr>
          <w:rFonts w:ascii="Times New Roman" w:hAnsi="Times New Roman"/>
        </w:rPr>
        <w:t xml:space="preserve"> de la</w:t>
      </w:r>
      <w:r w:rsidRPr="00E43CD1">
        <w:rPr>
          <w:rFonts w:ascii="Times New Roman" w:hAnsi="Times New Roman"/>
        </w:rPr>
        <w:t xml:space="preserve"> Ingeniería del Sistema de Telemando y </w:t>
      </w:r>
      <w:r w:rsidR="00836C95" w:rsidRPr="00E43CD1">
        <w:rPr>
          <w:rFonts w:ascii="Times New Roman" w:hAnsi="Times New Roman"/>
        </w:rPr>
        <w:t>Tele supervisión</w:t>
      </w:r>
      <w:r w:rsidRPr="00E43CD1">
        <w:rPr>
          <w:rFonts w:ascii="Times New Roman" w:hAnsi="Times New Roman"/>
        </w:rPr>
        <w:t xml:space="preserve"> “</w:t>
      </w:r>
      <w:proofErr w:type="spellStart"/>
      <w:r w:rsidRPr="00E43CD1">
        <w:rPr>
          <w:rFonts w:ascii="Times New Roman" w:hAnsi="Times New Roman"/>
        </w:rPr>
        <w:t>Scada</w:t>
      </w:r>
      <w:proofErr w:type="spellEnd"/>
      <w:r w:rsidRPr="00E43CD1">
        <w:rPr>
          <w:rFonts w:ascii="Times New Roman" w:hAnsi="Times New Roman"/>
        </w:rPr>
        <w:t>”.</w:t>
      </w:r>
    </w:p>
    <w:p w:rsidR="00D42EF1" w:rsidRPr="00E43CD1" w:rsidRDefault="00D42EF1" w:rsidP="00F03715">
      <w:pPr>
        <w:pStyle w:val="Prrafodelista"/>
        <w:numPr>
          <w:ilvl w:val="0"/>
          <w:numId w:val="16"/>
        </w:numPr>
        <w:tabs>
          <w:tab w:val="left" w:pos="270"/>
          <w:tab w:val="left" w:pos="720"/>
        </w:tabs>
        <w:spacing w:before="0" w:after="0"/>
        <w:ind w:firstLine="0"/>
        <w:rPr>
          <w:rFonts w:ascii="Times New Roman" w:hAnsi="Times New Roman"/>
        </w:rPr>
      </w:pPr>
      <w:r w:rsidRPr="00E43CD1">
        <w:rPr>
          <w:rFonts w:ascii="Times New Roman" w:hAnsi="Times New Roman"/>
        </w:rPr>
        <w:t xml:space="preserve">Avances en el proceso de Interconexión con el Sistema Eléctrico Nacional Interconectado SENI. </w:t>
      </w:r>
    </w:p>
    <w:p w:rsidR="00D42EF1" w:rsidRPr="00E43CD1" w:rsidRDefault="00D42EF1" w:rsidP="007242C5">
      <w:pPr>
        <w:spacing w:after="0"/>
        <w:rPr>
          <w:b/>
          <w:szCs w:val="24"/>
        </w:rPr>
      </w:pPr>
      <w:r w:rsidRPr="00E43CD1">
        <w:rPr>
          <w:b/>
          <w:szCs w:val="24"/>
        </w:rPr>
        <w:t>Subestación Isabela:</w:t>
      </w:r>
    </w:p>
    <w:p w:rsidR="00D42EF1" w:rsidRPr="00E43CD1" w:rsidRDefault="00D42EF1" w:rsidP="00F03715">
      <w:pPr>
        <w:pStyle w:val="Prrafodelista"/>
        <w:numPr>
          <w:ilvl w:val="0"/>
          <w:numId w:val="16"/>
        </w:numPr>
        <w:tabs>
          <w:tab w:val="left" w:pos="270"/>
        </w:tabs>
        <w:spacing w:before="0" w:after="0"/>
        <w:ind w:hanging="180"/>
        <w:rPr>
          <w:rFonts w:ascii="Times New Roman" w:hAnsi="Times New Roman"/>
        </w:rPr>
      </w:pPr>
      <w:r w:rsidRPr="00E43CD1">
        <w:rPr>
          <w:rFonts w:ascii="Times New Roman" w:hAnsi="Times New Roman"/>
        </w:rPr>
        <w:t xml:space="preserve">Desarrollo Ingeniería y proceso constructivo del Sistema de Telemando y </w:t>
      </w:r>
      <w:r w:rsidR="00836C95" w:rsidRPr="00E43CD1">
        <w:rPr>
          <w:rFonts w:ascii="Times New Roman" w:hAnsi="Times New Roman"/>
        </w:rPr>
        <w:t>Tele supervisión</w:t>
      </w:r>
      <w:r w:rsidRPr="00E43CD1">
        <w:rPr>
          <w:rFonts w:ascii="Times New Roman" w:hAnsi="Times New Roman"/>
        </w:rPr>
        <w:t xml:space="preserve"> “</w:t>
      </w:r>
      <w:proofErr w:type="spellStart"/>
      <w:r w:rsidRPr="00E43CD1">
        <w:rPr>
          <w:rFonts w:ascii="Times New Roman" w:hAnsi="Times New Roman"/>
        </w:rPr>
        <w:t>Scada</w:t>
      </w:r>
      <w:proofErr w:type="spellEnd"/>
      <w:r w:rsidRPr="00E43CD1">
        <w:rPr>
          <w:rFonts w:ascii="Times New Roman" w:hAnsi="Times New Roman"/>
        </w:rPr>
        <w:t>”.</w:t>
      </w:r>
    </w:p>
    <w:p w:rsidR="00D42EF1" w:rsidRPr="00E43CD1" w:rsidRDefault="00D42EF1" w:rsidP="00F03715">
      <w:pPr>
        <w:pStyle w:val="Prrafodelista"/>
        <w:numPr>
          <w:ilvl w:val="0"/>
          <w:numId w:val="16"/>
        </w:numPr>
        <w:tabs>
          <w:tab w:val="left" w:pos="270"/>
        </w:tabs>
        <w:spacing w:before="0" w:after="0"/>
        <w:ind w:hanging="180"/>
        <w:rPr>
          <w:rFonts w:ascii="Times New Roman" w:hAnsi="Times New Roman"/>
        </w:rPr>
      </w:pPr>
      <w:r w:rsidRPr="00E43CD1">
        <w:rPr>
          <w:rFonts w:ascii="Times New Roman" w:hAnsi="Times New Roman"/>
        </w:rPr>
        <w:t>Ejecución planes de mantenimiento preventivo</w:t>
      </w:r>
      <w:r w:rsidR="00071DEF">
        <w:rPr>
          <w:rFonts w:ascii="Times New Roman" w:hAnsi="Times New Roman"/>
        </w:rPr>
        <w:t xml:space="preserve"> del</w:t>
      </w:r>
      <w:r w:rsidRPr="00E43CD1">
        <w:rPr>
          <w:rFonts w:ascii="Times New Roman" w:hAnsi="Times New Roman"/>
        </w:rPr>
        <w:t xml:space="preserve"> lado de alta tensión 138kV y de media tensión 21kV.</w:t>
      </w:r>
    </w:p>
    <w:p w:rsidR="00D42EF1" w:rsidRPr="00E43CD1" w:rsidRDefault="00D42EF1" w:rsidP="00D42EF1">
      <w:pPr>
        <w:spacing w:after="0"/>
        <w:ind w:left="450"/>
        <w:rPr>
          <w:b/>
          <w:szCs w:val="24"/>
        </w:rPr>
      </w:pPr>
      <w:r w:rsidRPr="00E43CD1">
        <w:rPr>
          <w:b/>
          <w:szCs w:val="24"/>
        </w:rPr>
        <w:t>Subestación UASD:</w:t>
      </w:r>
    </w:p>
    <w:p w:rsidR="00D42EF1" w:rsidRPr="00E43CD1" w:rsidRDefault="00D42EF1" w:rsidP="00F03715">
      <w:pPr>
        <w:pStyle w:val="Prrafodelista"/>
        <w:numPr>
          <w:ilvl w:val="0"/>
          <w:numId w:val="16"/>
        </w:numPr>
        <w:tabs>
          <w:tab w:val="left" w:pos="270"/>
        </w:tabs>
        <w:spacing w:before="0" w:after="0"/>
        <w:ind w:left="-180" w:firstLine="720"/>
        <w:rPr>
          <w:rFonts w:ascii="Times New Roman" w:hAnsi="Times New Roman"/>
        </w:rPr>
      </w:pPr>
      <w:r w:rsidRPr="00E43CD1">
        <w:rPr>
          <w:rFonts w:ascii="Times New Roman" w:hAnsi="Times New Roman"/>
        </w:rPr>
        <w:t>Ejecución planes de mantenimiento preventivo lado de media tensión 21kV.</w:t>
      </w:r>
    </w:p>
    <w:p w:rsidR="00D42EF1" w:rsidRPr="00E43CD1" w:rsidRDefault="00D42EF1" w:rsidP="007242C5">
      <w:pPr>
        <w:pStyle w:val="Prrafodelista"/>
        <w:numPr>
          <w:ilvl w:val="0"/>
          <w:numId w:val="16"/>
        </w:numPr>
        <w:tabs>
          <w:tab w:val="left" w:pos="270"/>
        </w:tabs>
        <w:spacing w:before="0" w:after="0"/>
        <w:ind w:hanging="153"/>
        <w:rPr>
          <w:rFonts w:ascii="Times New Roman" w:hAnsi="Times New Roman"/>
        </w:rPr>
      </w:pPr>
      <w:r w:rsidRPr="00E43CD1">
        <w:rPr>
          <w:rFonts w:ascii="Times New Roman" w:hAnsi="Times New Roman"/>
        </w:rPr>
        <w:t>Gestión</w:t>
      </w:r>
      <w:r w:rsidR="00071DEF">
        <w:rPr>
          <w:rFonts w:ascii="Times New Roman" w:hAnsi="Times New Roman"/>
        </w:rPr>
        <w:t xml:space="preserve"> del</w:t>
      </w:r>
      <w:r w:rsidRPr="00E43CD1">
        <w:rPr>
          <w:rFonts w:ascii="Times New Roman" w:hAnsi="Times New Roman"/>
        </w:rPr>
        <w:t xml:space="preserve"> Mantenimiento Correctivo Cuchilla lado de alta tensión 138kV (Campo de línea).</w:t>
      </w:r>
    </w:p>
    <w:p w:rsidR="00D42EF1" w:rsidRPr="00E43CD1" w:rsidRDefault="00D42EF1" w:rsidP="00D42EF1">
      <w:pPr>
        <w:spacing w:after="0"/>
        <w:ind w:left="-90"/>
        <w:rPr>
          <w:b/>
          <w:szCs w:val="24"/>
        </w:rPr>
      </w:pPr>
      <w:r w:rsidRPr="00E43CD1">
        <w:rPr>
          <w:b/>
          <w:szCs w:val="24"/>
        </w:rPr>
        <w:t>Sistemas de Climatización:</w:t>
      </w:r>
    </w:p>
    <w:p w:rsidR="00D42EF1" w:rsidRPr="00E43CD1" w:rsidRDefault="00D42EF1" w:rsidP="00F03715">
      <w:pPr>
        <w:pStyle w:val="Prrafodelista"/>
        <w:numPr>
          <w:ilvl w:val="0"/>
          <w:numId w:val="16"/>
        </w:numPr>
        <w:tabs>
          <w:tab w:val="left" w:pos="270"/>
        </w:tabs>
        <w:spacing w:before="0" w:after="0"/>
        <w:ind w:left="540" w:firstLine="0"/>
        <w:rPr>
          <w:rFonts w:ascii="Times New Roman" w:hAnsi="Times New Roman"/>
        </w:rPr>
      </w:pPr>
      <w:r w:rsidRPr="00E43CD1">
        <w:rPr>
          <w:rFonts w:ascii="Times New Roman" w:hAnsi="Times New Roman"/>
        </w:rPr>
        <w:t>Instalación y puesta en marcha</w:t>
      </w:r>
      <w:r w:rsidR="00071DEF">
        <w:rPr>
          <w:rFonts w:ascii="Times New Roman" w:hAnsi="Times New Roman"/>
        </w:rPr>
        <w:t xml:space="preserve"> de los</w:t>
      </w:r>
      <w:r w:rsidRPr="00E43CD1">
        <w:rPr>
          <w:rFonts w:ascii="Times New Roman" w:hAnsi="Times New Roman"/>
        </w:rPr>
        <w:t xml:space="preserve"> Sistemas de Climatización definitivos en la Línea 2A, con un 30% de avance.</w:t>
      </w:r>
    </w:p>
    <w:p w:rsidR="000808C5" w:rsidRDefault="000808C5" w:rsidP="00D42EF1">
      <w:pPr>
        <w:pStyle w:val="Prrafodelista"/>
        <w:spacing w:after="0"/>
        <w:ind w:left="-90"/>
        <w:rPr>
          <w:rFonts w:ascii="Times New Roman" w:hAnsi="Times New Roman"/>
          <w:b/>
        </w:rPr>
      </w:pPr>
    </w:p>
    <w:p w:rsidR="00D42EF1" w:rsidRPr="00E43CD1" w:rsidRDefault="00D42EF1" w:rsidP="00D42EF1">
      <w:pPr>
        <w:pStyle w:val="Prrafodelista"/>
        <w:spacing w:after="0"/>
        <w:ind w:left="-90"/>
        <w:rPr>
          <w:rFonts w:ascii="Times New Roman" w:hAnsi="Times New Roman"/>
          <w:b/>
        </w:rPr>
      </w:pPr>
      <w:r w:rsidRPr="00E43CD1">
        <w:rPr>
          <w:rFonts w:ascii="Times New Roman" w:hAnsi="Times New Roman"/>
          <w:b/>
        </w:rPr>
        <w:lastRenderedPageBreak/>
        <w:t>Sistemas Contra-incendios:</w:t>
      </w:r>
    </w:p>
    <w:p w:rsidR="00D42EF1" w:rsidRPr="00E43CD1" w:rsidRDefault="00D42EF1" w:rsidP="00F03715">
      <w:pPr>
        <w:pStyle w:val="Prrafodelista"/>
        <w:numPr>
          <w:ilvl w:val="0"/>
          <w:numId w:val="16"/>
        </w:numPr>
        <w:tabs>
          <w:tab w:val="left" w:pos="270"/>
        </w:tabs>
        <w:spacing w:before="0" w:after="0"/>
        <w:ind w:left="-180" w:firstLine="720"/>
        <w:rPr>
          <w:rFonts w:ascii="Times New Roman" w:hAnsi="Times New Roman"/>
        </w:rPr>
      </w:pPr>
      <w:r w:rsidRPr="00E43CD1">
        <w:rPr>
          <w:rFonts w:ascii="Times New Roman" w:hAnsi="Times New Roman"/>
        </w:rPr>
        <w:t>Reparación y puesta en marcha de la Bomba Diesel del cuarto contra-incendios.</w:t>
      </w:r>
    </w:p>
    <w:p w:rsidR="00D42EF1" w:rsidRPr="00E43CD1" w:rsidRDefault="00D42EF1" w:rsidP="00F03715">
      <w:pPr>
        <w:pStyle w:val="Prrafodelista"/>
        <w:numPr>
          <w:ilvl w:val="0"/>
          <w:numId w:val="16"/>
        </w:numPr>
        <w:tabs>
          <w:tab w:val="left" w:pos="270"/>
        </w:tabs>
        <w:spacing w:before="0" w:after="0"/>
        <w:ind w:left="-180" w:firstLine="720"/>
        <w:rPr>
          <w:rFonts w:ascii="Times New Roman" w:hAnsi="Times New Roman"/>
        </w:rPr>
      </w:pPr>
      <w:r w:rsidRPr="00E43CD1">
        <w:rPr>
          <w:rFonts w:ascii="Times New Roman" w:hAnsi="Times New Roman"/>
        </w:rPr>
        <w:t>Rehabilitación y puesta a punto del Sistema de Detección contra-incendios.</w:t>
      </w:r>
    </w:p>
    <w:p w:rsidR="00D42EF1" w:rsidRPr="00E43CD1" w:rsidRDefault="00D42EF1" w:rsidP="00D42EF1">
      <w:pPr>
        <w:pStyle w:val="Prrafodelista"/>
        <w:spacing w:after="0"/>
        <w:ind w:left="-90"/>
        <w:rPr>
          <w:rFonts w:ascii="Times New Roman" w:hAnsi="Times New Roman"/>
          <w:b/>
        </w:rPr>
      </w:pPr>
      <w:r w:rsidRPr="00E43CD1">
        <w:rPr>
          <w:rFonts w:ascii="Times New Roman" w:hAnsi="Times New Roman"/>
          <w:b/>
        </w:rPr>
        <w:t>Sistemas de vías férreas:</w:t>
      </w:r>
    </w:p>
    <w:p w:rsidR="00D42EF1" w:rsidRPr="00E43CD1" w:rsidRDefault="00D42EF1" w:rsidP="00F03715">
      <w:pPr>
        <w:pStyle w:val="Prrafodelista"/>
        <w:numPr>
          <w:ilvl w:val="0"/>
          <w:numId w:val="16"/>
        </w:numPr>
        <w:tabs>
          <w:tab w:val="left" w:pos="270"/>
        </w:tabs>
        <w:spacing w:before="0" w:after="0"/>
        <w:ind w:hanging="180"/>
        <w:rPr>
          <w:rFonts w:ascii="Times New Roman" w:hAnsi="Times New Roman"/>
        </w:rPr>
      </w:pPr>
      <w:r w:rsidRPr="00E43CD1">
        <w:rPr>
          <w:rFonts w:ascii="Times New Roman" w:hAnsi="Times New Roman"/>
        </w:rPr>
        <w:t xml:space="preserve">Sustitución por desgaste de la aguja de la Diagonal en la Estación María </w:t>
      </w:r>
      <w:proofErr w:type="spellStart"/>
      <w:r w:rsidRPr="00E43CD1">
        <w:rPr>
          <w:rFonts w:ascii="Times New Roman" w:hAnsi="Times New Roman"/>
        </w:rPr>
        <w:t>Montez</w:t>
      </w:r>
      <w:proofErr w:type="spellEnd"/>
      <w:r w:rsidRPr="00E43CD1">
        <w:rPr>
          <w:rFonts w:ascii="Times New Roman" w:hAnsi="Times New Roman"/>
        </w:rPr>
        <w:t xml:space="preserve"> -Línea 2A-.</w:t>
      </w:r>
    </w:p>
    <w:p w:rsidR="00D42EF1" w:rsidRPr="00E43CD1" w:rsidRDefault="00D42EF1" w:rsidP="00F03715">
      <w:pPr>
        <w:pStyle w:val="Prrafodelista"/>
        <w:numPr>
          <w:ilvl w:val="0"/>
          <w:numId w:val="16"/>
        </w:numPr>
        <w:tabs>
          <w:tab w:val="left" w:pos="270"/>
        </w:tabs>
        <w:spacing w:before="0" w:after="0"/>
        <w:ind w:hanging="180"/>
        <w:rPr>
          <w:rFonts w:ascii="Times New Roman" w:hAnsi="Times New Roman"/>
        </w:rPr>
      </w:pPr>
      <w:r w:rsidRPr="00E43CD1">
        <w:rPr>
          <w:rFonts w:ascii="Times New Roman" w:hAnsi="Times New Roman"/>
        </w:rPr>
        <w:t>Cambios de Pernos de Fijación de los Aparatos de Vía en L2A, en un 80%.</w:t>
      </w:r>
    </w:p>
    <w:p w:rsidR="00D42EF1" w:rsidRPr="00E43CD1" w:rsidRDefault="00D42EF1" w:rsidP="007242C5">
      <w:pPr>
        <w:spacing w:after="0"/>
        <w:ind w:left="-540" w:firstLine="1080"/>
        <w:rPr>
          <w:b/>
          <w:szCs w:val="24"/>
        </w:rPr>
      </w:pPr>
      <w:r w:rsidRPr="00E43CD1">
        <w:rPr>
          <w:b/>
          <w:szCs w:val="24"/>
        </w:rPr>
        <w:t>Material Móvil (trenes):</w:t>
      </w:r>
    </w:p>
    <w:p w:rsidR="00D42EF1" w:rsidRPr="00E43CD1" w:rsidRDefault="00D42EF1" w:rsidP="00F03715">
      <w:pPr>
        <w:pStyle w:val="Prrafodelista"/>
        <w:numPr>
          <w:ilvl w:val="0"/>
          <w:numId w:val="16"/>
        </w:numPr>
        <w:tabs>
          <w:tab w:val="left" w:pos="270"/>
        </w:tabs>
        <w:spacing w:before="0" w:after="0"/>
        <w:ind w:hanging="180"/>
        <w:rPr>
          <w:rFonts w:ascii="Times New Roman" w:hAnsi="Times New Roman"/>
        </w:rPr>
      </w:pPr>
      <w:r w:rsidRPr="00E43CD1">
        <w:rPr>
          <w:rFonts w:ascii="Times New Roman" w:hAnsi="Times New Roman"/>
        </w:rPr>
        <w:t>Inicio y avances en el proceso de Mantenimiento</w:t>
      </w:r>
      <w:r w:rsidR="00071DEF">
        <w:rPr>
          <w:rFonts w:ascii="Times New Roman" w:hAnsi="Times New Roman"/>
        </w:rPr>
        <w:t xml:space="preserve"> de</w:t>
      </w:r>
      <w:r w:rsidRPr="00E43CD1">
        <w:rPr>
          <w:rFonts w:ascii="Times New Roman" w:hAnsi="Times New Roman"/>
        </w:rPr>
        <w:t xml:space="preserve"> Ciclo Largo o Gran Revisión de la Flota, para mejorar notablemente tanto la Fiabilidad como la disponibilidad de la Plantilla de Trenes.</w:t>
      </w:r>
    </w:p>
    <w:p w:rsidR="00D42EF1" w:rsidRPr="00E43CD1" w:rsidRDefault="00D42EF1" w:rsidP="00F03715">
      <w:pPr>
        <w:pStyle w:val="Prrafodelista"/>
        <w:numPr>
          <w:ilvl w:val="0"/>
          <w:numId w:val="16"/>
        </w:numPr>
        <w:tabs>
          <w:tab w:val="left" w:pos="270"/>
        </w:tabs>
        <w:spacing w:before="0" w:after="0"/>
        <w:ind w:hanging="180"/>
        <w:rPr>
          <w:rFonts w:ascii="Times New Roman" w:hAnsi="Times New Roman"/>
        </w:rPr>
      </w:pPr>
      <w:r w:rsidRPr="00E43CD1">
        <w:rPr>
          <w:rFonts w:ascii="Times New Roman" w:hAnsi="Times New Roman"/>
        </w:rPr>
        <w:t>En los Equipos de Taller, se han realizado pruebas de simultaneidad para verificar el correcto funcionamiento de la coordinación de las protecciones y los sistemas de tierra, arrojando proyectos de mejora importantes.</w:t>
      </w:r>
    </w:p>
    <w:p w:rsidR="00D42EF1" w:rsidRPr="00E43CD1" w:rsidRDefault="00D42EF1" w:rsidP="00D42EF1">
      <w:pPr>
        <w:pStyle w:val="Prrafodelista"/>
        <w:spacing w:after="0"/>
        <w:ind w:left="-90"/>
        <w:rPr>
          <w:rFonts w:ascii="Times New Roman" w:hAnsi="Times New Roman"/>
          <w:b/>
        </w:rPr>
      </w:pPr>
      <w:r w:rsidRPr="00E43CD1">
        <w:rPr>
          <w:rFonts w:ascii="Times New Roman" w:hAnsi="Times New Roman"/>
          <w:b/>
        </w:rPr>
        <w:t>Radiotelefonía:</w:t>
      </w:r>
    </w:p>
    <w:p w:rsidR="00D42EF1" w:rsidRPr="00E43CD1" w:rsidRDefault="00D42EF1" w:rsidP="00F03715">
      <w:pPr>
        <w:pStyle w:val="Prrafodelista"/>
        <w:numPr>
          <w:ilvl w:val="0"/>
          <w:numId w:val="16"/>
        </w:numPr>
        <w:tabs>
          <w:tab w:val="left" w:pos="270"/>
        </w:tabs>
        <w:spacing w:before="0" w:after="0"/>
        <w:ind w:left="-180" w:firstLine="720"/>
        <w:rPr>
          <w:rFonts w:ascii="Times New Roman" w:hAnsi="Times New Roman"/>
        </w:rPr>
      </w:pPr>
      <w:r w:rsidRPr="00E43CD1">
        <w:rPr>
          <w:rFonts w:ascii="Times New Roman" w:hAnsi="Times New Roman"/>
        </w:rPr>
        <w:t>Recuperación de costosos equipos de radiotelefonía averiados</w:t>
      </w:r>
      <w:r w:rsidR="00071DEF">
        <w:rPr>
          <w:rFonts w:ascii="Times New Roman" w:hAnsi="Times New Roman"/>
        </w:rPr>
        <w:t>,</w:t>
      </w:r>
      <w:r w:rsidRPr="00E43CD1">
        <w:rPr>
          <w:rFonts w:ascii="Times New Roman" w:hAnsi="Times New Roman"/>
        </w:rPr>
        <w:t xml:space="preserve"> con personal interno.</w:t>
      </w:r>
    </w:p>
    <w:p w:rsidR="00D42EF1" w:rsidRPr="00E43CD1" w:rsidRDefault="00D42EF1" w:rsidP="007242C5">
      <w:pPr>
        <w:pStyle w:val="Prrafodelista"/>
        <w:spacing w:after="0"/>
        <w:ind w:left="0" w:firstLine="540"/>
        <w:rPr>
          <w:rFonts w:ascii="Times New Roman" w:hAnsi="Times New Roman"/>
          <w:b/>
        </w:rPr>
      </w:pPr>
      <w:r w:rsidRPr="00E43CD1">
        <w:rPr>
          <w:rFonts w:ascii="Times New Roman" w:hAnsi="Times New Roman"/>
          <w:b/>
        </w:rPr>
        <w:t>Telecomunicaciones:</w:t>
      </w:r>
    </w:p>
    <w:p w:rsidR="00D42EF1" w:rsidRPr="00E43CD1" w:rsidRDefault="00D42EF1" w:rsidP="00F03715">
      <w:pPr>
        <w:pStyle w:val="Prrafodelista"/>
        <w:numPr>
          <w:ilvl w:val="0"/>
          <w:numId w:val="26"/>
        </w:numPr>
        <w:tabs>
          <w:tab w:val="left" w:pos="270"/>
        </w:tabs>
        <w:spacing w:before="0" w:after="0"/>
        <w:ind w:left="720" w:hanging="180"/>
        <w:rPr>
          <w:rFonts w:ascii="Times New Roman" w:hAnsi="Times New Roman"/>
        </w:rPr>
      </w:pPr>
      <w:r w:rsidRPr="00E43CD1">
        <w:rPr>
          <w:rFonts w:ascii="Times New Roman" w:hAnsi="Times New Roman"/>
        </w:rPr>
        <w:t xml:space="preserve">Ha mejorado la calidad del mantenimiento de Telecomunicaciones y </w:t>
      </w:r>
      <w:proofErr w:type="spellStart"/>
      <w:r w:rsidRPr="00E43CD1">
        <w:rPr>
          <w:rFonts w:ascii="Times New Roman" w:hAnsi="Times New Roman"/>
        </w:rPr>
        <w:t>Ticketing</w:t>
      </w:r>
      <w:proofErr w:type="spellEnd"/>
      <w:r w:rsidRPr="00E43CD1">
        <w:rPr>
          <w:rFonts w:ascii="Times New Roman" w:hAnsi="Times New Roman"/>
        </w:rPr>
        <w:t xml:space="preserve"> mediante la supervisión exhaustiva de las actividades de las brigadas.</w:t>
      </w:r>
    </w:p>
    <w:p w:rsidR="000808C5" w:rsidRDefault="000808C5" w:rsidP="007242C5">
      <w:pPr>
        <w:pStyle w:val="Prrafodelista"/>
        <w:spacing w:after="0"/>
        <w:ind w:left="-90" w:firstLine="630"/>
        <w:rPr>
          <w:rFonts w:ascii="Times New Roman" w:hAnsi="Times New Roman"/>
          <w:b/>
        </w:rPr>
      </w:pPr>
    </w:p>
    <w:p w:rsidR="000808C5" w:rsidRDefault="000808C5" w:rsidP="007242C5">
      <w:pPr>
        <w:pStyle w:val="Prrafodelista"/>
        <w:spacing w:after="0"/>
        <w:ind w:left="-90" w:firstLine="630"/>
        <w:rPr>
          <w:rFonts w:ascii="Times New Roman" w:hAnsi="Times New Roman"/>
          <w:b/>
        </w:rPr>
      </w:pPr>
    </w:p>
    <w:p w:rsidR="00D42EF1" w:rsidRPr="00E43CD1" w:rsidRDefault="00D42EF1" w:rsidP="007242C5">
      <w:pPr>
        <w:pStyle w:val="Prrafodelista"/>
        <w:spacing w:after="0"/>
        <w:ind w:left="-90" w:firstLine="630"/>
        <w:rPr>
          <w:rFonts w:ascii="Times New Roman" w:hAnsi="Times New Roman"/>
          <w:b/>
        </w:rPr>
      </w:pPr>
      <w:r w:rsidRPr="00E43CD1">
        <w:rPr>
          <w:rFonts w:ascii="Times New Roman" w:hAnsi="Times New Roman"/>
          <w:b/>
        </w:rPr>
        <w:lastRenderedPageBreak/>
        <w:t>Señalización:</w:t>
      </w:r>
    </w:p>
    <w:p w:rsidR="00D42EF1" w:rsidRPr="00E43CD1" w:rsidRDefault="00D42EF1" w:rsidP="00F03715">
      <w:pPr>
        <w:pStyle w:val="Prrafodelista"/>
        <w:numPr>
          <w:ilvl w:val="0"/>
          <w:numId w:val="16"/>
        </w:numPr>
        <w:tabs>
          <w:tab w:val="left" w:pos="270"/>
        </w:tabs>
        <w:spacing w:before="0" w:after="0"/>
        <w:ind w:hanging="180"/>
        <w:rPr>
          <w:rFonts w:ascii="Times New Roman" w:hAnsi="Times New Roman"/>
        </w:rPr>
      </w:pPr>
      <w:r w:rsidRPr="00E43CD1">
        <w:rPr>
          <w:rFonts w:ascii="Times New Roman" w:hAnsi="Times New Roman"/>
        </w:rPr>
        <w:t>Ha disminuido la ocurrencia de averías críticas de los sistemas de Señalización, evitando retrasos en la circulación de los trenes de Metro de Santo Domingo.</w:t>
      </w:r>
    </w:p>
    <w:p w:rsidR="00D42EF1" w:rsidRPr="00E43CD1" w:rsidRDefault="00D42EF1" w:rsidP="00D42EF1">
      <w:pPr>
        <w:pStyle w:val="Prrafodelista"/>
        <w:spacing w:after="0"/>
        <w:ind w:left="-180"/>
        <w:rPr>
          <w:rFonts w:ascii="Times New Roman" w:hAnsi="Times New Roman"/>
          <w:b/>
        </w:rPr>
      </w:pPr>
      <w:r w:rsidRPr="00E43CD1">
        <w:rPr>
          <w:rFonts w:ascii="Times New Roman" w:hAnsi="Times New Roman"/>
          <w:b/>
        </w:rPr>
        <w:t>Comité de Eficiencia Energética:</w:t>
      </w:r>
    </w:p>
    <w:p w:rsidR="00D42EF1" w:rsidRPr="00E43CD1" w:rsidRDefault="00D42EF1" w:rsidP="00F03715">
      <w:pPr>
        <w:pStyle w:val="Prrafodelista"/>
        <w:numPr>
          <w:ilvl w:val="0"/>
          <w:numId w:val="16"/>
        </w:numPr>
        <w:tabs>
          <w:tab w:val="left" w:pos="270"/>
        </w:tabs>
        <w:spacing w:before="0" w:after="0"/>
        <w:ind w:left="540" w:firstLine="0"/>
        <w:rPr>
          <w:rFonts w:ascii="Times New Roman" w:hAnsi="Times New Roman"/>
        </w:rPr>
      </w:pPr>
      <w:r w:rsidRPr="00E43CD1">
        <w:rPr>
          <w:rFonts w:ascii="Times New Roman" w:hAnsi="Times New Roman"/>
        </w:rPr>
        <w:t xml:space="preserve">Programa de apagado/encendido en áreas de Depósito de Trenes y Taller de Mantenimiento </w:t>
      </w:r>
    </w:p>
    <w:p w:rsidR="00D42EF1" w:rsidRPr="00E43CD1" w:rsidRDefault="00D42EF1" w:rsidP="00F03715">
      <w:pPr>
        <w:pStyle w:val="Prrafodelista"/>
        <w:numPr>
          <w:ilvl w:val="0"/>
          <w:numId w:val="16"/>
        </w:numPr>
        <w:tabs>
          <w:tab w:val="left" w:pos="270"/>
        </w:tabs>
        <w:spacing w:before="0" w:after="0"/>
        <w:ind w:left="540" w:firstLine="0"/>
        <w:rPr>
          <w:rFonts w:ascii="Times New Roman" w:hAnsi="Times New Roman"/>
        </w:rPr>
      </w:pPr>
      <w:r w:rsidRPr="00E43CD1">
        <w:rPr>
          <w:rFonts w:ascii="Times New Roman" w:hAnsi="Times New Roman"/>
        </w:rPr>
        <w:t>Modificación de las regulaciones de tensión en las salidas de la SET (recuperación de energía).</w:t>
      </w:r>
    </w:p>
    <w:p w:rsidR="00D42EF1" w:rsidRPr="00E43CD1" w:rsidRDefault="00D42EF1" w:rsidP="00F03715">
      <w:pPr>
        <w:pStyle w:val="Prrafodelista"/>
        <w:numPr>
          <w:ilvl w:val="0"/>
          <w:numId w:val="16"/>
        </w:numPr>
        <w:tabs>
          <w:tab w:val="left" w:pos="270"/>
        </w:tabs>
        <w:spacing w:before="0" w:after="0"/>
        <w:ind w:left="540" w:firstLine="0"/>
        <w:rPr>
          <w:rFonts w:ascii="Times New Roman" w:hAnsi="Times New Roman"/>
        </w:rPr>
      </w:pPr>
      <w:r w:rsidRPr="00E43CD1">
        <w:rPr>
          <w:rFonts w:ascii="Times New Roman" w:hAnsi="Times New Roman"/>
        </w:rPr>
        <w:t xml:space="preserve">Apagado ventilación del Túnel en horario fuera de servicio </w:t>
      </w:r>
    </w:p>
    <w:p w:rsidR="00D42EF1" w:rsidRPr="00E43CD1" w:rsidRDefault="00D42EF1" w:rsidP="00F03715">
      <w:pPr>
        <w:pStyle w:val="Prrafodelista"/>
        <w:numPr>
          <w:ilvl w:val="0"/>
          <w:numId w:val="16"/>
        </w:numPr>
        <w:tabs>
          <w:tab w:val="left" w:pos="270"/>
        </w:tabs>
        <w:spacing w:before="0" w:after="0"/>
        <w:ind w:left="540" w:firstLine="0"/>
        <w:rPr>
          <w:rFonts w:ascii="Times New Roman" w:hAnsi="Times New Roman"/>
        </w:rPr>
      </w:pPr>
      <w:r w:rsidRPr="00E43CD1">
        <w:rPr>
          <w:rFonts w:ascii="Times New Roman" w:hAnsi="Times New Roman"/>
        </w:rPr>
        <w:t xml:space="preserve">Apagado y encendido alumbrado de acceso, alumbrado bajo andén y área de vestíbulos. </w:t>
      </w:r>
    </w:p>
    <w:p w:rsidR="00D42EF1" w:rsidRPr="00E43CD1" w:rsidRDefault="00D42EF1" w:rsidP="00F03715">
      <w:pPr>
        <w:pStyle w:val="Prrafodelista"/>
        <w:numPr>
          <w:ilvl w:val="0"/>
          <w:numId w:val="16"/>
        </w:numPr>
        <w:tabs>
          <w:tab w:val="left" w:pos="270"/>
        </w:tabs>
        <w:spacing w:before="0" w:after="0"/>
        <w:ind w:left="540" w:firstLine="0"/>
        <w:rPr>
          <w:rFonts w:ascii="Times New Roman" w:hAnsi="Times New Roman"/>
        </w:rPr>
      </w:pPr>
      <w:r w:rsidRPr="00E43CD1">
        <w:rPr>
          <w:rFonts w:ascii="Times New Roman" w:hAnsi="Times New Roman"/>
        </w:rPr>
        <w:t>Parada de Escaleras Eléctricas y Ascensores en horario fuera de servicio</w:t>
      </w:r>
      <w:r w:rsidR="00071DEF">
        <w:rPr>
          <w:rFonts w:ascii="Times New Roman" w:hAnsi="Times New Roman"/>
        </w:rPr>
        <w:t>.</w:t>
      </w:r>
      <w:r w:rsidRPr="00E43CD1">
        <w:rPr>
          <w:rFonts w:ascii="Times New Roman" w:hAnsi="Times New Roman"/>
        </w:rPr>
        <w:t xml:space="preserve"> </w:t>
      </w:r>
    </w:p>
    <w:p w:rsidR="00D42EF1" w:rsidRPr="00E43CD1" w:rsidRDefault="00D42EF1" w:rsidP="007242C5">
      <w:pPr>
        <w:pStyle w:val="Prrafodelista"/>
        <w:tabs>
          <w:tab w:val="left" w:pos="270"/>
        </w:tabs>
        <w:spacing w:after="0"/>
        <w:ind w:left="270" w:firstLine="259"/>
        <w:rPr>
          <w:rFonts w:ascii="Times New Roman" w:hAnsi="Times New Roman"/>
        </w:rPr>
      </w:pPr>
      <w:r w:rsidRPr="00E43CD1">
        <w:rPr>
          <w:rFonts w:ascii="Times New Roman" w:hAnsi="Times New Roman"/>
        </w:rPr>
        <w:t>Logro: estas actividades han impactado positivamente el consumo de la factura eléctrica disminuyendo el consumo facturado en las instalaciones de Metro de Santo Domingo un 8.6%.</w:t>
      </w:r>
    </w:p>
    <w:p w:rsidR="00D42EF1" w:rsidRPr="00E43CD1" w:rsidRDefault="00D42EF1" w:rsidP="00D42EF1">
      <w:pPr>
        <w:spacing w:after="0"/>
        <w:ind w:left="-180"/>
        <w:rPr>
          <w:b/>
          <w:szCs w:val="24"/>
        </w:rPr>
      </w:pPr>
      <w:r w:rsidRPr="00E43CD1">
        <w:rPr>
          <w:b/>
          <w:szCs w:val="24"/>
        </w:rPr>
        <w:t>Sistema de Gestión del Mantenimiento:</w:t>
      </w:r>
    </w:p>
    <w:p w:rsidR="00D42EF1" w:rsidRPr="00E43CD1" w:rsidRDefault="00D42EF1" w:rsidP="00D42EF1">
      <w:pPr>
        <w:spacing w:after="0"/>
        <w:ind w:left="-547"/>
        <w:rPr>
          <w:b/>
          <w:szCs w:val="24"/>
        </w:rPr>
      </w:pPr>
      <w:r w:rsidRPr="00E43CD1">
        <w:rPr>
          <w:b/>
          <w:szCs w:val="24"/>
        </w:rPr>
        <w:t xml:space="preserve"> </w:t>
      </w:r>
      <w:r w:rsidRPr="00E43CD1">
        <w:rPr>
          <w:b/>
          <w:szCs w:val="24"/>
        </w:rPr>
        <w:tab/>
        <w:t>Plataforma GESMAN:</w:t>
      </w:r>
    </w:p>
    <w:p w:rsidR="00401936" w:rsidRDefault="00D42EF1" w:rsidP="00401936">
      <w:pPr>
        <w:spacing w:after="0"/>
        <w:ind w:left="-547"/>
        <w:rPr>
          <w:szCs w:val="24"/>
        </w:rPr>
      </w:pPr>
      <w:r w:rsidRPr="00E43CD1">
        <w:rPr>
          <w:szCs w:val="24"/>
        </w:rPr>
        <w:t xml:space="preserve">Porcentaje de Incidencias u Órdenes de Trabajo </w:t>
      </w:r>
      <w:proofErr w:type="spellStart"/>
      <w:r w:rsidRPr="00E43CD1">
        <w:rPr>
          <w:szCs w:val="24"/>
        </w:rPr>
        <w:t>OT’s</w:t>
      </w:r>
      <w:proofErr w:type="spellEnd"/>
      <w:r w:rsidRPr="00E43CD1">
        <w:rPr>
          <w:szCs w:val="24"/>
        </w:rPr>
        <w:t xml:space="preserve"> Cerradas Vs </w:t>
      </w:r>
      <w:r w:rsidR="00401936">
        <w:rPr>
          <w:szCs w:val="24"/>
        </w:rPr>
        <w:t>Total generadas en las</w:t>
      </w:r>
    </w:p>
    <w:p w:rsidR="00D42EF1" w:rsidRPr="00E43CD1" w:rsidRDefault="00D42EF1" w:rsidP="00401936">
      <w:pPr>
        <w:spacing w:after="0"/>
        <w:ind w:left="-547"/>
        <w:rPr>
          <w:szCs w:val="24"/>
        </w:rPr>
      </w:pPr>
      <w:r w:rsidRPr="00E43CD1">
        <w:rPr>
          <w:szCs w:val="24"/>
        </w:rPr>
        <w:t>Instalaciones:</w:t>
      </w:r>
    </w:p>
    <w:p w:rsidR="00D42EF1" w:rsidRDefault="00401936" w:rsidP="00F03715">
      <w:pPr>
        <w:pStyle w:val="Prrafodelista"/>
        <w:numPr>
          <w:ilvl w:val="0"/>
          <w:numId w:val="16"/>
        </w:numPr>
        <w:tabs>
          <w:tab w:val="left" w:pos="270"/>
        </w:tabs>
        <w:spacing w:before="0" w:after="0"/>
        <w:ind w:left="540" w:firstLine="0"/>
        <w:rPr>
          <w:rFonts w:ascii="Times New Roman" w:hAnsi="Times New Roman"/>
        </w:rPr>
      </w:pPr>
      <w:r>
        <w:rPr>
          <w:rFonts w:ascii="Times New Roman" w:hAnsi="Times New Roman"/>
          <w:noProof/>
          <w:lang w:val="es-US" w:eastAsia="es-US"/>
        </w:rPr>
        <w:lastRenderedPageBreak/>
        <w:drawing>
          <wp:anchor distT="0" distB="0" distL="114300" distR="114300" simplePos="0" relativeHeight="251680768" behindDoc="1" locked="0" layoutInCell="1" allowOverlap="1" wp14:anchorId="2A6BF4A6" wp14:editId="0A954412">
            <wp:simplePos x="0" y="0"/>
            <wp:positionH relativeFrom="column">
              <wp:posOffset>210820</wp:posOffset>
            </wp:positionH>
            <wp:positionV relativeFrom="paragraph">
              <wp:posOffset>923290</wp:posOffset>
            </wp:positionV>
            <wp:extent cx="5741670" cy="1444625"/>
            <wp:effectExtent l="19050" t="0" r="0" b="0"/>
            <wp:wrapTight wrapText="bothSides">
              <wp:wrapPolygon edited="0">
                <wp:start x="-72" y="0"/>
                <wp:lineTo x="-72" y="21363"/>
                <wp:lineTo x="21571" y="21363"/>
                <wp:lineTo x="21571" y="0"/>
                <wp:lineTo x="-72" y="0"/>
              </wp:wrapPolygon>
            </wp:wrapTight>
            <wp:docPr id="5" name="Imagen 5"/>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1670" cy="1444625"/>
                    </a:xfrm>
                    <a:prstGeom prst="rect">
                      <a:avLst/>
                    </a:prstGeom>
                    <a:noFill/>
                  </pic:spPr>
                </pic:pic>
              </a:graphicData>
            </a:graphic>
          </wp:anchor>
        </w:drawing>
      </w:r>
      <w:r w:rsidR="00D42EF1" w:rsidRPr="00E43CD1">
        <w:rPr>
          <w:rFonts w:ascii="Times New Roman" w:hAnsi="Times New Roman"/>
        </w:rPr>
        <w:t>Para el año 2017, la disponibilidad de los activos de Metro de Santo Domingo han mejorado de un 87.06% a un 90.75%, como lo refleja este gráfico extraído de la herramienta virtual de gestión del mantenimiento GESMAN:</w:t>
      </w:r>
    </w:p>
    <w:p w:rsidR="00D42EF1" w:rsidRPr="00E43CD1" w:rsidRDefault="00D42EF1" w:rsidP="00401936">
      <w:pPr>
        <w:spacing w:after="0"/>
        <w:ind w:firstLine="0"/>
        <w:rPr>
          <w:b/>
          <w:szCs w:val="24"/>
        </w:rPr>
      </w:pPr>
      <w:r w:rsidRPr="00E43CD1">
        <w:rPr>
          <w:b/>
          <w:szCs w:val="24"/>
        </w:rPr>
        <w:t>Plataforma MAXIMO:</w:t>
      </w:r>
    </w:p>
    <w:p w:rsidR="00D42EF1" w:rsidRDefault="00D42EF1" w:rsidP="00401936">
      <w:pPr>
        <w:spacing w:after="0"/>
        <w:ind w:firstLine="720"/>
      </w:pPr>
      <w:r w:rsidRPr="00401936">
        <w:t>Estamos sumergidos en el proceso de transición de la herramienta virtual de gestión del mantenimiento GESMAN hacia la herramienta IBM MAXIMO 7.6. Se ha finalizado el proceso de formación del personal gestor del mantenimiento, así como del personal mantenedor, se ha concluido</w:t>
      </w:r>
      <w:r w:rsidR="00604E7F" w:rsidRPr="00401936">
        <w:t xml:space="preserve"> la</w:t>
      </w:r>
      <w:r w:rsidRPr="00401936">
        <w:t xml:space="preserve"> instalación del software correspondiente y nos encontramos en la fase de pruebas para su implementación final.</w:t>
      </w:r>
    </w:p>
    <w:p w:rsidR="00910A2F" w:rsidRPr="00401936" w:rsidRDefault="00910A2F" w:rsidP="00401936">
      <w:pPr>
        <w:spacing w:after="0"/>
        <w:ind w:firstLine="720"/>
      </w:pPr>
    </w:p>
    <w:p w:rsidR="00D42EF1" w:rsidRPr="007242C5" w:rsidRDefault="007242C5" w:rsidP="007242C5">
      <w:pPr>
        <w:spacing w:after="0"/>
        <w:ind w:firstLine="0"/>
        <w:rPr>
          <w:b/>
          <w:szCs w:val="24"/>
        </w:rPr>
      </w:pPr>
      <w:r>
        <w:rPr>
          <w:b/>
          <w:szCs w:val="24"/>
        </w:rPr>
        <w:t>División de Mantenimiento Civil</w:t>
      </w:r>
    </w:p>
    <w:p w:rsidR="00D42EF1" w:rsidRPr="00E43CD1" w:rsidRDefault="00D42EF1" w:rsidP="00D42EF1">
      <w:pPr>
        <w:rPr>
          <w:b/>
          <w:szCs w:val="24"/>
        </w:rPr>
      </w:pPr>
      <w:r w:rsidRPr="00E43CD1">
        <w:rPr>
          <w:b/>
          <w:szCs w:val="24"/>
        </w:rPr>
        <w:t>T</w:t>
      </w:r>
      <w:r>
        <w:rPr>
          <w:b/>
          <w:szCs w:val="24"/>
        </w:rPr>
        <w:t>r</w:t>
      </w:r>
      <w:r w:rsidRPr="00E43CD1">
        <w:rPr>
          <w:b/>
          <w:szCs w:val="24"/>
        </w:rPr>
        <w:t>abajos principales de la división durante año 2017</w:t>
      </w:r>
    </w:p>
    <w:p w:rsidR="00D42EF1" w:rsidRPr="00E43CD1" w:rsidRDefault="00D42EF1" w:rsidP="00D42EF1">
      <w:pPr>
        <w:rPr>
          <w:szCs w:val="24"/>
        </w:rPr>
      </w:pPr>
      <w:r w:rsidRPr="00E43CD1">
        <w:rPr>
          <w:szCs w:val="24"/>
        </w:rPr>
        <w:t xml:space="preserve">La división de Mantenimiento Civil del Metro de Santo Domingo, es una dependencia del Departamento de Mantenimiento de Instalaciones Electromecánicas y Obras Civiles, el cual tiene como responsabilidad  principal, como su nombre lo indica, el mantenimiento en buen estado de todas las obras civiles construidas en el MSD. Tiene como función además, plantear soluciones </w:t>
      </w:r>
      <w:r w:rsidRPr="00E43CD1">
        <w:rPr>
          <w:szCs w:val="24"/>
        </w:rPr>
        <w:lastRenderedPageBreak/>
        <w:t>estructurales y remodelaciones de las áreas de oficinas ya construidas para el mejor desempeño y uso del personal administrativo que labora en la institución.</w:t>
      </w:r>
    </w:p>
    <w:p w:rsidR="00D42EF1" w:rsidRPr="00E43CD1" w:rsidRDefault="00D42EF1" w:rsidP="00D42EF1">
      <w:pPr>
        <w:rPr>
          <w:szCs w:val="24"/>
        </w:rPr>
      </w:pPr>
      <w:r w:rsidRPr="00E43CD1">
        <w:rPr>
          <w:szCs w:val="24"/>
        </w:rPr>
        <w:t>Además, tiene como responsabilidad, la supervisión y seguimiento a los trabajos realizados por contratos de mantenimiento de algunas empresas; como son:</w:t>
      </w:r>
    </w:p>
    <w:p w:rsidR="00D42EF1" w:rsidRPr="00E43CD1" w:rsidRDefault="00401936" w:rsidP="00D42EF1">
      <w:pPr>
        <w:rPr>
          <w:b/>
          <w:szCs w:val="24"/>
        </w:rPr>
      </w:pPr>
      <w:r w:rsidRPr="00E43CD1">
        <w:rPr>
          <w:b/>
          <w:szCs w:val="24"/>
        </w:rPr>
        <w:t>Agua potable y residual</w:t>
      </w:r>
      <w:r w:rsidR="00D42EF1" w:rsidRPr="00E43CD1">
        <w:rPr>
          <w:b/>
          <w:szCs w:val="24"/>
        </w:rPr>
        <w:t>.</w:t>
      </w:r>
    </w:p>
    <w:p w:rsidR="00D42EF1" w:rsidRPr="00E43CD1" w:rsidRDefault="00D42EF1" w:rsidP="00F03715">
      <w:pPr>
        <w:pStyle w:val="Prrafodelista"/>
        <w:numPr>
          <w:ilvl w:val="0"/>
          <w:numId w:val="22"/>
        </w:numPr>
        <w:spacing w:before="0" w:after="200"/>
        <w:rPr>
          <w:rFonts w:ascii="Times New Roman" w:hAnsi="Times New Roman"/>
        </w:rPr>
      </w:pPr>
      <w:r w:rsidRPr="00E43CD1">
        <w:rPr>
          <w:rFonts w:ascii="Times New Roman" w:hAnsi="Times New Roman"/>
        </w:rPr>
        <w:t>Mantenimiento sostenido del servicio de agua potable de las estaciones y de enfriamiento para el sistema de aire acondicionado.</w:t>
      </w:r>
    </w:p>
    <w:p w:rsidR="00D42EF1" w:rsidRDefault="00D42EF1" w:rsidP="00F03715">
      <w:pPr>
        <w:pStyle w:val="Prrafodelista"/>
        <w:numPr>
          <w:ilvl w:val="0"/>
          <w:numId w:val="22"/>
        </w:numPr>
        <w:spacing w:before="0" w:after="200"/>
        <w:rPr>
          <w:rFonts w:ascii="Times New Roman" w:hAnsi="Times New Roman"/>
        </w:rPr>
      </w:pPr>
      <w:r w:rsidRPr="00E43CD1">
        <w:rPr>
          <w:rFonts w:ascii="Times New Roman" w:hAnsi="Times New Roman"/>
        </w:rPr>
        <w:t xml:space="preserve">Mantenimiento sostenido del servicio de del control y bombeo de aguas residuales y heces fecales de todas las estaciones y edificios administrativos y control del  MSD.   </w:t>
      </w:r>
    </w:p>
    <w:p w:rsidR="00910A2F" w:rsidRPr="00E43CD1" w:rsidRDefault="00910A2F" w:rsidP="00910A2F">
      <w:pPr>
        <w:pStyle w:val="Prrafodelista"/>
        <w:spacing w:before="0" w:after="200"/>
        <w:ind w:firstLine="0"/>
        <w:rPr>
          <w:rFonts w:ascii="Times New Roman" w:hAnsi="Times New Roman"/>
        </w:rPr>
      </w:pPr>
    </w:p>
    <w:p w:rsidR="00D42EF1" w:rsidRPr="00E43CD1" w:rsidRDefault="004A5045" w:rsidP="00D42EF1">
      <w:pPr>
        <w:rPr>
          <w:b/>
          <w:szCs w:val="24"/>
        </w:rPr>
      </w:pPr>
      <w:r>
        <w:rPr>
          <w:b/>
          <w:szCs w:val="24"/>
        </w:rPr>
        <w:t>Control de plagas</w:t>
      </w:r>
    </w:p>
    <w:p w:rsidR="00D42EF1" w:rsidRDefault="00D42EF1" w:rsidP="00F03715">
      <w:pPr>
        <w:pStyle w:val="Prrafodelista"/>
        <w:numPr>
          <w:ilvl w:val="0"/>
          <w:numId w:val="23"/>
        </w:numPr>
        <w:spacing w:before="0" w:after="200"/>
        <w:rPr>
          <w:rFonts w:ascii="Times New Roman" w:hAnsi="Times New Roman"/>
        </w:rPr>
      </w:pPr>
      <w:r w:rsidRPr="00E43CD1">
        <w:rPr>
          <w:rFonts w:ascii="Times New Roman" w:hAnsi="Times New Roman"/>
        </w:rPr>
        <w:t xml:space="preserve">Se ha mantenido el control de plagas todas las instalaciones del MSD; tales como,   las estaciones, túneles, vías férreas y sub-estaciones eléctricas;  así como en los edificios administrativos y de control además de los almacenes y talleres de la </w:t>
      </w:r>
      <w:r w:rsidR="00780AC9">
        <w:rPr>
          <w:rFonts w:ascii="Times New Roman" w:hAnsi="Times New Roman"/>
        </w:rPr>
        <w:t>OPRET</w:t>
      </w:r>
      <w:r w:rsidRPr="00E43CD1">
        <w:rPr>
          <w:rFonts w:ascii="Times New Roman" w:hAnsi="Times New Roman"/>
        </w:rPr>
        <w:t>.</w:t>
      </w:r>
    </w:p>
    <w:p w:rsidR="00910A2F" w:rsidRPr="00E43CD1" w:rsidRDefault="00910A2F" w:rsidP="00910A2F">
      <w:pPr>
        <w:pStyle w:val="Prrafodelista"/>
        <w:spacing w:before="0" w:after="200"/>
        <w:ind w:firstLine="0"/>
        <w:rPr>
          <w:rFonts w:ascii="Times New Roman" w:hAnsi="Times New Roman"/>
        </w:rPr>
      </w:pPr>
    </w:p>
    <w:p w:rsidR="00D42EF1" w:rsidRPr="00E43CD1" w:rsidRDefault="004A5045" w:rsidP="00D42EF1">
      <w:pPr>
        <w:rPr>
          <w:b/>
          <w:szCs w:val="24"/>
        </w:rPr>
      </w:pPr>
      <w:r>
        <w:rPr>
          <w:b/>
          <w:szCs w:val="24"/>
        </w:rPr>
        <w:t>Limpieza y aéreas verdes</w:t>
      </w:r>
    </w:p>
    <w:p w:rsidR="00D42EF1" w:rsidRPr="00E43CD1" w:rsidRDefault="00D42EF1" w:rsidP="00F03715">
      <w:pPr>
        <w:pStyle w:val="Prrafodelista"/>
        <w:numPr>
          <w:ilvl w:val="0"/>
          <w:numId w:val="24"/>
        </w:numPr>
        <w:spacing w:before="0" w:after="200"/>
        <w:rPr>
          <w:rFonts w:ascii="Times New Roman" w:hAnsi="Times New Roman"/>
          <w:b/>
        </w:rPr>
      </w:pPr>
      <w:r w:rsidRPr="00E43CD1">
        <w:rPr>
          <w:rFonts w:ascii="Times New Roman" w:hAnsi="Times New Roman"/>
        </w:rPr>
        <w:t xml:space="preserve">Con la supervisión de la División de Mantenimiento, se han realizado las limpiezas de los túneles, vías férreas y bajo andén en las estaciones de las líneas L1 y L2-A, así como en los talleres y playas de vías. A partir del mes de Diciembre del pasado año 2017, hemos </w:t>
      </w:r>
      <w:r w:rsidRPr="00E43CD1">
        <w:rPr>
          <w:rFonts w:ascii="Times New Roman" w:hAnsi="Times New Roman"/>
        </w:rPr>
        <w:lastRenderedPageBreak/>
        <w:t xml:space="preserve">asumido con personal de </w:t>
      </w:r>
      <w:r w:rsidR="00780AC9">
        <w:rPr>
          <w:rFonts w:ascii="Times New Roman" w:hAnsi="Times New Roman"/>
        </w:rPr>
        <w:t>OPRET</w:t>
      </w:r>
      <w:r w:rsidRPr="00E43CD1">
        <w:rPr>
          <w:rFonts w:ascii="Times New Roman" w:hAnsi="Times New Roman"/>
        </w:rPr>
        <w:t>, las labores que realizaban contratistas de servicios de limpieza en la línea L2-A.</w:t>
      </w:r>
    </w:p>
    <w:p w:rsidR="00D42EF1" w:rsidRPr="00604E7F" w:rsidRDefault="00D42EF1" w:rsidP="00F03715">
      <w:pPr>
        <w:pStyle w:val="Prrafodelista"/>
        <w:numPr>
          <w:ilvl w:val="0"/>
          <w:numId w:val="24"/>
        </w:numPr>
        <w:spacing w:before="0" w:after="200"/>
        <w:rPr>
          <w:rFonts w:ascii="Times New Roman" w:hAnsi="Times New Roman"/>
          <w:b/>
        </w:rPr>
      </w:pPr>
      <w:r w:rsidRPr="00E43CD1">
        <w:rPr>
          <w:rFonts w:ascii="Times New Roman" w:hAnsi="Times New Roman"/>
        </w:rPr>
        <w:t xml:space="preserve">La división de mantenimiento Civil, ha regenteado, además, el mantenimiento de las aéreas verdes que realizaban empresas contratadas, y  desde el pasado mes de Octubre del  año 2017, ha asumido con personal de </w:t>
      </w:r>
      <w:r w:rsidR="00780AC9">
        <w:rPr>
          <w:rFonts w:ascii="Times New Roman" w:hAnsi="Times New Roman"/>
        </w:rPr>
        <w:t>OPRET</w:t>
      </w:r>
      <w:r w:rsidRPr="00E43CD1">
        <w:rPr>
          <w:rFonts w:ascii="Times New Roman" w:hAnsi="Times New Roman"/>
        </w:rPr>
        <w:t>,  el mantenimiento de las jardinerías de diferentes estaciones de las líneas L1 y L2-A,</w:t>
      </w:r>
      <w:r w:rsidR="00604E7F">
        <w:rPr>
          <w:rFonts w:ascii="Times New Roman" w:hAnsi="Times New Roman"/>
        </w:rPr>
        <w:t xml:space="preserve"> que antes estaban contratadas </w:t>
      </w:r>
      <w:r w:rsidRPr="00E43CD1">
        <w:rPr>
          <w:rFonts w:ascii="Times New Roman" w:hAnsi="Times New Roman"/>
        </w:rPr>
        <w:t>con  empresas</w:t>
      </w:r>
      <w:r w:rsidR="00604E7F">
        <w:rPr>
          <w:rFonts w:ascii="Times New Roman" w:hAnsi="Times New Roman"/>
        </w:rPr>
        <w:t xml:space="preserve"> privadas.</w:t>
      </w:r>
    </w:p>
    <w:p w:rsidR="00604E7F" w:rsidRDefault="00604E7F" w:rsidP="00604E7F">
      <w:pPr>
        <w:spacing w:before="0" w:after="200"/>
        <w:rPr>
          <w:b/>
        </w:rPr>
      </w:pPr>
    </w:p>
    <w:p w:rsidR="00D42EF1" w:rsidRPr="00E43CD1" w:rsidRDefault="004A5045" w:rsidP="00D42EF1">
      <w:pPr>
        <w:rPr>
          <w:b/>
          <w:szCs w:val="24"/>
        </w:rPr>
      </w:pPr>
      <w:r>
        <w:rPr>
          <w:b/>
          <w:szCs w:val="24"/>
        </w:rPr>
        <w:t>Remozamiento de oficinas</w:t>
      </w:r>
    </w:p>
    <w:p w:rsidR="00D42EF1" w:rsidRPr="00E43CD1" w:rsidRDefault="00D42EF1" w:rsidP="00D42EF1">
      <w:pPr>
        <w:rPr>
          <w:szCs w:val="24"/>
        </w:rPr>
      </w:pPr>
      <w:r w:rsidRPr="00E43CD1">
        <w:rPr>
          <w:szCs w:val="24"/>
        </w:rPr>
        <w:t xml:space="preserve">Con el interés de mejorar los espacios físicos de las áreas de trabajo del personal administrativo y operativo de la </w:t>
      </w:r>
      <w:r w:rsidR="00780AC9">
        <w:rPr>
          <w:szCs w:val="24"/>
        </w:rPr>
        <w:t>OPRET</w:t>
      </w:r>
      <w:r w:rsidRPr="00E43CD1">
        <w:rPr>
          <w:szCs w:val="24"/>
        </w:rPr>
        <w:t xml:space="preserve">, la </w:t>
      </w:r>
      <w:r w:rsidR="0091365D">
        <w:rPr>
          <w:szCs w:val="24"/>
        </w:rPr>
        <w:t>D</w:t>
      </w:r>
      <w:r w:rsidRPr="00E43CD1">
        <w:rPr>
          <w:szCs w:val="24"/>
        </w:rPr>
        <w:t xml:space="preserve">ivisión de </w:t>
      </w:r>
      <w:r w:rsidR="0091365D">
        <w:rPr>
          <w:szCs w:val="24"/>
        </w:rPr>
        <w:t>M</w:t>
      </w:r>
      <w:r w:rsidRPr="00E43CD1">
        <w:rPr>
          <w:szCs w:val="24"/>
        </w:rPr>
        <w:t xml:space="preserve">antenimiento </w:t>
      </w:r>
      <w:r w:rsidR="0091365D">
        <w:rPr>
          <w:szCs w:val="24"/>
        </w:rPr>
        <w:t>C</w:t>
      </w:r>
      <w:r w:rsidRPr="00E43CD1">
        <w:rPr>
          <w:szCs w:val="24"/>
        </w:rPr>
        <w:t>ivil</w:t>
      </w:r>
      <w:r w:rsidR="006E2D9B">
        <w:rPr>
          <w:szCs w:val="24"/>
        </w:rPr>
        <w:t xml:space="preserve"> </w:t>
      </w:r>
      <w:r w:rsidR="006E2D9B" w:rsidRPr="0091365D">
        <w:rPr>
          <w:szCs w:val="24"/>
        </w:rPr>
        <w:t>(DMC)</w:t>
      </w:r>
      <w:r w:rsidRPr="00E43CD1">
        <w:rPr>
          <w:szCs w:val="24"/>
        </w:rPr>
        <w:t xml:space="preserve">, procedió al remozamiento de varios espacios de trabajo, los cuales fueron supervisados por personal de la </w:t>
      </w:r>
      <w:r w:rsidR="0091365D">
        <w:rPr>
          <w:szCs w:val="24"/>
        </w:rPr>
        <w:t>D</w:t>
      </w:r>
      <w:r w:rsidRPr="00E43CD1">
        <w:rPr>
          <w:szCs w:val="24"/>
        </w:rPr>
        <w:t xml:space="preserve">ivisión y ejecutados por una empresa contratista; las oficinas remozadas, </w:t>
      </w:r>
      <w:r w:rsidR="00836C95" w:rsidRPr="0091365D">
        <w:rPr>
          <w:szCs w:val="24"/>
        </w:rPr>
        <w:t>se enumeran</w:t>
      </w:r>
      <w:r w:rsidRPr="0091365D">
        <w:rPr>
          <w:szCs w:val="24"/>
        </w:rPr>
        <w:t xml:space="preserve"> a </w:t>
      </w:r>
      <w:r w:rsidRPr="00E43CD1">
        <w:rPr>
          <w:szCs w:val="24"/>
        </w:rPr>
        <w:t xml:space="preserve">continuación: </w:t>
      </w:r>
    </w:p>
    <w:p w:rsidR="00D42EF1" w:rsidRPr="0098165C" w:rsidRDefault="00D42EF1" w:rsidP="00F03715">
      <w:pPr>
        <w:pStyle w:val="Prrafodelista"/>
        <w:numPr>
          <w:ilvl w:val="0"/>
          <w:numId w:val="27"/>
        </w:numPr>
        <w:spacing w:before="0" w:after="0"/>
        <w:rPr>
          <w:rFonts w:ascii="Times New Roman" w:eastAsia="Times New Roman" w:hAnsi="Times New Roman"/>
          <w:bCs/>
          <w:lang w:eastAsia="es-DO"/>
        </w:rPr>
      </w:pPr>
      <w:r w:rsidRPr="00E43CD1">
        <w:rPr>
          <w:rFonts w:ascii="Times New Roman" w:eastAsia="Times New Roman" w:hAnsi="Times New Roman"/>
          <w:bCs/>
          <w:lang w:eastAsia="es-DO"/>
        </w:rPr>
        <w:t>A</w:t>
      </w:r>
      <w:r w:rsidRPr="0098165C">
        <w:rPr>
          <w:rFonts w:ascii="Times New Roman" w:eastAsia="Times New Roman" w:hAnsi="Times New Roman"/>
          <w:bCs/>
          <w:lang w:eastAsia="es-DO"/>
        </w:rPr>
        <w:t>condicionamiento del despacho de la Dirección Ejecutiva. Edificio PCC.</w:t>
      </w:r>
    </w:p>
    <w:p w:rsidR="00D42EF1" w:rsidRPr="0098165C" w:rsidRDefault="00D42EF1" w:rsidP="00F03715">
      <w:pPr>
        <w:pStyle w:val="Prrafodelista"/>
        <w:numPr>
          <w:ilvl w:val="0"/>
          <w:numId w:val="27"/>
        </w:numPr>
        <w:spacing w:before="0" w:after="0"/>
        <w:rPr>
          <w:rFonts w:ascii="Times New Roman" w:eastAsia="Times New Roman" w:hAnsi="Times New Roman"/>
          <w:bCs/>
          <w:lang w:eastAsia="es-DO"/>
        </w:rPr>
      </w:pPr>
      <w:r w:rsidRPr="0098165C">
        <w:rPr>
          <w:rFonts w:ascii="Times New Roman" w:hAnsi="Times New Roman"/>
          <w:bCs/>
          <w:color w:val="15161C"/>
          <w:lang w:eastAsia="es-DO"/>
        </w:rPr>
        <w:t>Construcción de dos oficinas en el primer nivel (Oficina de Acceso a la Información y Oficina de recepción.) del edificio puesto de control (PCC).</w:t>
      </w:r>
    </w:p>
    <w:p w:rsidR="00D42EF1" w:rsidRPr="0098165C" w:rsidRDefault="00D42EF1" w:rsidP="00F03715">
      <w:pPr>
        <w:pStyle w:val="Prrafodelista"/>
        <w:numPr>
          <w:ilvl w:val="0"/>
          <w:numId w:val="27"/>
        </w:numPr>
        <w:spacing w:before="0" w:after="0"/>
        <w:rPr>
          <w:rFonts w:ascii="Times New Roman" w:eastAsia="Times New Roman" w:hAnsi="Times New Roman"/>
          <w:bCs/>
          <w:lang w:eastAsia="es-DO"/>
        </w:rPr>
      </w:pPr>
      <w:r w:rsidRPr="0098165C">
        <w:rPr>
          <w:rFonts w:ascii="Times New Roman" w:hAnsi="Times New Roman"/>
          <w:bCs/>
          <w:color w:val="15161C"/>
          <w:lang w:eastAsia="es-DO"/>
        </w:rPr>
        <w:t xml:space="preserve">Construcción de dos oficinas en el  nivel </w:t>
      </w:r>
      <w:proofErr w:type="spellStart"/>
      <w:r w:rsidRPr="0098165C">
        <w:rPr>
          <w:rFonts w:ascii="Times New Roman" w:hAnsi="Times New Roman"/>
          <w:bCs/>
          <w:color w:val="15161C"/>
          <w:lang w:eastAsia="es-DO"/>
        </w:rPr>
        <w:t>mezzanine</w:t>
      </w:r>
      <w:proofErr w:type="spellEnd"/>
      <w:r w:rsidRPr="0098165C">
        <w:rPr>
          <w:rFonts w:ascii="Times New Roman" w:hAnsi="Times New Roman"/>
          <w:bCs/>
          <w:color w:val="15161C"/>
          <w:lang w:eastAsia="es-DO"/>
        </w:rPr>
        <w:t xml:space="preserve"> del edificio puesto de control (PCC).</w:t>
      </w:r>
    </w:p>
    <w:p w:rsidR="00D42EF1" w:rsidRPr="0098165C" w:rsidRDefault="00D42EF1" w:rsidP="00F03715">
      <w:pPr>
        <w:pStyle w:val="Prrafodelista"/>
        <w:numPr>
          <w:ilvl w:val="0"/>
          <w:numId w:val="27"/>
        </w:numPr>
        <w:spacing w:before="0" w:after="0"/>
        <w:rPr>
          <w:rFonts w:ascii="Times New Roman" w:eastAsia="Times New Roman" w:hAnsi="Times New Roman"/>
          <w:bCs/>
          <w:lang w:eastAsia="es-DO"/>
        </w:rPr>
      </w:pPr>
      <w:r w:rsidRPr="0098165C">
        <w:rPr>
          <w:rFonts w:ascii="Times New Roman" w:hAnsi="Times New Roman"/>
          <w:bCs/>
          <w:color w:val="15161C"/>
          <w:lang w:eastAsia="es-DO"/>
        </w:rPr>
        <w:t>Construcción de una oficina en el segundo nivel del edificio puesto de control (PCC).</w:t>
      </w:r>
    </w:p>
    <w:p w:rsidR="00D42EF1" w:rsidRPr="0098165C" w:rsidRDefault="00D42EF1" w:rsidP="00F03715">
      <w:pPr>
        <w:pStyle w:val="Prrafodelista"/>
        <w:numPr>
          <w:ilvl w:val="0"/>
          <w:numId w:val="27"/>
        </w:numPr>
        <w:spacing w:before="0" w:after="0"/>
        <w:rPr>
          <w:rFonts w:ascii="Times New Roman" w:eastAsia="Times New Roman" w:hAnsi="Times New Roman"/>
          <w:bCs/>
          <w:lang w:eastAsia="es-DO"/>
        </w:rPr>
      </w:pPr>
      <w:r w:rsidRPr="0098165C">
        <w:rPr>
          <w:rFonts w:ascii="Times New Roman" w:eastAsia="Times New Roman" w:hAnsi="Times New Roman"/>
          <w:bCs/>
          <w:lang w:eastAsia="es-DO"/>
        </w:rPr>
        <w:lastRenderedPageBreak/>
        <w:t xml:space="preserve">Remodelación de las oficinas del departamento de Compras y Contrataciones. Edificio </w:t>
      </w:r>
      <w:r w:rsidR="00780AC9" w:rsidRPr="0098165C">
        <w:rPr>
          <w:rFonts w:ascii="Times New Roman" w:eastAsia="Times New Roman" w:hAnsi="Times New Roman"/>
          <w:bCs/>
          <w:lang w:eastAsia="es-DO"/>
        </w:rPr>
        <w:t>OPRET</w:t>
      </w:r>
    </w:p>
    <w:p w:rsidR="00D42EF1" w:rsidRPr="0098165C" w:rsidRDefault="00D42EF1" w:rsidP="00F03715">
      <w:pPr>
        <w:pStyle w:val="Prrafodelista"/>
        <w:numPr>
          <w:ilvl w:val="0"/>
          <w:numId w:val="27"/>
        </w:numPr>
        <w:spacing w:before="0" w:after="0"/>
        <w:rPr>
          <w:rFonts w:ascii="Times New Roman" w:eastAsia="Times New Roman" w:hAnsi="Times New Roman"/>
          <w:bCs/>
          <w:lang w:eastAsia="es-DO"/>
        </w:rPr>
      </w:pPr>
      <w:r w:rsidRPr="0098165C">
        <w:rPr>
          <w:rFonts w:ascii="Times New Roman" w:eastAsia="Times New Roman" w:hAnsi="Times New Roman"/>
          <w:bCs/>
          <w:lang w:eastAsia="es-DO"/>
        </w:rPr>
        <w:t xml:space="preserve">Remodelación de las oficinas del departamento de Informática. En los renglones de comunicaciones, Infraestructura de Climatización, Infraestructura Eléctrica e Infraestructura de Seguridad. Edificio </w:t>
      </w:r>
      <w:r w:rsidR="00780AC9" w:rsidRPr="0098165C">
        <w:rPr>
          <w:rFonts w:ascii="Times New Roman" w:eastAsia="Times New Roman" w:hAnsi="Times New Roman"/>
          <w:bCs/>
          <w:lang w:eastAsia="es-DO"/>
        </w:rPr>
        <w:t>OPRET</w:t>
      </w:r>
    </w:p>
    <w:p w:rsidR="00D42EF1" w:rsidRPr="0098165C" w:rsidRDefault="00D42EF1" w:rsidP="00F03715">
      <w:pPr>
        <w:pStyle w:val="Prrafodelista"/>
        <w:numPr>
          <w:ilvl w:val="0"/>
          <w:numId w:val="27"/>
        </w:numPr>
        <w:spacing w:before="0" w:after="0"/>
        <w:rPr>
          <w:rFonts w:ascii="Times New Roman" w:eastAsia="Times New Roman" w:hAnsi="Times New Roman"/>
          <w:bCs/>
          <w:lang w:eastAsia="es-DO"/>
        </w:rPr>
      </w:pPr>
      <w:r w:rsidRPr="0098165C">
        <w:rPr>
          <w:rFonts w:ascii="Times New Roman" w:eastAsia="Times New Roman" w:hAnsi="Times New Roman"/>
          <w:bCs/>
          <w:lang w:eastAsia="es-DO"/>
        </w:rPr>
        <w:t xml:space="preserve">Remodelación de las oficinas del departamento Jurídico. Edificio </w:t>
      </w:r>
      <w:r w:rsidR="00780AC9" w:rsidRPr="0098165C">
        <w:rPr>
          <w:rFonts w:ascii="Times New Roman" w:eastAsia="Times New Roman" w:hAnsi="Times New Roman"/>
          <w:bCs/>
          <w:lang w:eastAsia="es-DO"/>
        </w:rPr>
        <w:t>OPRET</w:t>
      </w:r>
    </w:p>
    <w:p w:rsidR="00D42EF1" w:rsidRPr="00E43CD1" w:rsidRDefault="00D42EF1" w:rsidP="00F03715">
      <w:pPr>
        <w:pStyle w:val="Prrafodelista"/>
        <w:numPr>
          <w:ilvl w:val="0"/>
          <w:numId w:val="27"/>
        </w:numPr>
        <w:spacing w:before="0" w:after="200"/>
        <w:rPr>
          <w:rFonts w:ascii="Times New Roman" w:hAnsi="Times New Roman"/>
        </w:rPr>
      </w:pPr>
      <w:r w:rsidRPr="0098165C">
        <w:rPr>
          <w:rFonts w:ascii="Times New Roman" w:eastAsia="Times New Roman" w:hAnsi="Times New Roman"/>
          <w:bCs/>
          <w:lang w:eastAsia="es-DO"/>
        </w:rPr>
        <w:t xml:space="preserve">Remodelación de oficinas de asignación de servicios, y comercialización, en la </w:t>
      </w:r>
      <w:r w:rsidRPr="00E43CD1">
        <w:rPr>
          <w:rFonts w:ascii="Times New Roman" w:eastAsia="Times New Roman" w:hAnsi="Times New Roman"/>
          <w:bCs/>
          <w:lang w:eastAsia="es-DO"/>
        </w:rPr>
        <w:t>estación Máximo Gomes.</w:t>
      </w:r>
    </w:p>
    <w:p w:rsidR="00D42EF1" w:rsidRPr="0098165C" w:rsidRDefault="00D42EF1" w:rsidP="00F03715">
      <w:pPr>
        <w:pStyle w:val="Prrafodelista"/>
        <w:numPr>
          <w:ilvl w:val="0"/>
          <w:numId w:val="27"/>
        </w:numPr>
        <w:spacing w:before="0" w:after="200"/>
        <w:rPr>
          <w:rFonts w:ascii="Times New Roman" w:hAnsi="Times New Roman"/>
        </w:rPr>
      </w:pPr>
      <w:r w:rsidRPr="00E43CD1">
        <w:rPr>
          <w:rFonts w:ascii="Times New Roman" w:eastAsia="Times New Roman" w:hAnsi="Times New Roman"/>
          <w:bCs/>
          <w:lang w:eastAsia="es-DO"/>
        </w:rPr>
        <w:t xml:space="preserve">Construcción de dos baños en </w:t>
      </w:r>
      <w:r w:rsidR="0098165C">
        <w:rPr>
          <w:rFonts w:ascii="Times New Roman" w:eastAsia="Times New Roman" w:hAnsi="Times New Roman"/>
          <w:bCs/>
          <w:lang w:eastAsia="es-DO"/>
        </w:rPr>
        <w:t>el</w:t>
      </w:r>
      <w:r w:rsidR="0098165C" w:rsidRPr="00E43CD1">
        <w:rPr>
          <w:rFonts w:ascii="Times New Roman" w:eastAsia="Times New Roman" w:hAnsi="Times New Roman"/>
          <w:bCs/>
          <w:lang w:eastAsia="es-DO"/>
        </w:rPr>
        <w:t xml:space="preserve"> </w:t>
      </w:r>
      <w:r w:rsidRPr="00E43CD1">
        <w:rPr>
          <w:rFonts w:ascii="Times New Roman" w:eastAsia="Times New Roman" w:hAnsi="Times New Roman"/>
          <w:bCs/>
          <w:lang w:eastAsia="es-DO"/>
        </w:rPr>
        <w:t>área</w:t>
      </w:r>
      <w:r w:rsidR="00497A45">
        <w:rPr>
          <w:rFonts w:ascii="Times New Roman" w:eastAsia="Times New Roman" w:hAnsi="Times New Roman"/>
          <w:bCs/>
          <w:lang w:eastAsia="es-DO"/>
        </w:rPr>
        <w:t xml:space="preserve"> </w:t>
      </w:r>
      <w:r w:rsidRPr="00E43CD1">
        <w:rPr>
          <w:rFonts w:ascii="Times New Roman" w:eastAsia="Times New Roman" w:hAnsi="Times New Roman"/>
          <w:bCs/>
          <w:lang w:eastAsia="es-DO"/>
        </w:rPr>
        <w:t xml:space="preserve">de oficina </w:t>
      </w:r>
      <w:r w:rsidR="0098165C">
        <w:rPr>
          <w:rFonts w:ascii="Times New Roman" w:eastAsia="Times New Roman" w:hAnsi="Times New Roman"/>
          <w:bCs/>
          <w:lang w:eastAsia="es-DO"/>
        </w:rPr>
        <w:t xml:space="preserve"> de la </w:t>
      </w:r>
      <w:r w:rsidRPr="00E43CD1">
        <w:rPr>
          <w:rFonts w:ascii="Times New Roman" w:eastAsia="Times New Roman" w:hAnsi="Times New Roman"/>
          <w:bCs/>
          <w:lang w:eastAsia="es-DO"/>
        </w:rPr>
        <w:t xml:space="preserve">Dirección Técnica, </w:t>
      </w:r>
      <w:r w:rsidRPr="0098165C">
        <w:rPr>
          <w:rFonts w:ascii="Times New Roman" w:eastAsia="Times New Roman" w:hAnsi="Times New Roman"/>
          <w:bCs/>
          <w:lang w:eastAsia="es-DO"/>
        </w:rPr>
        <w:t xml:space="preserve">edificio </w:t>
      </w:r>
      <w:r w:rsidR="00780AC9" w:rsidRPr="0098165C">
        <w:rPr>
          <w:rFonts w:ascii="Times New Roman" w:eastAsia="Times New Roman" w:hAnsi="Times New Roman"/>
          <w:bCs/>
          <w:lang w:eastAsia="es-DO"/>
        </w:rPr>
        <w:t>OPRET</w:t>
      </w:r>
      <w:r w:rsidRPr="0098165C">
        <w:rPr>
          <w:rFonts w:ascii="Times New Roman" w:eastAsia="Times New Roman" w:hAnsi="Times New Roman"/>
          <w:bCs/>
          <w:lang w:eastAsia="es-DO"/>
        </w:rPr>
        <w:t>.</w:t>
      </w:r>
    </w:p>
    <w:p w:rsidR="00D42EF1" w:rsidRPr="0098165C" w:rsidRDefault="00D42EF1" w:rsidP="00F03715">
      <w:pPr>
        <w:pStyle w:val="Prrafodelista"/>
        <w:numPr>
          <w:ilvl w:val="0"/>
          <w:numId w:val="27"/>
        </w:numPr>
        <w:spacing w:before="0" w:after="200"/>
        <w:rPr>
          <w:rFonts w:ascii="Times New Roman" w:hAnsi="Times New Roman"/>
        </w:rPr>
      </w:pPr>
      <w:r w:rsidRPr="00E43CD1">
        <w:rPr>
          <w:rFonts w:ascii="Times New Roman" w:eastAsia="Times New Roman" w:hAnsi="Times New Roman"/>
          <w:bCs/>
          <w:lang w:eastAsia="es-DO"/>
        </w:rPr>
        <w:t>Acondicionamiento techo oficina de contraloría.</w:t>
      </w:r>
      <w:r w:rsidRPr="0098165C">
        <w:rPr>
          <w:rFonts w:ascii="Times New Roman" w:eastAsia="Times New Roman" w:hAnsi="Times New Roman"/>
          <w:bCs/>
          <w:lang w:eastAsia="es-DO"/>
        </w:rPr>
        <w:t xml:space="preserve"> Edificio </w:t>
      </w:r>
      <w:r w:rsidR="00780AC9" w:rsidRPr="0098165C">
        <w:rPr>
          <w:rFonts w:ascii="Times New Roman" w:eastAsia="Times New Roman" w:hAnsi="Times New Roman"/>
          <w:bCs/>
          <w:lang w:eastAsia="es-DO"/>
        </w:rPr>
        <w:t>OPRET</w:t>
      </w:r>
      <w:r w:rsidRPr="0098165C">
        <w:rPr>
          <w:rFonts w:ascii="Times New Roman" w:eastAsia="Times New Roman" w:hAnsi="Times New Roman"/>
          <w:bCs/>
          <w:lang w:eastAsia="es-DO"/>
        </w:rPr>
        <w:t>.</w:t>
      </w:r>
    </w:p>
    <w:p w:rsidR="00D42EF1" w:rsidRPr="00E43CD1" w:rsidRDefault="00D42EF1" w:rsidP="00F03715">
      <w:pPr>
        <w:pStyle w:val="Prrafodelista"/>
        <w:numPr>
          <w:ilvl w:val="0"/>
          <w:numId w:val="27"/>
        </w:numPr>
        <w:spacing w:before="0" w:after="200"/>
        <w:rPr>
          <w:rFonts w:ascii="Times New Roman" w:eastAsia="Times New Roman" w:hAnsi="Times New Roman"/>
          <w:lang w:eastAsia="es-DO"/>
        </w:rPr>
      </w:pPr>
      <w:r w:rsidRPr="00E43CD1">
        <w:rPr>
          <w:rFonts w:ascii="Times New Roman" w:eastAsia="Times New Roman" w:hAnsi="Times New Roman"/>
          <w:bCs/>
          <w:lang w:eastAsia="es-DO"/>
        </w:rPr>
        <w:t>Sustitución y colocación de</w:t>
      </w:r>
      <w:r w:rsidRPr="00E43CD1">
        <w:rPr>
          <w:rFonts w:ascii="Times New Roman" w:eastAsia="Times New Roman" w:hAnsi="Times New Roman"/>
          <w:lang w:eastAsia="es-DO"/>
        </w:rPr>
        <w:t xml:space="preserve"> carpeta de impermeabilización asfáltica del techo de la estación Gregorio Urbano Gilbert y aplicación de impermeabilizante en paredes con pintura hidrofóbica. </w:t>
      </w:r>
    </w:p>
    <w:p w:rsidR="00D42EF1" w:rsidRPr="00E43CD1" w:rsidRDefault="00D42EF1" w:rsidP="00F03715">
      <w:pPr>
        <w:pStyle w:val="Prrafodelista"/>
        <w:numPr>
          <w:ilvl w:val="0"/>
          <w:numId w:val="27"/>
        </w:numPr>
        <w:spacing w:before="0" w:after="200"/>
        <w:rPr>
          <w:rFonts w:ascii="Times New Roman" w:eastAsia="Times New Roman" w:hAnsi="Times New Roman"/>
          <w:lang w:eastAsia="es-DO"/>
        </w:rPr>
      </w:pPr>
      <w:r w:rsidRPr="00E43CD1">
        <w:rPr>
          <w:rFonts w:ascii="Times New Roman" w:eastAsia="Times New Roman" w:hAnsi="Times New Roman"/>
          <w:lang w:eastAsia="es-DO"/>
        </w:rPr>
        <w:t xml:space="preserve"> </w:t>
      </w:r>
      <w:r w:rsidRPr="00E43CD1">
        <w:rPr>
          <w:rFonts w:ascii="Times New Roman" w:eastAsia="Times New Roman" w:hAnsi="Times New Roman"/>
          <w:bCs/>
          <w:lang w:eastAsia="es-DO"/>
        </w:rPr>
        <w:t>Sustitución y colocación de</w:t>
      </w:r>
      <w:r w:rsidRPr="00E43CD1">
        <w:rPr>
          <w:rFonts w:ascii="Times New Roman" w:eastAsia="Times New Roman" w:hAnsi="Times New Roman"/>
          <w:lang w:eastAsia="es-DO"/>
        </w:rPr>
        <w:t xml:space="preserve"> carpeta de impermeabilización asfáltica del techo de la sub-estación eléctrica de la UASD.</w:t>
      </w:r>
    </w:p>
    <w:p w:rsidR="00D42EF1" w:rsidRPr="00E43CD1" w:rsidRDefault="00D42EF1" w:rsidP="00F03715">
      <w:pPr>
        <w:pStyle w:val="Prrafodelista"/>
        <w:numPr>
          <w:ilvl w:val="0"/>
          <w:numId w:val="27"/>
        </w:numPr>
        <w:spacing w:before="0" w:after="200"/>
        <w:rPr>
          <w:rFonts w:ascii="Times New Roman" w:eastAsia="Times New Roman" w:hAnsi="Times New Roman"/>
          <w:lang w:eastAsia="es-DO"/>
        </w:rPr>
      </w:pPr>
      <w:r w:rsidRPr="00E43CD1">
        <w:rPr>
          <w:rFonts w:ascii="Times New Roman" w:eastAsia="Times New Roman" w:hAnsi="Times New Roman"/>
          <w:lang w:eastAsia="es-DO"/>
        </w:rPr>
        <w:t>Inicio de trabajos readecuación de oficinas de la Galerías comerciales en estación Juan Pablo Duarte línea L2-A.</w:t>
      </w:r>
    </w:p>
    <w:p w:rsidR="00D42EF1" w:rsidRPr="00E43CD1" w:rsidRDefault="00D42EF1" w:rsidP="00D42EF1">
      <w:pPr>
        <w:rPr>
          <w:rFonts w:eastAsia="Times New Roman"/>
          <w:szCs w:val="24"/>
          <w:lang w:eastAsia="es-DO"/>
        </w:rPr>
      </w:pPr>
      <w:r w:rsidRPr="00E43CD1">
        <w:rPr>
          <w:rFonts w:eastAsia="Times New Roman"/>
          <w:szCs w:val="24"/>
          <w:lang w:eastAsia="es-DO"/>
        </w:rPr>
        <w:t xml:space="preserve">Adicionalmente a los trabajos realizados a través de empresas contratistas, la División de Mantenimiento Civil emprendió un amplio programa de remozamiento de  la pintura exterior de </w:t>
      </w:r>
      <w:r w:rsidRPr="00E43CD1">
        <w:rPr>
          <w:rFonts w:eastAsia="Times New Roman"/>
          <w:szCs w:val="24"/>
          <w:lang w:eastAsia="es-DO"/>
        </w:rPr>
        <w:lastRenderedPageBreak/>
        <w:t>todas las estaciones de la línea L1 del MSD,  logrando terminar quince (15) de dieciséis (16) que componen dicha línea; a saber:</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 xml:space="preserve"> Estación Centro de los Héroes.</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Estación Francisco A. Caamaño</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Estación Juan Pablo Duarte</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 xml:space="preserve">Estación Amín Abel </w:t>
      </w:r>
      <w:proofErr w:type="spellStart"/>
      <w:r w:rsidRPr="00E43CD1">
        <w:rPr>
          <w:rFonts w:ascii="Times New Roman" w:eastAsia="Times New Roman" w:hAnsi="Times New Roman"/>
          <w:lang w:eastAsia="es-DO"/>
        </w:rPr>
        <w:t>Hasbun</w:t>
      </w:r>
      <w:proofErr w:type="spellEnd"/>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Estación Joaquín Balaguer</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 xml:space="preserve">Estación Casandra </w:t>
      </w:r>
      <w:proofErr w:type="spellStart"/>
      <w:r w:rsidR="006E2D9B">
        <w:rPr>
          <w:rFonts w:ascii="Times New Roman" w:eastAsia="Times New Roman" w:hAnsi="Times New Roman"/>
          <w:lang w:eastAsia="es-DO"/>
        </w:rPr>
        <w:t>Da</w:t>
      </w:r>
      <w:r w:rsidR="006E2D9B" w:rsidRPr="00E43CD1">
        <w:rPr>
          <w:rFonts w:ascii="Times New Roman" w:eastAsia="Times New Roman" w:hAnsi="Times New Roman"/>
          <w:lang w:eastAsia="es-DO"/>
        </w:rPr>
        <w:t>mirón</w:t>
      </w:r>
      <w:proofErr w:type="spellEnd"/>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Estación Juan Bosch</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Estación Manuel Arturo Peña Batlle</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Estación Pedro Livio Cedeño</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Estación Los Tainos</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Estación Mam</w:t>
      </w:r>
      <w:r w:rsidR="006E2D9B" w:rsidRPr="00E43CD1">
        <w:rPr>
          <w:rFonts w:ascii="Times New Roman" w:eastAsia="Times New Roman" w:hAnsi="Times New Roman"/>
          <w:lang w:eastAsia="es-DO"/>
        </w:rPr>
        <w:t>á</w:t>
      </w:r>
      <w:r w:rsidRPr="00E43CD1">
        <w:rPr>
          <w:rFonts w:ascii="Times New Roman" w:eastAsia="Times New Roman" w:hAnsi="Times New Roman"/>
          <w:lang w:eastAsia="es-DO"/>
        </w:rPr>
        <w:t xml:space="preserve"> Ting</w:t>
      </w:r>
      <w:r w:rsidR="006E2D9B" w:rsidRPr="00E43CD1">
        <w:rPr>
          <w:rFonts w:ascii="Times New Roman" w:eastAsia="Times New Roman" w:hAnsi="Times New Roman"/>
          <w:lang w:eastAsia="es-DO"/>
        </w:rPr>
        <w:t>ó</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Estación Máximo Gómez</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Estación José Francisco Peña Gómez</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 xml:space="preserve">Estación Gregorio </w:t>
      </w:r>
      <w:r w:rsidR="006E2D9B" w:rsidRPr="00E43CD1">
        <w:rPr>
          <w:rFonts w:ascii="Times New Roman" w:eastAsia="Times New Roman" w:hAnsi="Times New Roman"/>
          <w:lang w:eastAsia="es-DO"/>
        </w:rPr>
        <w:t>Luperón</w:t>
      </w:r>
    </w:p>
    <w:p w:rsidR="00D42EF1" w:rsidRPr="00E43CD1" w:rsidRDefault="00D42EF1" w:rsidP="00F03715">
      <w:pPr>
        <w:pStyle w:val="Prrafodelista"/>
        <w:numPr>
          <w:ilvl w:val="0"/>
          <w:numId w:val="25"/>
        </w:numPr>
        <w:spacing w:before="0" w:after="200"/>
        <w:rPr>
          <w:rFonts w:ascii="Times New Roman" w:eastAsia="Times New Roman" w:hAnsi="Times New Roman"/>
          <w:lang w:eastAsia="es-DO"/>
        </w:rPr>
      </w:pPr>
      <w:r w:rsidRPr="00E43CD1">
        <w:rPr>
          <w:rFonts w:ascii="Times New Roman" w:eastAsia="Times New Roman" w:hAnsi="Times New Roman"/>
          <w:lang w:eastAsia="es-DO"/>
        </w:rPr>
        <w:t>Estación Gregorio U. Gilbert.</w:t>
      </w:r>
    </w:p>
    <w:p w:rsidR="00D42EF1" w:rsidRDefault="00D42EF1" w:rsidP="00D42EF1">
      <w:pPr>
        <w:rPr>
          <w:rFonts w:eastAsia="Times New Roman"/>
          <w:szCs w:val="24"/>
          <w:lang w:eastAsia="es-DO"/>
        </w:rPr>
      </w:pPr>
      <w:r w:rsidRPr="00E43CD1">
        <w:rPr>
          <w:rFonts w:eastAsia="Times New Roman"/>
          <w:szCs w:val="24"/>
          <w:lang w:eastAsia="es-DO"/>
        </w:rPr>
        <w:t xml:space="preserve">Además de los trabajos indicados anteriormente, </w:t>
      </w:r>
      <w:r w:rsidR="006E2D9B" w:rsidRPr="0091365D">
        <w:rPr>
          <w:rFonts w:eastAsia="Times New Roman"/>
          <w:szCs w:val="24"/>
          <w:lang w:eastAsia="es-DO"/>
        </w:rPr>
        <w:t xml:space="preserve">se pueden </w:t>
      </w:r>
      <w:r w:rsidRPr="00E43CD1">
        <w:rPr>
          <w:rFonts w:eastAsia="Times New Roman"/>
          <w:szCs w:val="24"/>
          <w:lang w:eastAsia="es-DO"/>
        </w:rPr>
        <w:t xml:space="preserve">destacar los  realizados directamente por la DMC, por el personal de </w:t>
      </w:r>
      <w:r w:rsidR="00780AC9">
        <w:rPr>
          <w:rFonts w:eastAsia="Times New Roman"/>
          <w:szCs w:val="24"/>
          <w:lang w:eastAsia="es-DO"/>
        </w:rPr>
        <w:t>OPRET</w:t>
      </w:r>
      <w:r w:rsidRPr="00E43CD1">
        <w:rPr>
          <w:rFonts w:eastAsia="Times New Roman"/>
          <w:szCs w:val="24"/>
          <w:lang w:eastAsia="es-DO"/>
        </w:rPr>
        <w:t xml:space="preserve"> durante el año 2017, con los cuales se ejecutaron y cerraron unas 1,516 Ordenes de Trabajo (OT</w:t>
      </w:r>
      <w:r w:rsidRPr="00E43CD1">
        <w:rPr>
          <w:rFonts w:eastAsia="Times New Roman"/>
          <w:szCs w:val="24"/>
          <w:lang w:eastAsia="zh-CN"/>
        </w:rPr>
        <w:t xml:space="preserve">), de las cuales </w:t>
      </w:r>
      <w:r w:rsidRPr="00E43CD1">
        <w:rPr>
          <w:rFonts w:eastAsia="Times New Roman"/>
          <w:szCs w:val="24"/>
          <w:lang w:eastAsia="es-DO"/>
        </w:rPr>
        <w:t xml:space="preserve"> predominaron la reparación y/o sustitución de llavines, correcciones de fugas de agua potable, reparaciones de </w:t>
      </w:r>
      <w:r w:rsidRPr="00E43CD1">
        <w:rPr>
          <w:rFonts w:eastAsia="Times New Roman"/>
          <w:szCs w:val="24"/>
          <w:lang w:eastAsia="es-DO"/>
        </w:rPr>
        <w:lastRenderedPageBreak/>
        <w:t>bombas de agua y las correcciones menores de problemas eléctricos, limpiezas de cuartos técnicos y sub-estaciones,  etc.</w:t>
      </w:r>
    </w:p>
    <w:p w:rsidR="00910A2F" w:rsidRPr="00E43CD1" w:rsidRDefault="00910A2F" w:rsidP="00D42EF1">
      <w:pPr>
        <w:rPr>
          <w:szCs w:val="24"/>
        </w:rPr>
      </w:pPr>
    </w:p>
    <w:p w:rsidR="008D229D" w:rsidRPr="008D229D" w:rsidRDefault="008D229D" w:rsidP="00401936">
      <w:pPr>
        <w:pStyle w:val="Ttulo3"/>
        <w:ind w:left="0"/>
        <w:rPr>
          <w:rFonts w:eastAsia="Calibri"/>
        </w:rPr>
      </w:pPr>
      <w:bookmarkStart w:id="194" w:name="_Toc343639177"/>
      <w:bookmarkStart w:id="195" w:name="_Toc500244894"/>
      <w:bookmarkStart w:id="196" w:name="_Toc500246416"/>
      <w:bookmarkStart w:id="197" w:name="_Toc500246566"/>
      <w:bookmarkStart w:id="198" w:name="_Toc503178542"/>
      <w:r w:rsidRPr="008D229D">
        <w:t xml:space="preserve">c.6. </w:t>
      </w:r>
      <w:r w:rsidR="007242C5">
        <w:t xml:space="preserve">División de </w:t>
      </w:r>
      <w:r w:rsidR="001C22E6" w:rsidRPr="008D229D">
        <w:t>Comunicaciones</w:t>
      </w:r>
      <w:bookmarkEnd w:id="194"/>
      <w:bookmarkEnd w:id="195"/>
      <w:bookmarkEnd w:id="196"/>
      <w:bookmarkEnd w:id="197"/>
      <w:r w:rsidR="004A5045">
        <w:t xml:space="preserve"> y Relaciones Públicas</w:t>
      </w:r>
      <w:bookmarkEnd w:id="198"/>
      <w:r w:rsidR="004A5045">
        <w:t xml:space="preserve"> </w:t>
      </w:r>
      <w:r w:rsidR="001C22E6" w:rsidRPr="008D229D">
        <w:t xml:space="preserve"> </w:t>
      </w:r>
      <w:bookmarkStart w:id="199" w:name="x__Toc469389634"/>
      <w:bookmarkEnd w:id="199"/>
    </w:p>
    <w:p w:rsidR="0098165C" w:rsidRPr="003A32CD" w:rsidRDefault="001C22E6" w:rsidP="003A32CD">
      <w:pPr>
        <w:rPr>
          <w:rFonts w:eastAsia="Times New Roman"/>
          <w:color w:val="000000" w:themeColor="text1"/>
          <w:lang w:val="es-ES"/>
        </w:rPr>
      </w:pPr>
      <w:r w:rsidRPr="00D713D4">
        <w:rPr>
          <w:rFonts w:eastAsia="Times New Roman"/>
          <w:color w:val="000000" w:themeColor="text1"/>
          <w:lang w:val="es-ES"/>
        </w:rPr>
        <w:t> La División de Comunicaciones durante el año 2017 ha sido transformada en su estructura, concentrándose en el fiel cumplimiento del Plan Operativo Anual y la expansión del mismo, creando actividades y eventos que favorecen el ámbito comunicacional de la institución, así como el acercamiento a los medios de comunicación, ofreciendo información de manera permanente, tanto escrita como en las cuentas de las redes sociales.</w:t>
      </w:r>
    </w:p>
    <w:p w:rsidR="0091365D" w:rsidRDefault="0091365D" w:rsidP="001C22E6">
      <w:pPr>
        <w:rPr>
          <w:rFonts w:eastAsia="Times New Roman"/>
          <w:b/>
          <w:bCs/>
          <w:color w:val="000000" w:themeColor="text1"/>
          <w:lang w:val="es-ES"/>
        </w:rPr>
      </w:pPr>
    </w:p>
    <w:p w:rsidR="001C22E6" w:rsidRPr="00D713D4" w:rsidRDefault="001C22E6" w:rsidP="001C22E6">
      <w:pPr>
        <w:rPr>
          <w:rFonts w:eastAsia="Times New Roman"/>
          <w:b/>
          <w:bCs/>
          <w:color w:val="000000" w:themeColor="text1"/>
          <w:lang w:val="es-ES"/>
        </w:rPr>
      </w:pPr>
      <w:r w:rsidRPr="00D713D4">
        <w:rPr>
          <w:rFonts w:eastAsia="Times New Roman"/>
          <w:b/>
          <w:bCs/>
          <w:color w:val="000000" w:themeColor="text1"/>
          <w:lang w:val="es-ES"/>
        </w:rPr>
        <w:tab/>
        <w:t>Redes Sociales</w:t>
      </w:r>
    </w:p>
    <w:p w:rsidR="001C22E6" w:rsidRPr="00D713D4" w:rsidRDefault="001C22E6" w:rsidP="001C22E6">
      <w:pPr>
        <w:rPr>
          <w:rFonts w:eastAsia="Times New Roman"/>
          <w:bCs/>
          <w:color w:val="000000" w:themeColor="text1"/>
          <w:lang w:val="es-ES"/>
        </w:rPr>
      </w:pPr>
      <w:r w:rsidRPr="00D713D4">
        <w:rPr>
          <w:rFonts w:eastAsia="Times New Roman"/>
          <w:bCs/>
          <w:color w:val="000000" w:themeColor="text1"/>
          <w:lang w:val="es-ES"/>
        </w:rPr>
        <w:t>Se realizó un análisis de las cuentas en redes sociales que posee la institución, tomando como principales</w:t>
      </w:r>
      <w:r w:rsidR="00A868F2">
        <w:rPr>
          <w:rFonts w:eastAsia="Times New Roman"/>
          <w:bCs/>
          <w:color w:val="000000" w:themeColor="text1"/>
          <w:lang w:val="es-ES"/>
        </w:rPr>
        <w:t xml:space="preserve"> a</w:t>
      </w:r>
      <w:r w:rsidRPr="00D713D4">
        <w:rPr>
          <w:rFonts w:eastAsia="Times New Roman"/>
          <w:bCs/>
          <w:color w:val="000000" w:themeColor="text1"/>
          <w:lang w:val="es-ES"/>
        </w:rPr>
        <w:t xml:space="preserve"> Facebook, Instagram y Twitter e implement</w:t>
      </w:r>
      <w:r w:rsidR="00A868F2">
        <w:rPr>
          <w:rFonts w:eastAsia="Times New Roman"/>
          <w:bCs/>
          <w:color w:val="000000" w:themeColor="text1"/>
          <w:lang w:val="es-ES"/>
        </w:rPr>
        <w:t>aron</w:t>
      </w:r>
      <w:r w:rsidRPr="00D713D4">
        <w:rPr>
          <w:rFonts w:eastAsia="Times New Roman"/>
          <w:bCs/>
          <w:color w:val="000000" w:themeColor="text1"/>
          <w:lang w:val="es-ES"/>
        </w:rPr>
        <w:t xml:space="preserve"> cambios que fortalecieron la manera de funcionar de este medio oficial de difusión, logrando publicaciones e informaciones de la </w:t>
      </w:r>
      <w:r w:rsidR="00780AC9">
        <w:rPr>
          <w:rFonts w:eastAsia="Times New Roman"/>
          <w:bCs/>
          <w:color w:val="000000" w:themeColor="text1"/>
          <w:lang w:val="es-ES"/>
        </w:rPr>
        <w:t>OPRET</w:t>
      </w:r>
      <w:r w:rsidRPr="00D713D4">
        <w:rPr>
          <w:rFonts w:eastAsia="Times New Roman"/>
          <w:bCs/>
          <w:color w:val="000000" w:themeColor="text1"/>
          <w:lang w:val="es-ES"/>
        </w:rPr>
        <w:t xml:space="preserve"> y el Metro de Santo Domingo.</w:t>
      </w:r>
    </w:p>
    <w:p w:rsidR="001C22E6" w:rsidRPr="00D713D4" w:rsidRDefault="001C22E6" w:rsidP="001C22E6">
      <w:pPr>
        <w:rPr>
          <w:rFonts w:eastAsia="Times New Roman"/>
          <w:bCs/>
          <w:color w:val="000000" w:themeColor="text1"/>
          <w:lang w:val="es-ES"/>
        </w:rPr>
      </w:pPr>
      <w:r w:rsidRPr="00D713D4">
        <w:rPr>
          <w:rFonts w:eastAsia="Times New Roman"/>
          <w:bCs/>
          <w:color w:val="000000" w:themeColor="text1"/>
          <w:lang w:val="es-ES"/>
        </w:rPr>
        <w:t xml:space="preserve">Las publicaciones difundidas son de categoría de audiovisual, imágenes y notas de prensa. Se han realizado en el orden establecido en el calendario de publicaciones de redes sociales. La generación de este contenido diario o </w:t>
      </w:r>
      <w:proofErr w:type="spellStart"/>
      <w:r w:rsidRPr="00D713D4">
        <w:rPr>
          <w:rFonts w:eastAsia="Times New Roman"/>
          <w:bCs/>
          <w:color w:val="000000" w:themeColor="text1"/>
          <w:lang w:val="es-ES"/>
        </w:rPr>
        <w:t>interdiario</w:t>
      </w:r>
      <w:proofErr w:type="spellEnd"/>
      <w:r w:rsidRPr="00D713D4">
        <w:rPr>
          <w:rFonts w:eastAsia="Times New Roman"/>
          <w:bCs/>
          <w:color w:val="000000" w:themeColor="text1"/>
          <w:lang w:val="es-ES"/>
        </w:rPr>
        <w:t>, se realiza cumpliendo el objetivo de informar y expandir la cantidad de seguidores para generar mayor impacto en la sociedad dominicana, principalmente los usuarios del Metro de Santo Domingo.</w:t>
      </w:r>
    </w:p>
    <w:p w:rsidR="001C22E6" w:rsidRPr="00D713D4" w:rsidRDefault="001C22E6" w:rsidP="001C22E6">
      <w:pPr>
        <w:rPr>
          <w:rFonts w:eastAsia="Times New Roman"/>
          <w:bCs/>
          <w:color w:val="000000" w:themeColor="text1"/>
          <w:lang w:val="es-ES"/>
        </w:rPr>
      </w:pPr>
      <w:r w:rsidRPr="00D713D4">
        <w:rPr>
          <w:rFonts w:eastAsia="Times New Roman"/>
          <w:bCs/>
          <w:color w:val="000000" w:themeColor="text1"/>
          <w:lang w:val="es-ES"/>
        </w:rPr>
        <w:lastRenderedPageBreak/>
        <w:t>A continuación se muestran las estadísticas correspondiente</w:t>
      </w:r>
      <w:r w:rsidR="00A868F2">
        <w:rPr>
          <w:rFonts w:eastAsia="Times New Roman"/>
          <w:bCs/>
          <w:color w:val="000000" w:themeColor="text1"/>
          <w:lang w:val="es-ES"/>
        </w:rPr>
        <w:t>s</w:t>
      </w:r>
      <w:r w:rsidRPr="00D713D4">
        <w:rPr>
          <w:rFonts w:eastAsia="Times New Roman"/>
          <w:bCs/>
          <w:color w:val="000000" w:themeColor="text1"/>
          <w:lang w:val="es-ES"/>
        </w:rPr>
        <w:t xml:space="preserve"> al aumento de seguidores e interacciones en las redes sociales mencionadas anteriormente.</w:t>
      </w:r>
    </w:p>
    <w:p w:rsidR="001C22E6" w:rsidRPr="00D713D4" w:rsidRDefault="001C22E6" w:rsidP="001C22E6">
      <w:pPr>
        <w:spacing w:line="276" w:lineRule="auto"/>
        <w:rPr>
          <w:rFonts w:eastAsia="Times New Roman"/>
          <w:b/>
          <w:bCs/>
          <w:color w:val="000000" w:themeColor="text1"/>
          <w:lang w:val="es-ES"/>
        </w:rPr>
      </w:pPr>
      <w:r w:rsidRPr="00D713D4">
        <w:rPr>
          <w:rFonts w:eastAsia="Times New Roman"/>
          <w:b/>
          <w:bCs/>
          <w:color w:val="000000" w:themeColor="text1"/>
          <w:lang w:val="es-ES"/>
        </w:rPr>
        <w:t>Twitter</w:t>
      </w:r>
    </w:p>
    <w:p w:rsidR="001C22E6" w:rsidRPr="00D713D4" w:rsidRDefault="001C22E6" w:rsidP="001C22E6">
      <w:pPr>
        <w:spacing w:line="276" w:lineRule="auto"/>
        <w:rPr>
          <w:rFonts w:eastAsia="Times New Roman"/>
          <w:bCs/>
          <w:color w:val="000000" w:themeColor="text1"/>
          <w:lang w:val="es-ES"/>
        </w:rPr>
      </w:pPr>
    </w:p>
    <w:p w:rsidR="001C22E6" w:rsidRPr="00D713D4" w:rsidRDefault="001C22E6" w:rsidP="001C22E6">
      <w:pPr>
        <w:spacing w:line="276" w:lineRule="auto"/>
        <w:rPr>
          <w:rFonts w:eastAsia="Times New Roman"/>
          <w:bCs/>
          <w:color w:val="000000" w:themeColor="text1"/>
          <w:lang w:val="es-ES"/>
        </w:rPr>
      </w:pPr>
      <w:r w:rsidRPr="00D713D4">
        <w:rPr>
          <w:noProof/>
          <w:color w:val="000000" w:themeColor="text1"/>
          <w:lang w:val="es-US" w:eastAsia="es-US"/>
        </w:rPr>
        <w:drawing>
          <wp:inline distT="0" distB="0" distL="0" distR="0" wp14:anchorId="1B61301F" wp14:editId="7A7FD6F8">
            <wp:extent cx="5270500" cy="660653"/>
            <wp:effectExtent l="0" t="0" r="0" b="0"/>
            <wp:docPr id="18" name="Picture 1" descr="Untitled:Users:informatica:Desktop:Captura de pantalla 2017-11-29 a las 15.3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informatica:Desktop:Captura de pantalla 2017-11-29 a las 15.34.13.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013" t="32399" r="16502" b="52447"/>
                    <a:stretch/>
                  </pic:blipFill>
                  <pic:spPr bwMode="auto">
                    <a:xfrm>
                      <a:off x="0" y="0"/>
                      <a:ext cx="5270500" cy="660653"/>
                    </a:xfrm>
                    <a:prstGeom prst="rect">
                      <a:avLst/>
                    </a:prstGeom>
                    <a:noFill/>
                    <a:ln>
                      <a:noFill/>
                    </a:ln>
                    <a:extLst>
                      <a:ext uri="{53640926-AAD7-44D8-BBD7-CCE9431645EC}">
                        <a14:shadowObscured xmlns:a14="http://schemas.microsoft.com/office/drawing/2010/main"/>
                      </a:ext>
                    </a:extLst>
                  </pic:spPr>
                </pic:pic>
              </a:graphicData>
            </a:graphic>
          </wp:inline>
        </w:drawing>
      </w:r>
    </w:p>
    <w:p w:rsidR="001C22E6" w:rsidRPr="00D713D4" w:rsidRDefault="001C22E6" w:rsidP="001C22E6">
      <w:pPr>
        <w:spacing w:line="276" w:lineRule="auto"/>
        <w:rPr>
          <w:rFonts w:eastAsia="Times New Roman"/>
          <w:b/>
          <w:bCs/>
          <w:color w:val="000000" w:themeColor="text1"/>
          <w:lang w:val="es-ES"/>
        </w:rPr>
      </w:pPr>
    </w:p>
    <w:p w:rsidR="001C22E6" w:rsidRPr="00D713D4" w:rsidRDefault="001C22E6" w:rsidP="001C22E6">
      <w:pPr>
        <w:spacing w:line="276" w:lineRule="auto"/>
        <w:rPr>
          <w:rFonts w:eastAsia="Times New Roman"/>
          <w:b/>
          <w:bCs/>
          <w:color w:val="000000" w:themeColor="text1"/>
          <w:lang w:val="es-ES"/>
        </w:rPr>
      </w:pPr>
      <w:r w:rsidRPr="00D713D4">
        <w:rPr>
          <w:rFonts w:eastAsia="Times New Roman"/>
          <w:b/>
          <w:bCs/>
          <w:color w:val="000000" w:themeColor="text1"/>
          <w:lang w:val="es-ES"/>
        </w:rPr>
        <w:t>Instagram</w:t>
      </w:r>
    </w:p>
    <w:p w:rsidR="001C22E6" w:rsidRPr="00D713D4" w:rsidRDefault="00C82742" w:rsidP="001C22E6">
      <w:pPr>
        <w:spacing w:line="276" w:lineRule="auto"/>
        <w:rPr>
          <w:rFonts w:eastAsia="Times New Roman"/>
          <w:b/>
          <w:bCs/>
          <w:color w:val="000000" w:themeColor="text1"/>
          <w:lang w:val="es-ES"/>
        </w:rPr>
      </w:pPr>
      <w:r w:rsidRPr="00D713D4">
        <w:rPr>
          <w:b/>
          <w:noProof/>
          <w:color w:val="000000" w:themeColor="text1"/>
          <w:w w:val="122"/>
          <w:u w:val="single"/>
          <w:lang w:val="es-US" w:eastAsia="es-US"/>
        </w:rPr>
        <w:drawing>
          <wp:anchor distT="0" distB="0" distL="114300" distR="114300" simplePos="0" relativeHeight="251678720" behindDoc="1" locked="0" layoutInCell="1" allowOverlap="1" wp14:anchorId="3C963AF4" wp14:editId="6A607BCE">
            <wp:simplePos x="0" y="0"/>
            <wp:positionH relativeFrom="column">
              <wp:posOffset>1323975</wp:posOffset>
            </wp:positionH>
            <wp:positionV relativeFrom="paragraph">
              <wp:posOffset>0</wp:posOffset>
            </wp:positionV>
            <wp:extent cx="1962150" cy="2395276"/>
            <wp:effectExtent l="0" t="0" r="0" b="5080"/>
            <wp:wrapNone/>
            <wp:docPr id="19" name="Picture 2" descr="Untitled:Users:informatica:Downloads:Screenshot_2017-11-29-15-26-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informatica:Downloads:Screenshot_2017-11-29-15-26-27-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2150" cy="239527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22E6" w:rsidRPr="00D713D4" w:rsidRDefault="001C22E6" w:rsidP="001C22E6">
      <w:pPr>
        <w:spacing w:line="276" w:lineRule="auto"/>
        <w:rPr>
          <w:rFonts w:eastAsia="Times New Roman"/>
          <w:b/>
          <w:bCs/>
          <w:color w:val="000000" w:themeColor="text1"/>
          <w:lang w:val="es-ES"/>
        </w:rPr>
      </w:pPr>
    </w:p>
    <w:p w:rsidR="001C22E6" w:rsidRPr="00D713D4" w:rsidRDefault="001C22E6" w:rsidP="001C22E6">
      <w:pPr>
        <w:spacing w:line="276" w:lineRule="auto"/>
        <w:rPr>
          <w:rFonts w:eastAsia="Times New Roman"/>
          <w:b/>
          <w:bCs/>
          <w:color w:val="000000" w:themeColor="text1"/>
          <w:lang w:val="es-ES"/>
        </w:rPr>
      </w:pPr>
    </w:p>
    <w:p w:rsidR="001C22E6" w:rsidRPr="00D713D4" w:rsidRDefault="001C22E6" w:rsidP="001C22E6">
      <w:pPr>
        <w:spacing w:line="276" w:lineRule="auto"/>
        <w:rPr>
          <w:rFonts w:eastAsia="Times New Roman"/>
          <w:b/>
          <w:bCs/>
          <w:color w:val="000000" w:themeColor="text1"/>
          <w:lang w:val="es-ES"/>
        </w:rPr>
      </w:pPr>
    </w:p>
    <w:p w:rsidR="00C82742" w:rsidRDefault="00C82742" w:rsidP="001C22E6">
      <w:pPr>
        <w:spacing w:line="276" w:lineRule="auto"/>
        <w:rPr>
          <w:rFonts w:eastAsia="Times New Roman"/>
          <w:b/>
          <w:bCs/>
          <w:color w:val="000000" w:themeColor="text1"/>
          <w:lang w:val="es-ES"/>
        </w:rPr>
      </w:pPr>
    </w:p>
    <w:p w:rsidR="00C82742" w:rsidRDefault="00C82742" w:rsidP="001C22E6">
      <w:pPr>
        <w:spacing w:line="276" w:lineRule="auto"/>
        <w:rPr>
          <w:rFonts w:eastAsia="Times New Roman"/>
          <w:b/>
          <w:bCs/>
          <w:color w:val="000000" w:themeColor="text1"/>
          <w:lang w:val="es-ES"/>
        </w:rPr>
      </w:pPr>
    </w:p>
    <w:p w:rsidR="00C82742" w:rsidRDefault="00C82742" w:rsidP="001C22E6">
      <w:pPr>
        <w:spacing w:line="276" w:lineRule="auto"/>
        <w:rPr>
          <w:rFonts w:eastAsia="Times New Roman"/>
          <w:b/>
          <w:bCs/>
          <w:color w:val="000000" w:themeColor="text1"/>
          <w:lang w:val="es-ES"/>
        </w:rPr>
      </w:pPr>
    </w:p>
    <w:p w:rsidR="00C82742" w:rsidRDefault="00C82742" w:rsidP="001C22E6">
      <w:pPr>
        <w:spacing w:line="276" w:lineRule="auto"/>
        <w:rPr>
          <w:rFonts w:eastAsia="Times New Roman"/>
          <w:b/>
          <w:bCs/>
          <w:color w:val="000000" w:themeColor="text1"/>
          <w:lang w:val="es-ES"/>
        </w:rPr>
      </w:pPr>
    </w:p>
    <w:p w:rsidR="00C82742" w:rsidRDefault="00C82742" w:rsidP="001C22E6">
      <w:pPr>
        <w:spacing w:line="276" w:lineRule="auto"/>
        <w:rPr>
          <w:rFonts w:eastAsia="Times New Roman"/>
          <w:b/>
          <w:bCs/>
          <w:color w:val="000000" w:themeColor="text1"/>
          <w:lang w:val="es-ES"/>
        </w:rPr>
      </w:pPr>
    </w:p>
    <w:p w:rsidR="001C22E6" w:rsidRDefault="001C22E6" w:rsidP="001C22E6">
      <w:pPr>
        <w:spacing w:line="276" w:lineRule="auto"/>
        <w:rPr>
          <w:rFonts w:eastAsia="Times New Roman"/>
          <w:b/>
          <w:bCs/>
          <w:color w:val="000000" w:themeColor="text1"/>
          <w:lang w:val="es-ES"/>
        </w:rPr>
      </w:pPr>
      <w:r w:rsidRPr="00D713D4">
        <w:rPr>
          <w:rFonts w:eastAsia="Times New Roman"/>
          <w:b/>
          <w:bCs/>
          <w:color w:val="000000" w:themeColor="text1"/>
          <w:lang w:val="es-ES"/>
        </w:rPr>
        <w:t>Facebook</w:t>
      </w:r>
    </w:p>
    <w:p w:rsidR="001C22E6" w:rsidRPr="00D713D4" w:rsidRDefault="001C22E6" w:rsidP="001C22E6">
      <w:pPr>
        <w:spacing w:line="276" w:lineRule="auto"/>
        <w:ind w:firstLine="0"/>
        <w:rPr>
          <w:rFonts w:eastAsia="Times New Roman"/>
          <w:b/>
          <w:bCs/>
          <w:color w:val="000000" w:themeColor="text1"/>
          <w:lang w:val="es-ES"/>
        </w:rPr>
      </w:pPr>
    </w:p>
    <w:p w:rsidR="001C22E6" w:rsidRPr="00D713D4" w:rsidRDefault="001C22E6" w:rsidP="001C22E6">
      <w:pPr>
        <w:spacing w:line="276" w:lineRule="auto"/>
        <w:rPr>
          <w:rFonts w:eastAsia="Times New Roman"/>
          <w:b/>
          <w:bCs/>
          <w:color w:val="000000" w:themeColor="text1"/>
          <w:lang w:val="es-ES"/>
        </w:rPr>
      </w:pPr>
      <w:r>
        <w:rPr>
          <w:rFonts w:eastAsia="Times New Roman"/>
          <w:b/>
          <w:bCs/>
          <w:noProof/>
          <w:color w:val="000000" w:themeColor="text1"/>
          <w:lang w:val="es-US" w:eastAsia="es-US"/>
        </w:rPr>
        <w:drawing>
          <wp:anchor distT="0" distB="0" distL="114300" distR="114300" simplePos="0" relativeHeight="251675648" behindDoc="0" locked="0" layoutInCell="1" allowOverlap="1" wp14:anchorId="51EA55D1" wp14:editId="25EB141C">
            <wp:simplePos x="0" y="0"/>
            <wp:positionH relativeFrom="column">
              <wp:posOffset>4027805</wp:posOffset>
            </wp:positionH>
            <wp:positionV relativeFrom="paragraph">
              <wp:posOffset>49530</wp:posOffset>
            </wp:positionV>
            <wp:extent cx="1688465" cy="1309370"/>
            <wp:effectExtent l="19050" t="0" r="6985" b="0"/>
            <wp:wrapSquare wrapText="bothSides"/>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12-26 a las 16.50.32.png"/>
                    <pic:cNvPicPr/>
                  </pic:nvPicPr>
                  <pic:blipFill rotWithShape="1">
                    <a:blip r:embed="rId21" cstate="print">
                      <a:extLst>
                        <a:ext uri="{28A0092B-C50C-407E-A947-70E740481C1C}">
                          <a14:useLocalDpi xmlns:a14="http://schemas.microsoft.com/office/drawing/2010/main" val="0"/>
                        </a:ext>
                      </a:extLst>
                    </a:blip>
                    <a:srcRect b="49408"/>
                    <a:stretch/>
                  </pic:blipFill>
                  <pic:spPr bwMode="auto">
                    <a:xfrm>
                      <a:off x="0" y="0"/>
                      <a:ext cx="1688465" cy="1309370"/>
                    </a:xfrm>
                    <a:prstGeom prst="rect">
                      <a:avLst/>
                    </a:prstGeom>
                    <a:ln>
                      <a:noFill/>
                    </a:ln>
                    <a:extLst>
                      <a:ext uri="{53640926-AAD7-44D8-BBD7-CCE9431645EC}">
                        <a14:shadowObscured xmlns:a14="http://schemas.microsoft.com/office/drawing/2010/main"/>
                      </a:ext>
                    </a:extLst>
                  </pic:spPr>
                </pic:pic>
              </a:graphicData>
            </a:graphic>
          </wp:anchor>
        </w:drawing>
      </w:r>
      <w:r>
        <w:rPr>
          <w:rFonts w:eastAsia="Times New Roman"/>
          <w:b/>
          <w:bCs/>
          <w:noProof/>
          <w:color w:val="000000" w:themeColor="text1"/>
          <w:lang w:val="es-US" w:eastAsia="es-US"/>
        </w:rPr>
        <w:drawing>
          <wp:anchor distT="0" distB="0" distL="114300" distR="114300" simplePos="0" relativeHeight="251677696" behindDoc="0" locked="0" layoutInCell="1" allowOverlap="1" wp14:anchorId="466F4033" wp14:editId="34FED00D">
            <wp:simplePos x="0" y="0"/>
            <wp:positionH relativeFrom="column">
              <wp:posOffset>2236470</wp:posOffset>
            </wp:positionH>
            <wp:positionV relativeFrom="paragraph">
              <wp:posOffset>49530</wp:posOffset>
            </wp:positionV>
            <wp:extent cx="1797050" cy="1346835"/>
            <wp:effectExtent l="19050" t="0" r="0" b="0"/>
            <wp:wrapSquare wrapText="bothSides"/>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12-26 a las 16.50.32.png"/>
                    <pic:cNvPicPr/>
                  </pic:nvPicPr>
                  <pic:blipFill rotWithShape="1">
                    <a:blip r:embed="rId21" cstate="print">
                      <a:extLst>
                        <a:ext uri="{28A0092B-C50C-407E-A947-70E740481C1C}">
                          <a14:useLocalDpi xmlns:a14="http://schemas.microsoft.com/office/drawing/2010/main" val="0"/>
                        </a:ext>
                      </a:extLst>
                    </a:blip>
                    <a:srcRect t="49409" r="4332" b="3254"/>
                    <a:stretch/>
                  </pic:blipFill>
                  <pic:spPr bwMode="auto">
                    <a:xfrm>
                      <a:off x="0" y="0"/>
                      <a:ext cx="1797050" cy="1346835"/>
                    </a:xfrm>
                    <a:prstGeom prst="rect">
                      <a:avLst/>
                    </a:prstGeom>
                    <a:ln>
                      <a:noFill/>
                    </a:ln>
                    <a:extLst>
                      <a:ext uri="{53640926-AAD7-44D8-BBD7-CCE9431645EC}">
                        <a14:shadowObscured xmlns:a14="http://schemas.microsoft.com/office/drawing/2010/main"/>
                      </a:ext>
                    </a:extLst>
                  </pic:spPr>
                </pic:pic>
              </a:graphicData>
            </a:graphic>
          </wp:anchor>
        </w:drawing>
      </w:r>
      <w:r>
        <w:rPr>
          <w:rFonts w:eastAsia="Times New Roman"/>
          <w:b/>
          <w:bCs/>
          <w:noProof/>
          <w:color w:val="000000" w:themeColor="text1"/>
          <w:lang w:val="es-US" w:eastAsia="es-US"/>
        </w:rPr>
        <w:drawing>
          <wp:anchor distT="0" distB="0" distL="114300" distR="114300" simplePos="0" relativeHeight="251676672" behindDoc="0" locked="0" layoutInCell="1" allowOverlap="1" wp14:anchorId="2E804F4D" wp14:editId="0B6F08E1">
            <wp:simplePos x="0" y="0"/>
            <wp:positionH relativeFrom="column">
              <wp:posOffset>444500</wp:posOffset>
            </wp:positionH>
            <wp:positionV relativeFrom="paragraph">
              <wp:posOffset>74295</wp:posOffset>
            </wp:positionV>
            <wp:extent cx="1797050" cy="1322070"/>
            <wp:effectExtent l="19050" t="0" r="0" b="0"/>
            <wp:wrapSquare wrapText="bothSides"/>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12-26 a las 16.50.56.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7050" cy="1322070"/>
                    </a:xfrm>
                    <a:prstGeom prst="rect">
                      <a:avLst/>
                    </a:prstGeom>
                  </pic:spPr>
                </pic:pic>
              </a:graphicData>
            </a:graphic>
          </wp:anchor>
        </w:drawing>
      </w:r>
    </w:p>
    <w:p w:rsidR="001C22E6" w:rsidRPr="00D713D4" w:rsidRDefault="001C22E6" w:rsidP="001C22E6">
      <w:pPr>
        <w:spacing w:line="276" w:lineRule="auto"/>
        <w:rPr>
          <w:rFonts w:eastAsia="Times New Roman"/>
          <w:b/>
          <w:bCs/>
          <w:color w:val="000000" w:themeColor="text1"/>
          <w:lang w:val="es-ES"/>
        </w:rPr>
      </w:pPr>
    </w:p>
    <w:p w:rsidR="001C22E6" w:rsidRPr="00D713D4" w:rsidRDefault="001C22E6" w:rsidP="001C22E6">
      <w:pPr>
        <w:spacing w:line="276" w:lineRule="auto"/>
        <w:rPr>
          <w:rFonts w:eastAsia="Times New Roman"/>
          <w:b/>
          <w:bCs/>
          <w:color w:val="000000" w:themeColor="text1"/>
          <w:lang w:val="es-ES"/>
        </w:rPr>
      </w:pPr>
    </w:p>
    <w:p w:rsidR="001C22E6" w:rsidRDefault="001C22E6" w:rsidP="001C22E6">
      <w:pPr>
        <w:spacing w:line="276" w:lineRule="auto"/>
        <w:rPr>
          <w:rFonts w:eastAsia="Times New Roman"/>
          <w:b/>
          <w:bCs/>
          <w:color w:val="000000" w:themeColor="text1"/>
          <w:lang w:val="es-ES"/>
        </w:rPr>
      </w:pPr>
      <w:r w:rsidRPr="00D713D4">
        <w:rPr>
          <w:rFonts w:eastAsia="Times New Roman"/>
          <w:b/>
          <w:bCs/>
          <w:color w:val="000000" w:themeColor="text1"/>
          <w:lang w:val="es-ES"/>
        </w:rPr>
        <w:t>E</w:t>
      </w:r>
    </w:p>
    <w:p w:rsidR="001C22E6" w:rsidRDefault="001C22E6" w:rsidP="001C22E6">
      <w:pPr>
        <w:rPr>
          <w:rFonts w:eastAsia="Times New Roman"/>
          <w:b/>
          <w:bCs/>
          <w:color w:val="000000" w:themeColor="text1"/>
          <w:lang w:val="es-ES"/>
        </w:rPr>
      </w:pPr>
    </w:p>
    <w:p w:rsidR="001C22E6" w:rsidRDefault="001C22E6" w:rsidP="001C22E6">
      <w:pPr>
        <w:rPr>
          <w:rFonts w:eastAsia="Times New Roman"/>
          <w:b/>
          <w:bCs/>
          <w:color w:val="000000" w:themeColor="text1"/>
          <w:lang w:val="es-ES"/>
        </w:rPr>
      </w:pPr>
    </w:p>
    <w:p w:rsidR="001C22E6" w:rsidRPr="00D713D4" w:rsidRDefault="001C22E6" w:rsidP="00401936">
      <w:pPr>
        <w:rPr>
          <w:rFonts w:eastAsia="Times New Roman"/>
          <w:b/>
          <w:bCs/>
          <w:color w:val="000000" w:themeColor="text1"/>
          <w:lang w:val="es-ES"/>
        </w:rPr>
      </w:pPr>
      <w:r>
        <w:rPr>
          <w:rFonts w:eastAsia="Times New Roman"/>
          <w:b/>
          <w:bCs/>
          <w:color w:val="000000" w:themeColor="text1"/>
          <w:lang w:val="es-ES"/>
        </w:rPr>
        <w:lastRenderedPageBreak/>
        <w:t>Equipo de P</w:t>
      </w:r>
      <w:r w:rsidRPr="00D713D4">
        <w:rPr>
          <w:rFonts w:eastAsia="Times New Roman"/>
          <w:b/>
          <w:bCs/>
          <w:color w:val="000000" w:themeColor="text1"/>
          <w:lang w:val="es-ES"/>
        </w:rPr>
        <w:t xml:space="preserve">rensa </w:t>
      </w:r>
    </w:p>
    <w:p w:rsidR="001C22E6" w:rsidRPr="00D713D4" w:rsidRDefault="001C22E6" w:rsidP="001C22E6">
      <w:pPr>
        <w:rPr>
          <w:rFonts w:eastAsia="Times New Roman"/>
          <w:color w:val="000000" w:themeColor="text1"/>
          <w:lang w:val="es-ES"/>
        </w:rPr>
      </w:pPr>
      <w:r w:rsidRPr="00D713D4">
        <w:rPr>
          <w:rFonts w:eastAsia="Times New Roman"/>
          <w:color w:val="000000" w:themeColor="text1"/>
        </w:rPr>
        <w:t>En los medios de</w:t>
      </w:r>
      <w:r w:rsidRPr="00D713D4">
        <w:rPr>
          <w:rFonts w:eastAsia="Times New Roman"/>
          <w:color w:val="000000" w:themeColor="text1"/>
          <w:lang w:val="es-ES"/>
        </w:rPr>
        <w:t xml:space="preserve"> prensa, se ha </w:t>
      </w:r>
      <w:r w:rsidR="00A868F2">
        <w:rPr>
          <w:rFonts w:eastAsia="Times New Roman"/>
          <w:color w:val="000000" w:themeColor="text1"/>
          <w:lang w:val="es-ES"/>
        </w:rPr>
        <w:t xml:space="preserve">puesto el foco </w:t>
      </w:r>
      <w:r w:rsidRPr="00D713D4">
        <w:rPr>
          <w:rFonts w:eastAsia="Times New Roman"/>
          <w:color w:val="000000" w:themeColor="text1"/>
          <w:lang w:val="es-ES"/>
        </w:rPr>
        <w:t xml:space="preserve">en el seguimiento de las actividades realizadas por el equipo de relaciones públicas, logrando emitir notas de prensa y envío a los medios de comunicación, recolectando toda la información relacionada a la institución. </w:t>
      </w:r>
    </w:p>
    <w:p w:rsidR="004A5045" w:rsidRDefault="001C22E6" w:rsidP="003A32CD">
      <w:pPr>
        <w:rPr>
          <w:rFonts w:eastAsia="Times New Roman"/>
          <w:color w:val="000000" w:themeColor="text1"/>
          <w:lang w:val="es-ES"/>
        </w:rPr>
      </w:pPr>
      <w:r w:rsidRPr="00D713D4">
        <w:rPr>
          <w:rFonts w:eastAsia="Times New Roman"/>
          <w:color w:val="000000" w:themeColor="text1"/>
          <w:lang w:val="es-ES"/>
        </w:rPr>
        <w:t xml:space="preserve">En el 2017 se hicieron 10 publicaciones oficiales, entre ellas, notas de prensa, imágenes e informaciones, en periódicos impresos y en difusión en la radio. Las mismas han consistido en información a los usuarios sobre los avances de la línea 2B del Metro de Santo Domingo, informaciones de cambio en los horarios </w:t>
      </w:r>
      <w:r w:rsidR="00A868F2">
        <w:rPr>
          <w:rFonts w:eastAsia="Times New Roman"/>
          <w:color w:val="000000" w:themeColor="text1"/>
          <w:lang w:val="es-ES"/>
        </w:rPr>
        <w:t>por eventos extraordinarios o fechas especiales</w:t>
      </w:r>
      <w:r w:rsidRPr="00D713D4">
        <w:rPr>
          <w:rFonts w:eastAsia="Times New Roman"/>
          <w:color w:val="000000" w:themeColor="text1"/>
          <w:lang w:val="es-ES"/>
        </w:rPr>
        <w:t>, difusión de imágenes respecto a las actividades que se realizan dentro de las estaciones y vagones, entre otras.</w:t>
      </w:r>
    </w:p>
    <w:p w:rsidR="00910A2F" w:rsidRPr="00D713D4" w:rsidRDefault="00910A2F" w:rsidP="003A32CD">
      <w:pPr>
        <w:rPr>
          <w:rFonts w:eastAsia="Times New Roman"/>
          <w:color w:val="000000" w:themeColor="text1"/>
          <w:lang w:val="es-ES"/>
        </w:rPr>
      </w:pPr>
    </w:p>
    <w:p w:rsidR="001C22E6" w:rsidRPr="00D713D4" w:rsidRDefault="001C22E6" w:rsidP="001C22E6">
      <w:pPr>
        <w:rPr>
          <w:rFonts w:eastAsia="Times New Roman"/>
          <w:b/>
          <w:bCs/>
          <w:color w:val="000000" w:themeColor="text1"/>
          <w:lang w:val="es-ES"/>
        </w:rPr>
      </w:pPr>
      <w:r w:rsidRPr="00D713D4">
        <w:rPr>
          <w:rFonts w:eastAsia="Times New Roman"/>
          <w:b/>
          <w:bCs/>
          <w:color w:val="000000" w:themeColor="text1"/>
          <w:lang w:val="es-ES"/>
        </w:rPr>
        <w:t>Relaciones Públicas</w:t>
      </w:r>
    </w:p>
    <w:p w:rsidR="001C22E6" w:rsidRDefault="001C22E6" w:rsidP="001C22E6">
      <w:pPr>
        <w:rPr>
          <w:rFonts w:eastAsia="Times New Roman"/>
          <w:bCs/>
          <w:color w:val="000000" w:themeColor="text1"/>
          <w:lang w:val="es-ES"/>
        </w:rPr>
      </w:pPr>
      <w:r w:rsidRPr="00D713D4">
        <w:rPr>
          <w:rFonts w:eastAsia="Times New Roman"/>
          <w:bCs/>
          <w:color w:val="000000" w:themeColor="text1"/>
          <w:lang w:val="es-ES"/>
        </w:rPr>
        <w:t xml:space="preserve">El Metro de Santo Domingo es el único medio de transporte ferroviario de la República Dominicana, considerado como un espacio donde convergen cientos de miles de usuarios con culturas y costumbres diferentes, por lo que el equipo de relaciones públicas tras identificar dicha característica, </w:t>
      </w:r>
      <w:r w:rsidR="00A868F2">
        <w:rPr>
          <w:rFonts w:eastAsia="Times New Roman"/>
          <w:bCs/>
          <w:color w:val="000000" w:themeColor="text1"/>
          <w:lang w:val="es-ES"/>
        </w:rPr>
        <w:t>se abocó</w:t>
      </w:r>
      <w:r w:rsidR="004A5045">
        <w:rPr>
          <w:rFonts w:eastAsia="Times New Roman"/>
          <w:bCs/>
          <w:color w:val="000000" w:themeColor="text1"/>
          <w:lang w:val="es-ES"/>
        </w:rPr>
        <w:t xml:space="preserve"> a</w:t>
      </w:r>
      <w:r w:rsidRPr="00D713D4">
        <w:rPr>
          <w:rFonts w:eastAsia="Times New Roman"/>
          <w:bCs/>
          <w:color w:val="000000" w:themeColor="text1"/>
          <w:lang w:val="es-ES"/>
        </w:rPr>
        <w:t xml:space="preserve"> implementar diversas actividades que den a conocer esta condición cultural.</w:t>
      </w:r>
    </w:p>
    <w:p w:rsidR="00910A2F" w:rsidRPr="00D713D4" w:rsidRDefault="00910A2F" w:rsidP="001C22E6">
      <w:pPr>
        <w:rPr>
          <w:rFonts w:eastAsia="Times New Roman"/>
          <w:bCs/>
          <w:color w:val="000000" w:themeColor="text1"/>
          <w:lang w:val="es-ES"/>
        </w:rPr>
      </w:pPr>
    </w:p>
    <w:p w:rsidR="000808C5" w:rsidRDefault="000808C5" w:rsidP="008D229D">
      <w:pPr>
        <w:pStyle w:val="Prrafodelista"/>
        <w:spacing w:before="0" w:after="0"/>
        <w:ind w:firstLine="0"/>
        <w:rPr>
          <w:rFonts w:ascii="Times New Roman" w:eastAsia="Times New Roman" w:hAnsi="Times New Roman"/>
          <w:b/>
          <w:bCs/>
          <w:color w:val="000000" w:themeColor="text1"/>
          <w:lang w:val="es-ES"/>
        </w:rPr>
      </w:pPr>
    </w:p>
    <w:p w:rsidR="000808C5" w:rsidRDefault="000808C5" w:rsidP="008D229D">
      <w:pPr>
        <w:pStyle w:val="Prrafodelista"/>
        <w:spacing w:before="0" w:after="0"/>
        <w:ind w:firstLine="0"/>
        <w:rPr>
          <w:rFonts w:ascii="Times New Roman" w:eastAsia="Times New Roman" w:hAnsi="Times New Roman"/>
          <w:b/>
          <w:bCs/>
          <w:color w:val="000000" w:themeColor="text1"/>
          <w:lang w:val="es-ES"/>
        </w:rPr>
      </w:pPr>
    </w:p>
    <w:p w:rsidR="001C22E6" w:rsidRPr="00D713D4" w:rsidRDefault="008D229D" w:rsidP="008D229D">
      <w:pPr>
        <w:pStyle w:val="Prrafodelista"/>
        <w:spacing w:before="0" w:after="0"/>
        <w:ind w:firstLine="0"/>
        <w:rPr>
          <w:rFonts w:ascii="Times New Roman" w:eastAsia="Times New Roman" w:hAnsi="Times New Roman"/>
          <w:b/>
          <w:bCs/>
          <w:color w:val="000000" w:themeColor="text1"/>
          <w:lang w:val="es-ES"/>
        </w:rPr>
      </w:pPr>
      <w:r>
        <w:rPr>
          <w:rFonts w:ascii="Times New Roman" w:eastAsia="Times New Roman" w:hAnsi="Times New Roman"/>
          <w:b/>
          <w:bCs/>
          <w:color w:val="000000" w:themeColor="text1"/>
          <w:lang w:val="es-ES"/>
        </w:rPr>
        <w:lastRenderedPageBreak/>
        <w:t xml:space="preserve"> </w:t>
      </w:r>
      <w:r w:rsidR="001C22E6" w:rsidRPr="00D713D4">
        <w:rPr>
          <w:rFonts w:ascii="Times New Roman" w:eastAsia="Times New Roman" w:hAnsi="Times New Roman"/>
          <w:b/>
          <w:bCs/>
          <w:color w:val="000000" w:themeColor="text1"/>
          <w:lang w:val="es-ES"/>
        </w:rPr>
        <w:t>Cultura Metro</w:t>
      </w:r>
    </w:p>
    <w:p w:rsidR="001C22E6" w:rsidRPr="00D713D4" w:rsidRDefault="001C22E6" w:rsidP="001C22E6">
      <w:pPr>
        <w:rPr>
          <w:rFonts w:eastAsia="Times New Roman"/>
          <w:bCs/>
          <w:color w:val="000000" w:themeColor="text1"/>
          <w:lang w:val="es-ES"/>
        </w:rPr>
      </w:pPr>
      <w:r w:rsidRPr="00D713D4">
        <w:rPr>
          <w:rFonts w:eastAsia="Times New Roman"/>
          <w:bCs/>
          <w:color w:val="000000" w:themeColor="text1"/>
          <w:lang w:val="es-ES"/>
        </w:rPr>
        <w:t xml:space="preserve">Es una campaña que tiene como objetivo educar a los usuarios del Metro de Santo Domingo en diversos aspectos de educación ciudadana, cultura y conocimiento del uso de las instalaciones del transporte ferroviario. </w:t>
      </w:r>
    </w:p>
    <w:p w:rsidR="001C22E6" w:rsidRDefault="001C22E6" w:rsidP="008D229D">
      <w:pPr>
        <w:rPr>
          <w:rFonts w:eastAsia="Times New Roman"/>
          <w:bCs/>
          <w:color w:val="000000" w:themeColor="text1"/>
          <w:lang w:val="fr-FR"/>
        </w:rPr>
      </w:pPr>
      <w:r w:rsidRPr="00D713D4">
        <w:rPr>
          <w:rFonts w:eastAsia="Times New Roman"/>
          <w:bCs/>
          <w:color w:val="000000" w:themeColor="text1"/>
          <w:lang w:val="es-ES"/>
        </w:rPr>
        <w:t xml:space="preserve">Implementación de recorridos a estudiantes niños y adolescentes, que consiste en una visita guiada  con el objetivo de </w:t>
      </w:r>
      <w:r w:rsidRPr="00D713D4">
        <w:rPr>
          <w:rFonts w:eastAsia="Times New Roman"/>
          <w:bCs/>
          <w:color w:val="000000" w:themeColor="text1"/>
          <w:lang w:val="fr-FR"/>
        </w:rPr>
        <w:t xml:space="preserve">dar a </w:t>
      </w:r>
      <w:proofErr w:type="spellStart"/>
      <w:r w:rsidRPr="00D713D4">
        <w:rPr>
          <w:rFonts w:eastAsia="Times New Roman"/>
          <w:bCs/>
          <w:color w:val="000000" w:themeColor="text1"/>
          <w:lang w:val="fr-FR"/>
        </w:rPr>
        <w:t>conocer</w:t>
      </w:r>
      <w:proofErr w:type="spellEnd"/>
      <w:r w:rsidRPr="00D713D4">
        <w:rPr>
          <w:rFonts w:eastAsia="Times New Roman"/>
          <w:bCs/>
          <w:color w:val="000000" w:themeColor="text1"/>
          <w:lang w:val="fr-FR"/>
        </w:rPr>
        <w:t xml:space="preserve"> el </w:t>
      </w:r>
      <w:proofErr w:type="spellStart"/>
      <w:r w:rsidRPr="00D713D4">
        <w:rPr>
          <w:rFonts w:eastAsia="Times New Roman"/>
          <w:bCs/>
          <w:color w:val="000000" w:themeColor="text1"/>
          <w:lang w:val="fr-FR"/>
        </w:rPr>
        <w:t>funcionamiento</w:t>
      </w:r>
      <w:proofErr w:type="spellEnd"/>
      <w:r w:rsidRPr="00D713D4">
        <w:rPr>
          <w:rFonts w:eastAsia="Times New Roman"/>
          <w:bCs/>
          <w:color w:val="000000" w:themeColor="text1"/>
          <w:lang w:val="fr-FR"/>
        </w:rPr>
        <w:t xml:space="preserve"> y </w:t>
      </w:r>
      <w:proofErr w:type="spellStart"/>
      <w:r w:rsidRPr="00D713D4">
        <w:rPr>
          <w:rFonts w:eastAsia="Times New Roman"/>
          <w:bCs/>
          <w:color w:val="000000" w:themeColor="text1"/>
          <w:lang w:val="fr-FR"/>
        </w:rPr>
        <w:t>operación</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del</w:t>
      </w:r>
      <w:proofErr w:type="spellEnd"/>
      <w:r w:rsidRPr="00D713D4">
        <w:rPr>
          <w:rFonts w:eastAsia="Times New Roman"/>
          <w:bCs/>
          <w:color w:val="000000" w:themeColor="text1"/>
          <w:lang w:val="fr-FR"/>
        </w:rPr>
        <w:t xml:space="preserve"> Metro de Santo Domingo a los </w:t>
      </w:r>
      <w:proofErr w:type="spellStart"/>
      <w:r w:rsidRPr="00D713D4">
        <w:rPr>
          <w:rFonts w:eastAsia="Times New Roman"/>
          <w:bCs/>
          <w:color w:val="000000" w:themeColor="text1"/>
          <w:lang w:val="fr-FR"/>
        </w:rPr>
        <w:t>futuros</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usuarios</w:t>
      </w:r>
      <w:proofErr w:type="spellEnd"/>
      <w:r w:rsidRPr="00D713D4">
        <w:rPr>
          <w:rFonts w:eastAsia="Times New Roman"/>
          <w:bCs/>
          <w:color w:val="000000" w:themeColor="text1"/>
          <w:lang w:val="fr-FR"/>
        </w:rPr>
        <w:t xml:space="preserve">. Se </w:t>
      </w:r>
      <w:proofErr w:type="spellStart"/>
      <w:r w:rsidRPr="00D713D4">
        <w:rPr>
          <w:rFonts w:eastAsia="Times New Roman"/>
          <w:bCs/>
          <w:color w:val="000000" w:themeColor="text1"/>
          <w:lang w:val="fr-FR"/>
        </w:rPr>
        <w:t>realiza</w:t>
      </w:r>
      <w:proofErr w:type="spellEnd"/>
      <w:r w:rsidRPr="00D713D4">
        <w:rPr>
          <w:rFonts w:eastAsia="Times New Roman"/>
          <w:bCs/>
          <w:color w:val="000000" w:themeColor="text1"/>
          <w:lang w:val="fr-FR"/>
        </w:rPr>
        <w:t xml:space="preserve"> en dos </w:t>
      </w:r>
      <w:proofErr w:type="spellStart"/>
      <w:r w:rsidRPr="00D713D4">
        <w:rPr>
          <w:rFonts w:eastAsia="Times New Roman"/>
          <w:bCs/>
          <w:color w:val="000000" w:themeColor="text1"/>
          <w:lang w:val="fr-FR"/>
        </w:rPr>
        <w:t>vertientes</w:t>
      </w:r>
      <w:proofErr w:type="spellEnd"/>
      <w:r w:rsidRPr="00D713D4">
        <w:rPr>
          <w:rFonts w:eastAsia="Times New Roman"/>
          <w:bCs/>
          <w:color w:val="000000" w:themeColor="text1"/>
          <w:lang w:val="fr-FR"/>
        </w:rPr>
        <w:t xml:space="preserve"> : las visitas </w:t>
      </w:r>
      <w:proofErr w:type="spellStart"/>
      <w:r w:rsidRPr="00D713D4">
        <w:rPr>
          <w:rFonts w:eastAsia="Times New Roman"/>
          <w:bCs/>
          <w:color w:val="000000" w:themeColor="text1"/>
          <w:lang w:val="fr-FR"/>
        </w:rPr>
        <w:t>guiadas</w:t>
      </w:r>
      <w:proofErr w:type="spellEnd"/>
      <w:r w:rsidRPr="00D713D4">
        <w:rPr>
          <w:rFonts w:eastAsia="Times New Roman"/>
          <w:bCs/>
          <w:color w:val="000000" w:themeColor="text1"/>
          <w:lang w:val="fr-FR"/>
        </w:rPr>
        <w:t xml:space="preserve"> a </w:t>
      </w:r>
      <w:proofErr w:type="spellStart"/>
      <w:r w:rsidRPr="00D713D4">
        <w:rPr>
          <w:rFonts w:eastAsia="Times New Roman"/>
          <w:bCs/>
          <w:color w:val="000000" w:themeColor="text1"/>
          <w:lang w:val="fr-FR"/>
        </w:rPr>
        <w:t>estudiantes</w:t>
      </w:r>
      <w:proofErr w:type="spellEnd"/>
      <w:r w:rsidRPr="00D713D4">
        <w:rPr>
          <w:rFonts w:eastAsia="Times New Roman"/>
          <w:bCs/>
          <w:color w:val="000000" w:themeColor="text1"/>
          <w:lang w:val="fr-FR"/>
        </w:rPr>
        <w:t xml:space="preserve"> y la </w:t>
      </w:r>
      <w:proofErr w:type="spellStart"/>
      <w:r w:rsidRPr="00D713D4">
        <w:rPr>
          <w:rFonts w:eastAsia="Times New Roman"/>
          <w:bCs/>
          <w:color w:val="000000" w:themeColor="text1"/>
          <w:lang w:val="fr-FR"/>
        </w:rPr>
        <w:t>otra</w:t>
      </w:r>
      <w:proofErr w:type="spellEnd"/>
      <w:r w:rsidRPr="00D713D4">
        <w:rPr>
          <w:rFonts w:eastAsia="Times New Roman"/>
          <w:bCs/>
          <w:color w:val="000000" w:themeColor="text1"/>
          <w:lang w:val="fr-FR"/>
        </w:rPr>
        <w:t xml:space="preserve"> que se </w:t>
      </w:r>
      <w:proofErr w:type="spellStart"/>
      <w:r w:rsidRPr="00D713D4">
        <w:rPr>
          <w:rFonts w:eastAsia="Times New Roman"/>
          <w:bCs/>
          <w:color w:val="000000" w:themeColor="text1"/>
          <w:lang w:val="fr-FR"/>
        </w:rPr>
        <w:t>realizan</w:t>
      </w:r>
      <w:proofErr w:type="spellEnd"/>
      <w:r w:rsidRPr="00D713D4">
        <w:rPr>
          <w:rFonts w:eastAsia="Times New Roman"/>
          <w:bCs/>
          <w:color w:val="000000" w:themeColor="text1"/>
          <w:lang w:val="fr-FR"/>
        </w:rPr>
        <w:t xml:space="preserve"> de </w:t>
      </w:r>
      <w:proofErr w:type="spellStart"/>
      <w:r w:rsidRPr="00D713D4">
        <w:rPr>
          <w:rFonts w:eastAsia="Times New Roman"/>
          <w:bCs/>
          <w:color w:val="000000" w:themeColor="text1"/>
          <w:lang w:val="fr-FR"/>
        </w:rPr>
        <w:t>manera</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tematica</w:t>
      </w:r>
      <w:proofErr w:type="spellEnd"/>
      <w:r w:rsidRPr="00D713D4">
        <w:rPr>
          <w:rFonts w:eastAsia="Times New Roman"/>
          <w:bCs/>
          <w:color w:val="000000" w:themeColor="text1"/>
          <w:lang w:val="fr-FR"/>
        </w:rPr>
        <w:t xml:space="preserve"> en </w:t>
      </w:r>
      <w:proofErr w:type="spellStart"/>
      <w:r w:rsidRPr="00D713D4">
        <w:rPr>
          <w:rFonts w:eastAsia="Times New Roman"/>
          <w:bCs/>
          <w:color w:val="000000" w:themeColor="text1"/>
          <w:lang w:val="fr-FR"/>
        </w:rPr>
        <w:t>días</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especi</w:t>
      </w:r>
      <w:r w:rsidR="008D229D">
        <w:rPr>
          <w:rFonts w:eastAsia="Times New Roman"/>
          <w:bCs/>
          <w:color w:val="000000" w:themeColor="text1"/>
          <w:lang w:val="fr-FR"/>
        </w:rPr>
        <w:t>ales</w:t>
      </w:r>
      <w:proofErr w:type="spellEnd"/>
      <w:r w:rsidR="008D229D">
        <w:rPr>
          <w:rFonts w:eastAsia="Times New Roman"/>
          <w:bCs/>
          <w:color w:val="000000" w:themeColor="text1"/>
          <w:lang w:val="fr-FR"/>
        </w:rPr>
        <w:t xml:space="preserve">, </w:t>
      </w:r>
      <w:proofErr w:type="spellStart"/>
      <w:r w:rsidR="008D229D">
        <w:rPr>
          <w:rFonts w:eastAsia="Times New Roman"/>
          <w:bCs/>
          <w:color w:val="000000" w:themeColor="text1"/>
          <w:lang w:val="fr-FR"/>
        </w:rPr>
        <w:t>tambien</w:t>
      </w:r>
      <w:proofErr w:type="spellEnd"/>
      <w:r w:rsidR="008D229D">
        <w:rPr>
          <w:rFonts w:eastAsia="Times New Roman"/>
          <w:bCs/>
          <w:color w:val="000000" w:themeColor="text1"/>
          <w:lang w:val="fr-FR"/>
        </w:rPr>
        <w:t xml:space="preserve"> con </w:t>
      </w:r>
      <w:proofErr w:type="spellStart"/>
      <w:r w:rsidR="008D229D">
        <w:rPr>
          <w:rFonts w:eastAsia="Times New Roman"/>
          <w:bCs/>
          <w:color w:val="000000" w:themeColor="text1"/>
          <w:lang w:val="fr-FR"/>
        </w:rPr>
        <w:t>estudiantes</w:t>
      </w:r>
      <w:proofErr w:type="spellEnd"/>
      <w:r w:rsidR="008D229D">
        <w:rPr>
          <w:rFonts w:eastAsia="Times New Roman"/>
          <w:bCs/>
          <w:color w:val="000000" w:themeColor="text1"/>
          <w:lang w:val="fr-FR"/>
        </w:rPr>
        <w:t xml:space="preserve">. </w:t>
      </w:r>
    </w:p>
    <w:p w:rsidR="001C22E6" w:rsidRPr="00D713D4" w:rsidRDefault="001C22E6" w:rsidP="001C22E6">
      <w:pPr>
        <w:rPr>
          <w:rFonts w:eastAsia="Times New Roman"/>
          <w:bCs/>
          <w:color w:val="000000" w:themeColor="text1"/>
          <w:lang w:val="fr-FR"/>
        </w:rPr>
      </w:pPr>
      <w:r w:rsidRPr="00D713D4">
        <w:rPr>
          <w:rFonts w:eastAsia="Times New Roman"/>
          <w:bCs/>
          <w:color w:val="000000" w:themeColor="text1"/>
          <w:lang w:val="fr-FR"/>
        </w:rPr>
        <w:t xml:space="preserve">En el </w:t>
      </w:r>
      <w:proofErr w:type="spellStart"/>
      <w:r w:rsidRPr="00D713D4">
        <w:rPr>
          <w:rFonts w:eastAsia="Times New Roman"/>
          <w:bCs/>
          <w:color w:val="000000" w:themeColor="text1"/>
          <w:lang w:val="fr-FR"/>
        </w:rPr>
        <w:t>año</w:t>
      </w:r>
      <w:proofErr w:type="spellEnd"/>
      <w:r w:rsidRPr="00D713D4">
        <w:rPr>
          <w:rFonts w:eastAsia="Times New Roman"/>
          <w:bCs/>
          <w:color w:val="000000" w:themeColor="text1"/>
          <w:lang w:val="fr-FR"/>
        </w:rPr>
        <w:t xml:space="preserve"> 2017 se </w:t>
      </w:r>
      <w:proofErr w:type="spellStart"/>
      <w:r w:rsidRPr="00D713D4">
        <w:rPr>
          <w:rFonts w:eastAsia="Times New Roman"/>
          <w:bCs/>
          <w:color w:val="000000" w:themeColor="text1"/>
          <w:lang w:val="fr-FR"/>
        </w:rPr>
        <w:t>realizaron</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tres</w:t>
      </w:r>
      <w:proofErr w:type="spellEnd"/>
      <w:r w:rsidRPr="00D713D4">
        <w:rPr>
          <w:rFonts w:eastAsia="Times New Roman"/>
          <w:bCs/>
          <w:color w:val="000000" w:themeColor="text1"/>
          <w:lang w:val="fr-FR"/>
        </w:rPr>
        <w:t xml:space="preserve"> (3) </w:t>
      </w:r>
      <w:proofErr w:type="spellStart"/>
      <w:r w:rsidRPr="00D713D4">
        <w:rPr>
          <w:rFonts w:eastAsia="Times New Roman"/>
          <w:bCs/>
          <w:color w:val="000000" w:themeColor="text1"/>
          <w:lang w:val="fr-FR"/>
        </w:rPr>
        <w:t>recorridos</w:t>
      </w:r>
      <w:proofErr w:type="spellEnd"/>
      <w:r w:rsidRPr="00D713D4">
        <w:rPr>
          <w:rFonts w:eastAsia="Times New Roman"/>
          <w:bCs/>
          <w:color w:val="000000" w:themeColor="text1"/>
          <w:lang w:val="fr-FR"/>
        </w:rPr>
        <w:t xml:space="preserve"> con </w:t>
      </w:r>
      <w:proofErr w:type="spellStart"/>
      <w:r w:rsidRPr="00D713D4">
        <w:rPr>
          <w:rFonts w:eastAsia="Times New Roman"/>
          <w:bCs/>
          <w:color w:val="000000" w:themeColor="text1"/>
          <w:lang w:val="fr-FR"/>
        </w:rPr>
        <w:t>escuelas</w:t>
      </w:r>
      <w:proofErr w:type="spellEnd"/>
      <w:r w:rsidRPr="00D713D4">
        <w:rPr>
          <w:rFonts w:eastAsia="Times New Roman"/>
          <w:bCs/>
          <w:color w:val="000000" w:themeColor="text1"/>
          <w:lang w:val="fr-FR"/>
        </w:rPr>
        <w:t>.</w:t>
      </w:r>
    </w:p>
    <w:p w:rsidR="001C22E6" w:rsidRPr="00D713D4" w:rsidRDefault="0098165C" w:rsidP="001C22E6">
      <w:pPr>
        <w:rPr>
          <w:rFonts w:eastAsia="Times New Roman"/>
          <w:bCs/>
          <w:color w:val="000000" w:themeColor="text1"/>
          <w:lang w:val="fr-FR"/>
        </w:rPr>
      </w:pPr>
      <w:r>
        <w:rPr>
          <w:rFonts w:eastAsia="Times New Roman"/>
          <w:bCs/>
          <w:color w:val="000000" w:themeColor="text1"/>
          <w:lang w:val="fr-FR"/>
        </w:rPr>
        <w:t xml:space="preserve">Entre los </w:t>
      </w:r>
      <w:proofErr w:type="spellStart"/>
      <w:r>
        <w:rPr>
          <w:rFonts w:eastAsia="Times New Roman"/>
          <w:bCs/>
          <w:color w:val="000000" w:themeColor="text1"/>
          <w:lang w:val="fr-FR"/>
        </w:rPr>
        <w:t>recorridos</w:t>
      </w:r>
      <w:proofErr w:type="spellEnd"/>
      <w:r>
        <w:rPr>
          <w:rFonts w:eastAsia="Times New Roman"/>
          <w:bCs/>
          <w:color w:val="000000" w:themeColor="text1"/>
          <w:lang w:val="fr-FR"/>
        </w:rPr>
        <w:t xml:space="preserve"> </w:t>
      </w:r>
      <w:proofErr w:type="spellStart"/>
      <w:r>
        <w:rPr>
          <w:rFonts w:eastAsia="Times New Roman"/>
          <w:bCs/>
          <w:color w:val="000000" w:themeColor="text1"/>
          <w:lang w:val="fr-FR"/>
        </w:rPr>
        <w:t>menciona</w:t>
      </w:r>
      <w:r w:rsidR="001C22E6" w:rsidRPr="00D713D4">
        <w:rPr>
          <w:rFonts w:eastAsia="Times New Roman"/>
          <w:bCs/>
          <w:color w:val="000000" w:themeColor="text1"/>
          <w:lang w:val="fr-FR"/>
        </w:rPr>
        <w:t>dos</w:t>
      </w:r>
      <w:proofErr w:type="spellEnd"/>
      <w:r w:rsidR="001C22E6" w:rsidRPr="00D713D4">
        <w:rPr>
          <w:rFonts w:eastAsia="Times New Roman"/>
          <w:bCs/>
          <w:color w:val="000000" w:themeColor="text1"/>
          <w:lang w:val="fr-FR"/>
        </w:rPr>
        <w:t xml:space="preserve"> se </w:t>
      </w:r>
      <w:proofErr w:type="spellStart"/>
      <w:r w:rsidR="001C22E6" w:rsidRPr="00D713D4">
        <w:rPr>
          <w:rFonts w:eastAsia="Times New Roman"/>
          <w:bCs/>
          <w:color w:val="000000" w:themeColor="text1"/>
          <w:lang w:val="fr-FR"/>
        </w:rPr>
        <w:t>destaca</w:t>
      </w:r>
      <w:r w:rsidR="00A868F2">
        <w:rPr>
          <w:rFonts w:eastAsia="Times New Roman"/>
          <w:bCs/>
          <w:color w:val="000000" w:themeColor="text1"/>
          <w:lang w:val="fr-FR"/>
        </w:rPr>
        <w:t>n</w:t>
      </w:r>
      <w:proofErr w:type="spellEnd"/>
      <w:r w:rsidR="001C22E6" w:rsidRPr="00D713D4">
        <w:rPr>
          <w:rFonts w:eastAsia="Times New Roman"/>
          <w:bCs/>
          <w:color w:val="000000" w:themeColor="text1"/>
          <w:lang w:val="fr-FR"/>
        </w:rPr>
        <w:t xml:space="preserve"> </w:t>
      </w:r>
      <w:r w:rsidR="00A868F2">
        <w:rPr>
          <w:rFonts w:eastAsia="Times New Roman"/>
          <w:bCs/>
          <w:color w:val="000000" w:themeColor="text1"/>
          <w:lang w:val="fr-FR"/>
        </w:rPr>
        <w:t>los</w:t>
      </w:r>
      <w:r w:rsidR="001C22E6" w:rsidRPr="00D713D4">
        <w:rPr>
          <w:rFonts w:eastAsia="Times New Roman"/>
          <w:bCs/>
          <w:color w:val="000000" w:themeColor="text1"/>
          <w:lang w:val="fr-FR"/>
        </w:rPr>
        <w:t xml:space="preserve"> </w:t>
      </w:r>
      <w:proofErr w:type="spellStart"/>
      <w:r w:rsidR="001C22E6" w:rsidRPr="00D713D4">
        <w:rPr>
          <w:rFonts w:eastAsia="Times New Roman"/>
          <w:bCs/>
          <w:color w:val="000000" w:themeColor="text1"/>
          <w:lang w:val="fr-FR"/>
        </w:rPr>
        <w:t>realizado</w:t>
      </w:r>
      <w:r w:rsidR="00A868F2">
        <w:rPr>
          <w:rFonts w:eastAsia="Times New Roman"/>
          <w:bCs/>
          <w:color w:val="000000" w:themeColor="text1"/>
          <w:lang w:val="fr-FR"/>
        </w:rPr>
        <w:t>s</w:t>
      </w:r>
      <w:proofErr w:type="spellEnd"/>
      <w:r w:rsidR="00A868F2">
        <w:rPr>
          <w:rFonts w:eastAsia="Times New Roman"/>
          <w:bCs/>
          <w:color w:val="000000" w:themeColor="text1"/>
          <w:lang w:val="fr-FR"/>
        </w:rPr>
        <w:t xml:space="preserve"> el 2 de </w:t>
      </w:r>
      <w:proofErr w:type="spellStart"/>
      <w:r w:rsidR="00A868F2">
        <w:rPr>
          <w:rFonts w:eastAsia="Times New Roman"/>
          <w:bCs/>
          <w:color w:val="000000" w:themeColor="text1"/>
          <w:lang w:val="fr-FR"/>
        </w:rPr>
        <w:t>noviembre</w:t>
      </w:r>
      <w:proofErr w:type="spellEnd"/>
      <w:r w:rsidR="004A5045">
        <w:rPr>
          <w:rFonts w:eastAsia="Times New Roman"/>
          <w:bCs/>
          <w:color w:val="000000" w:themeColor="text1"/>
          <w:lang w:val="fr-FR"/>
        </w:rPr>
        <w:t xml:space="preserve"> para</w:t>
      </w:r>
      <w:r w:rsidR="00A868F2">
        <w:rPr>
          <w:rFonts w:eastAsia="Times New Roman"/>
          <w:bCs/>
          <w:color w:val="000000" w:themeColor="text1"/>
          <w:lang w:val="fr-FR"/>
        </w:rPr>
        <w:t xml:space="preserve"> la </w:t>
      </w:r>
      <w:proofErr w:type="spellStart"/>
      <w:r w:rsidR="00A868F2">
        <w:rPr>
          <w:rFonts w:eastAsia="Times New Roman"/>
          <w:bCs/>
          <w:color w:val="000000" w:themeColor="text1"/>
          <w:lang w:val="fr-FR"/>
        </w:rPr>
        <w:t>celebración</w:t>
      </w:r>
      <w:proofErr w:type="spellEnd"/>
      <w:r w:rsidR="00A868F2">
        <w:rPr>
          <w:rFonts w:eastAsia="Times New Roman"/>
          <w:bCs/>
          <w:color w:val="000000" w:themeColor="text1"/>
          <w:lang w:val="fr-FR"/>
        </w:rPr>
        <w:t xml:space="preserve"> </w:t>
      </w:r>
      <w:proofErr w:type="spellStart"/>
      <w:r w:rsidR="00A868F2">
        <w:rPr>
          <w:rFonts w:eastAsia="Times New Roman"/>
          <w:bCs/>
          <w:color w:val="000000" w:themeColor="text1"/>
          <w:lang w:val="fr-FR"/>
        </w:rPr>
        <w:t>del</w:t>
      </w:r>
      <w:proofErr w:type="spellEnd"/>
      <w:r w:rsidR="00A868F2">
        <w:rPr>
          <w:rFonts w:eastAsia="Times New Roman"/>
          <w:bCs/>
          <w:color w:val="000000" w:themeColor="text1"/>
          <w:lang w:val="fr-FR"/>
        </w:rPr>
        <w:t xml:space="preserve"> </w:t>
      </w:r>
      <w:proofErr w:type="spellStart"/>
      <w:r w:rsidR="00A868F2">
        <w:rPr>
          <w:rFonts w:eastAsia="Times New Roman"/>
          <w:bCs/>
          <w:color w:val="000000" w:themeColor="text1"/>
          <w:lang w:val="fr-FR"/>
        </w:rPr>
        <w:t>día</w:t>
      </w:r>
      <w:proofErr w:type="spellEnd"/>
      <w:r w:rsidR="00A868F2">
        <w:rPr>
          <w:rFonts w:eastAsia="Times New Roman"/>
          <w:bCs/>
          <w:color w:val="000000" w:themeColor="text1"/>
          <w:lang w:val="fr-FR"/>
        </w:rPr>
        <w:t xml:space="preserve"> de la </w:t>
      </w:r>
      <w:proofErr w:type="spellStart"/>
      <w:r w:rsidR="00A868F2">
        <w:rPr>
          <w:rFonts w:eastAsia="Times New Roman"/>
          <w:bCs/>
          <w:color w:val="000000" w:themeColor="text1"/>
          <w:lang w:val="fr-FR"/>
        </w:rPr>
        <w:t>constitución</w:t>
      </w:r>
      <w:proofErr w:type="spellEnd"/>
      <w:r w:rsidR="00A868F2">
        <w:rPr>
          <w:rFonts w:eastAsia="Times New Roman"/>
          <w:bCs/>
          <w:color w:val="000000" w:themeColor="text1"/>
          <w:lang w:val="fr-FR"/>
        </w:rPr>
        <w:t xml:space="preserve"> (6 de </w:t>
      </w:r>
      <w:proofErr w:type="spellStart"/>
      <w:r w:rsidR="00A868F2">
        <w:rPr>
          <w:rFonts w:eastAsia="Times New Roman"/>
          <w:bCs/>
          <w:color w:val="000000" w:themeColor="text1"/>
          <w:lang w:val="fr-FR"/>
        </w:rPr>
        <w:t>noviembre</w:t>
      </w:r>
      <w:proofErr w:type="spellEnd"/>
      <w:r w:rsidR="00A868F2">
        <w:rPr>
          <w:rFonts w:eastAsia="Times New Roman"/>
          <w:bCs/>
          <w:color w:val="000000" w:themeColor="text1"/>
          <w:lang w:val="fr-FR"/>
        </w:rPr>
        <w:t xml:space="preserve">) </w:t>
      </w:r>
      <w:r w:rsidR="001C22E6" w:rsidRPr="00D713D4">
        <w:rPr>
          <w:rFonts w:eastAsia="Times New Roman"/>
          <w:bCs/>
          <w:color w:val="000000" w:themeColor="text1"/>
          <w:lang w:val="fr-FR"/>
        </w:rPr>
        <w:t xml:space="preserve"> </w:t>
      </w:r>
      <w:r w:rsidR="00A868F2">
        <w:rPr>
          <w:rFonts w:eastAsia="Times New Roman"/>
          <w:bCs/>
          <w:color w:val="000000" w:themeColor="text1"/>
          <w:lang w:val="fr-FR"/>
        </w:rPr>
        <w:t xml:space="preserve">y </w:t>
      </w:r>
      <w:r w:rsidR="001C22E6" w:rsidRPr="00D713D4">
        <w:rPr>
          <w:rFonts w:eastAsia="Times New Roman"/>
          <w:bCs/>
          <w:color w:val="000000" w:themeColor="text1"/>
          <w:lang w:val="fr-FR"/>
        </w:rPr>
        <w:t xml:space="preserve">el 27 de </w:t>
      </w:r>
      <w:proofErr w:type="spellStart"/>
      <w:r w:rsidR="001C22E6" w:rsidRPr="00D713D4">
        <w:rPr>
          <w:rFonts w:eastAsia="Times New Roman"/>
          <w:bCs/>
          <w:color w:val="000000" w:themeColor="text1"/>
          <w:lang w:val="fr-FR"/>
        </w:rPr>
        <w:t>noviembre</w:t>
      </w:r>
      <w:proofErr w:type="spellEnd"/>
      <w:r w:rsidR="001C22E6" w:rsidRPr="00D713D4">
        <w:rPr>
          <w:rFonts w:eastAsia="Times New Roman"/>
          <w:bCs/>
          <w:color w:val="000000" w:themeColor="text1"/>
          <w:lang w:val="fr-FR"/>
        </w:rPr>
        <w:t xml:space="preserve"> </w:t>
      </w:r>
      <w:proofErr w:type="spellStart"/>
      <w:r w:rsidR="001C22E6" w:rsidRPr="00D713D4">
        <w:rPr>
          <w:rFonts w:eastAsia="Times New Roman"/>
          <w:bCs/>
          <w:color w:val="000000" w:themeColor="text1"/>
          <w:lang w:val="fr-FR"/>
        </w:rPr>
        <w:t>junto</w:t>
      </w:r>
      <w:proofErr w:type="spellEnd"/>
      <w:r w:rsidR="001C22E6" w:rsidRPr="00D713D4">
        <w:rPr>
          <w:rFonts w:eastAsia="Times New Roman"/>
          <w:bCs/>
          <w:color w:val="000000" w:themeColor="text1"/>
          <w:lang w:val="fr-FR"/>
        </w:rPr>
        <w:t xml:space="preserve"> con la </w:t>
      </w:r>
      <w:proofErr w:type="spellStart"/>
      <w:r w:rsidR="001C22E6" w:rsidRPr="00D713D4">
        <w:rPr>
          <w:rFonts w:eastAsia="Times New Roman"/>
          <w:bCs/>
          <w:color w:val="000000" w:themeColor="text1"/>
          <w:lang w:val="fr-FR"/>
        </w:rPr>
        <w:t>celebración</w:t>
      </w:r>
      <w:proofErr w:type="spellEnd"/>
      <w:r w:rsidR="001C22E6" w:rsidRPr="00D713D4">
        <w:rPr>
          <w:rFonts w:eastAsia="Times New Roman"/>
          <w:bCs/>
          <w:color w:val="000000" w:themeColor="text1"/>
          <w:lang w:val="fr-FR"/>
        </w:rPr>
        <w:t xml:space="preserve"> </w:t>
      </w:r>
      <w:proofErr w:type="spellStart"/>
      <w:r w:rsidR="001C22E6" w:rsidRPr="00D713D4">
        <w:rPr>
          <w:rFonts w:eastAsia="Times New Roman"/>
          <w:bCs/>
          <w:color w:val="000000" w:themeColor="text1"/>
          <w:lang w:val="fr-FR"/>
        </w:rPr>
        <w:t>del</w:t>
      </w:r>
      <w:proofErr w:type="spellEnd"/>
      <w:r w:rsidR="001C22E6" w:rsidRPr="00D713D4">
        <w:rPr>
          <w:rFonts w:eastAsia="Times New Roman"/>
          <w:bCs/>
          <w:color w:val="000000" w:themeColor="text1"/>
          <w:lang w:val="fr-FR"/>
        </w:rPr>
        <w:t xml:space="preserve"> </w:t>
      </w:r>
      <w:proofErr w:type="spellStart"/>
      <w:r w:rsidR="001C22E6" w:rsidRPr="00D713D4">
        <w:rPr>
          <w:rFonts w:eastAsia="Times New Roman"/>
          <w:bCs/>
          <w:color w:val="000000" w:themeColor="text1"/>
          <w:lang w:val="fr-FR"/>
        </w:rPr>
        <w:t>Día</w:t>
      </w:r>
      <w:proofErr w:type="spellEnd"/>
      <w:r w:rsidR="001C22E6" w:rsidRPr="00D713D4">
        <w:rPr>
          <w:rFonts w:eastAsia="Times New Roman"/>
          <w:bCs/>
          <w:color w:val="000000" w:themeColor="text1"/>
          <w:lang w:val="fr-FR"/>
        </w:rPr>
        <w:t xml:space="preserve"> de la No </w:t>
      </w:r>
      <w:proofErr w:type="spellStart"/>
      <w:r w:rsidR="001C22E6" w:rsidRPr="00D713D4">
        <w:rPr>
          <w:rFonts w:eastAsia="Times New Roman"/>
          <w:bCs/>
          <w:color w:val="000000" w:themeColor="text1"/>
          <w:lang w:val="fr-FR"/>
        </w:rPr>
        <w:t>Violencia</w:t>
      </w:r>
      <w:proofErr w:type="spellEnd"/>
      <w:r w:rsidR="001C22E6" w:rsidRPr="00D713D4">
        <w:rPr>
          <w:rFonts w:eastAsia="Times New Roman"/>
          <w:bCs/>
          <w:color w:val="000000" w:themeColor="text1"/>
          <w:lang w:val="fr-FR"/>
        </w:rPr>
        <w:t xml:space="preserve"> Contra la </w:t>
      </w:r>
      <w:proofErr w:type="spellStart"/>
      <w:r w:rsidR="001C22E6" w:rsidRPr="00D713D4">
        <w:rPr>
          <w:rFonts w:eastAsia="Times New Roman"/>
          <w:bCs/>
          <w:color w:val="000000" w:themeColor="text1"/>
          <w:lang w:val="fr-FR"/>
        </w:rPr>
        <w:t>Mujer</w:t>
      </w:r>
      <w:proofErr w:type="spellEnd"/>
      <w:r w:rsidR="001C22E6" w:rsidRPr="00D713D4">
        <w:rPr>
          <w:rFonts w:eastAsia="Times New Roman"/>
          <w:bCs/>
          <w:color w:val="000000" w:themeColor="text1"/>
          <w:lang w:val="fr-FR"/>
        </w:rPr>
        <w:t xml:space="preserve"> en </w:t>
      </w:r>
      <w:proofErr w:type="spellStart"/>
      <w:r w:rsidR="001C22E6" w:rsidRPr="00D713D4">
        <w:rPr>
          <w:rFonts w:eastAsia="Times New Roman"/>
          <w:bCs/>
          <w:color w:val="000000" w:themeColor="text1"/>
          <w:lang w:val="fr-FR"/>
        </w:rPr>
        <w:t>honor</w:t>
      </w:r>
      <w:proofErr w:type="spellEnd"/>
      <w:r w:rsidR="001C22E6" w:rsidRPr="00D713D4">
        <w:rPr>
          <w:rFonts w:eastAsia="Times New Roman"/>
          <w:bCs/>
          <w:color w:val="000000" w:themeColor="text1"/>
          <w:lang w:val="fr-FR"/>
        </w:rPr>
        <w:t xml:space="preserve"> a las </w:t>
      </w:r>
      <w:proofErr w:type="spellStart"/>
      <w:r w:rsidR="001C22E6" w:rsidRPr="00D713D4">
        <w:rPr>
          <w:rFonts w:eastAsia="Times New Roman"/>
          <w:bCs/>
          <w:color w:val="000000" w:themeColor="text1"/>
          <w:lang w:val="fr-FR"/>
        </w:rPr>
        <w:t>Hermanas</w:t>
      </w:r>
      <w:proofErr w:type="spellEnd"/>
      <w:r w:rsidR="001C22E6" w:rsidRPr="00D713D4">
        <w:rPr>
          <w:rFonts w:eastAsia="Times New Roman"/>
          <w:bCs/>
          <w:color w:val="000000" w:themeColor="text1"/>
          <w:lang w:val="fr-FR"/>
        </w:rPr>
        <w:t xml:space="preserve"> </w:t>
      </w:r>
      <w:proofErr w:type="spellStart"/>
      <w:r w:rsidR="001C22E6" w:rsidRPr="00D713D4">
        <w:rPr>
          <w:rFonts w:eastAsia="Times New Roman"/>
          <w:bCs/>
          <w:color w:val="000000" w:themeColor="text1"/>
          <w:lang w:val="fr-FR"/>
        </w:rPr>
        <w:t>Mirabal</w:t>
      </w:r>
      <w:proofErr w:type="spellEnd"/>
      <w:r w:rsidR="00A868F2">
        <w:rPr>
          <w:rFonts w:eastAsia="Times New Roman"/>
          <w:bCs/>
          <w:color w:val="000000" w:themeColor="text1"/>
          <w:lang w:val="fr-FR"/>
        </w:rPr>
        <w:t>.</w:t>
      </w:r>
      <w:r w:rsidR="001C22E6" w:rsidRPr="00D713D4">
        <w:rPr>
          <w:rFonts w:eastAsia="Times New Roman"/>
          <w:bCs/>
          <w:color w:val="000000" w:themeColor="text1"/>
          <w:lang w:val="fr-FR"/>
        </w:rPr>
        <w:t xml:space="preserve"> </w:t>
      </w:r>
      <w:r w:rsidR="00BC389D">
        <w:rPr>
          <w:rFonts w:eastAsia="Times New Roman"/>
          <w:bCs/>
          <w:color w:val="000000" w:themeColor="text1"/>
          <w:lang w:val="fr-FR"/>
        </w:rPr>
        <w:t xml:space="preserve">Para </w:t>
      </w:r>
      <w:proofErr w:type="spellStart"/>
      <w:r w:rsidR="00BC389D">
        <w:rPr>
          <w:rFonts w:eastAsia="Times New Roman"/>
          <w:bCs/>
          <w:color w:val="000000" w:themeColor="text1"/>
          <w:lang w:val="fr-FR"/>
        </w:rPr>
        <w:t>ambas</w:t>
      </w:r>
      <w:proofErr w:type="spellEnd"/>
      <w:r w:rsidR="00BC389D">
        <w:rPr>
          <w:rFonts w:eastAsia="Times New Roman"/>
          <w:bCs/>
          <w:color w:val="000000" w:themeColor="text1"/>
          <w:lang w:val="fr-FR"/>
        </w:rPr>
        <w:t xml:space="preserve"> </w:t>
      </w:r>
      <w:proofErr w:type="spellStart"/>
      <w:r w:rsidR="00BC389D">
        <w:rPr>
          <w:rFonts w:eastAsia="Times New Roman"/>
          <w:bCs/>
          <w:color w:val="000000" w:themeColor="text1"/>
          <w:lang w:val="fr-FR"/>
        </w:rPr>
        <w:t>conmemoraciones</w:t>
      </w:r>
      <w:proofErr w:type="spellEnd"/>
      <w:r w:rsidR="00BC389D">
        <w:rPr>
          <w:rFonts w:eastAsia="Times New Roman"/>
          <w:bCs/>
          <w:color w:val="000000" w:themeColor="text1"/>
          <w:lang w:val="fr-FR"/>
        </w:rPr>
        <w:t xml:space="preserve"> se </w:t>
      </w:r>
      <w:proofErr w:type="spellStart"/>
      <w:r w:rsidR="001C22E6" w:rsidRPr="00D713D4">
        <w:rPr>
          <w:rFonts w:eastAsia="Times New Roman"/>
          <w:bCs/>
          <w:color w:val="000000" w:themeColor="text1"/>
          <w:lang w:val="fr-FR"/>
        </w:rPr>
        <w:t>ubicaron</w:t>
      </w:r>
      <w:proofErr w:type="spellEnd"/>
      <w:r w:rsidR="001C22E6" w:rsidRPr="00D713D4">
        <w:rPr>
          <w:rFonts w:eastAsia="Times New Roman"/>
          <w:bCs/>
          <w:color w:val="000000" w:themeColor="text1"/>
          <w:lang w:val="fr-FR"/>
        </w:rPr>
        <w:t xml:space="preserve"> </w:t>
      </w:r>
      <w:proofErr w:type="spellStart"/>
      <w:r w:rsidR="001C22E6" w:rsidRPr="00D713D4">
        <w:rPr>
          <w:rFonts w:eastAsia="Times New Roman"/>
          <w:bCs/>
          <w:color w:val="000000" w:themeColor="text1"/>
          <w:lang w:val="fr-FR"/>
        </w:rPr>
        <w:t>estatuas</w:t>
      </w:r>
      <w:proofErr w:type="spellEnd"/>
      <w:r w:rsidR="001C22E6" w:rsidRPr="00D713D4">
        <w:rPr>
          <w:rFonts w:eastAsia="Times New Roman"/>
          <w:bCs/>
          <w:color w:val="000000" w:themeColor="text1"/>
          <w:lang w:val="fr-FR"/>
        </w:rPr>
        <w:t xml:space="preserve"> </w:t>
      </w:r>
      <w:proofErr w:type="spellStart"/>
      <w:r w:rsidR="001C22E6" w:rsidRPr="00D713D4">
        <w:rPr>
          <w:rFonts w:eastAsia="Times New Roman"/>
          <w:bCs/>
          <w:color w:val="000000" w:themeColor="text1"/>
          <w:lang w:val="fr-FR"/>
        </w:rPr>
        <w:t>vivas</w:t>
      </w:r>
      <w:proofErr w:type="spellEnd"/>
      <w:r w:rsidR="001C22E6" w:rsidRPr="00D713D4">
        <w:rPr>
          <w:rFonts w:eastAsia="Times New Roman"/>
          <w:bCs/>
          <w:color w:val="000000" w:themeColor="text1"/>
          <w:lang w:val="fr-FR"/>
        </w:rPr>
        <w:t xml:space="preserve"> </w:t>
      </w:r>
      <w:proofErr w:type="spellStart"/>
      <w:r w:rsidR="001C22E6" w:rsidRPr="00D713D4">
        <w:rPr>
          <w:rFonts w:eastAsia="Times New Roman"/>
          <w:bCs/>
          <w:color w:val="000000" w:themeColor="text1"/>
          <w:lang w:val="fr-FR"/>
        </w:rPr>
        <w:t>alusivas</w:t>
      </w:r>
      <w:proofErr w:type="spellEnd"/>
      <w:r w:rsidR="001C22E6" w:rsidRPr="00D713D4">
        <w:rPr>
          <w:rFonts w:eastAsia="Times New Roman"/>
          <w:bCs/>
          <w:color w:val="000000" w:themeColor="text1"/>
          <w:lang w:val="fr-FR"/>
        </w:rPr>
        <w:t xml:space="preserve"> a las </w:t>
      </w:r>
      <w:proofErr w:type="spellStart"/>
      <w:r w:rsidR="001C22E6" w:rsidRPr="00D713D4">
        <w:rPr>
          <w:rFonts w:eastAsia="Times New Roman"/>
          <w:bCs/>
          <w:color w:val="000000" w:themeColor="text1"/>
          <w:lang w:val="fr-FR"/>
        </w:rPr>
        <w:t>mismas</w:t>
      </w:r>
      <w:proofErr w:type="spellEnd"/>
      <w:r w:rsidR="004A5045">
        <w:rPr>
          <w:rFonts w:eastAsia="Times New Roman"/>
          <w:bCs/>
          <w:color w:val="000000" w:themeColor="text1"/>
          <w:lang w:val="fr-FR"/>
        </w:rPr>
        <w:t xml:space="preserve">. </w:t>
      </w:r>
    </w:p>
    <w:p w:rsidR="001C22E6" w:rsidRPr="00D713D4" w:rsidRDefault="001C22E6" w:rsidP="004A5045">
      <w:pPr>
        <w:rPr>
          <w:rFonts w:eastAsia="Times New Roman"/>
          <w:bCs/>
          <w:color w:val="000000" w:themeColor="text1"/>
          <w:lang w:val="fr-FR"/>
        </w:rPr>
      </w:pPr>
      <w:r w:rsidRPr="00D713D4">
        <w:rPr>
          <w:rFonts w:eastAsia="Times New Roman"/>
          <w:bCs/>
          <w:color w:val="000000" w:themeColor="text1"/>
          <w:lang w:val="fr-FR"/>
        </w:rPr>
        <w:t xml:space="preserve">La </w:t>
      </w:r>
      <w:proofErr w:type="spellStart"/>
      <w:r w:rsidRPr="00D713D4">
        <w:rPr>
          <w:rFonts w:eastAsia="Times New Roman"/>
          <w:bCs/>
          <w:color w:val="000000" w:themeColor="text1"/>
          <w:lang w:val="fr-FR"/>
        </w:rPr>
        <w:t>campaña</w:t>
      </w:r>
      <w:proofErr w:type="spellEnd"/>
      <w:r w:rsidRPr="00D713D4">
        <w:rPr>
          <w:rFonts w:eastAsia="Times New Roman"/>
          <w:bCs/>
          <w:color w:val="000000" w:themeColor="text1"/>
          <w:lang w:val="fr-FR"/>
        </w:rPr>
        <w:t xml:space="preserve"> Cultura Metro se </w:t>
      </w:r>
      <w:proofErr w:type="spellStart"/>
      <w:r w:rsidRPr="00D713D4">
        <w:rPr>
          <w:rFonts w:eastAsia="Times New Roman"/>
          <w:bCs/>
          <w:color w:val="000000" w:themeColor="text1"/>
          <w:lang w:val="fr-FR"/>
        </w:rPr>
        <w:t>encuentra</w:t>
      </w:r>
      <w:proofErr w:type="spellEnd"/>
      <w:r w:rsidRPr="00D713D4">
        <w:rPr>
          <w:rFonts w:eastAsia="Times New Roman"/>
          <w:bCs/>
          <w:color w:val="000000" w:themeColor="text1"/>
          <w:lang w:val="fr-FR"/>
        </w:rPr>
        <w:t xml:space="preserve"> en </w:t>
      </w:r>
      <w:proofErr w:type="spellStart"/>
      <w:r w:rsidRPr="00D713D4">
        <w:rPr>
          <w:rFonts w:eastAsia="Times New Roman"/>
          <w:bCs/>
          <w:color w:val="000000" w:themeColor="text1"/>
          <w:lang w:val="fr-FR"/>
        </w:rPr>
        <w:t>proceso</w:t>
      </w:r>
      <w:proofErr w:type="spellEnd"/>
      <w:r w:rsidRPr="00D713D4">
        <w:rPr>
          <w:rFonts w:eastAsia="Times New Roman"/>
          <w:bCs/>
          <w:color w:val="000000" w:themeColor="text1"/>
          <w:lang w:val="fr-FR"/>
        </w:rPr>
        <w:t xml:space="preserve"> de </w:t>
      </w:r>
      <w:proofErr w:type="spellStart"/>
      <w:r w:rsidRPr="00D713D4">
        <w:rPr>
          <w:rFonts w:eastAsia="Times New Roman"/>
          <w:bCs/>
          <w:color w:val="000000" w:themeColor="text1"/>
          <w:lang w:val="fr-FR"/>
        </w:rPr>
        <w:t>expansión</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celebrando</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una</w:t>
      </w:r>
      <w:proofErr w:type="spellEnd"/>
      <w:r w:rsidRPr="00D713D4">
        <w:rPr>
          <w:rFonts w:eastAsia="Times New Roman"/>
          <w:bCs/>
          <w:color w:val="000000" w:themeColor="text1"/>
          <w:lang w:val="fr-FR"/>
        </w:rPr>
        <w:t xml:space="preserve"> primera </w:t>
      </w:r>
      <w:proofErr w:type="spellStart"/>
      <w:r w:rsidRPr="00D713D4">
        <w:rPr>
          <w:rFonts w:eastAsia="Times New Roman"/>
          <w:bCs/>
          <w:color w:val="000000" w:themeColor="text1"/>
          <w:lang w:val="fr-FR"/>
        </w:rPr>
        <w:t>reunión</w:t>
      </w:r>
      <w:proofErr w:type="spellEnd"/>
      <w:r w:rsidRPr="00D713D4">
        <w:rPr>
          <w:rFonts w:eastAsia="Times New Roman"/>
          <w:bCs/>
          <w:color w:val="000000" w:themeColor="text1"/>
          <w:lang w:val="fr-FR"/>
        </w:rPr>
        <w:t xml:space="preserve"> con el </w:t>
      </w:r>
      <w:proofErr w:type="spellStart"/>
      <w:r w:rsidRPr="00D713D4">
        <w:rPr>
          <w:rFonts w:eastAsia="Times New Roman"/>
          <w:bCs/>
          <w:color w:val="000000" w:themeColor="text1"/>
          <w:lang w:val="fr-FR"/>
        </w:rPr>
        <w:t>Ministro</w:t>
      </w:r>
      <w:proofErr w:type="spellEnd"/>
      <w:r w:rsidRPr="00D713D4">
        <w:rPr>
          <w:rFonts w:eastAsia="Times New Roman"/>
          <w:bCs/>
          <w:color w:val="000000" w:themeColor="text1"/>
          <w:lang w:val="fr-FR"/>
        </w:rPr>
        <w:t xml:space="preserve"> de </w:t>
      </w:r>
      <w:proofErr w:type="spellStart"/>
      <w:r w:rsidRPr="00D713D4">
        <w:rPr>
          <w:rFonts w:eastAsia="Times New Roman"/>
          <w:bCs/>
          <w:color w:val="000000" w:themeColor="text1"/>
          <w:lang w:val="fr-FR"/>
        </w:rPr>
        <w:t>Educación</w:t>
      </w:r>
      <w:proofErr w:type="spellEnd"/>
      <w:r w:rsidRPr="00D713D4">
        <w:rPr>
          <w:rFonts w:eastAsia="Times New Roman"/>
          <w:bCs/>
          <w:color w:val="000000" w:themeColor="text1"/>
          <w:lang w:val="fr-FR"/>
        </w:rPr>
        <w:t xml:space="preserve"> y el </w:t>
      </w:r>
      <w:proofErr w:type="spellStart"/>
      <w:r w:rsidRPr="00D713D4">
        <w:rPr>
          <w:rFonts w:eastAsia="Times New Roman"/>
          <w:bCs/>
          <w:color w:val="000000" w:themeColor="text1"/>
          <w:lang w:val="fr-FR"/>
        </w:rPr>
        <w:t>Director</w:t>
      </w:r>
      <w:proofErr w:type="spellEnd"/>
      <w:r w:rsidRPr="00D713D4">
        <w:rPr>
          <w:rFonts w:eastAsia="Times New Roman"/>
          <w:bCs/>
          <w:color w:val="000000" w:themeColor="text1"/>
          <w:lang w:val="fr-FR"/>
        </w:rPr>
        <w:t xml:space="preserve"> de la </w:t>
      </w:r>
      <w:r w:rsidR="00780AC9">
        <w:rPr>
          <w:rFonts w:eastAsia="Times New Roman"/>
          <w:bCs/>
          <w:color w:val="000000" w:themeColor="text1"/>
          <w:lang w:val="fr-FR"/>
        </w:rPr>
        <w:t>OPRET</w:t>
      </w:r>
      <w:r w:rsidRPr="00D713D4">
        <w:rPr>
          <w:rFonts w:eastAsia="Times New Roman"/>
          <w:bCs/>
          <w:color w:val="000000" w:themeColor="text1"/>
          <w:lang w:val="fr-FR"/>
        </w:rPr>
        <w:t xml:space="preserve">, para </w:t>
      </w:r>
      <w:proofErr w:type="spellStart"/>
      <w:r w:rsidRPr="00D713D4">
        <w:rPr>
          <w:rFonts w:eastAsia="Times New Roman"/>
          <w:bCs/>
          <w:color w:val="000000" w:themeColor="text1"/>
          <w:lang w:val="fr-FR"/>
        </w:rPr>
        <w:t>determinar</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puntos</w:t>
      </w:r>
      <w:proofErr w:type="spellEnd"/>
      <w:r w:rsidRPr="00D713D4">
        <w:rPr>
          <w:rFonts w:eastAsia="Times New Roman"/>
          <w:bCs/>
          <w:color w:val="000000" w:themeColor="text1"/>
          <w:lang w:val="fr-FR"/>
        </w:rPr>
        <w:t xml:space="preserve"> a </w:t>
      </w:r>
      <w:proofErr w:type="spellStart"/>
      <w:r w:rsidRPr="00D713D4">
        <w:rPr>
          <w:rFonts w:eastAsia="Times New Roman"/>
          <w:bCs/>
          <w:color w:val="000000" w:themeColor="text1"/>
          <w:lang w:val="fr-FR"/>
        </w:rPr>
        <w:t>mejorar</w:t>
      </w:r>
      <w:proofErr w:type="spellEnd"/>
      <w:r w:rsidRPr="00D713D4">
        <w:rPr>
          <w:rFonts w:eastAsia="Times New Roman"/>
          <w:bCs/>
          <w:color w:val="000000" w:themeColor="text1"/>
          <w:lang w:val="fr-FR"/>
        </w:rPr>
        <w:t xml:space="preserve"> o </w:t>
      </w:r>
      <w:proofErr w:type="spellStart"/>
      <w:r w:rsidRPr="00D713D4">
        <w:rPr>
          <w:rFonts w:eastAsia="Times New Roman"/>
          <w:bCs/>
          <w:color w:val="000000" w:themeColor="text1"/>
          <w:lang w:val="fr-FR"/>
        </w:rPr>
        <w:t>sumar</w:t>
      </w:r>
      <w:proofErr w:type="spellEnd"/>
      <w:r w:rsidRPr="00D713D4">
        <w:rPr>
          <w:rFonts w:eastAsia="Times New Roman"/>
          <w:bCs/>
          <w:color w:val="000000" w:themeColor="text1"/>
          <w:lang w:val="fr-FR"/>
        </w:rPr>
        <w:t xml:space="preserve"> a la </w:t>
      </w:r>
      <w:proofErr w:type="spellStart"/>
      <w:r w:rsidRPr="00D713D4">
        <w:rPr>
          <w:rFonts w:eastAsia="Times New Roman"/>
          <w:bCs/>
          <w:color w:val="000000" w:themeColor="text1"/>
          <w:lang w:val="fr-FR"/>
        </w:rPr>
        <w:t>misma</w:t>
      </w:r>
      <w:proofErr w:type="spellEnd"/>
      <w:r w:rsidRPr="00D713D4">
        <w:rPr>
          <w:rFonts w:eastAsia="Times New Roman"/>
          <w:bCs/>
          <w:color w:val="000000" w:themeColor="text1"/>
          <w:lang w:val="fr-FR"/>
        </w:rPr>
        <w:t xml:space="preserve">. De </w:t>
      </w:r>
      <w:proofErr w:type="spellStart"/>
      <w:r w:rsidRPr="00D713D4">
        <w:rPr>
          <w:rFonts w:eastAsia="Times New Roman"/>
          <w:bCs/>
          <w:color w:val="000000" w:themeColor="text1"/>
          <w:lang w:val="fr-FR"/>
        </w:rPr>
        <w:t>igual</w:t>
      </w:r>
      <w:proofErr w:type="spellEnd"/>
      <w:r w:rsidRPr="00D713D4">
        <w:rPr>
          <w:rFonts w:eastAsia="Times New Roman"/>
          <w:bCs/>
          <w:color w:val="000000" w:themeColor="text1"/>
          <w:lang w:val="fr-FR"/>
        </w:rPr>
        <w:t xml:space="preserve"> forma se </w:t>
      </w:r>
      <w:proofErr w:type="spellStart"/>
      <w:r w:rsidRPr="00D713D4">
        <w:rPr>
          <w:rFonts w:eastAsia="Times New Roman"/>
          <w:bCs/>
          <w:color w:val="000000" w:themeColor="text1"/>
          <w:lang w:val="fr-FR"/>
        </w:rPr>
        <w:t>designó</w:t>
      </w:r>
      <w:proofErr w:type="spellEnd"/>
      <w:r w:rsidRPr="00D713D4">
        <w:rPr>
          <w:rFonts w:eastAsia="Times New Roman"/>
          <w:bCs/>
          <w:color w:val="000000" w:themeColor="text1"/>
          <w:lang w:val="fr-FR"/>
        </w:rPr>
        <w:t xml:space="preserve"> un Comité </w:t>
      </w:r>
      <w:proofErr w:type="spellStart"/>
      <w:r w:rsidRPr="00D713D4">
        <w:rPr>
          <w:rFonts w:eastAsia="Times New Roman"/>
          <w:bCs/>
          <w:color w:val="000000" w:themeColor="text1"/>
          <w:lang w:val="fr-FR"/>
        </w:rPr>
        <w:t>encargado</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del</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seguimiento</w:t>
      </w:r>
      <w:proofErr w:type="spellEnd"/>
      <w:r w:rsidRPr="00D713D4">
        <w:rPr>
          <w:rFonts w:eastAsia="Times New Roman"/>
          <w:bCs/>
          <w:color w:val="000000" w:themeColor="text1"/>
          <w:lang w:val="fr-FR"/>
        </w:rPr>
        <w:t xml:space="preserve"> de este </w:t>
      </w:r>
      <w:proofErr w:type="spellStart"/>
      <w:r w:rsidRPr="00D713D4">
        <w:rPr>
          <w:rFonts w:eastAsia="Times New Roman"/>
          <w:bCs/>
          <w:color w:val="000000" w:themeColor="text1"/>
          <w:lang w:val="fr-FR"/>
        </w:rPr>
        <w:t>futuro</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acuerdo</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institucional</w:t>
      </w:r>
      <w:proofErr w:type="spellEnd"/>
      <w:r w:rsidRPr="00D713D4">
        <w:rPr>
          <w:rFonts w:eastAsia="Times New Roman"/>
          <w:bCs/>
          <w:color w:val="000000" w:themeColor="text1"/>
          <w:lang w:val="fr-FR"/>
        </w:rPr>
        <w:t xml:space="preserve">. </w:t>
      </w:r>
    </w:p>
    <w:p w:rsidR="001C22E6" w:rsidRDefault="001C22E6" w:rsidP="001C22E6">
      <w:pPr>
        <w:spacing w:line="276" w:lineRule="auto"/>
        <w:rPr>
          <w:rFonts w:eastAsia="Times New Roman"/>
          <w:bCs/>
          <w:color w:val="000000" w:themeColor="text1"/>
          <w:lang w:val="fr-FR"/>
        </w:rPr>
      </w:pPr>
      <w:r w:rsidRPr="00D713D4">
        <w:rPr>
          <w:rFonts w:eastAsia="Times New Roman"/>
          <w:bCs/>
          <w:color w:val="000000" w:themeColor="text1"/>
          <w:lang w:val="fr-FR"/>
        </w:rPr>
        <w:t xml:space="preserve">En </w:t>
      </w:r>
      <w:proofErr w:type="spellStart"/>
      <w:r w:rsidRPr="00D713D4">
        <w:rPr>
          <w:rFonts w:eastAsia="Times New Roman"/>
          <w:bCs/>
          <w:color w:val="000000" w:themeColor="text1"/>
          <w:lang w:val="fr-FR"/>
        </w:rPr>
        <w:t>ese</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orden</w:t>
      </w:r>
      <w:proofErr w:type="spellEnd"/>
      <w:r w:rsidRPr="00D713D4">
        <w:rPr>
          <w:rFonts w:eastAsia="Times New Roman"/>
          <w:bCs/>
          <w:color w:val="000000" w:themeColor="text1"/>
          <w:lang w:val="fr-FR"/>
        </w:rPr>
        <w:t xml:space="preserve"> de </w:t>
      </w:r>
      <w:proofErr w:type="spellStart"/>
      <w:r w:rsidRPr="00D713D4">
        <w:rPr>
          <w:rFonts w:eastAsia="Times New Roman"/>
          <w:bCs/>
          <w:color w:val="000000" w:themeColor="text1"/>
          <w:lang w:val="fr-FR"/>
        </w:rPr>
        <w:t>ideas</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también</w:t>
      </w:r>
      <w:proofErr w:type="spellEnd"/>
      <w:r w:rsidRPr="00D713D4">
        <w:rPr>
          <w:rFonts w:eastAsia="Times New Roman"/>
          <w:bCs/>
          <w:color w:val="000000" w:themeColor="text1"/>
          <w:lang w:val="fr-FR"/>
        </w:rPr>
        <w:t xml:space="preserve"> se han </w:t>
      </w:r>
      <w:proofErr w:type="spellStart"/>
      <w:r w:rsidRPr="00D713D4">
        <w:rPr>
          <w:rFonts w:eastAsia="Times New Roman"/>
          <w:bCs/>
          <w:color w:val="000000" w:themeColor="text1"/>
          <w:lang w:val="fr-FR"/>
        </w:rPr>
        <w:t>realizado</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aguinaldos</w:t>
      </w:r>
      <w:proofErr w:type="spellEnd"/>
      <w:r w:rsidRPr="00D713D4">
        <w:rPr>
          <w:rFonts w:eastAsia="Times New Roman"/>
          <w:bCs/>
          <w:color w:val="000000" w:themeColor="text1"/>
          <w:lang w:val="fr-FR"/>
        </w:rPr>
        <w:t xml:space="preserve"> culturales </w:t>
      </w:r>
      <w:proofErr w:type="spellStart"/>
      <w:r w:rsidRPr="00D713D4">
        <w:rPr>
          <w:rFonts w:eastAsia="Times New Roman"/>
          <w:bCs/>
          <w:color w:val="000000" w:themeColor="text1"/>
          <w:lang w:val="fr-FR"/>
        </w:rPr>
        <w:t>junto</w:t>
      </w:r>
      <w:proofErr w:type="spellEnd"/>
      <w:r w:rsidRPr="00D713D4">
        <w:rPr>
          <w:rFonts w:eastAsia="Times New Roman"/>
          <w:bCs/>
          <w:color w:val="000000" w:themeColor="text1"/>
          <w:lang w:val="fr-FR"/>
        </w:rPr>
        <w:t xml:space="preserve"> a el Ayuntamiento de Santo Domingo Norte el </w:t>
      </w:r>
      <w:proofErr w:type="spellStart"/>
      <w:r w:rsidRPr="00D713D4">
        <w:rPr>
          <w:rFonts w:eastAsia="Times New Roman"/>
          <w:bCs/>
          <w:color w:val="000000" w:themeColor="text1"/>
          <w:lang w:val="fr-FR"/>
        </w:rPr>
        <w:t>cual</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dió</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muestra</w:t>
      </w:r>
      <w:proofErr w:type="spellEnd"/>
      <w:r w:rsidRPr="00D713D4">
        <w:rPr>
          <w:rFonts w:eastAsia="Times New Roman"/>
          <w:bCs/>
          <w:color w:val="000000" w:themeColor="text1"/>
          <w:lang w:val="fr-FR"/>
        </w:rPr>
        <w:t xml:space="preserve"> de sus </w:t>
      </w:r>
      <w:proofErr w:type="spellStart"/>
      <w:r w:rsidRPr="00D713D4">
        <w:rPr>
          <w:rFonts w:eastAsia="Times New Roman"/>
          <w:bCs/>
          <w:color w:val="000000" w:themeColor="text1"/>
          <w:lang w:val="fr-FR"/>
        </w:rPr>
        <w:t>costumbres</w:t>
      </w:r>
      <w:proofErr w:type="spellEnd"/>
      <w:r w:rsidRPr="00D713D4">
        <w:rPr>
          <w:rFonts w:eastAsia="Times New Roman"/>
          <w:bCs/>
          <w:color w:val="000000" w:themeColor="text1"/>
          <w:lang w:val="fr-FR"/>
        </w:rPr>
        <w:t xml:space="preserve"> y </w:t>
      </w:r>
      <w:proofErr w:type="spellStart"/>
      <w:r w:rsidRPr="00D713D4">
        <w:rPr>
          <w:rFonts w:eastAsia="Times New Roman"/>
          <w:bCs/>
          <w:color w:val="000000" w:themeColor="text1"/>
          <w:lang w:val="fr-FR"/>
        </w:rPr>
        <w:t>cultura</w:t>
      </w:r>
      <w:proofErr w:type="spellEnd"/>
      <w:r w:rsidRPr="00D713D4">
        <w:rPr>
          <w:rFonts w:eastAsia="Times New Roman"/>
          <w:bCs/>
          <w:color w:val="000000" w:themeColor="text1"/>
          <w:lang w:val="fr-FR"/>
        </w:rPr>
        <w:t xml:space="preserve">, en las </w:t>
      </w:r>
      <w:proofErr w:type="spellStart"/>
      <w:r w:rsidRPr="00D713D4">
        <w:rPr>
          <w:rFonts w:eastAsia="Times New Roman"/>
          <w:bCs/>
          <w:color w:val="000000" w:themeColor="text1"/>
          <w:lang w:val="fr-FR"/>
        </w:rPr>
        <w:t>instalaciones</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del</w:t>
      </w:r>
      <w:proofErr w:type="spellEnd"/>
      <w:r w:rsidRPr="00D713D4">
        <w:rPr>
          <w:rFonts w:eastAsia="Times New Roman"/>
          <w:bCs/>
          <w:color w:val="000000" w:themeColor="text1"/>
          <w:lang w:val="fr-FR"/>
        </w:rPr>
        <w:t xml:space="preserve"> Metro de Santo Domingo </w:t>
      </w:r>
      <w:proofErr w:type="spellStart"/>
      <w:r w:rsidRPr="00D713D4">
        <w:rPr>
          <w:rFonts w:eastAsia="Times New Roman"/>
          <w:bCs/>
          <w:color w:val="000000" w:themeColor="text1"/>
          <w:lang w:val="fr-FR"/>
        </w:rPr>
        <w:t>logrando</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llevarla</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hacia</w:t>
      </w:r>
      <w:proofErr w:type="spellEnd"/>
      <w:r w:rsidRPr="00D713D4">
        <w:rPr>
          <w:rFonts w:eastAsia="Times New Roman"/>
          <w:bCs/>
          <w:color w:val="000000" w:themeColor="text1"/>
          <w:lang w:val="fr-FR"/>
        </w:rPr>
        <w:t xml:space="preserve"> los </w:t>
      </w:r>
      <w:proofErr w:type="spellStart"/>
      <w:r w:rsidRPr="00D713D4">
        <w:rPr>
          <w:rFonts w:eastAsia="Times New Roman"/>
          <w:bCs/>
          <w:color w:val="000000" w:themeColor="text1"/>
          <w:lang w:val="fr-FR"/>
        </w:rPr>
        <w:t>otros</w:t>
      </w:r>
      <w:proofErr w:type="spellEnd"/>
      <w:r w:rsidRPr="00D713D4">
        <w:rPr>
          <w:rFonts w:eastAsia="Times New Roman"/>
          <w:bCs/>
          <w:color w:val="000000" w:themeColor="text1"/>
          <w:lang w:val="fr-FR"/>
        </w:rPr>
        <w:t xml:space="preserve"> </w:t>
      </w:r>
      <w:proofErr w:type="spellStart"/>
      <w:r w:rsidRPr="00D713D4">
        <w:rPr>
          <w:rFonts w:eastAsia="Times New Roman"/>
          <w:bCs/>
          <w:color w:val="000000" w:themeColor="text1"/>
          <w:lang w:val="fr-FR"/>
        </w:rPr>
        <w:t>municipios</w:t>
      </w:r>
      <w:proofErr w:type="spellEnd"/>
      <w:r w:rsidRPr="00D713D4">
        <w:rPr>
          <w:rFonts w:eastAsia="Times New Roman"/>
          <w:bCs/>
          <w:color w:val="000000" w:themeColor="text1"/>
          <w:lang w:val="fr-FR"/>
        </w:rPr>
        <w:t xml:space="preserve">. </w:t>
      </w:r>
    </w:p>
    <w:p w:rsidR="00910A2F" w:rsidRPr="00D713D4" w:rsidRDefault="00910A2F" w:rsidP="001C22E6">
      <w:pPr>
        <w:spacing w:line="276" w:lineRule="auto"/>
        <w:rPr>
          <w:rFonts w:eastAsia="Times New Roman"/>
          <w:bCs/>
          <w:color w:val="000000" w:themeColor="text1"/>
          <w:lang w:val="fr-FR"/>
        </w:rPr>
      </w:pPr>
    </w:p>
    <w:p w:rsidR="001C22E6" w:rsidRPr="00D713D4" w:rsidRDefault="001C22E6" w:rsidP="001C22E6">
      <w:pPr>
        <w:spacing w:line="276" w:lineRule="auto"/>
        <w:rPr>
          <w:rFonts w:eastAsia="Times New Roman"/>
          <w:bCs/>
          <w:color w:val="000000" w:themeColor="text1"/>
          <w:lang w:val="fr-FR"/>
        </w:rPr>
      </w:pPr>
    </w:p>
    <w:p w:rsidR="001C22E6" w:rsidRPr="00D713D4" w:rsidRDefault="001C22E6" w:rsidP="004A5045">
      <w:pPr>
        <w:pStyle w:val="Prrafodelista"/>
        <w:spacing w:before="0" w:after="0"/>
        <w:ind w:firstLine="0"/>
        <w:rPr>
          <w:rFonts w:ascii="Times New Roman" w:eastAsia="Times New Roman" w:hAnsi="Times New Roman"/>
          <w:b/>
          <w:bCs/>
          <w:color w:val="000000" w:themeColor="text1"/>
          <w:lang w:val="es-ES"/>
        </w:rPr>
      </w:pPr>
      <w:r w:rsidRPr="00D713D4">
        <w:rPr>
          <w:rFonts w:ascii="Times New Roman" w:eastAsia="Times New Roman" w:hAnsi="Times New Roman"/>
          <w:b/>
          <w:bCs/>
          <w:color w:val="000000" w:themeColor="text1"/>
          <w:lang w:val="es-ES"/>
        </w:rPr>
        <w:lastRenderedPageBreak/>
        <w:t>Navidad Metro</w:t>
      </w:r>
    </w:p>
    <w:p w:rsidR="001C22E6" w:rsidRDefault="001C22E6" w:rsidP="001C22E6">
      <w:pPr>
        <w:rPr>
          <w:rFonts w:eastAsia="Times New Roman"/>
          <w:bCs/>
          <w:color w:val="000000" w:themeColor="text1"/>
          <w:lang w:val="es-ES"/>
        </w:rPr>
      </w:pPr>
      <w:r w:rsidRPr="00D713D4">
        <w:rPr>
          <w:rFonts w:eastAsia="Times New Roman"/>
          <w:bCs/>
          <w:color w:val="000000" w:themeColor="text1"/>
          <w:lang w:val="es-ES"/>
        </w:rPr>
        <w:t xml:space="preserve">Se organizaron actividades para recibir la Navidad en el Metro junto a los usuarios, realizando un aguinaldo en colaboración y el patrocinio de Isidro Bordas. Otra fue la celebración de la Semana del Merengue, junto al Ministerio de Cultura, con bailarines y orquesta musical para celebrar con los usuarios del Metro. </w:t>
      </w:r>
    </w:p>
    <w:p w:rsidR="00910A2F" w:rsidRPr="00D713D4" w:rsidRDefault="00910A2F" w:rsidP="001C22E6">
      <w:pPr>
        <w:rPr>
          <w:rFonts w:eastAsia="Times New Roman"/>
          <w:bCs/>
          <w:color w:val="000000" w:themeColor="text1"/>
          <w:lang w:val="es-ES"/>
        </w:rPr>
      </w:pPr>
    </w:p>
    <w:p w:rsidR="001C22E6" w:rsidRPr="00D713D4" w:rsidRDefault="001C22E6" w:rsidP="004A5045">
      <w:pPr>
        <w:pStyle w:val="Prrafodelista"/>
        <w:spacing w:before="0" w:after="0"/>
        <w:ind w:firstLine="0"/>
        <w:rPr>
          <w:rFonts w:eastAsia="Times New Roman"/>
          <w:bCs/>
          <w:color w:val="000000" w:themeColor="text1"/>
          <w:lang w:val="es-ES"/>
        </w:rPr>
      </w:pPr>
      <w:r w:rsidRPr="00D713D4">
        <w:rPr>
          <w:rFonts w:ascii="Times New Roman" w:eastAsia="Times New Roman" w:hAnsi="Times New Roman"/>
          <w:b/>
          <w:bCs/>
          <w:color w:val="000000" w:themeColor="text1"/>
          <w:lang w:val="es-ES"/>
        </w:rPr>
        <w:t xml:space="preserve">Celebración de efemérides </w:t>
      </w:r>
    </w:p>
    <w:p w:rsidR="00887158" w:rsidRDefault="001C22E6" w:rsidP="007F5EB6">
      <w:pPr>
        <w:rPr>
          <w:rFonts w:eastAsia="Times New Roman"/>
          <w:bCs/>
          <w:color w:val="000000" w:themeColor="text1"/>
          <w:lang w:val="es-ES"/>
        </w:rPr>
      </w:pPr>
      <w:r w:rsidRPr="00D713D4">
        <w:rPr>
          <w:rFonts w:eastAsia="Times New Roman"/>
          <w:bCs/>
          <w:color w:val="000000" w:themeColor="text1"/>
          <w:lang w:val="es-ES"/>
        </w:rPr>
        <w:t xml:space="preserve">La División de Comunicaciones </w:t>
      </w:r>
      <w:r w:rsidR="0073292A">
        <w:rPr>
          <w:rFonts w:eastAsia="Times New Roman"/>
          <w:bCs/>
          <w:color w:val="000000" w:themeColor="text1"/>
          <w:lang w:val="es-ES"/>
        </w:rPr>
        <w:t>puso en marcha una campaña</w:t>
      </w:r>
      <w:r w:rsidRPr="00D713D4">
        <w:rPr>
          <w:rFonts w:eastAsia="Times New Roman"/>
          <w:bCs/>
          <w:color w:val="000000" w:themeColor="text1"/>
          <w:lang w:val="es-ES"/>
        </w:rPr>
        <w:t xml:space="preserve"> para realzar y mantener el patriotismo, conmemorando las fechas de importancia para la nación, realizando actividades conmemorativas a las efemérides en las diversas fechas. Se puede resaltar la celebración del Día de la Constitución, 06 de noviembre, realizando un recorrido por algunas estaciones de alto impacto junto a estatuas vivas de los Héroes de la Patria. </w:t>
      </w:r>
    </w:p>
    <w:p w:rsidR="00910A2F" w:rsidRPr="007F5EB6" w:rsidRDefault="00910A2F" w:rsidP="007F5EB6">
      <w:pPr>
        <w:rPr>
          <w:rFonts w:eastAsia="Times New Roman"/>
          <w:bCs/>
          <w:color w:val="000000" w:themeColor="text1"/>
          <w:lang w:val="es-ES"/>
        </w:rPr>
      </w:pPr>
    </w:p>
    <w:p w:rsidR="001C22E6" w:rsidRPr="00D713D4" w:rsidRDefault="001C22E6" w:rsidP="00887158">
      <w:pPr>
        <w:pStyle w:val="Prrafodelista"/>
        <w:spacing w:before="0" w:after="0"/>
        <w:ind w:firstLine="0"/>
        <w:rPr>
          <w:rFonts w:ascii="Times New Roman" w:eastAsia="Times New Roman" w:hAnsi="Times New Roman"/>
          <w:b/>
          <w:bCs/>
          <w:color w:val="000000" w:themeColor="text1"/>
          <w:lang w:val="es-ES"/>
        </w:rPr>
      </w:pPr>
      <w:r w:rsidRPr="00D713D4">
        <w:rPr>
          <w:rFonts w:ascii="Times New Roman" w:eastAsia="Times New Roman" w:hAnsi="Times New Roman"/>
          <w:b/>
          <w:bCs/>
          <w:color w:val="000000" w:themeColor="text1"/>
          <w:lang w:val="es-ES"/>
        </w:rPr>
        <w:t xml:space="preserve">Arte y Cultura </w:t>
      </w:r>
    </w:p>
    <w:p w:rsidR="00910A2F" w:rsidRPr="00D713D4" w:rsidRDefault="001C22E6" w:rsidP="000808C5">
      <w:pPr>
        <w:rPr>
          <w:rFonts w:eastAsia="Times New Roman"/>
          <w:bCs/>
          <w:color w:val="000000" w:themeColor="text1"/>
          <w:lang w:val="es-ES"/>
        </w:rPr>
      </w:pPr>
      <w:r w:rsidRPr="00D713D4">
        <w:rPr>
          <w:rFonts w:eastAsia="Times New Roman"/>
          <w:bCs/>
          <w:color w:val="000000" w:themeColor="text1"/>
          <w:lang w:val="es-ES"/>
        </w:rPr>
        <w:t xml:space="preserve">En las estaciones y vagones del Metro de Santo Domingo se han realizado lectura de poesías y cuentos en días especiales como el natalicio de Juan Bosch, con el taller literario Narradores de Santo Domingo se dedicaron a leer las obras del Profesor Juan Bosch. El día de la No Violencia Contra la Mujer, se recibieron a los jóvenes poetas de la Universidad Iberoamericana, UNIBE, quienes realizaron el Festival de la Poesía recitando poemas en los vagones del Metro. </w:t>
      </w:r>
    </w:p>
    <w:p w:rsidR="001C22E6" w:rsidRPr="00D713D4" w:rsidRDefault="001C22E6" w:rsidP="00887158">
      <w:pPr>
        <w:pStyle w:val="Prrafodelista"/>
        <w:spacing w:before="0" w:after="0"/>
        <w:ind w:firstLine="0"/>
        <w:rPr>
          <w:rFonts w:ascii="Times New Roman" w:eastAsia="Times New Roman" w:hAnsi="Times New Roman"/>
          <w:b/>
          <w:bCs/>
          <w:color w:val="000000" w:themeColor="text1"/>
          <w:lang w:val="es-ES"/>
        </w:rPr>
      </w:pPr>
      <w:r w:rsidRPr="00D713D4">
        <w:rPr>
          <w:rFonts w:ascii="Times New Roman" w:eastAsia="Times New Roman" w:hAnsi="Times New Roman"/>
          <w:b/>
          <w:bCs/>
          <w:color w:val="000000" w:themeColor="text1"/>
          <w:lang w:val="es-ES"/>
        </w:rPr>
        <w:lastRenderedPageBreak/>
        <w:t>Objetos Perdidos</w:t>
      </w:r>
    </w:p>
    <w:p w:rsidR="001C22E6" w:rsidRPr="008D229D" w:rsidRDefault="001C22E6" w:rsidP="008D229D">
      <w:pPr>
        <w:rPr>
          <w:rFonts w:eastAsia="Times New Roman"/>
          <w:bCs/>
          <w:color w:val="000000" w:themeColor="text1"/>
          <w:lang w:val="es-ES"/>
        </w:rPr>
      </w:pPr>
      <w:r w:rsidRPr="00D713D4">
        <w:rPr>
          <w:rFonts w:eastAsia="Times New Roman"/>
          <w:bCs/>
          <w:color w:val="000000" w:themeColor="text1"/>
          <w:lang w:val="es-ES"/>
        </w:rPr>
        <w:t>Desde la División de Relaciones Públicas, el área de objetos perdidos es una respuesta a la recuperación de objetos dejados por los usuarios en las instalaciones, implementando una línea de comunicación directa y un protocolo a seguir para el tratamiento de recepci</w:t>
      </w:r>
      <w:r w:rsidR="008D229D">
        <w:rPr>
          <w:rFonts w:eastAsia="Times New Roman"/>
          <w:bCs/>
          <w:color w:val="000000" w:themeColor="text1"/>
          <w:lang w:val="es-ES"/>
        </w:rPr>
        <w:t xml:space="preserve">ón y entrega de los artículos. </w:t>
      </w:r>
    </w:p>
    <w:p w:rsidR="007F5EB6" w:rsidRDefault="007F5EB6" w:rsidP="001C22E6">
      <w:pPr>
        <w:rPr>
          <w:b/>
          <w:lang w:val="es-ES"/>
        </w:rPr>
      </w:pPr>
    </w:p>
    <w:p w:rsidR="001C22E6" w:rsidRPr="00D713D4" w:rsidRDefault="001C22E6" w:rsidP="001C22E6">
      <w:pPr>
        <w:rPr>
          <w:rFonts w:eastAsia="Times New Roman"/>
          <w:color w:val="000000" w:themeColor="text1"/>
        </w:rPr>
      </w:pPr>
      <w:r w:rsidRPr="00E863D0">
        <w:rPr>
          <w:b/>
          <w:lang w:val="es-ES"/>
        </w:rPr>
        <w:t xml:space="preserve">Comercialización </w:t>
      </w:r>
    </w:p>
    <w:p w:rsidR="001C22E6" w:rsidRPr="00D713D4" w:rsidRDefault="001C22E6" w:rsidP="001C22E6">
      <w:pPr>
        <w:rPr>
          <w:color w:val="000000" w:themeColor="text1"/>
        </w:rPr>
      </w:pPr>
      <w:r w:rsidRPr="00D713D4">
        <w:t>Asociado a su servici</w:t>
      </w:r>
      <w:r w:rsidRPr="00D713D4">
        <w:rPr>
          <w:color w:val="000000" w:themeColor="text1"/>
        </w:rPr>
        <w:t>o de transporte, el Metro de Santo Domingo realiza una dinámica gestión comercial, a través de la cual se les ofrece a los usuarios una gran gama de servicios, que hará más útil el tiempo de permanencia en las estaciones de la red.</w:t>
      </w:r>
    </w:p>
    <w:p w:rsidR="00E863D0" w:rsidRDefault="001C22E6" w:rsidP="00887158">
      <w:pPr>
        <w:rPr>
          <w:color w:val="000000" w:themeColor="text1"/>
        </w:rPr>
      </w:pPr>
      <w:r w:rsidRPr="00D713D4">
        <w:rPr>
          <w:color w:val="000000" w:themeColor="text1"/>
        </w:rPr>
        <w:t xml:space="preserve">Esta gestión implica la administración de muchos servicios entre los cuales se encuentran: Locales comerciales, cajeros automáticos, Bancos, Telefonía móvil y </w:t>
      </w:r>
      <w:r w:rsidR="0073292A">
        <w:rPr>
          <w:color w:val="000000" w:themeColor="text1"/>
        </w:rPr>
        <w:t>C</w:t>
      </w:r>
      <w:r w:rsidRPr="00D713D4">
        <w:rPr>
          <w:color w:val="000000" w:themeColor="text1"/>
        </w:rPr>
        <w:t xml:space="preserve">entros </w:t>
      </w:r>
      <w:r w:rsidR="0073292A">
        <w:rPr>
          <w:color w:val="000000" w:themeColor="text1"/>
        </w:rPr>
        <w:t>T</w:t>
      </w:r>
      <w:r w:rsidRPr="00D713D4">
        <w:rPr>
          <w:color w:val="000000" w:themeColor="text1"/>
        </w:rPr>
        <w:t xml:space="preserve">ecnológicos </w:t>
      </w:r>
      <w:r w:rsidR="0073292A">
        <w:rPr>
          <w:color w:val="000000" w:themeColor="text1"/>
        </w:rPr>
        <w:t>C</w:t>
      </w:r>
      <w:r w:rsidRPr="00D713D4">
        <w:rPr>
          <w:color w:val="000000" w:themeColor="text1"/>
        </w:rPr>
        <w:t>omunitarios. Con ello el metro  será un potente socio comercial generando polos de atracción y cubriendo las necesidades de los usuarios, logrando que los espacios comerciales sean más atractivos y agradables.</w:t>
      </w:r>
    </w:p>
    <w:p w:rsidR="00910A2F" w:rsidRPr="00E863D0" w:rsidRDefault="00910A2F" w:rsidP="00887158"/>
    <w:p w:rsidR="00E863D0" w:rsidRPr="00E863D0" w:rsidRDefault="001C22E6" w:rsidP="00E863D0">
      <w:pPr>
        <w:rPr>
          <w:b/>
          <w:iCs/>
        </w:rPr>
      </w:pPr>
      <w:r w:rsidRPr="00E863D0">
        <w:rPr>
          <w:rStyle w:val="nfasisintenso"/>
          <w:b/>
          <w:color w:val="auto"/>
        </w:rPr>
        <w:t xml:space="preserve">Portal Web Institucional </w:t>
      </w:r>
      <w:r w:rsidR="00780AC9">
        <w:rPr>
          <w:rStyle w:val="nfasisintenso"/>
          <w:b/>
          <w:color w:val="auto"/>
        </w:rPr>
        <w:t>OPRET</w:t>
      </w:r>
    </w:p>
    <w:p w:rsidR="001C22E6" w:rsidRDefault="001C22E6" w:rsidP="001C22E6">
      <w:pPr>
        <w:spacing w:before="0" w:after="0"/>
        <w:ind w:firstLine="720"/>
        <w:rPr>
          <w:szCs w:val="24"/>
        </w:rPr>
      </w:pPr>
      <w:r w:rsidRPr="00D713D4">
        <w:rPr>
          <w:szCs w:val="24"/>
        </w:rPr>
        <w:t xml:space="preserve">El portal web de Transparencia, de </w:t>
      </w:r>
      <w:r w:rsidR="00780AC9">
        <w:rPr>
          <w:szCs w:val="24"/>
        </w:rPr>
        <w:t>OPRET</w:t>
      </w:r>
      <w:r w:rsidRPr="00D713D4">
        <w:rPr>
          <w:szCs w:val="24"/>
        </w:rPr>
        <w:t xml:space="preserve"> en el 2017 fue actualizado con mejoras dispuestas por los requerimientos de la norma NORTIC A2:2016, y cuenta con la versión 2.0. Actualmente el 90% de las informaciones tanto operativas, como financieras están plasmadas </w:t>
      </w:r>
      <w:r w:rsidRPr="00D713D4">
        <w:rPr>
          <w:szCs w:val="24"/>
        </w:rPr>
        <w:lastRenderedPageBreak/>
        <w:t>con la versatilidad en la que cualquier ciudadano de la República Dominicana pueda entender a plenitud las informaciones suministradas, cumpliendo así las orientaciones trazadas por la Dirección General de Ética e I</w:t>
      </w:r>
      <w:r w:rsidR="00887158">
        <w:rPr>
          <w:szCs w:val="24"/>
        </w:rPr>
        <w:t>ntegridad Gubernamental, DIGEIG</w:t>
      </w:r>
      <w:r w:rsidRPr="00D713D4">
        <w:rPr>
          <w:szCs w:val="24"/>
        </w:rPr>
        <w:t xml:space="preserve"> y la Oficina de Tecnología de Información y Comunicación, OPTIC.</w:t>
      </w:r>
    </w:p>
    <w:p w:rsidR="0010427C" w:rsidRPr="00D713D4" w:rsidRDefault="0010427C" w:rsidP="001C22E6">
      <w:pPr>
        <w:spacing w:before="0" w:after="0"/>
        <w:ind w:firstLine="720"/>
        <w:rPr>
          <w:color w:val="FF0000"/>
          <w:szCs w:val="24"/>
        </w:rPr>
      </w:pPr>
    </w:p>
    <w:p w:rsidR="001C22E6" w:rsidRPr="0070612B" w:rsidRDefault="001C22E6" w:rsidP="0070612B">
      <w:pPr>
        <w:rPr>
          <w:b/>
        </w:rPr>
      </w:pPr>
      <w:bookmarkStart w:id="200" w:name="_Toc500244895"/>
      <w:bookmarkStart w:id="201" w:name="_Toc500246417"/>
      <w:bookmarkStart w:id="202" w:name="_Toc500246567"/>
      <w:r w:rsidRPr="0070612B">
        <w:rPr>
          <w:b/>
        </w:rPr>
        <w:t xml:space="preserve"> Acuerdos Interinstitucionales</w:t>
      </w:r>
      <w:bookmarkEnd w:id="200"/>
      <w:bookmarkEnd w:id="201"/>
      <w:bookmarkEnd w:id="202"/>
    </w:p>
    <w:p w:rsidR="001C22E6" w:rsidRPr="00D713D4" w:rsidRDefault="001C22E6" w:rsidP="001C22E6">
      <w:pPr>
        <w:rPr>
          <w:szCs w:val="24"/>
        </w:rPr>
      </w:pPr>
      <w:r w:rsidRPr="00D713D4">
        <w:rPr>
          <w:noProof/>
          <w:szCs w:val="24"/>
          <w:lang w:val="es-US" w:eastAsia="es-US"/>
        </w:rPr>
        <w:drawing>
          <wp:anchor distT="0" distB="0" distL="114300" distR="114300" simplePos="0" relativeHeight="251674624" behindDoc="1" locked="0" layoutInCell="1" allowOverlap="1" wp14:anchorId="3DB4534A" wp14:editId="49EC1686">
            <wp:simplePos x="0" y="0"/>
            <wp:positionH relativeFrom="column">
              <wp:posOffset>901700</wp:posOffset>
            </wp:positionH>
            <wp:positionV relativeFrom="paragraph">
              <wp:posOffset>187325</wp:posOffset>
            </wp:positionV>
            <wp:extent cx="923925" cy="540385"/>
            <wp:effectExtent l="0" t="0" r="9525" b="0"/>
            <wp:wrapThrough wrapText="bothSides">
              <wp:wrapPolygon edited="0">
                <wp:start x="0" y="0"/>
                <wp:lineTo x="0" y="20559"/>
                <wp:lineTo x="21377" y="20559"/>
                <wp:lineTo x="21377" y="0"/>
                <wp:lineTo x="0" y="0"/>
              </wp:wrapPolygon>
            </wp:wrapThrough>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3925" cy="540385"/>
                    </a:xfrm>
                    <a:prstGeom prst="rect">
                      <a:avLst/>
                    </a:prstGeom>
                    <a:noFill/>
                    <a:ln>
                      <a:noFill/>
                    </a:ln>
                  </pic:spPr>
                </pic:pic>
              </a:graphicData>
            </a:graphic>
          </wp:anchor>
        </w:drawing>
      </w:r>
      <w:r w:rsidRPr="00D713D4">
        <w:rPr>
          <w:szCs w:val="24"/>
        </w:rPr>
        <w:t xml:space="preserve"> </w:t>
      </w:r>
      <w:r w:rsidRPr="00D713D4">
        <w:rPr>
          <w:noProof/>
          <w:lang w:val="es-US" w:eastAsia="es-US"/>
        </w:rPr>
        <w:drawing>
          <wp:inline distT="0" distB="0" distL="0" distR="0" wp14:anchorId="0128E7F4" wp14:editId="195723E1">
            <wp:extent cx="1095375" cy="733425"/>
            <wp:effectExtent l="0" t="0" r="9525" b="9525"/>
            <wp:docPr id="24" name="Imagen 1" descr="Resultado de imagen para Museo de la Resistenc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Museo de la Resistencia log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95375" cy="733425"/>
                    </a:xfrm>
                    <a:prstGeom prst="rect">
                      <a:avLst/>
                    </a:prstGeom>
                    <a:noFill/>
                    <a:ln>
                      <a:noFill/>
                    </a:ln>
                  </pic:spPr>
                </pic:pic>
              </a:graphicData>
            </a:graphic>
          </wp:inline>
        </w:drawing>
      </w:r>
      <w:r w:rsidRPr="00D713D4">
        <w:rPr>
          <w:noProof/>
          <w:lang w:val="es-US" w:eastAsia="es-US"/>
        </w:rPr>
        <w:drawing>
          <wp:inline distT="0" distB="0" distL="0" distR="0" wp14:anchorId="3F0836F9" wp14:editId="3931B155">
            <wp:extent cx="742950" cy="628650"/>
            <wp:effectExtent l="0" t="0" r="0" b="0"/>
            <wp:docPr id="2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42950" cy="628650"/>
                    </a:xfrm>
                    <a:prstGeom prst="rect">
                      <a:avLst/>
                    </a:prstGeom>
                    <a:noFill/>
                    <a:ln>
                      <a:noFill/>
                    </a:ln>
                  </pic:spPr>
                </pic:pic>
              </a:graphicData>
            </a:graphic>
          </wp:inline>
        </w:drawing>
      </w:r>
    </w:p>
    <w:p w:rsidR="001C22E6" w:rsidRPr="00D713D4" w:rsidRDefault="001C22E6" w:rsidP="001C22E6">
      <w:pPr>
        <w:spacing w:before="0" w:after="0"/>
        <w:ind w:firstLine="720"/>
        <w:rPr>
          <w:szCs w:val="24"/>
        </w:rPr>
      </w:pPr>
      <w:r w:rsidRPr="00D713D4">
        <w:rPr>
          <w:szCs w:val="24"/>
        </w:rPr>
        <w:t>La oficina para el Reordenamiento del Transporte, mantiene acuerdos interinstitucionales con instituciones del Estado Dominicano de manera solidaria y de intercambio,  y un acuerdo internacional, los cuales se detallan</w:t>
      </w:r>
      <w:r w:rsidRPr="00D713D4">
        <w:rPr>
          <w:color w:val="FF0000"/>
          <w:szCs w:val="24"/>
        </w:rPr>
        <w:t xml:space="preserve"> </w:t>
      </w:r>
      <w:r w:rsidRPr="00D713D4">
        <w:rPr>
          <w:szCs w:val="24"/>
        </w:rPr>
        <w:t xml:space="preserve">a continuación:  </w:t>
      </w:r>
    </w:p>
    <w:p w:rsidR="001C22E6" w:rsidRPr="00D713D4" w:rsidRDefault="00780AC9" w:rsidP="001C22E6">
      <w:pPr>
        <w:numPr>
          <w:ilvl w:val="0"/>
          <w:numId w:val="15"/>
        </w:numPr>
        <w:rPr>
          <w:szCs w:val="24"/>
          <w:u w:val="single"/>
        </w:rPr>
      </w:pPr>
      <w:r>
        <w:rPr>
          <w:b/>
          <w:szCs w:val="24"/>
          <w:u w:val="single"/>
        </w:rPr>
        <w:t>OPRET</w:t>
      </w:r>
      <w:r w:rsidR="001C22E6" w:rsidRPr="00D713D4">
        <w:rPr>
          <w:b/>
          <w:szCs w:val="24"/>
          <w:u w:val="single"/>
        </w:rPr>
        <w:t xml:space="preserve"> </w:t>
      </w:r>
      <w:r w:rsidR="0091365D">
        <w:rPr>
          <w:b/>
          <w:szCs w:val="24"/>
          <w:u w:val="single"/>
        </w:rPr>
        <w:t>y</w:t>
      </w:r>
      <w:r w:rsidR="001C22E6" w:rsidRPr="00D713D4">
        <w:rPr>
          <w:b/>
          <w:szCs w:val="24"/>
          <w:u w:val="single"/>
        </w:rPr>
        <w:t xml:space="preserve"> el Museo de la Resistencia, </w:t>
      </w:r>
      <w:r w:rsidR="001C22E6" w:rsidRPr="00D713D4">
        <w:rPr>
          <w:szCs w:val="24"/>
        </w:rPr>
        <w:t xml:space="preserve">acuerdo mediante el cual LA </w:t>
      </w:r>
      <w:r>
        <w:rPr>
          <w:szCs w:val="24"/>
        </w:rPr>
        <w:t>OPRET</w:t>
      </w:r>
      <w:r w:rsidR="001C22E6" w:rsidRPr="00D713D4">
        <w:rPr>
          <w:szCs w:val="24"/>
        </w:rPr>
        <w:t xml:space="preserve"> otorga en calidad de PRESTAMO DE USO el espacio físico ocupado por el Museo en la estación Centro de los Héroes (La Feria). Octubre 2017</w:t>
      </w:r>
      <w:r w:rsidR="0073292A">
        <w:rPr>
          <w:szCs w:val="24"/>
        </w:rPr>
        <w:t>.</w:t>
      </w:r>
    </w:p>
    <w:p w:rsidR="001C22E6" w:rsidRPr="00D713D4" w:rsidRDefault="00780AC9" w:rsidP="001C22E6">
      <w:pPr>
        <w:numPr>
          <w:ilvl w:val="0"/>
          <w:numId w:val="15"/>
        </w:numPr>
        <w:rPr>
          <w:szCs w:val="24"/>
          <w:u w:val="single"/>
        </w:rPr>
      </w:pPr>
      <w:r>
        <w:rPr>
          <w:b/>
          <w:szCs w:val="24"/>
          <w:u w:val="single"/>
        </w:rPr>
        <w:t>OPRET</w:t>
      </w:r>
      <w:r w:rsidR="001C22E6" w:rsidRPr="00D713D4">
        <w:rPr>
          <w:b/>
          <w:szCs w:val="24"/>
          <w:u w:val="single"/>
        </w:rPr>
        <w:t xml:space="preserve">- URBE, </w:t>
      </w:r>
      <w:r w:rsidR="001C22E6" w:rsidRPr="00D713D4">
        <w:rPr>
          <w:szCs w:val="24"/>
        </w:rPr>
        <w:t xml:space="preserve">convenio mediante el cual LA </w:t>
      </w:r>
      <w:r>
        <w:rPr>
          <w:szCs w:val="24"/>
        </w:rPr>
        <w:t>OPRET</w:t>
      </w:r>
      <w:r w:rsidR="001C22E6" w:rsidRPr="00D713D4">
        <w:rPr>
          <w:szCs w:val="24"/>
        </w:rPr>
        <w:t xml:space="preserve"> CEDE a URBE (Teleférico), escaleras eléctricas a los fines de ser usados exclusivamente en el proyecto del Teleférico de Santo Domingo. Septiembre 2017</w:t>
      </w:r>
      <w:r w:rsidR="0073292A">
        <w:rPr>
          <w:szCs w:val="24"/>
        </w:rPr>
        <w:t>.</w:t>
      </w:r>
    </w:p>
    <w:p w:rsidR="001C22E6" w:rsidRPr="0073292A" w:rsidRDefault="00780AC9" w:rsidP="001C22E6">
      <w:pPr>
        <w:numPr>
          <w:ilvl w:val="0"/>
          <w:numId w:val="15"/>
        </w:numPr>
        <w:rPr>
          <w:szCs w:val="24"/>
          <w:u w:val="single"/>
        </w:rPr>
      </w:pPr>
      <w:r>
        <w:rPr>
          <w:b/>
          <w:szCs w:val="24"/>
          <w:u w:val="single"/>
        </w:rPr>
        <w:t>OPRET</w:t>
      </w:r>
      <w:r w:rsidR="001C22E6" w:rsidRPr="00D713D4">
        <w:rPr>
          <w:b/>
          <w:szCs w:val="24"/>
          <w:u w:val="single"/>
        </w:rPr>
        <w:t xml:space="preserve">- URBE, </w:t>
      </w:r>
      <w:r w:rsidR="001C22E6" w:rsidRPr="00D713D4">
        <w:rPr>
          <w:szCs w:val="24"/>
        </w:rPr>
        <w:t xml:space="preserve">convenio mediante el cual LA </w:t>
      </w:r>
      <w:r>
        <w:rPr>
          <w:szCs w:val="24"/>
        </w:rPr>
        <w:t>OPRET</w:t>
      </w:r>
      <w:r w:rsidR="001C22E6" w:rsidRPr="00D713D4">
        <w:rPr>
          <w:szCs w:val="24"/>
        </w:rPr>
        <w:t xml:space="preserve"> CEDE a URBE (Teleférico), pisos de cerámica a los fines de ser destinados exclusivamente a su colocación en las estaciones del Teleférico de Santo Domingo. Octubre 2017</w:t>
      </w:r>
      <w:r w:rsidR="0073292A">
        <w:rPr>
          <w:szCs w:val="24"/>
        </w:rPr>
        <w:t>.</w:t>
      </w:r>
    </w:p>
    <w:p w:rsidR="0073292A" w:rsidRPr="00E210B1" w:rsidRDefault="00780AC9" w:rsidP="001C22E6">
      <w:pPr>
        <w:numPr>
          <w:ilvl w:val="0"/>
          <w:numId w:val="15"/>
        </w:numPr>
        <w:rPr>
          <w:szCs w:val="24"/>
          <w:u w:val="single"/>
        </w:rPr>
      </w:pPr>
      <w:r>
        <w:rPr>
          <w:b/>
          <w:szCs w:val="24"/>
          <w:u w:val="single"/>
        </w:rPr>
        <w:lastRenderedPageBreak/>
        <w:t>OPRET</w:t>
      </w:r>
      <w:r w:rsidR="0073292A">
        <w:rPr>
          <w:b/>
          <w:szCs w:val="24"/>
          <w:u w:val="single"/>
        </w:rPr>
        <w:t xml:space="preserve">-CDEEE, </w:t>
      </w:r>
      <w:r w:rsidR="0073292A">
        <w:rPr>
          <w:szCs w:val="24"/>
        </w:rPr>
        <w:t xml:space="preserve">Convenio para establecer un marco de colaboración y cooperación </w:t>
      </w:r>
      <w:r w:rsidR="009326EC">
        <w:rPr>
          <w:szCs w:val="24"/>
        </w:rPr>
        <w:t>en</w:t>
      </w:r>
      <w:r w:rsidR="0073292A">
        <w:rPr>
          <w:szCs w:val="24"/>
        </w:rPr>
        <w:t xml:space="preserve"> los proyectos que las partes puedan </w:t>
      </w:r>
      <w:r w:rsidR="00E210B1">
        <w:rPr>
          <w:szCs w:val="24"/>
        </w:rPr>
        <w:t xml:space="preserve">acordar en el futuro. </w:t>
      </w:r>
    </w:p>
    <w:p w:rsidR="00E210B1" w:rsidRPr="00E210B1" w:rsidRDefault="00780AC9" w:rsidP="001C22E6">
      <w:pPr>
        <w:numPr>
          <w:ilvl w:val="0"/>
          <w:numId w:val="15"/>
        </w:numPr>
        <w:rPr>
          <w:szCs w:val="24"/>
          <w:u w:val="single"/>
        </w:rPr>
      </w:pPr>
      <w:r>
        <w:rPr>
          <w:b/>
          <w:szCs w:val="24"/>
          <w:u w:val="single"/>
        </w:rPr>
        <w:t>OPRET</w:t>
      </w:r>
      <w:r w:rsidR="00E210B1">
        <w:rPr>
          <w:b/>
          <w:szCs w:val="24"/>
          <w:u w:val="single"/>
        </w:rPr>
        <w:t xml:space="preserve">-EDESUR, </w:t>
      </w:r>
      <w:r w:rsidR="00E210B1">
        <w:rPr>
          <w:szCs w:val="24"/>
        </w:rPr>
        <w:t>Convenio que detalla los límites de propiedad</w:t>
      </w:r>
      <w:r w:rsidR="009326EC">
        <w:rPr>
          <w:szCs w:val="24"/>
        </w:rPr>
        <w:t xml:space="preserve"> en</w:t>
      </w:r>
      <w:r w:rsidR="00E210B1">
        <w:rPr>
          <w:szCs w:val="24"/>
        </w:rPr>
        <w:t xml:space="preserve"> las subestaciones </w:t>
      </w:r>
      <w:r w:rsidR="009326EC">
        <w:rPr>
          <w:szCs w:val="24"/>
        </w:rPr>
        <w:t>comunes a ambas instituciones.</w:t>
      </w:r>
    </w:p>
    <w:p w:rsidR="00E210B1" w:rsidRPr="00D713D4" w:rsidRDefault="00780AC9" w:rsidP="001C22E6">
      <w:pPr>
        <w:numPr>
          <w:ilvl w:val="0"/>
          <w:numId w:val="15"/>
        </w:numPr>
        <w:rPr>
          <w:szCs w:val="24"/>
          <w:u w:val="single"/>
        </w:rPr>
      </w:pPr>
      <w:r>
        <w:rPr>
          <w:b/>
          <w:szCs w:val="24"/>
          <w:u w:val="single"/>
        </w:rPr>
        <w:t>OPRET</w:t>
      </w:r>
      <w:r w:rsidR="00E210B1">
        <w:rPr>
          <w:b/>
          <w:szCs w:val="24"/>
          <w:u w:val="single"/>
        </w:rPr>
        <w:t>-U</w:t>
      </w:r>
      <w:r w:rsidR="0098165C">
        <w:rPr>
          <w:b/>
          <w:szCs w:val="24"/>
          <w:u w:val="single"/>
        </w:rPr>
        <w:t>A</w:t>
      </w:r>
      <w:r w:rsidR="00E210B1">
        <w:rPr>
          <w:b/>
          <w:szCs w:val="24"/>
          <w:u w:val="single"/>
        </w:rPr>
        <w:t xml:space="preserve">SD, </w:t>
      </w:r>
      <w:r w:rsidR="00E210B1">
        <w:rPr>
          <w:szCs w:val="24"/>
        </w:rPr>
        <w:t xml:space="preserve">Convenio para patrocinar un proyecto de emprendimiento para la promoción y formación de una cooperativa de estudiantes para la prestación de los servicios de operación de trenes y manejo de estaciones.  </w:t>
      </w:r>
    </w:p>
    <w:p w:rsidR="001C22E6" w:rsidRPr="008D229D" w:rsidRDefault="008D229D" w:rsidP="00401936">
      <w:pPr>
        <w:pStyle w:val="Ttulo3"/>
        <w:ind w:left="0"/>
      </w:pPr>
      <w:bookmarkStart w:id="203" w:name="151e9854f98e7f1d__ftn1"/>
      <w:bookmarkStart w:id="204" w:name="_Toc343337312"/>
      <w:bookmarkStart w:id="205" w:name="_Toc343845340"/>
      <w:bookmarkStart w:id="206" w:name="_Toc343858078"/>
      <w:bookmarkStart w:id="207" w:name="_Toc503178543"/>
      <w:bookmarkEnd w:id="203"/>
      <w:r w:rsidRPr="008D229D">
        <w:t>c.7</w:t>
      </w:r>
      <w:r>
        <w:t>.</w:t>
      </w:r>
      <w:r w:rsidRPr="008D229D">
        <w:t xml:space="preserve"> </w:t>
      </w:r>
      <w:r w:rsidR="001C22E6" w:rsidRPr="008D229D">
        <w:t>Departamento de Recursos Humanos</w:t>
      </w:r>
      <w:bookmarkEnd w:id="207"/>
    </w:p>
    <w:p w:rsidR="001C22E6" w:rsidRPr="00D713D4" w:rsidRDefault="001C22E6" w:rsidP="001C22E6">
      <w:pPr>
        <w:ind w:firstLine="706"/>
        <w:rPr>
          <w:szCs w:val="24"/>
        </w:rPr>
      </w:pPr>
      <w:r w:rsidRPr="00D713D4">
        <w:rPr>
          <w:szCs w:val="24"/>
        </w:rPr>
        <w:t xml:space="preserve">Este departamento tiene a su cargo la responsabilidad del reclutamiento y selección del personal, llevar el control de registro de todas las eventualidades y novedades que presenten los empleados de la Institución, velar por un clima organizacional adecuado para elevar la productividad de los empleados, impactando directamente en el servicio que se ofrece de manera eficiente y puntual. Actualmente es dirigido por la Licda. Carmen Patricia Rodríguez Suero. </w:t>
      </w:r>
    </w:p>
    <w:p w:rsidR="001C22E6" w:rsidRPr="00D713D4" w:rsidRDefault="001C22E6" w:rsidP="001C22E6">
      <w:pPr>
        <w:ind w:firstLine="706"/>
        <w:rPr>
          <w:szCs w:val="24"/>
        </w:rPr>
      </w:pPr>
      <w:r w:rsidRPr="00D713D4">
        <w:rPr>
          <w:szCs w:val="24"/>
        </w:rPr>
        <w:t>Durante el año 2017, el departamento de Recursos Humanos contrató ciento dieciocho (118) nuevos empleados, además de 38 candidatos que se encuentran en el mes de diciembre  realizando el entrenamiento para la posición de Atención al Usuario. Los candidatos que pasen dicho entrenamiento, serán contratados para el mes de enero.</w:t>
      </w:r>
      <w:r w:rsidRPr="00D713D4">
        <w:rPr>
          <w:szCs w:val="24"/>
        </w:rPr>
        <w:tab/>
      </w:r>
    </w:p>
    <w:p w:rsidR="001C22E6" w:rsidRPr="00D713D4" w:rsidRDefault="001C22E6" w:rsidP="005434C4">
      <w:pPr>
        <w:spacing w:before="100" w:beforeAutospacing="1"/>
        <w:ind w:firstLine="706"/>
        <w:rPr>
          <w:szCs w:val="24"/>
        </w:rPr>
      </w:pPr>
      <w:r w:rsidRPr="00D713D4">
        <w:rPr>
          <w:szCs w:val="24"/>
        </w:rPr>
        <w:t xml:space="preserve">Como en años anteriores, se está trabajando para darle curso en el mes de diciembre a la Evaluación de Desempeño, siguiendo para ello los grupos ocupacionales y las normas requeridas por el Ministerio de Administración Pública (MAP). Las evaluaciones de desempeño han tenido </w:t>
      </w:r>
      <w:r w:rsidRPr="00D713D4">
        <w:rPr>
          <w:szCs w:val="24"/>
        </w:rPr>
        <w:lastRenderedPageBreak/>
        <w:t>un resultado positivo dentro de los procesos organizacionales de la institución, sirviendo de soporte para la promoción interna del personal y las capacitaciones.</w:t>
      </w:r>
    </w:p>
    <w:p w:rsidR="001C22E6" w:rsidRPr="00D713D4" w:rsidRDefault="001C22E6" w:rsidP="001C22E6">
      <w:pPr>
        <w:spacing w:before="100" w:beforeAutospacing="1"/>
        <w:ind w:firstLine="706"/>
        <w:rPr>
          <w:szCs w:val="24"/>
        </w:rPr>
      </w:pPr>
      <w:r w:rsidRPr="00D713D4">
        <w:rPr>
          <w:szCs w:val="24"/>
        </w:rPr>
        <w:t>En este sentido se coordinaron capacitaciones, entre las que se pueden citar: Entrenador Interno de Empresas, Servicio al Cliente (dos talleres), Supervisión Efectiva, Trabajo en Equipo, Microsoft Office, Gerencia y Liderazgo, entre otros. Además de charlas sobre prevención y promoción de la salud, y otras informativas como: Ley de Función Pública, Beneficios del Sistema de Pensiones, Derechos del Consumidor, etc.</w:t>
      </w:r>
    </w:p>
    <w:p w:rsidR="001C22E6" w:rsidRPr="00D713D4" w:rsidRDefault="001C22E6" w:rsidP="001C22E6">
      <w:pPr>
        <w:spacing w:before="100" w:beforeAutospacing="1"/>
        <w:ind w:firstLine="706"/>
        <w:rPr>
          <w:szCs w:val="24"/>
        </w:rPr>
      </w:pPr>
      <w:r w:rsidRPr="00D713D4">
        <w:rPr>
          <w:szCs w:val="24"/>
        </w:rPr>
        <w:t>Se realizó además, el Concurso Interno No. 0000275-0201-103-0006</w:t>
      </w:r>
      <w:r w:rsidR="00401936">
        <w:rPr>
          <w:szCs w:val="24"/>
        </w:rPr>
        <w:t xml:space="preserve"> </w:t>
      </w:r>
      <w:r w:rsidRPr="00D713D4">
        <w:rPr>
          <w:szCs w:val="24"/>
        </w:rPr>
        <w:t>para la promoción de: 25 Conductores, 25 Operadores, 6 Responsables de Líneas y 3 Despachadores de Trenes, los cuales finalizaron en los meses de agosto y octubre el entrenamiento para tomar dichas posiciones.</w:t>
      </w:r>
    </w:p>
    <w:p w:rsidR="001C22E6" w:rsidRPr="00D713D4" w:rsidRDefault="001C22E6" w:rsidP="001C22E6">
      <w:pPr>
        <w:spacing w:before="100" w:beforeAutospacing="1"/>
        <w:ind w:firstLine="706"/>
        <w:rPr>
          <w:szCs w:val="24"/>
        </w:rPr>
      </w:pPr>
      <w:r w:rsidRPr="00D713D4">
        <w:rPr>
          <w:szCs w:val="24"/>
        </w:rPr>
        <w:t>Durante los meses de julio, agosto y septiembre, el departamento trabajó el reajuste salarial para todo el personal de la Institución, acorde a las funciones del cargo.</w:t>
      </w:r>
    </w:p>
    <w:p w:rsidR="001C22E6" w:rsidRPr="00D713D4" w:rsidRDefault="001C22E6" w:rsidP="001C22E6">
      <w:pPr>
        <w:spacing w:before="100" w:beforeAutospacing="1"/>
        <w:ind w:firstLine="706"/>
        <w:rPr>
          <w:szCs w:val="24"/>
        </w:rPr>
      </w:pPr>
      <w:r w:rsidRPr="00D713D4">
        <w:rPr>
          <w:szCs w:val="24"/>
        </w:rPr>
        <w:t xml:space="preserve">Se aprobaron 3 pensiones, </w:t>
      </w:r>
      <w:r w:rsidR="005434C4">
        <w:rPr>
          <w:szCs w:val="24"/>
        </w:rPr>
        <w:t>61</w:t>
      </w:r>
      <w:r w:rsidRPr="00D713D4">
        <w:rPr>
          <w:szCs w:val="24"/>
        </w:rPr>
        <w:t xml:space="preserve"> cancelaciones por conveniencia en el servicio, 1</w:t>
      </w:r>
      <w:r w:rsidR="005434C4">
        <w:rPr>
          <w:szCs w:val="24"/>
        </w:rPr>
        <w:t>7</w:t>
      </w:r>
      <w:r w:rsidRPr="00D713D4">
        <w:rPr>
          <w:szCs w:val="24"/>
        </w:rPr>
        <w:t xml:space="preserve"> renuncias, 1</w:t>
      </w:r>
      <w:r w:rsidR="005434C4">
        <w:rPr>
          <w:szCs w:val="24"/>
        </w:rPr>
        <w:t>9</w:t>
      </w:r>
      <w:r w:rsidRPr="00D713D4">
        <w:rPr>
          <w:szCs w:val="24"/>
        </w:rPr>
        <w:t xml:space="preserve"> abandonos de trabajo, 1 exclusión por decreto presidencial, 1 por sanción de 3er grado y 3 fallecimientos. En este orden, han sido pagadas </w:t>
      </w:r>
      <w:r w:rsidR="005434C4">
        <w:rPr>
          <w:szCs w:val="24"/>
        </w:rPr>
        <w:t>101</w:t>
      </w:r>
      <w:r w:rsidRPr="00D713D4">
        <w:rPr>
          <w:szCs w:val="24"/>
        </w:rPr>
        <w:t xml:space="preserve"> indemnizaciones y </w:t>
      </w:r>
      <w:r w:rsidR="005434C4">
        <w:rPr>
          <w:szCs w:val="24"/>
        </w:rPr>
        <w:t>30</w:t>
      </w:r>
      <w:r w:rsidRPr="00D713D4">
        <w:rPr>
          <w:szCs w:val="24"/>
        </w:rPr>
        <w:t xml:space="preserve"> están en proceso. Así mismo, 5 empleados esperan su pensión por discapacidad sea aprobada y </w:t>
      </w:r>
      <w:r w:rsidR="005434C4">
        <w:rPr>
          <w:szCs w:val="24"/>
        </w:rPr>
        <w:t>8</w:t>
      </w:r>
      <w:r w:rsidRPr="00D713D4">
        <w:rPr>
          <w:szCs w:val="24"/>
        </w:rPr>
        <w:t xml:space="preserve"> empleados iniciando dicho proceso.</w:t>
      </w:r>
    </w:p>
    <w:p w:rsidR="00C82742" w:rsidRDefault="001C22E6" w:rsidP="00C82742">
      <w:pPr>
        <w:ind w:firstLine="706"/>
        <w:rPr>
          <w:szCs w:val="24"/>
        </w:rPr>
      </w:pPr>
      <w:r w:rsidRPr="00D713D4">
        <w:rPr>
          <w:szCs w:val="24"/>
        </w:rPr>
        <w:lastRenderedPageBreak/>
        <w:t xml:space="preserve">La </w:t>
      </w:r>
      <w:r w:rsidR="00780AC9">
        <w:rPr>
          <w:szCs w:val="24"/>
        </w:rPr>
        <w:t>OPRET</w:t>
      </w:r>
      <w:r w:rsidRPr="00D713D4">
        <w:rPr>
          <w:szCs w:val="24"/>
        </w:rPr>
        <w:t xml:space="preserve"> cierra el año 2017 con una plantilla de 1508 trabajadores fijos y contratados, de los cuales el 47.55 % son hombres y el 52.45 % mujeres, cuya edad media llega a los 31 años, los cuales tienen una antigüedad media en la empresa de 4 años.</w:t>
      </w:r>
      <w:bookmarkStart w:id="208" w:name="_Toc500244896"/>
      <w:bookmarkStart w:id="209" w:name="_Toc500246419"/>
      <w:bookmarkStart w:id="210" w:name="_Toc500246569"/>
    </w:p>
    <w:p w:rsidR="00C82742" w:rsidRPr="00C82742" w:rsidRDefault="00C82742" w:rsidP="00C82742">
      <w:pPr>
        <w:ind w:firstLine="706"/>
        <w:rPr>
          <w:szCs w:val="24"/>
        </w:rPr>
      </w:pPr>
    </w:p>
    <w:p w:rsidR="001C22E6" w:rsidRPr="0070612B" w:rsidRDefault="008D229D" w:rsidP="00401936">
      <w:pPr>
        <w:pStyle w:val="Ttulo3"/>
        <w:ind w:left="0"/>
      </w:pPr>
      <w:bookmarkStart w:id="211" w:name="_Toc503178544"/>
      <w:r w:rsidRPr="0070612B">
        <w:t xml:space="preserve">c.8. </w:t>
      </w:r>
      <w:r w:rsidR="001C22E6" w:rsidRPr="0070612B">
        <w:t xml:space="preserve">Departamento </w:t>
      </w:r>
      <w:bookmarkEnd w:id="204"/>
      <w:bookmarkEnd w:id="205"/>
      <w:bookmarkEnd w:id="206"/>
      <w:bookmarkEnd w:id="208"/>
      <w:bookmarkEnd w:id="209"/>
      <w:bookmarkEnd w:id="210"/>
      <w:r w:rsidR="007800DD">
        <w:t>Legal</w:t>
      </w:r>
      <w:bookmarkEnd w:id="211"/>
    </w:p>
    <w:p w:rsidR="000808C5" w:rsidRDefault="001C22E6" w:rsidP="000808C5">
      <w:pPr>
        <w:rPr>
          <w:szCs w:val="24"/>
        </w:rPr>
      </w:pPr>
      <w:bookmarkStart w:id="212" w:name="_Toc343337313"/>
      <w:r w:rsidRPr="0091365D">
        <w:rPr>
          <w:szCs w:val="24"/>
        </w:rPr>
        <w:t xml:space="preserve">El Departamento </w:t>
      </w:r>
      <w:r w:rsidR="0044107E" w:rsidRPr="0091365D">
        <w:rPr>
          <w:szCs w:val="24"/>
        </w:rPr>
        <w:t xml:space="preserve">Legal </w:t>
      </w:r>
      <w:r w:rsidRPr="0091365D">
        <w:rPr>
          <w:szCs w:val="24"/>
        </w:rPr>
        <w:t xml:space="preserve">que </w:t>
      </w:r>
      <w:r w:rsidRPr="00D713D4">
        <w:rPr>
          <w:szCs w:val="24"/>
        </w:rPr>
        <w:t>brinda el</w:t>
      </w:r>
      <w:r>
        <w:rPr>
          <w:szCs w:val="24"/>
        </w:rPr>
        <w:t xml:space="preserve"> soporte legal a la institución, </w:t>
      </w:r>
      <w:r w:rsidRPr="00D713D4">
        <w:rPr>
          <w:szCs w:val="24"/>
        </w:rPr>
        <w:t xml:space="preserve">ha proporcionado el soporte requerido para la realización de actividades como: cesiones de crédito, oposiciones, embargos, levantamientos y demandas, además del trabajo regular de resolver las consultas de los departamentos de la </w:t>
      </w:r>
      <w:r w:rsidR="00780AC9">
        <w:rPr>
          <w:szCs w:val="24"/>
        </w:rPr>
        <w:t>OPRET</w:t>
      </w:r>
      <w:r w:rsidR="000808C5">
        <w:rPr>
          <w:szCs w:val="24"/>
        </w:rPr>
        <w:t xml:space="preserve">. </w:t>
      </w:r>
    </w:p>
    <w:p w:rsidR="001C22E6" w:rsidRPr="00D713D4" w:rsidRDefault="001C22E6" w:rsidP="000808C5">
      <w:pPr>
        <w:rPr>
          <w:szCs w:val="24"/>
        </w:rPr>
      </w:pPr>
      <w:r w:rsidRPr="00D713D4">
        <w:rPr>
          <w:szCs w:val="24"/>
        </w:rPr>
        <w:t xml:space="preserve">Durante el año 2017 </w:t>
      </w:r>
      <w:r w:rsidR="00910A2F">
        <w:rPr>
          <w:szCs w:val="24"/>
        </w:rPr>
        <w:t>s</w:t>
      </w:r>
      <w:r w:rsidRPr="00D713D4">
        <w:rPr>
          <w:szCs w:val="24"/>
        </w:rPr>
        <w:t>e implementaron cambios en los procesos a fin de agilizarlos y facilitar el control.</w:t>
      </w:r>
    </w:p>
    <w:p w:rsidR="001C22E6" w:rsidRDefault="001C22E6" w:rsidP="001C22E6">
      <w:pPr>
        <w:rPr>
          <w:szCs w:val="24"/>
        </w:rPr>
      </w:pPr>
      <w:r w:rsidRPr="00910A2F">
        <w:rPr>
          <w:szCs w:val="24"/>
        </w:rPr>
        <w:t xml:space="preserve">Este </w:t>
      </w:r>
      <w:r w:rsidR="0044107E" w:rsidRPr="00910A2F">
        <w:rPr>
          <w:szCs w:val="24"/>
        </w:rPr>
        <w:t>Departamento L</w:t>
      </w:r>
      <w:r w:rsidRPr="00910A2F">
        <w:rPr>
          <w:szCs w:val="24"/>
        </w:rPr>
        <w:t xml:space="preserve">egal elaboró </w:t>
      </w:r>
      <w:r w:rsidRPr="00D713D4">
        <w:rPr>
          <w:szCs w:val="24"/>
        </w:rPr>
        <w:t xml:space="preserve">300 contratos, además de gestionar dar soporte requerido para la realización de </w:t>
      </w:r>
      <w:proofErr w:type="spellStart"/>
      <w:r w:rsidRPr="00D713D4">
        <w:rPr>
          <w:szCs w:val="24"/>
        </w:rPr>
        <w:t>notarizaciones</w:t>
      </w:r>
      <w:proofErr w:type="spellEnd"/>
      <w:r w:rsidRPr="00D713D4">
        <w:rPr>
          <w:szCs w:val="24"/>
        </w:rPr>
        <w:t xml:space="preserve">, procesos legales, jurídicos, de comprar y contrataciones, entre otros. Los cuales se incluyen a continuación: </w:t>
      </w:r>
    </w:p>
    <w:p w:rsidR="000808C5" w:rsidRDefault="000808C5" w:rsidP="001C22E6">
      <w:pPr>
        <w:rPr>
          <w:szCs w:val="24"/>
        </w:rPr>
      </w:pPr>
    </w:p>
    <w:p w:rsidR="000808C5" w:rsidRDefault="000808C5" w:rsidP="001C22E6">
      <w:pPr>
        <w:rPr>
          <w:szCs w:val="24"/>
        </w:rPr>
      </w:pPr>
    </w:p>
    <w:p w:rsidR="000808C5" w:rsidRDefault="000808C5" w:rsidP="001C22E6">
      <w:pPr>
        <w:rPr>
          <w:szCs w:val="24"/>
        </w:rPr>
      </w:pPr>
    </w:p>
    <w:p w:rsidR="000808C5" w:rsidRDefault="000808C5" w:rsidP="001C22E6">
      <w:pPr>
        <w:rPr>
          <w:szCs w:val="24"/>
        </w:rPr>
      </w:pPr>
    </w:p>
    <w:p w:rsidR="000808C5" w:rsidRDefault="000808C5" w:rsidP="001C22E6">
      <w:pPr>
        <w:rPr>
          <w:szCs w:val="24"/>
        </w:rPr>
      </w:pPr>
    </w:p>
    <w:tbl>
      <w:tblPr>
        <w:tblW w:w="6740" w:type="dxa"/>
        <w:jc w:val="center"/>
        <w:tblCellMar>
          <w:left w:w="70" w:type="dxa"/>
          <w:right w:w="70" w:type="dxa"/>
        </w:tblCellMar>
        <w:tblLook w:val="04A0" w:firstRow="1" w:lastRow="0" w:firstColumn="1" w:lastColumn="0" w:noHBand="0" w:noVBand="1"/>
      </w:tblPr>
      <w:tblGrid>
        <w:gridCol w:w="4860"/>
        <w:gridCol w:w="1880"/>
      </w:tblGrid>
      <w:tr w:rsidR="001C22E6" w:rsidRPr="00D713D4" w:rsidTr="00B27DE3">
        <w:trPr>
          <w:trHeight w:val="330"/>
          <w:jc w:val="center"/>
        </w:trPr>
        <w:tc>
          <w:tcPr>
            <w:tcW w:w="4860" w:type="dxa"/>
            <w:tcBorders>
              <w:top w:val="single" w:sz="8" w:space="0" w:color="auto"/>
              <w:left w:val="single" w:sz="8" w:space="0" w:color="auto"/>
              <w:bottom w:val="nil"/>
              <w:right w:val="nil"/>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lastRenderedPageBreak/>
              <w:t>Contratos Elaborados</w:t>
            </w:r>
          </w:p>
        </w:tc>
        <w:tc>
          <w:tcPr>
            <w:tcW w:w="1880" w:type="dxa"/>
            <w:tcBorders>
              <w:top w:val="single" w:sz="8" w:space="0" w:color="auto"/>
              <w:left w:val="nil"/>
              <w:bottom w:val="nil"/>
              <w:right w:val="single" w:sz="8"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Cantidad</w:t>
            </w:r>
          </w:p>
        </w:tc>
      </w:tr>
      <w:tr w:rsidR="001C22E6" w:rsidRPr="00D713D4" w:rsidTr="00B27DE3">
        <w:trPr>
          <w:trHeight w:val="330"/>
          <w:jc w:val="center"/>
        </w:trPr>
        <w:tc>
          <w:tcPr>
            <w:tcW w:w="486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Contratos Elaborados por el Depto. Legal</w:t>
            </w:r>
          </w:p>
        </w:tc>
        <w:tc>
          <w:tcPr>
            <w:tcW w:w="1880" w:type="dxa"/>
            <w:tcBorders>
              <w:top w:val="single" w:sz="4" w:space="0" w:color="auto"/>
              <w:left w:val="nil"/>
              <w:bottom w:val="single" w:sz="4"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27</w:t>
            </w:r>
          </w:p>
        </w:tc>
      </w:tr>
      <w:tr w:rsidR="001C22E6" w:rsidRPr="00D713D4" w:rsidTr="00B27DE3">
        <w:trPr>
          <w:trHeight w:val="330"/>
          <w:jc w:val="center"/>
        </w:trPr>
        <w:tc>
          <w:tcPr>
            <w:tcW w:w="4860" w:type="dxa"/>
            <w:tcBorders>
              <w:top w:val="nil"/>
              <w:left w:val="single" w:sz="8" w:space="0" w:color="auto"/>
              <w:bottom w:val="single" w:sz="4"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Convenios Interinstitucionales</w:t>
            </w:r>
          </w:p>
        </w:tc>
        <w:tc>
          <w:tcPr>
            <w:tcW w:w="1880" w:type="dxa"/>
            <w:tcBorders>
              <w:top w:val="nil"/>
              <w:left w:val="nil"/>
              <w:bottom w:val="single" w:sz="4"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3</w:t>
            </w:r>
          </w:p>
        </w:tc>
      </w:tr>
      <w:tr w:rsidR="001C22E6" w:rsidRPr="00D713D4" w:rsidTr="00B27DE3">
        <w:trPr>
          <w:trHeight w:val="330"/>
          <w:jc w:val="center"/>
        </w:trPr>
        <w:tc>
          <w:tcPr>
            <w:tcW w:w="4860" w:type="dxa"/>
            <w:vMerge w:val="restart"/>
            <w:tcBorders>
              <w:top w:val="nil"/>
              <w:left w:val="single" w:sz="8" w:space="0" w:color="auto"/>
              <w:bottom w:val="single" w:sz="4"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 xml:space="preserve">Asistencia en la redacción y </w:t>
            </w:r>
            <w:proofErr w:type="spellStart"/>
            <w:r w:rsidRPr="00D713D4">
              <w:rPr>
                <w:rFonts w:eastAsia="Times New Roman"/>
                <w:color w:val="000000"/>
                <w:szCs w:val="24"/>
                <w:lang w:eastAsia="es-DO"/>
              </w:rPr>
              <w:t>Notarizaciones</w:t>
            </w:r>
            <w:proofErr w:type="spellEnd"/>
            <w:r w:rsidRPr="00D713D4">
              <w:rPr>
                <w:rFonts w:eastAsia="Times New Roman"/>
                <w:color w:val="000000"/>
                <w:szCs w:val="24"/>
                <w:lang w:eastAsia="es-DO"/>
              </w:rPr>
              <w:t xml:space="preserve">   de los Contratos de Personal</w:t>
            </w:r>
          </w:p>
        </w:tc>
        <w:tc>
          <w:tcPr>
            <w:tcW w:w="1880" w:type="dxa"/>
            <w:vMerge w:val="restart"/>
            <w:tcBorders>
              <w:top w:val="nil"/>
              <w:left w:val="single" w:sz="4" w:space="0" w:color="auto"/>
              <w:bottom w:val="single" w:sz="4"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270</w:t>
            </w:r>
          </w:p>
        </w:tc>
      </w:tr>
      <w:tr w:rsidR="001C22E6" w:rsidRPr="00D713D4" w:rsidTr="00B27DE3">
        <w:trPr>
          <w:trHeight w:val="330"/>
          <w:jc w:val="center"/>
        </w:trPr>
        <w:tc>
          <w:tcPr>
            <w:tcW w:w="4860" w:type="dxa"/>
            <w:vMerge/>
            <w:tcBorders>
              <w:top w:val="nil"/>
              <w:left w:val="single" w:sz="8" w:space="0" w:color="auto"/>
              <w:bottom w:val="single" w:sz="4" w:space="0" w:color="auto"/>
              <w:right w:val="single" w:sz="4" w:space="0" w:color="auto"/>
            </w:tcBorders>
            <w:vAlign w:val="center"/>
            <w:hideMark/>
          </w:tcPr>
          <w:p w:rsidR="001C22E6" w:rsidRPr="00D713D4" w:rsidRDefault="001C22E6" w:rsidP="00B27DE3">
            <w:pPr>
              <w:spacing w:before="0" w:after="0" w:line="240" w:lineRule="auto"/>
              <w:ind w:firstLine="0"/>
              <w:jc w:val="left"/>
              <w:rPr>
                <w:rFonts w:eastAsia="Times New Roman"/>
                <w:color w:val="000000"/>
                <w:szCs w:val="24"/>
                <w:lang w:eastAsia="es-DO"/>
              </w:rPr>
            </w:pPr>
          </w:p>
        </w:tc>
        <w:tc>
          <w:tcPr>
            <w:tcW w:w="1880" w:type="dxa"/>
            <w:vMerge/>
            <w:tcBorders>
              <w:top w:val="nil"/>
              <w:left w:val="single" w:sz="4" w:space="0" w:color="auto"/>
              <w:bottom w:val="single" w:sz="4" w:space="0" w:color="auto"/>
              <w:right w:val="single" w:sz="8" w:space="0" w:color="auto"/>
            </w:tcBorders>
            <w:vAlign w:val="center"/>
            <w:hideMark/>
          </w:tcPr>
          <w:p w:rsidR="001C22E6" w:rsidRPr="00D713D4" w:rsidRDefault="001C22E6" w:rsidP="00B27DE3">
            <w:pPr>
              <w:spacing w:before="0" w:after="0" w:line="240" w:lineRule="auto"/>
              <w:ind w:firstLine="0"/>
              <w:jc w:val="left"/>
              <w:rPr>
                <w:rFonts w:eastAsia="Times New Roman"/>
                <w:color w:val="000000"/>
                <w:szCs w:val="24"/>
                <w:lang w:eastAsia="es-DO"/>
              </w:rPr>
            </w:pPr>
          </w:p>
        </w:tc>
      </w:tr>
      <w:tr w:rsidR="001C22E6" w:rsidRPr="00D713D4" w:rsidTr="00B27DE3">
        <w:trPr>
          <w:trHeight w:val="330"/>
          <w:jc w:val="center"/>
        </w:trPr>
        <w:tc>
          <w:tcPr>
            <w:tcW w:w="4860" w:type="dxa"/>
            <w:tcBorders>
              <w:top w:val="nil"/>
              <w:left w:val="single" w:sz="8" w:space="0" w:color="auto"/>
              <w:bottom w:val="single" w:sz="8"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Total de contratos</w:t>
            </w:r>
          </w:p>
        </w:tc>
        <w:tc>
          <w:tcPr>
            <w:tcW w:w="1880" w:type="dxa"/>
            <w:tcBorders>
              <w:top w:val="nil"/>
              <w:left w:val="nil"/>
              <w:bottom w:val="single" w:sz="8"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300</w:t>
            </w:r>
          </w:p>
        </w:tc>
      </w:tr>
    </w:tbl>
    <w:p w:rsidR="001C22E6" w:rsidRPr="00D713D4" w:rsidRDefault="001C22E6" w:rsidP="006A0756">
      <w:pPr>
        <w:spacing w:line="240" w:lineRule="atLeast"/>
        <w:contextualSpacing/>
        <w:rPr>
          <w:b/>
          <w:szCs w:val="24"/>
        </w:rPr>
      </w:pPr>
    </w:p>
    <w:tbl>
      <w:tblPr>
        <w:tblW w:w="6740" w:type="dxa"/>
        <w:jc w:val="center"/>
        <w:tblCellMar>
          <w:left w:w="70" w:type="dxa"/>
          <w:right w:w="70" w:type="dxa"/>
        </w:tblCellMar>
        <w:tblLook w:val="04A0" w:firstRow="1" w:lastRow="0" w:firstColumn="1" w:lastColumn="0" w:noHBand="0" w:noVBand="1"/>
      </w:tblPr>
      <w:tblGrid>
        <w:gridCol w:w="4860"/>
        <w:gridCol w:w="1880"/>
      </w:tblGrid>
      <w:tr w:rsidR="001C22E6" w:rsidRPr="00D713D4" w:rsidTr="00B27DE3">
        <w:trPr>
          <w:trHeight w:val="330"/>
          <w:jc w:val="center"/>
        </w:trPr>
        <w:tc>
          <w:tcPr>
            <w:tcW w:w="4860" w:type="dxa"/>
            <w:tcBorders>
              <w:top w:val="single" w:sz="8" w:space="0" w:color="auto"/>
              <w:left w:val="single" w:sz="8" w:space="0" w:color="auto"/>
              <w:bottom w:val="single" w:sz="4" w:space="0" w:color="auto"/>
              <w:right w:val="single" w:sz="4"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proofErr w:type="spellStart"/>
            <w:r w:rsidRPr="00D713D4">
              <w:rPr>
                <w:rFonts w:eastAsia="Times New Roman"/>
                <w:b/>
                <w:bCs/>
                <w:color w:val="000000"/>
                <w:szCs w:val="24"/>
                <w:lang w:eastAsia="es-DO"/>
              </w:rPr>
              <w:t>Notarizaciones</w:t>
            </w:r>
            <w:proofErr w:type="spellEnd"/>
          </w:p>
        </w:tc>
        <w:tc>
          <w:tcPr>
            <w:tcW w:w="1880" w:type="dxa"/>
            <w:tcBorders>
              <w:top w:val="single" w:sz="8" w:space="0" w:color="auto"/>
              <w:left w:val="nil"/>
              <w:bottom w:val="single" w:sz="4" w:space="0" w:color="auto"/>
              <w:right w:val="single" w:sz="8"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Cantidad</w:t>
            </w:r>
          </w:p>
        </w:tc>
      </w:tr>
      <w:tr w:rsidR="001C22E6" w:rsidRPr="00D713D4" w:rsidTr="00B27DE3">
        <w:trPr>
          <w:trHeight w:val="630"/>
          <w:jc w:val="center"/>
        </w:trPr>
        <w:tc>
          <w:tcPr>
            <w:tcW w:w="4860" w:type="dxa"/>
            <w:tcBorders>
              <w:top w:val="nil"/>
              <w:left w:val="single" w:sz="8" w:space="0" w:color="auto"/>
              <w:bottom w:val="single" w:sz="8"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Declaraciones Juradas Redactadas y Notariadas(Exoneración de Aranceles)</w:t>
            </w:r>
          </w:p>
        </w:tc>
        <w:tc>
          <w:tcPr>
            <w:tcW w:w="1880" w:type="dxa"/>
            <w:tcBorders>
              <w:top w:val="nil"/>
              <w:left w:val="nil"/>
              <w:bottom w:val="single" w:sz="8"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271</w:t>
            </w:r>
          </w:p>
        </w:tc>
      </w:tr>
    </w:tbl>
    <w:p w:rsidR="001C22E6" w:rsidRPr="00D713D4" w:rsidRDefault="001C22E6" w:rsidP="006A0756">
      <w:pPr>
        <w:spacing w:line="240" w:lineRule="atLeast"/>
        <w:contextualSpacing/>
        <w:rPr>
          <w:b/>
          <w:szCs w:val="24"/>
        </w:rPr>
      </w:pPr>
    </w:p>
    <w:tbl>
      <w:tblPr>
        <w:tblW w:w="6740" w:type="dxa"/>
        <w:jc w:val="center"/>
        <w:tblCellMar>
          <w:left w:w="70" w:type="dxa"/>
          <w:right w:w="70" w:type="dxa"/>
        </w:tblCellMar>
        <w:tblLook w:val="04A0" w:firstRow="1" w:lastRow="0" w:firstColumn="1" w:lastColumn="0" w:noHBand="0" w:noVBand="1"/>
      </w:tblPr>
      <w:tblGrid>
        <w:gridCol w:w="4860"/>
        <w:gridCol w:w="1880"/>
      </w:tblGrid>
      <w:tr w:rsidR="001C22E6" w:rsidRPr="00D713D4" w:rsidTr="00B27DE3">
        <w:trPr>
          <w:trHeight w:val="330"/>
          <w:jc w:val="center"/>
        </w:trPr>
        <w:tc>
          <w:tcPr>
            <w:tcW w:w="4860" w:type="dxa"/>
            <w:tcBorders>
              <w:top w:val="single" w:sz="4" w:space="0" w:color="auto"/>
              <w:left w:val="single" w:sz="4" w:space="0" w:color="auto"/>
              <w:bottom w:val="nil"/>
              <w:right w:val="single" w:sz="4"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Procesos Legales de Afecciones</w:t>
            </w:r>
          </w:p>
        </w:tc>
        <w:tc>
          <w:tcPr>
            <w:tcW w:w="1880" w:type="dxa"/>
            <w:tcBorders>
              <w:top w:val="single" w:sz="4" w:space="0" w:color="auto"/>
              <w:left w:val="nil"/>
              <w:bottom w:val="nil"/>
              <w:right w:val="single" w:sz="4"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Cantidad</w:t>
            </w:r>
          </w:p>
        </w:tc>
      </w:tr>
      <w:tr w:rsidR="001C22E6" w:rsidRPr="00D713D4" w:rsidTr="00B27DE3">
        <w:trPr>
          <w:trHeight w:val="330"/>
          <w:jc w:val="center"/>
        </w:trPr>
        <w:tc>
          <w:tcPr>
            <w:tcW w:w="486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Acuerdos de Pagos(Afectados Estaciones 22-24)</w:t>
            </w:r>
          </w:p>
        </w:tc>
        <w:tc>
          <w:tcPr>
            <w:tcW w:w="1880" w:type="dxa"/>
            <w:tcBorders>
              <w:top w:val="single" w:sz="8" w:space="0" w:color="auto"/>
              <w:left w:val="nil"/>
              <w:bottom w:val="single" w:sz="4"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13</w:t>
            </w:r>
          </w:p>
        </w:tc>
      </w:tr>
      <w:tr w:rsidR="001C22E6" w:rsidRPr="00D713D4" w:rsidTr="00B27DE3">
        <w:trPr>
          <w:trHeight w:val="330"/>
          <w:jc w:val="center"/>
        </w:trPr>
        <w:tc>
          <w:tcPr>
            <w:tcW w:w="4860" w:type="dxa"/>
            <w:tcBorders>
              <w:top w:val="nil"/>
              <w:left w:val="single" w:sz="8" w:space="0" w:color="auto"/>
              <w:bottom w:val="single" w:sz="8"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Pendientes de Transferir</w:t>
            </w:r>
          </w:p>
        </w:tc>
        <w:tc>
          <w:tcPr>
            <w:tcW w:w="1880" w:type="dxa"/>
            <w:tcBorders>
              <w:top w:val="nil"/>
              <w:left w:val="nil"/>
              <w:bottom w:val="single" w:sz="8"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25</w:t>
            </w:r>
          </w:p>
        </w:tc>
      </w:tr>
    </w:tbl>
    <w:p w:rsidR="001C22E6" w:rsidRPr="00D713D4" w:rsidRDefault="001C22E6" w:rsidP="006A0756">
      <w:pPr>
        <w:spacing w:line="240" w:lineRule="atLeast"/>
        <w:contextualSpacing/>
        <w:rPr>
          <w:b/>
          <w:szCs w:val="24"/>
        </w:rPr>
      </w:pPr>
    </w:p>
    <w:tbl>
      <w:tblPr>
        <w:tblW w:w="6740" w:type="dxa"/>
        <w:jc w:val="center"/>
        <w:tblCellMar>
          <w:left w:w="70" w:type="dxa"/>
          <w:right w:w="70" w:type="dxa"/>
        </w:tblCellMar>
        <w:tblLook w:val="04A0" w:firstRow="1" w:lastRow="0" w:firstColumn="1" w:lastColumn="0" w:noHBand="0" w:noVBand="1"/>
      </w:tblPr>
      <w:tblGrid>
        <w:gridCol w:w="4860"/>
        <w:gridCol w:w="1880"/>
      </w:tblGrid>
      <w:tr w:rsidR="001C22E6" w:rsidRPr="00D713D4" w:rsidTr="00B27DE3">
        <w:trPr>
          <w:trHeight w:val="330"/>
          <w:jc w:val="center"/>
        </w:trPr>
        <w:tc>
          <w:tcPr>
            <w:tcW w:w="4860" w:type="dxa"/>
            <w:tcBorders>
              <w:top w:val="single" w:sz="8" w:space="0" w:color="auto"/>
              <w:left w:val="single" w:sz="8" w:space="0" w:color="auto"/>
              <w:bottom w:val="nil"/>
              <w:right w:val="single" w:sz="4"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Procesos Judiciales</w:t>
            </w:r>
          </w:p>
        </w:tc>
        <w:tc>
          <w:tcPr>
            <w:tcW w:w="1880" w:type="dxa"/>
            <w:tcBorders>
              <w:top w:val="single" w:sz="8" w:space="0" w:color="auto"/>
              <w:left w:val="nil"/>
              <w:bottom w:val="single" w:sz="4" w:space="0" w:color="auto"/>
              <w:right w:val="single" w:sz="8"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Cantidad</w:t>
            </w:r>
          </w:p>
        </w:tc>
      </w:tr>
      <w:tr w:rsidR="001C22E6" w:rsidRPr="00D713D4" w:rsidTr="00B27DE3">
        <w:trPr>
          <w:trHeight w:val="330"/>
          <w:jc w:val="center"/>
        </w:trPr>
        <w:tc>
          <w:tcPr>
            <w:tcW w:w="486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Demandas en proceso</w:t>
            </w:r>
          </w:p>
        </w:tc>
        <w:tc>
          <w:tcPr>
            <w:tcW w:w="1880" w:type="dxa"/>
            <w:tcBorders>
              <w:top w:val="nil"/>
              <w:left w:val="nil"/>
              <w:bottom w:val="single" w:sz="4"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16</w:t>
            </w:r>
          </w:p>
        </w:tc>
      </w:tr>
      <w:tr w:rsidR="001C22E6" w:rsidRPr="00D713D4" w:rsidTr="00B27DE3">
        <w:trPr>
          <w:trHeight w:val="330"/>
          <w:jc w:val="center"/>
        </w:trPr>
        <w:tc>
          <w:tcPr>
            <w:tcW w:w="4860" w:type="dxa"/>
            <w:tcBorders>
              <w:top w:val="nil"/>
              <w:left w:val="single" w:sz="8" w:space="0" w:color="auto"/>
              <w:bottom w:val="single" w:sz="4"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Casos resueltos de forma definitiva</w:t>
            </w:r>
          </w:p>
        </w:tc>
        <w:tc>
          <w:tcPr>
            <w:tcW w:w="1880" w:type="dxa"/>
            <w:tcBorders>
              <w:top w:val="nil"/>
              <w:left w:val="nil"/>
              <w:bottom w:val="single" w:sz="4"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5</w:t>
            </w:r>
          </w:p>
        </w:tc>
      </w:tr>
      <w:tr w:rsidR="001C22E6" w:rsidRPr="00D713D4" w:rsidTr="00B27DE3">
        <w:trPr>
          <w:trHeight w:val="330"/>
          <w:jc w:val="center"/>
        </w:trPr>
        <w:tc>
          <w:tcPr>
            <w:tcW w:w="4860" w:type="dxa"/>
            <w:tcBorders>
              <w:top w:val="nil"/>
              <w:left w:val="single" w:sz="8" w:space="0" w:color="auto"/>
              <w:bottom w:val="single" w:sz="8"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Total</w:t>
            </w:r>
          </w:p>
        </w:tc>
        <w:tc>
          <w:tcPr>
            <w:tcW w:w="1880" w:type="dxa"/>
            <w:tcBorders>
              <w:top w:val="nil"/>
              <w:left w:val="nil"/>
              <w:bottom w:val="single" w:sz="8"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21</w:t>
            </w:r>
          </w:p>
        </w:tc>
      </w:tr>
    </w:tbl>
    <w:p w:rsidR="001C22E6" w:rsidRPr="00D713D4" w:rsidRDefault="001C22E6" w:rsidP="006A0756">
      <w:pPr>
        <w:spacing w:line="240" w:lineRule="atLeast"/>
        <w:contextualSpacing/>
        <w:rPr>
          <w:b/>
          <w:szCs w:val="24"/>
        </w:rPr>
      </w:pPr>
    </w:p>
    <w:tbl>
      <w:tblPr>
        <w:tblW w:w="6740" w:type="dxa"/>
        <w:jc w:val="center"/>
        <w:tblCellMar>
          <w:left w:w="70" w:type="dxa"/>
          <w:right w:w="70" w:type="dxa"/>
        </w:tblCellMar>
        <w:tblLook w:val="04A0" w:firstRow="1" w:lastRow="0" w:firstColumn="1" w:lastColumn="0" w:noHBand="0" w:noVBand="1"/>
      </w:tblPr>
      <w:tblGrid>
        <w:gridCol w:w="4860"/>
        <w:gridCol w:w="1880"/>
      </w:tblGrid>
      <w:tr w:rsidR="001C22E6" w:rsidRPr="00D713D4" w:rsidTr="00B27DE3">
        <w:trPr>
          <w:trHeight w:val="330"/>
          <w:jc w:val="center"/>
        </w:trPr>
        <w:tc>
          <w:tcPr>
            <w:tcW w:w="4860" w:type="dxa"/>
            <w:tcBorders>
              <w:top w:val="single" w:sz="8" w:space="0" w:color="auto"/>
              <w:left w:val="single" w:sz="8" w:space="0" w:color="auto"/>
              <w:bottom w:val="nil"/>
              <w:right w:val="single" w:sz="4"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bookmarkStart w:id="213" w:name="_Toc343845341"/>
            <w:bookmarkStart w:id="214" w:name="_Toc343858079"/>
            <w:r w:rsidRPr="00D713D4">
              <w:rPr>
                <w:rFonts w:eastAsia="Times New Roman"/>
                <w:b/>
                <w:bCs/>
                <w:color w:val="000000"/>
                <w:szCs w:val="24"/>
                <w:lang w:eastAsia="es-DO"/>
              </w:rPr>
              <w:t>Procesos de Compras y Contrataciones</w:t>
            </w:r>
          </w:p>
        </w:tc>
        <w:tc>
          <w:tcPr>
            <w:tcW w:w="1880" w:type="dxa"/>
            <w:tcBorders>
              <w:top w:val="single" w:sz="8" w:space="0" w:color="auto"/>
              <w:left w:val="nil"/>
              <w:bottom w:val="single" w:sz="4" w:space="0" w:color="auto"/>
              <w:right w:val="single" w:sz="8"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Cantidad</w:t>
            </w:r>
          </w:p>
        </w:tc>
      </w:tr>
      <w:tr w:rsidR="001C22E6" w:rsidRPr="00D713D4" w:rsidTr="00B27DE3">
        <w:trPr>
          <w:trHeight w:val="330"/>
          <w:jc w:val="center"/>
        </w:trPr>
        <w:tc>
          <w:tcPr>
            <w:tcW w:w="4860"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Opiniones legales emitidas</w:t>
            </w:r>
          </w:p>
        </w:tc>
        <w:tc>
          <w:tcPr>
            <w:tcW w:w="1880" w:type="dxa"/>
            <w:tcBorders>
              <w:top w:val="nil"/>
              <w:left w:val="nil"/>
              <w:bottom w:val="single" w:sz="8"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21</w:t>
            </w:r>
          </w:p>
        </w:tc>
      </w:tr>
    </w:tbl>
    <w:p w:rsidR="001C22E6" w:rsidRPr="00D713D4" w:rsidRDefault="001C22E6" w:rsidP="006A0756">
      <w:pPr>
        <w:pStyle w:val="Ttulo10"/>
        <w:spacing w:line="240" w:lineRule="atLeast"/>
        <w:ind w:firstLine="0"/>
        <w:contextualSpacing/>
        <w:outlineLvl w:val="9"/>
        <w:rPr>
          <w:b w:val="0"/>
          <w:sz w:val="24"/>
          <w:szCs w:val="24"/>
        </w:rPr>
      </w:pPr>
    </w:p>
    <w:tbl>
      <w:tblPr>
        <w:tblW w:w="6740" w:type="dxa"/>
        <w:jc w:val="center"/>
        <w:tblCellMar>
          <w:left w:w="70" w:type="dxa"/>
          <w:right w:w="70" w:type="dxa"/>
        </w:tblCellMar>
        <w:tblLook w:val="04A0" w:firstRow="1" w:lastRow="0" w:firstColumn="1" w:lastColumn="0" w:noHBand="0" w:noVBand="1"/>
      </w:tblPr>
      <w:tblGrid>
        <w:gridCol w:w="4860"/>
        <w:gridCol w:w="1880"/>
      </w:tblGrid>
      <w:tr w:rsidR="001C22E6" w:rsidRPr="00D713D4" w:rsidTr="00B27DE3">
        <w:trPr>
          <w:trHeight w:val="330"/>
          <w:jc w:val="center"/>
        </w:trPr>
        <w:tc>
          <w:tcPr>
            <w:tcW w:w="4860" w:type="dxa"/>
            <w:tcBorders>
              <w:top w:val="single" w:sz="8" w:space="0" w:color="auto"/>
              <w:left w:val="single" w:sz="8" w:space="0" w:color="auto"/>
              <w:bottom w:val="nil"/>
              <w:right w:val="single" w:sz="4"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Informes Legales</w:t>
            </w:r>
          </w:p>
        </w:tc>
        <w:tc>
          <w:tcPr>
            <w:tcW w:w="1880" w:type="dxa"/>
            <w:tcBorders>
              <w:top w:val="single" w:sz="8" w:space="0" w:color="auto"/>
              <w:left w:val="nil"/>
              <w:bottom w:val="single" w:sz="4" w:space="0" w:color="auto"/>
              <w:right w:val="single" w:sz="8"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Cantidad</w:t>
            </w:r>
          </w:p>
        </w:tc>
      </w:tr>
      <w:tr w:rsidR="001C22E6" w:rsidRPr="00D713D4" w:rsidTr="00B27DE3">
        <w:trPr>
          <w:trHeight w:val="330"/>
          <w:jc w:val="center"/>
        </w:trPr>
        <w:tc>
          <w:tcPr>
            <w:tcW w:w="4860"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Consultas jurídicas diversas</w:t>
            </w:r>
          </w:p>
        </w:tc>
        <w:tc>
          <w:tcPr>
            <w:tcW w:w="1880" w:type="dxa"/>
            <w:tcBorders>
              <w:top w:val="nil"/>
              <w:left w:val="nil"/>
              <w:bottom w:val="single" w:sz="8"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8</w:t>
            </w:r>
          </w:p>
        </w:tc>
      </w:tr>
    </w:tbl>
    <w:p w:rsidR="001C22E6" w:rsidRPr="00D713D4" w:rsidRDefault="001C22E6" w:rsidP="006A0756">
      <w:pPr>
        <w:pStyle w:val="Ttulo10"/>
        <w:spacing w:line="240" w:lineRule="atLeast"/>
        <w:ind w:firstLine="0"/>
        <w:contextualSpacing/>
        <w:outlineLvl w:val="9"/>
        <w:rPr>
          <w:b w:val="0"/>
          <w:sz w:val="24"/>
          <w:szCs w:val="24"/>
        </w:rPr>
      </w:pPr>
    </w:p>
    <w:tbl>
      <w:tblPr>
        <w:tblW w:w="7360" w:type="dxa"/>
        <w:jc w:val="center"/>
        <w:tblCellMar>
          <w:left w:w="70" w:type="dxa"/>
          <w:right w:w="70" w:type="dxa"/>
        </w:tblCellMar>
        <w:tblLook w:val="04A0" w:firstRow="1" w:lastRow="0" w:firstColumn="1" w:lastColumn="0" w:noHBand="0" w:noVBand="1"/>
      </w:tblPr>
      <w:tblGrid>
        <w:gridCol w:w="4860"/>
        <w:gridCol w:w="1880"/>
        <w:gridCol w:w="620"/>
      </w:tblGrid>
      <w:tr w:rsidR="001C22E6" w:rsidRPr="00D713D4" w:rsidTr="006A0756">
        <w:trPr>
          <w:trHeight w:val="605"/>
          <w:jc w:val="center"/>
        </w:trPr>
        <w:tc>
          <w:tcPr>
            <w:tcW w:w="4860" w:type="dxa"/>
            <w:tcBorders>
              <w:top w:val="single" w:sz="8" w:space="0" w:color="auto"/>
              <w:left w:val="single" w:sz="8" w:space="0" w:color="auto"/>
              <w:bottom w:val="single" w:sz="4" w:space="0" w:color="auto"/>
              <w:right w:val="single" w:sz="4" w:space="0" w:color="auto"/>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 xml:space="preserve">Contratos Registrados </w:t>
            </w:r>
          </w:p>
        </w:tc>
        <w:tc>
          <w:tcPr>
            <w:tcW w:w="2500" w:type="dxa"/>
            <w:gridSpan w:val="2"/>
            <w:tcBorders>
              <w:top w:val="single" w:sz="8" w:space="0" w:color="auto"/>
              <w:left w:val="nil"/>
              <w:bottom w:val="single" w:sz="4" w:space="0" w:color="auto"/>
              <w:right w:val="single" w:sz="8" w:space="0" w:color="000000"/>
            </w:tcBorders>
            <w:shd w:val="clear" w:color="000000" w:fill="B8CCE4"/>
            <w:vAlign w:val="center"/>
            <w:hideMark/>
          </w:tcPr>
          <w:p w:rsidR="001C22E6" w:rsidRPr="00D713D4" w:rsidRDefault="001C22E6"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Cantidad</w:t>
            </w:r>
          </w:p>
        </w:tc>
      </w:tr>
      <w:tr w:rsidR="001C22E6" w:rsidRPr="00D713D4" w:rsidTr="00B27DE3">
        <w:trPr>
          <w:trHeight w:val="825"/>
          <w:jc w:val="center"/>
        </w:trPr>
        <w:tc>
          <w:tcPr>
            <w:tcW w:w="4860" w:type="dxa"/>
            <w:vMerge w:val="restart"/>
            <w:tcBorders>
              <w:top w:val="nil"/>
              <w:left w:val="single" w:sz="8" w:space="0" w:color="auto"/>
              <w:bottom w:val="single" w:sz="8" w:space="0" w:color="000000"/>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Contratos Registrados en el Sistema CETRIX</w:t>
            </w:r>
          </w:p>
        </w:tc>
        <w:tc>
          <w:tcPr>
            <w:tcW w:w="1880" w:type="dxa"/>
            <w:tcBorders>
              <w:top w:val="nil"/>
              <w:left w:val="nil"/>
              <w:bottom w:val="single" w:sz="4"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Contratos de Bienes y Servicios</w:t>
            </w:r>
          </w:p>
        </w:tc>
        <w:tc>
          <w:tcPr>
            <w:tcW w:w="620" w:type="dxa"/>
            <w:tcBorders>
              <w:top w:val="nil"/>
              <w:left w:val="nil"/>
              <w:bottom w:val="single" w:sz="4"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15</w:t>
            </w:r>
          </w:p>
        </w:tc>
      </w:tr>
      <w:tr w:rsidR="001C22E6" w:rsidRPr="00D713D4" w:rsidTr="00B27DE3">
        <w:trPr>
          <w:trHeight w:val="645"/>
          <w:jc w:val="center"/>
        </w:trPr>
        <w:tc>
          <w:tcPr>
            <w:tcW w:w="4860" w:type="dxa"/>
            <w:vMerge/>
            <w:tcBorders>
              <w:top w:val="nil"/>
              <w:left w:val="single" w:sz="8" w:space="0" w:color="auto"/>
              <w:bottom w:val="single" w:sz="8" w:space="0" w:color="000000"/>
              <w:right w:val="single" w:sz="4" w:space="0" w:color="auto"/>
            </w:tcBorders>
            <w:vAlign w:val="center"/>
            <w:hideMark/>
          </w:tcPr>
          <w:p w:rsidR="001C22E6" w:rsidRPr="00D713D4" w:rsidRDefault="001C22E6" w:rsidP="00B27DE3">
            <w:pPr>
              <w:spacing w:before="0" w:after="0" w:line="240" w:lineRule="auto"/>
              <w:ind w:firstLine="0"/>
              <w:jc w:val="left"/>
              <w:rPr>
                <w:rFonts w:eastAsia="Times New Roman"/>
                <w:color w:val="000000"/>
                <w:szCs w:val="24"/>
                <w:lang w:eastAsia="es-DO"/>
              </w:rPr>
            </w:pPr>
          </w:p>
        </w:tc>
        <w:tc>
          <w:tcPr>
            <w:tcW w:w="1880" w:type="dxa"/>
            <w:tcBorders>
              <w:top w:val="nil"/>
              <w:left w:val="nil"/>
              <w:bottom w:val="single" w:sz="8" w:space="0" w:color="auto"/>
              <w:right w:val="single" w:sz="4"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Contratos de Obras</w:t>
            </w:r>
          </w:p>
        </w:tc>
        <w:tc>
          <w:tcPr>
            <w:tcW w:w="620" w:type="dxa"/>
            <w:tcBorders>
              <w:top w:val="nil"/>
              <w:left w:val="nil"/>
              <w:bottom w:val="single" w:sz="8" w:space="0" w:color="auto"/>
              <w:right w:val="single" w:sz="8" w:space="0" w:color="auto"/>
            </w:tcBorders>
            <w:shd w:val="clear" w:color="auto" w:fill="auto"/>
            <w:vAlign w:val="center"/>
            <w:hideMark/>
          </w:tcPr>
          <w:p w:rsidR="001C22E6" w:rsidRPr="00D713D4" w:rsidRDefault="001C22E6"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5</w:t>
            </w:r>
          </w:p>
        </w:tc>
      </w:tr>
    </w:tbl>
    <w:p w:rsidR="001C22E6" w:rsidRDefault="001C22E6" w:rsidP="001C22E6">
      <w:pPr>
        <w:pStyle w:val="Ttulo10"/>
        <w:ind w:firstLine="0"/>
        <w:jc w:val="left"/>
        <w:outlineLvl w:val="1"/>
        <w:rPr>
          <w:b w:val="0"/>
          <w:sz w:val="24"/>
          <w:szCs w:val="24"/>
        </w:rPr>
      </w:pPr>
      <w:r w:rsidRPr="00D713D4">
        <w:rPr>
          <w:b w:val="0"/>
          <w:sz w:val="24"/>
          <w:szCs w:val="24"/>
        </w:rPr>
        <w:br w:type="page"/>
      </w:r>
      <w:bookmarkStart w:id="215" w:name="_Toc500244897"/>
      <w:bookmarkStart w:id="216" w:name="_Toc500246420"/>
      <w:bookmarkStart w:id="217" w:name="_Toc500246570"/>
    </w:p>
    <w:p w:rsidR="001C22E6" w:rsidRPr="008D229D" w:rsidRDefault="008D229D" w:rsidP="007242C5">
      <w:pPr>
        <w:pStyle w:val="Ttulo3"/>
        <w:ind w:left="0"/>
      </w:pPr>
      <w:bookmarkStart w:id="218" w:name="_Toc500246418"/>
      <w:bookmarkStart w:id="219" w:name="_Toc500246568"/>
      <w:bookmarkStart w:id="220" w:name="_Toc503178545"/>
      <w:r w:rsidRPr="008D229D">
        <w:lastRenderedPageBreak/>
        <w:t xml:space="preserve">c.9. </w:t>
      </w:r>
      <w:r w:rsidR="001C22E6" w:rsidRPr="008D229D">
        <w:t xml:space="preserve">Departamento </w:t>
      </w:r>
      <w:r w:rsidR="001C46D7">
        <w:t xml:space="preserve">de </w:t>
      </w:r>
      <w:r w:rsidR="001C22E6" w:rsidRPr="008D229D">
        <w:t>Seguridad</w:t>
      </w:r>
      <w:bookmarkEnd w:id="218"/>
      <w:bookmarkEnd w:id="219"/>
      <w:bookmarkEnd w:id="220"/>
      <w:r w:rsidR="001C22E6" w:rsidRPr="008D229D">
        <w:t xml:space="preserve"> </w:t>
      </w:r>
    </w:p>
    <w:p w:rsidR="001C22E6" w:rsidRPr="00D713D4" w:rsidRDefault="001C22E6" w:rsidP="001C22E6">
      <w:pPr>
        <w:rPr>
          <w:szCs w:val="24"/>
        </w:rPr>
      </w:pPr>
      <w:r w:rsidRPr="00D713D4">
        <w:rPr>
          <w:szCs w:val="24"/>
        </w:rPr>
        <w:t xml:space="preserve">Durante el año 2017 los esfuerzos para mantener los altos índices de seguridad en </w:t>
      </w:r>
      <w:r w:rsidR="00780AC9">
        <w:rPr>
          <w:szCs w:val="24"/>
        </w:rPr>
        <w:t>OPRET</w:t>
      </w:r>
      <w:r w:rsidRPr="00D713D4">
        <w:rPr>
          <w:szCs w:val="24"/>
        </w:rPr>
        <w:t>, han continuado materializándose a través del desarrollo de la estructura del mismo Departamento, junto a la ejecución de actividades de planes y programas que garanticen las adecuadas condiciones de seguridad física tanto de empleados como de usuarios, además de la seguridad patrimonial.</w:t>
      </w:r>
    </w:p>
    <w:p w:rsidR="001C22E6" w:rsidRPr="00D713D4" w:rsidRDefault="001C22E6" w:rsidP="001C22E6">
      <w:pPr>
        <w:pStyle w:val="xmsonormal"/>
        <w:spacing w:line="480" w:lineRule="auto"/>
        <w:rPr>
          <w:rFonts w:eastAsia="Calibri"/>
        </w:rPr>
      </w:pPr>
      <w:r w:rsidRPr="00D713D4">
        <w:rPr>
          <w:rFonts w:eastAsia="Calibri"/>
        </w:rPr>
        <w:t>A continuación se citan las actividades de mayor importancia:</w:t>
      </w:r>
    </w:p>
    <w:p w:rsidR="001C22E6" w:rsidRPr="00887058" w:rsidRDefault="001C22E6" w:rsidP="00887058">
      <w:pPr>
        <w:pStyle w:val="Prrafodelista"/>
        <w:numPr>
          <w:ilvl w:val="0"/>
          <w:numId w:val="29"/>
        </w:numPr>
        <w:rPr>
          <w:rFonts w:ascii="Times New Roman" w:hAnsi="Times New Roman"/>
        </w:rPr>
      </w:pPr>
      <w:r w:rsidRPr="00887058">
        <w:rPr>
          <w:rFonts w:ascii="Times New Roman" w:hAnsi="Times New Roman"/>
        </w:rPr>
        <w:t xml:space="preserve">Se completaron  plantillas para los puestos de Despachadores de Seguridad Física y Patrimonial en el Puesto de Mando, Supervisores de Seguridad Física y Patrimonial, elevando la cantidad de  dos (2) a seis (6), los cuales contribuirán a reforzar la seguridad del metro de Santo Domingo. </w:t>
      </w:r>
    </w:p>
    <w:p w:rsidR="001C22E6" w:rsidRPr="00887058" w:rsidRDefault="001C22E6" w:rsidP="00887058">
      <w:pPr>
        <w:pStyle w:val="Prrafodelista"/>
        <w:numPr>
          <w:ilvl w:val="0"/>
          <w:numId w:val="29"/>
        </w:numPr>
        <w:rPr>
          <w:rFonts w:ascii="Times New Roman" w:hAnsi="Times New Roman"/>
        </w:rPr>
      </w:pPr>
      <w:r w:rsidRPr="00887058">
        <w:rPr>
          <w:rFonts w:ascii="Times New Roman" w:hAnsi="Times New Roman"/>
        </w:rPr>
        <w:t xml:space="preserve">Se encuentran en fase de prueba un nuevo sistema informático creado para la gestión (emisión, control y seguimiento) del proceso de </w:t>
      </w:r>
      <w:proofErr w:type="spellStart"/>
      <w:r w:rsidRPr="00887058">
        <w:rPr>
          <w:rFonts w:ascii="Times New Roman" w:hAnsi="Times New Roman"/>
        </w:rPr>
        <w:t>carnetización</w:t>
      </w:r>
      <w:proofErr w:type="spellEnd"/>
      <w:r w:rsidRPr="00887058">
        <w:rPr>
          <w:rFonts w:ascii="Times New Roman" w:hAnsi="Times New Roman"/>
        </w:rPr>
        <w:t xml:space="preserve"> / personalización (pases metro).</w:t>
      </w:r>
    </w:p>
    <w:p w:rsidR="001C22E6" w:rsidRDefault="001C22E6" w:rsidP="00887058">
      <w:pPr>
        <w:pStyle w:val="Prrafodelista"/>
        <w:numPr>
          <w:ilvl w:val="0"/>
          <w:numId w:val="29"/>
        </w:numPr>
        <w:rPr>
          <w:rFonts w:ascii="Times New Roman" w:hAnsi="Times New Roman"/>
        </w:rPr>
      </w:pPr>
      <w:r w:rsidRPr="00887058">
        <w:rPr>
          <w:rFonts w:ascii="Times New Roman" w:hAnsi="Times New Roman"/>
        </w:rPr>
        <w:t xml:space="preserve">Se realizó un proceso de toma de fotos para actualización de expediente digital dirigido a todos los empleados, para reforzar la seguridad. </w:t>
      </w:r>
    </w:p>
    <w:p w:rsidR="00401936" w:rsidRDefault="00401936" w:rsidP="00401936">
      <w:pPr>
        <w:pStyle w:val="Prrafodelista"/>
        <w:ind w:firstLine="0"/>
        <w:rPr>
          <w:rFonts w:ascii="Times New Roman" w:hAnsi="Times New Roman"/>
        </w:rPr>
      </w:pPr>
    </w:p>
    <w:p w:rsidR="00401936" w:rsidRDefault="00401936" w:rsidP="00401936">
      <w:pPr>
        <w:pStyle w:val="Prrafodelista"/>
        <w:ind w:firstLine="0"/>
        <w:rPr>
          <w:rFonts w:ascii="Times New Roman" w:hAnsi="Times New Roman"/>
        </w:rPr>
      </w:pPr>
    </w:p>
    <w:p w:rsidR="00401936" w:rsidRDefault="00401936" w:rsidP="00401936">
      <w:pPr>
        <w:pStyle w:val="Prrafodelista"/>
        <w:ind w:firstLine="0"/>
        <w:rPr>
          <w:rFonts w:ascii="Times New Roman" w:hAnsi="Times New Roman"/>
        </w:rPr>
      </w:pPr>
    </w:p>
    <w:p w:rsidR="00401936" w:rsidRPr="00887058" w:rsidRDefault="00401936" w:rsidP="00401936">
      <w:pPr>
        <w:pStyle w:val="Prrafodelista"/>
        <w:ind w:firstLine="0"/>
        <w:rPr>
          <w:rFonts w:ascii="Times New Roman" w:hAnsi="Times New Roman"/>
        </w:rPr>
      </w:pPr>
    </w:p>
    <w:p w:rsidR="001C22E6" w:rsidRPr="0091365D" w:rsidRDefault="001C22E6" w:rsidP="00401936">
      <w:pPr>
        <w:ind w:firstLine="0"/>
        <w:jc w:val="left"/>
        <w:rPr>
          <w:b/>
        </w:rPr>
      </w:pPr>
      <w:r w:rsidRPr="0070612B">
        <w:rPr>
          <w:b/>
        </w:rPr>
        <w:lastRenderedPageBreak/>
        <w:t xml:space="preserve"> Cuerpo Especializ</w:t>
      </w:r>
      <w:r w:rsidR="004F686A">
        <w:rPr>
          <w:b/>
        </w:rPr>
        <w:t xml:space="preserve">ado para la Seguridad del </w:t>
      </w:r>
      <w:r w:rsidR="004F686A" w:rsidRPr="0091365D">
        <w:rPr>
          <w:b/>
        </w:rPr>
        <w:t>Metro (</w:t>
      </w:r>
      <w:r w:rsidRPr="0091365D">
        <w:rPr>
          <w:b/>
        </w:rPr>
        <w:t>CESMET</w:t>
      </w:r>
      <w:r w:rsidR="004F686A" w:rsidRPr="0091365D">
        <w:rPr>
          <w:b/>
        </w:rPr>
        <w:t>)</w:t>
      </w:r>
    </w:p>
    <w:p w:rsidR="001C22E6" w:rsidRPr="00D713D4" w:rsidRDefault="004F686A" w:rsidP="001C22E6">
      <w:pPr>
        <w:rPr>
          <w:szCs w:val="24"/>
        </w:rPr>
      </w:pPr>
      <w:r w:rsidRPr="0091365D">
        <w:rPr>
          <w:szCs w:val="24"/>
        </w:rPr>
        <w:t xml:space="preserve">El </w:t>
      </w:r>
      <w:r w:rsidR="001C22E6" w:rsidRPr="0091365D">
        <w:rPr>
          <w:szCs w:val="24"/>
        </w:rPr>
        <w:t xml:space="preserve">Cuerpo Especializado para la Seguridad del Metro </w:t>
      </w:r>
      <w:r w:rsidRPr="0091365D">
        <w:rPr>
          <w:szCs w:val="24"/>
        </w:rPr>
        <w:t>(</w:t>
      </w:r>
      <w:r w:rsidR="001C22E6" w:rsidRPr="0091365D">
        <w:rPr>
          <w:szCs w:val="24"/>
        </w:rPr>
        <w:t>CESMET</w:t>
      </w:r>
      <w:r w:rsidRPr="0091365D">
        <w:rPr>
          <w:szCs w:val="24"/>
        </w:rPr>
        <w:t>)</w:t>
      </w:r>
      <w:r w:rsidR="001C22E6" w:rsidRPr="0091365D">
        <w:rPr>
          <w:szCs w:val="24"/>
        </w:rPr>
        <w:t xml:space="preserve">, creado </w:t>
      </w:r>
      <w:r w:rsidR="001C22E6" w:rsidRPr="00D713D4">
        <w:rPr>
          <w:szCs w:val="24"/>
        </w:rPr>
        <w:t>mediante el Decreto No. 316-2007, de fecha 3 de julio del 2007, mantiene permanente coordinación con la Oficina para el Reordenamiento del Transporte (</w:t>
      </w:r>
      <w:r w:rsidR="00780AC9">
        <w:rPr>
          <w:szCs w:val="24"/>
        </w:rPr>
        <w:t>OPRET</w:t>
      </w:r>
      <w:r w:rsidR="001C22E6" w:rsidRPr="00D713D4">
        <w:rPr>
          <w:szCs w:val="24"/>
        </w:rPr>
        <w:t xml:space="preserve">), el  cual coordina, apoya y ejecuta todas las acciones bajo el Sistema de Comando de Incidentes (SCI), el cual permite una respuesta coordinada ante una emergencia o desastre. </w:t>
      </w:r>
    </w:p>
    <w:p w:rsidR="001C22E6" w:rsidRPr="00D713D4" w:rsidRDefault="001C22E6" w:rsidP="001C22E6">
      <w:pPr>
        <w:rPr>
          <w:szCs w:val="24"/>
        </w:rPr>
      </w:pPr>
      <w:r w:rsidRPr="00D713D4">
        <w:rPr>
          <w:szCs w:val="24"/>
        </w:rPr>
        <w:t>Actualmente, trabaja  en coordinación con las demás instituciones prestadoras de servicios de transporte masivo de pasajeros Metro, con la finalidad de seguir haciendo esfuerzos puntuales para proporcionar la seguridad requerida, asegurando la calidad, bajo el lema de Disciplina, Vocación y Carácter.</w:t>
      </w:r>
    </w:p>
    <w:p w:rsidR="00401936" w:rsidRDefault="001C22E6" w:rsidP="0000273D">
      <w:pPr>
        <w:rPr>
          <w:szCs w:val="24"/>
        </w:rPr>
      </w:pPr>
      <w:r w:rsidRPr="00D713D4">
        <w:rPr>
          <w:szCs w:val="24"/>
        </w:rPr>
        <w:t xml:space="preserve">El CESMET ha desarrollado un servicio de seguridad integral (CESMET &amp; Policía Nacional  adscrita a </w:t>
      </w:r>
      <w:r w:rsidR="00780AC9">
        <w:rPr>
          <w:szCs w:val="24"/>
        </w:rPr>
        <w:t>OPRET</w:t>
      </w:r>
      <w:r w:rsidRPr="00D713D4">
        <w:rPr>
          <w:szCs w:val="24"/>
        </w:rPr>
        <w:t>) en las estaciones de la línea en construcción, L2B y reforzados los entrenamientos cont</w:t>
      </w:r>
      <w:r w:rsidR="0098165C">
        <w:rPr>
          <w:szCs w:val="24"/>
        </w:rPr>
        <w:t>i</w:t>
      </w:r>
      <w:r w:rsidRPr="00D713D4">
        <w:rPr>
          <w:szCs w:val="24"/>
        </w:rPr>
        <w:t xml:space="preserve">nuos a todos los miembros del “CESMET”, en lo que respecta a seguridad, trato al usuario, técnicas de arresto, evaluación de perfil primeros auxilios, trato al usuario con limitaciones motoras simulacros de actuación, técnicas para evacuación de estaciones y desalojo de trenes, lo que permite que los miembros del “CESMET” estén capacitados para resolver eventos que se presenten en todas las instalaciones del sistema de transporte masivo Metro. </w:t>
      </w:r>
    </w:p>
    <w:p w:rsidR="0000273D" w:rsidRDefault="0000273D" w:rsidP="0000273D">
      <w:pPr>
        <w:rPr>
          <w:szCs w:val="24"/>
        </w:rPr>
      </w:pPr>
    </w:p>
    <w:p w:rsidR="0000273D" w:rsidRDefault="0000273D" w:rsidP="0000273D">
      <w:pPr>
        <w:rPr>
          <w:szCs w:val="24"/>
        </w:rPr>
      </w:pPr>
    </w:p>
    <w:p w:rsidR="0000273D" w:rsidRDefault="0000273D" w:rsidP="0000273D">
      <w:pPr>
        <w:rPr>
          <w:szCs w:val="24"/>
        </w:rPr>
      </w:pPr>
    </w:p>
    <w:p w:rsidR="001C22E6" w:rsidRDefault="001C22E6" w:rsidP="001C22E6">
      <w:pPr>
        <w:pStyle w:val="Prrafodelista"/>
        <w:spacing w:before="0" w:after="200" w:line="276" w:lineRule="auto"/>
        <w:ind w:left="0" w:firstLine="0"/>
        <w:jc w:val="left"/>
        <w:rPr>
          <w:rFonts w:ascii="Times New Roman" w:hAnsi="Times New Roman"/>
          <w:b/>
          <w:lang w:val="es-ES"/>
        </w:rPr>
      </w:pPr>
      <w:r w:rsidRPr="00D713D4">
        <w:rPr>
          <w:rFonts w:ascii="Times New Roman" w:hAnsi="Times New Roman"/>
          <w:b/>
          <w:lang w:val="es-ES"/>
        </w:rPr>
        <w:lastRenderedPageBreak/>
        <w:t xml:space="preserve">Resultados de la gestión del CESMET año 2017: </w:t>
      </w:r>
    </w:p>
    <w:tbl>
      <w:tblPr>
        <w:tblW w:w="8720" w:type="dxa"/>
        <w:jc w:val="center"/>
        <w:tblCellMar>
          <w:left w:w="70" w:type="dxa"/>
          <w:right w:w="70" w:type="dxa"/>
        </w:tblCellMar>
        <w:tblLook w:val="04A0" w:firstRow="1" w:lastRow="0" w:firstColumn="1" w:lastColumn="0" w:noHBand="0" w:noVBand="1"/>
      </w:tblPr>
      <w:tblGrid>
        <w:gridCol w:w="880"/>
        <w:gridCol w:w="6460"/>
        <w:gridCol w:w="1380"/>
      </w:tblGrid>
      <w:tr w:rsidR="001C22E6" w:rsidRPr="00887058" w:rsidTr="00B27DE3">
        <w:trPr>
          <w:trHeight w:val="615"/>
          <w:jc w:val="center"/>
        </w:trPr>
        <w:tc>
          <w:tcPr>
            <w:tcW w:w="880" w:type="dxa"/>
            <w:tcBorders>
              <w:top w:val="single" w:sz="8" w:space="0" w:color="auto"/>
              <w:left w:val="single" w:sz="8" w:space="0" w:color="auto"/>
              <w:bottom w:val="single" w:sz="8" w:space="0" w:color="auto"/>
              <w:right w:val="single" w:sz="4" w:space="0" w:color="auto"/>
            </w:tcBorders>
            <w:shd w:val="clear" w:color="000000" w:fill="B8CCE4"/>
            <w:vAlign w:val="center"/>
            <w:hideMark/>
          </w:tcPr>
          <w:p w:rsidR="001C22E6" w:rsidRPr="00887058" w:rsidRDefault="001C22E6" w:rsidP="00B27DE3">
            <w:pPr>
              <w:spacing w:before="0" w:after="0" w:line="240" w:lineRule="auto"/>
              <w:ind w:firstLine="0"/>
              <w:jc w:val="center"/>
              <w:rPr>
                <w:rFonts w:eastAsia="Times New Roman"/>
                <w:b/>
                <w:bCs/>
                <w:color w:val="000000"/>
                <w:sz w:val="20"/>
                <w:szCs w:val="20"/>
                <w:lang w:eastAsia="es-DO"/>
              </w:rPr>
            </w:pPr>
            <w:r w:rsidRPr="00887058">
              <w:rPr>
                <w:rFonts w:eastAsia="Times New Roman"/>
                <w:b/>
                <w:bCs/>
                <w:color w:val="000000"/>
                <w:sz w:val="20"/>
                <w:szCs w:val="20"/>
                <w:lang w:eastAsia="es-DO"/>
              </w:rPr>
              <w:t>No.</w:t>
            </w:r>
          </w:p>
        </w:tc>
        <w:tc>
          <w:tcPr>
            <w:tcW w:w="6460" w:type="dxa"/>
            <w:tcBorders>
              <w:top w:val="single" w:sz="8" w:space="0" w:color="auto"/>
              <w:left w:val="nil"/>
              <w:bottom w:val="single" w:sz="8" w:space="0" w:color="auto"/>
              <w:right w:val="single" w:sz="4" w:space="0" w:color="auto"/>
            </w:tcBorders>
            <w:shd w:val="clear" w:color="000000" w:fill="B8CCE4"/>
            <w:vAlign w:val="center"/>
            <w:hideMark/>
          </w:tcPr>
          <w:p w:rsidR="001C22E6" w:rsidRPr="00887058" w:rsidRDefault="001C22E6" w:rsidP="00B27DE3">
            <w:pPr>
              <w:spacing w:before="0" w:after="0" w:line="240" w:lineRule="auto"/>
              <w:ind w:firstLine="0"/>
              <w:jc w:val="center"/>
              <w:rPr>
                <w:rFonts w:eastAsia="Times New Roman"/>
                <w:b/>
                <w:bCs/>
                <w:color w:val="000000"/>
                <w:sz w:val="20"/>
                <w:szCs w:val="20"/>
                <w:lang w:eastAsia="es-DO"/>
              </w:rPr>
            </w:pPr>
            <w:r w:rsidRPr="00887058">
              <w:rPr>
                <w:rFonts w:eastAsia="Times New Roman"/>
                <w:b/>
                <w:bCs/>
                <w:color w:val="000000"/>
                <w:sz w:val="20"/>
                <w:szCs w:val="20"/>
                <w:lang w:eastAsia="es-DO"/>
              </w:rPr>
              <w:t>Logros</w:t>
            </w:r>
          </w:p>
        </w:tc>
        <w:tc>
          <w:tcPr>
            <w:tcW w:w="1380" w:type="dxa"/>
            <w:tcBorders>
              <w:top w:val="single" w:sz="8" w:space="0" w:color="auto"/>
              <w:left w:val="nil"/>
              <w:bottom w:val="single" w:sz="8" w:space="0" w:color="auto"/>
              <w:right w:val="single" w:sz="8" w:space="0" w:color="auto"/>
            </w:tcBorders>
            <w:shd w:val="clear" w:color="000000" w:fill="B8CCE4"/>
            <w:vAlign w:val="center"/>
            <w:hideMark/>
          </w:tcPr>
          <w:p w:rsidR="001C22E6" w:rsidRPr="00887058" w:rsidRDefault="001C22E6" w:rsidP="00B27DE3">
            <w:pPr>
              <w:spacing w:before="0" w:after="0" w:line="240" w:lineRule="auto"/>
              <w:ind w:firstLine="0"/>
              <w:jc w:val="center"/>
              <w:rPr>
                <w:rFonts w:eastAsia="Times New Roman"/>
                <w:b/>
                <w:bCs/>
                <w:color w:val="000000"/>
                <w:sz w:val="20"/>
                <w:szCs w:val="20"/>
                <w:lang w:eastAsia="es-DO"/>
              </w:rPr>
            </w:pPr>
            <w:r w:rsidRPr="00887058">
              <w:rPr>
                <w:rFonts w:eastAsia="Times New Roman"/>
                <w:b/>
                <w:bCs/>
                <w:color w:val="000000"/>
                <w:sz w:val="20"/>
                <w:szCs w:val="20"/>
                <w:lang w:eastAsia="es-DO"/>
              </w:rPr>
              <w:t>Resultado</w:t>
            </w:r>
          </w:p>
        </w:tc>
      </w:tr>
      <w:tr w:rsidR="001C22E6" w:rsidRPr="00887058" w:rsidTr="00B27DE3">
        <w:trPr>
          <w:trHeight w:val="930"/>
          <w:jc w:val="center"/>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w:t>
            </w:r>
          </w:p>
        </w:tc>
        <w:tc>
          <w:tcPr>
            <w:tcW w:w="6460" w:type="dxa"/>
            <w:tcBorders>
              <w:top w:val="nil"/>
              <w:left w:val="nil"/>
              <w:bottom w:val="single" w:sz="4" w:space="0" w:color="auto"/>
              <w:right w:val="single" w:sz="4" w:space="0" w:color="auto"/>
            </w:tcBorders>
            <w:shd w:val="clear" w:color="auto" w:fill="auto"/>
            <w:vAlign w:val="center"/>
            <w:hideMark/>
          </w:tcPr>
          <w:p w:rsidR="001C22E6" w:rsidRPr="00887058" w:rsidRDefault="001C22E6" w:rsidP="00887058">
            <w:pPr>
              <w:spacing w:before="0" w:after="0" w:line="240" w:lineRule="auto"/>
              <w:ind w:firstLine="0"/>
              <w:rPr>
                <w:rFonts w:eastAsia="Times New Roman"/>
                <w:color w:val="000000"/>
                <w:sz w:val="20"/>
                <w:szCs w:val="20"/>
                <w:lang w:eastAsia="es-DO"/>
              </w:rPr>
            </w:pPr>
            <w:r w:rsidRPr="00887058">
              <w:rPr>
                <w:rFonts w:eastAsia="Times New Roman"/>
                <w:color w:val="000000"/>
                <w:sz w:val="20"/>
                <w:szCs w:val="20"/>
                <w:lang w:eastAsia="es-DO"/>
              </w:rPr>
              <w:t>Actualizar los Procedimientos Operativos Normales del CESMET garantizando su alineación con los Procedimientos Operativos Normales de las FF.AA. (PONFA).</w:t>
            </w:r>
          </w:p>
        </w:tc>
        <w:tc>
          <w:tcPr>
            <w:tcW w:w="1380" w:type="dxa"/>
            <w:tcBorders>
              <w:top w:val="nil"/>
              <w:left w:val="nil"/>
              <w:bottom w:val="single" w:sz="4" w:space="0" w:color="auto"/>
              <w:right w:val="single" w:sz="8"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100%</w:t>
            </w:r>
          </w:p>
        </w:tc>
      </w:tr>
      <w:tr w:rsidR="001C22E6" w:rsidRPr="00887058" w:rsidTr="00B27DE3">
        <w:trPr>
          <w:trHeight w:val="765"/>
          <w:jc w:val="center"/>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2</w:t>
            </w:r>
          </w:p>
        </w:tc>
        <w:tc>
          <w:tcPr>
            <w:tcW w:w="6460" w:type="dxa"/>
            <w:tcBorders>
              <w:top w:val="nil"/>
              <w:left w:val="nil"/>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left"/>
              <w:rPr>
                <w:rFonts w:eastAsia="Times New Roman"/>
                <w:color w:val="000000"/>
                <w:sz w:val="20"/>
                <w:szCs w:val="20"/>
                <w:lang w:eastAsia="es-DO"/>
              </w:rPr>
            </w:pPr>
            <w:r w:rsidRPr="00887058">
              <w:rPr>
                <w:rFonts w:eastAsia="Times New Roman"/>
                <w:color w:val="000000"/>
                <w:sz w:val="20"/>
                <w:szCs w:val="20"/>
                <w:lang w:eastAsia="es-DO"/>
              </w:rPr>
              <w:t>Actualizar la Fuerza Autorizada y la Tabla de Organización y Equipos TOE del CESMET a fin de garantizar el cumplimiento de su misión.</w:t>
            </w:r>
          </w:p>
        </w:tc>
        <w:tc>
          <w:tcPr>
            <w:tcW w:w="1380" w:type="dxa"/>
            <w:tcBorders>
              <w:top w:val="nil"/>
              <w:left w:val="nil"/>
              <w:bottom w:val="single" w:sz="4" w:space="0" w:color="auto"/>
              <w:right w:val="single" w:sz="8"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100%</w:t>
            </w:r>
          </w:p>
        </w:tc>
      </w:tr>
      <w:tr w:rsidR="001C22E6" w:rsidRPr="00887058" w:rsidTr="00887058">
        <w:trPr>
          <w:trHeight w:val="1127"/>
          <w:jc w:val="center"/>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3</w:t>
            </w:r>
          </w:p>
        </w:tc>
        <w:tc>
          <w:tcPr>
            <w:tcW w:w="6460" w:type="dxa"/>
            <w:tcBorders>
              <w:top w:val="nil"/>
              <w:left w:val="nil"/>
              <w:bottom w:val="single" w:sz="4" w:space="0" w:color="auto"/>
              <w:right w:val="single" w:sz="4" w:space="0" w:color="auto"/>
            </w:tcBorders>
            <w:shd w:val="clear" w:color="auto" w:fill="auto"/>
            <w:vAlign w:val="center"/>
            <w:hideMark/>
          </w:tcPr>
          <w:p w:rsidR="001C22E6" w:rsidRPr="00887058" w:rsidRDefault="001C22E6" w:rsidP="00887058">
            <w:pPr>
              <w:spacing w:before="0" w:after="0" w:line="240" w:lineRule="auto"/>
              <w:ind w:firstLine="0"/>
              <w:rPr>
                <w:rFonts w:eastAsia="Times New Roman"/>
                <w:color w:val="000000"/>
                <w:sz w:val="20"/>
                <w:szCs w:val="20"/>
                <w:lang w:eastAsia="es-DO"/>
              </w:rPr>
            </w:pPr>
            <w:r w:rsidRPr="00887058">
              <w:rPr>
                <w:rFonts w:eastAsia="Times New Roman"/>
                <w:color w:val="000000"/>
                <w:sz w:val="20"/>
                <w:szCs w:val="20"/>
                <w:lang w:eastAsia="es-DO"/>
              </w:rPr>
              <w:t xml:space="preserve">Adecuar las instalaciones físicas del Metro de Santo Domingo que albergan los miembros del CESMET y construir las que sean necesarias en coordinación con la </w:t>
            </w:r>
            <w:r w:rsidR="00780AC9" w:rsidRPr="00887058">
              <w:rPr>
                <w:rFonts w:eastAsia="Times New Roman"/>
                <w:color w:val="000000"/>
                <w:sz w:val="20"/>
                <w:szCs w:val="20"/>
                <w:lang w:eastAsia="es-DO"/>
              </w:rPr>
              <w:t>OPRET</w:t>
            </w:r>
            <w:r w:rsidRPr="00887058">
              <w:rPr>
                <w:rFonts w:eastAsia="Times New Roman"/>
                <w:color w:val="000000"/>
                <w:sz w:val="20"/>
                <w:szCs w:val="20"/>
                <w:lang w:eastAsia="es-DO"/>
              </w:rPr>
              <w:t xml:space="preserve">, a fin de garantizar la presencia a lo largo y ancho de todas  las estaciones y líneas del Metro de Santo Domingo y el </w:t>
            </w:r>
            <w:proofErr w:type="spellStart"/>
            <w:r w:rsidRPr="00887058">
              <w:rPr>
                <w:rFonts w:eastAsia="Times New Roman"/>
                <w:color w:val="000000"/>
                <w:sz w:val="20"/>
                <w:szCs w:val="20"/>
                <w:lang w:eastAsia="es-DO"/>
              </w:rPr>
              <w:t>Metrocable</w:t>
            </w:r>
            <w:proofErr w:type="spellEnd"/>
            <w:r w:rsidRPr="00887058">
              <w:rPr>
                <w:rFonts w:eastAsia="Times New Roman"/>
                <w:color w:val="000000"/>
                <w:sz w:val="20"/>
                <w:szCs w:val="20"/>
                <w:lang w:eastAsia="es-DO"/>
              </w:rPr>
              <w:t>.</w:t>
            </w:r>
          </w:p>
        </w:tc>
        <w:tc>
          <w:tcPr>
            <w:tcW w:w="1380" w:type="dxa"/>
            <w:tcBorders>
              <w:top w:val="nil"/>
              <w:left w:val="nil"/>
              <w:bottom w:val="single" w:sz="4" w:space="0" w:color="auto"/>
              <w:right w:val="single" w:sz="8"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100%</w:t>
            </w:r>
          </w:p>
        </w:tc>
      </w:tr>
      <w:tr w:rsidR="001C22E6" w:rsidRPr="00887058" w:rsidTr="00B27DE3">
        <w:trPr>
          <w:trHeight w:val="795"/>
          <w:jc w:val="center"/>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4</w:t>
            </w:r>
          </w:p>
        </w:tc>
        <w:tc>
          <w:tcPr>
            <w:tcW w:w="6460" w:type="dxa"/>
            <w:tcBorders>
              <w:top w:val="nil"/>
              <w:left w:val="nil"/>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left"/>
              <w:rPr>
                <w:rFonts w:eastAsia="Times New Roman"/>
                <w:color w:val="000000"/>
                <w:sz w:val="20"/>
                <w:szCs w:val="20"/>
                <w:lang w:eastAsia="es-DO"/>
              </w:rPr>
            </w:pPr>
            <w:r w:rsidRPr="00887058">
              <w:rPr>
                <w:rFonts w:eastAsia="Times New Roman"/>
                <w:color w:val="000000"/>
                <w:sz w:val="20"/>
                <w:szCs w:val="20"/>
                <w:lang w:eastAsia="es-DO"/>
              </w:rPr>
              <w:t>Iniciar el proceso para la construcción de las instalaciones propias que alojarán las oficinas y dependencias de la sede principal del CESMET.</w:t>
            </w:r>
          </w:p>
        </w:tc>
        <w:tc>
          <w:tcPr>
            <w:tcW w:w="1380" w:type="dxa"/>
            <w:tcBorders>
              <w:top w:val="nil"/>
              <w:left w:val="nil"/>
              <w:bottom w:val="single" w:sz="4" w:space="0" w:color="auto"/>
              <w:right w:val="single" w:sz="8"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100%</w:t>
            </w:r>
          </w:p>
        </w:tc>
      </w:tr>
      <w:tr w:rsidR="001C22E6" w:rsidRPr="00887058" w:rsidTr="00887058">
        <w:trPr>
          <w:trHeight w:val="886"/>
          <w:jc w:val="center"/>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5</w:t>
            </w:r>
          </w:p>
        </w:tc>
        <w:tc>
          <w:tcPr>
            <w:tcW w:w="6460" w:type="dxa"/>
            <w:tcBorders>
              <w:top w:val="nil"/>
              <w:left w:val="nil"/>
              <w:bottom w:val="nil"/>
              <w:right w:val="nil"/>
            </w:tcBorders>
            <w:shd w:val="clear" w:color="auto" w:fill="auto"/>
            <w:vAlign w:val="center"/>
            <w:hideMark/>
          </w:tcPr>
          <w:p w:rsidR="001C22E6" w:rsidRPr="00887058" w:rsidRDefault="001C22E6" w:rsidP="00B27DE3">
            <w:pPr>
              <w:spacing w:before="0" w:after="0" w:line="240" w:lineRule="auto"/>
              <w:ind w:firstLine="0"/>
              <w:jc w:val="left"/>
              <w:rPr>
                <w:rFonts w:eastAsia="Times New Roman"/>
                <w:color w:val="000000"/>
                <w:sz w:val="20"/>
                <w:szCs w:val="20"/>
                <w:lang w:eastAsia="es-DO"/>
              </w:rPr>
            </w:pPr>
            <w:r w:rsidRPr="00887058">
              <w:rPr>
                <w:rFonts w:eastAsia="Times New Roman"/>
                <w:color w:val="000000"/>
                <w:sz w:val="20"/>
                <w:szCs w:val="20"/>
                <w:lang w:eastAsia="es-DO"/>
              </w:rPr>
              <w:t>Gestionar que el presupuesto asignado al CESMET le garantice el alcance del nivel de listeza operacional que se le demande y que el mismo sea ejecutado con los más elevados niveles de transparencia.</w:t>
            </w:r>
          </w:p>
        </w:tc>
        <w:tc>
          <w:tcPr>
            <w:tcW w:w="1380" w:type="dxa"/>
            <w:tcBorders>
              <w:top w:val="nil"/>
              <w:left w:val="single" w:sz="4" w:space="0" w:color="auto"/>
              <w:bottom w:val="single" w:sz="4" w:space="0" w:color="auto"/>
              <w:right w:val="single" w:sz="8"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100%</w:t>
            </w:r>
          </w:p>
        </w:tc>
      </w:tr>
      <w:tr w:rsidR="001C22E6" w:rsidRPr="00887058" w:rsidTr="00887058">
        <w:trPr>
          <w:trHeight w:val="1111"/>
          <w:jc w:val="center"/>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6</w:t>
            </w:r>
          </w:p>
        </w:tc>
        <w:tc>
          <w:tcPr>
            <w:tcW w:w="6460" w:type="dxa"/>
            <w:tcBorders>
              <w:top w:val="single" w:sz="4" w:space="0" w:color="auto"/>
              <w:left w:val="nil"/>
              <w:bottom w:val="single" w:sz="4" w:space="0" w:color="auto"/>
              <w:right w:val="single" w:sz="4" w:space="0" w:color="auto"/>
            </w:tcBorders>
            <w:shd w:val="clear" w:color="auto" w:fill="auto"/>
            <w:vAlign w:val="center"/>
            <w:hideMark/>
          </w:tcPr>
          <w:p w:rsidR="001C22E6" w:rsidRPr="00887058" w:rsidRDefault="001C22E6" w:rsidP="00887058">
            <w:pPr>
              <w:spacing w:before="0" w:after="0" w:line="240" w:lineRule="auto"/>
              <w:ind w:firstLine="0"/>
              <w:rPr>
                <w:rFonts w:eastAsia="Times New Roman"/>
                <w:color w:val="000000"/>
                <w:sz w:val="20"/>
                <w:szCs w:val="20"/>
                <w:lang w:eastAsia="es-DO"/>
              </w:rPr>
            </w:pPr>
            <w:r w:rsidRPr="00887058">
              <w:rPr>
                <w:rFonts w:eastAsia="Times New Roman"/>
                <w:color w:val="000000"/>
                <w:sz w:val="20"/>
                <w:szCs w:val="20"/>
                <w:lang w:eastAsia="es-DO"/>
              </w:rPr>
              <w:t>Fortalecer el Centro de Mando y Control del CESMET, aumentar su capacidad de monitoreo vía CCTV de áreas estratégicas y de mayores niveles de riesgo garantizando su interconexión con el C4I del MIDE, DNCD y Central de Emergencias 911 en tiempo real.</w:t>
            </w:r>
          </w:p>
        </w:tc>
        <w:tc>
          <w:tcPr>
            <w:tcW w:w="1380" w:type="dxa"/>
            <w:tcBorders>
              <w:top w:val="nil"/>
              <w:left w:val="nil"/>
              <w:bottom w:val="single" w:sz="4" w:space="0" w:color="auto"/>
              <w:right w:val="single" w:sz="8"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100%</w:t>
            </w:r>
          </w:p>
        </w:tc>
      </w:tr>
      <w:tr w:rsidR="001C22E6" w:rsidRPr="00887058" w:rsidTr="00887058">
        <w:trPr>
          <w:trHeight w:val="1410"/>
          <w:jc w:val="center"/>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7</w:t>
            </w:r>
          </w:p>
        </w:tc>
        <w:tc>
          <w:tcPr>
            <w:tcW w:w="6460" w:type="dxa"/>
            <w:tcBorders>
              <w:top w:val="nil"/>
              <w:left w:val="nil"/>
              <w:bottom w:val="single" w:sz="4" w:space="0" w:color="auto"/>
              <w:right w:val="single" w:sz="4" w:space="0" w:color="auto"/>
            </w:tcBorders>
            <w:shd w:val="clear" w:color="auto" w:fill="auto"/>
            <w:vAlign w:val="center"/>
            <w:hideMark/>
          </w:tcPr>
          <w:p w:rsidR="001C22E6" w:rsidRPr="00887058" w:rsidRDefault="001C22E6" w:rsidP="00887058">
            <w:pPr>
              <w:spacing w:before="0" w:after="0" w:line="240" w:lineRule="auto"/>
              <w:ind w:firstLine="0"/>
              <w:rPr>
                <w:rFonts w:eastAsia="Times New Roman"/>
                <w:color w:val="000000"/>
                <w:sz w:val="20"/>
                <w:szCs w:val="20"/>
                <w:lang w:eastAsia="es-DO"/>
              </w:rPr>
            </w:pPr>
            <w:r w:rsidRPr="00887058">
              <w:rPr>
                <w:rFonts w:eastAsia="Times New Roman"/>
                <w:color w:val="000000"/>
                <w:sz w:val="20"/>
                <w:szCs w:val="20"/>
                <w:lang w:eastAsia="es-DO"/>
              </w:rPr>
              <w:t>Actualizar los programas de capacitación y entrenamiento de todo el personal de manera que cumplan con los requerimientos derivados de los Procedimientos Operativos Normales a ser ejecutados por el CESMET para prevenir y combatir las amenazas a la seguridad nacional, en su área de responsabilidad.</w:t>
            </w:r>
          </w:p>
        </w:tc>
        <w:tc>
          <w:tcPr>
            <w:tcW w:w="1380" w:type="dxa"/>
            <w:tcBorders>
              <w:top w:val="nil"/>
              <w:left w:val="nil"/>
              <w:bottom w:val="single" w:sz="4" w:space="0" w:color="auto"/>
              <w:right w:val="single" w:sz="8"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100%</w:t>
            </w:r>
          </w:p>
        </w:tc>
      </w:tr>
      <w:tr w:rsidR="001C22E6" w:rsidRPr="00887058" w:rsidTr="00B27DE3">
        <w:trPr>
          <w:trHeight w:val="780"/>
          <w:jc w:val="center"/>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8</w:t>
            </w:r>
          </w:p>
        </w:tc>
        <w:tc>
          <w:tcPr>
            <w:tcW w:w="6460" w:type="dxa"/>
            <w:tcBorders>
              <w:top w:val="nil"/>
              <w:left w:val="nil"/>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left"/>
              <w:rPr>
                <w:rFonts w:eastAsia="Times New Roman"/>
                <w:color w:val="000000"/>
                <w:sz w:val="20"/>
                <w:szCs w:val="20"/>
                <w:lang w:eastAsia="es-DO"/>
              </w:rPr>
            </w:pPr>
            <w:r w:rsidRPr="00887058">
              <w:rPr>
                <w:rFonts w:eastAsia="Times New Roman"/>
                <w:color w:val="000000"/>
                <w:sz w:val="20"/>
                <w:szCs w:val="20"/>
                <w:lang w:eastAsia="es-DO"/>
              </w:rPr>
              <w:t>Programar, coordinar y dirigir el simulacro anual del Plan de Emergencias del CESMET.</w:t>
            </w:r>
          </w:p>
        </w:tc>
        <w:tc>
          <w:tcPr>
            <w:tcW w:w="1380" w:type="dxa"/>
            <w:tcBorders>
              <w:top w:val="nil"/>
              <w:left w:val="nil"/>
              <w:bottom w:val="single" w:sz="4" w:space="0" w:color="auto"/>
              <w:right w:val="single" w:sz="8"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100%</w:t>
            </w:r>
          </w:p>
        </w:tc>
      </w:tr>
      <w:tr w:rsidR="001C22E6" w:rsidRPr="00887058" w:rsidTr="00887058">
        <w:trPr>
          <w:trHeight w:val="762"/>
          <w:jc w:val="center"/>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9</w:t>
            </w:r>
          </w:p>
        </w:tc>
        <w:tc>
          <w:tcPr>
            <w:tcW w:w="6460" w:type="dxa"/>
            <w:tcBorders>
              <w:top w:val="nil"/>
              <w:left w:val="nil"/>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left"/>
              <w:rPr>
                <w:rFonts w:eastAsia="Times New Roman"/>
                <w:color w:val="000000"/>
                <w:sz w:val="20"/>
                <w:szCs w:val="20"/>
                <w:lang w:eastAsia="es-DO"/>
              </w:rPr>
            </w:pPr>
            <w:r w:rsidRPr="00887058">
              <w:rPr>
                <w:rFonts w:eastAsia="Times New Roman"/>
                <w:color w:val="000000"/>
                <w:sz w:val="20"/>
                <w:szCs w:val="20"/>
                <w:lang w:eastAsia="es-DO"/>
              </w:rPr>
              <w:t>Establecer la realización de ejercicios de simulación del Plan de Emergencias del CESMET, con los mandos medios y su Plana Mayor.</w:t>
            </w:r>
          </w:p>
        </w:tc>
        <w:tc>
          <w:tcPr>
            <w:tcW w:w="1380" w:type="dxa"/>
            <w:tcBorders>
              <w:top w:val="nil"/>
              <w:left w:val="nil"/>
              <w:bottom w:val="single" w:sz="4" w:space="0" w:color="auto"/>
              <w:right w:val="single" w:sz="8"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100%</w:t>
            </w:r>
          </w:p>
        </w:tc>
      </w:tr>
      <w:tr w:rsidR="001C22E6" w:rsidRPr="00887058" w:rsidTr="00887058">
        <w:trPr>
          <w:trHeight w:val="771"/>
          <w:jc w:val="center"/>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10</w:t>
            </w:r>
          </w:p>
        </w:tc>
        <w:tc>
          <w:tcPr>
            <w:tcW w:w="6460" w:type="dxa"/>
            <w:tcBorders>
              <w:top w:val="nil"/>
              <w:left w:val="nil"/>
              <w:bottom w:val="single" w:sz="4"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left"/>
              <w:rPr>
                <w:rFonts w:eastAsia="Times New Roman"/>
                <w:color w:val="000000"/>
                <w:sz w:val="20"/>
                <w:szCs w:val="20"/>
                <w:lang w:eastAsia="es-DO"/>
              </w:rPr>
            </w:pPr>
            <w:r w:rsidRPr="00887058">
              <w:rPr>
                <w:rFonts w:eastAsia="Times New Roman"/>
                <w:color w:val="000000"/>
                <w:sz w:val="20"/>
                <w:szCs w:val="20"/>
                <w:lang w:eastAsia="es-DO"/>
              </w:rPr>
              <w:t>Iniciar el proceso de certificación internacional ISO 9001 (2015), con una duración de 15 meses, para los procesos de operaciones y gestión de personal.</w:t>
            </w:r>
          </w:p>
        </w:tc>
        <w:tc>
          <w:tcPr>
            <w:tcW w:w="1380" w:type="dxa"/>
            <w:tcBorders>
              <w:top w:val="nil"/>
              <w:left w:val="nil"/>
              <w:bottom w:val="single" w:sz="4" w:space="0" w:color="auto"/>
              <w:right w:val="single" w:sz="8"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20%</w:t>
            </w:r>
          </w:p>
        </w:tc>
      </w:tr>
      <w:tr w:rsidR="001C22E6" w:rsidRPr="00887058" w:rsidTr="00887058">
        <w:trPr>
          <w:trHeight w:val="568"/>
          <w:jc w:val="center"/>
        </w:trPr>
        <w:tc>
          <w:tcPr>
            <w:tcW w:w="880" w:type="dxa"/>
            <w:tcBorders>
              <w:top w:val="nil"/>
              <w:left w:val="single" w:sz="8" w:space="0" w:color="auto"/>
              <w:bottom w:val="single" w:sz="8"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11</w:t>
            </w:r>
          </w:p>
        </w:tc>
        <w:tc>
          <w:tcPr>
            <w:tcW w:w="6460" w:type="dxa"/>
            <w:tcBorders>
              <w:top w:val="nil"/>
              <w:left w:val="nil"/>
              <w:bottom w:val="single" w:sz="8" w:space="0" w:color="auto"/>
              <w:right w:val="single" w:sz="4" w:space="0" w:color="auto"/>
            </w:tcBorders>
            <w:shd w:val="clear" w:color="auto" w:fill="auto"/>
            <w:vAlign w:val="center"/>
            <w:hideMark/>
          </w:tcPr>
          <w:p w:rsidR="001C22E6" w:rsidRPr="00887058" w:rsidRDefault="001C22E6" w:rsidP="00B27DE3">
            <w:pPr>
              <w:spacing w:before="0" w:after="0" w:line="240" w:lineRule="auto"/>
              <w:ind w:firstLine="0"/>
              <w:jc w:val="left"/>
              <w:rPr>
                <w:rFonts w:eastAsia="Times New Roman"/>
                <w:color w:val="000000"/>
                <w:sz w:val="20"/>
                <w:szCs w:val="20"/>
                <w:lang w:eastAsia="es-DO"/>
              </w:rPr>
            </w:pPr>
            <w:r w:rsidRPr="00887058">
              <w:rPr>
                <w:rFonts w:eastAsia="Times New Roman"/>
                <w:color w:val="000000"/>
                <w:sz w:val="20"/>
                <w:szCs w:val="20"/>
                <w:lang w:eastAsia="es-DO"/>
              </w:rPr>
              <w:t>Establecer de forma eficiente, mecanismos para la evaluación de  desempeño del personal.</w:t>
            </w:r>
          </w:p>
        </w:tc>
        <w:tc>
          <w:tcPr>
            <w:tcW w:w="1380" w:type="dxa"/>
            <w:tcBorders>
              <w:top w:val="nil"/>
              <w:left w:val="nil"/>
              <w:bottom w:val="single" w:sz="8" w:space="0" w:color="auto"/>
              <w:right w:val="single" w:sz="8" w:space="0" w:color="auto"/>
            </w:tcBorders>
            <w:shd w:val="clear" w:color="auto" w:fill="auto"/>
            <w:vAlign w:val="center"/>
            <w:hideMark/>
          </w:tcPr>
          <w:p w:rsidR="001C22E6" w:rsidRPr="00887058" w:rsidRDefault="001C22E6" w:rsidP="00B27DE3">
            <w:pPr>
              <w:spacing w:before="0" w:after="0" w:line="240" w:lineRule="auto"/>
              <w:ind w:firstLine="0"/>
              <w:jc w:val="center"/>
              <w:rPr>
                <w:rFonts w:eastAsia="Times New Roman"/>
                <w:color w:val="000000"/>
                <w:sz w:val="20"/>
                <w:szCs w:val="20"/>
                <w:lang w:eastAsia="es-DO"/>
              </w:rPr>
            </w:pPr>
            <w:r w:rsidRPr="00887058">
              <w:rPr>
                <w:rFonts w:eastAsia="Times New Roman"/>
                <w:color w:val="000000"/>
                <w:sz w:val="20"/>
                <w:szCs w:val="20"/>
                <w:lang w:eastAsia="es-DO"/>
              </w:rPr>
              <w:t>100%</w:t>
            </w:r>
          </w:p>
        </w:tc>
      </w:tr>
    </w:tbl>
    <w:p w:rsidR="001C22E6" w:rsidRPr="00D713D4" w:rsidRDefault="001C22E6" w:rsidP="001C22E6">
      <w:pPr>
        <w:rPr>
          <w:szCs w:val="24"/>
        </w:rPr>
      </w:pPr>
    </w:p>
    <w:p w:rsidR="001C22E6" w:rsidRDefault="001C22E6" w:rsidP="001C22E6">
      <w:pPr>
        <w:rPr>
          <w:szCs w:val="24"/>
        </w:rPr>
      </w:pPr>
      <w:r w:rsidRPr="00D713D4">
        <w:rPr>
          <w:szCs w:val="24"/>
        </w:rPr>
        <w:lastRenderedPageBreak/>
        <w:t xml:space="preserve">Las metas a lograr son brindar protección a los usuarios y las infraestructuras de las cuatro (4) estaciones del Teleférico de Santo Domingo (TSD) y cuatro (4) estaciones de la </w:t>
      </w:r>
      <w:r w:rsidRPr="0091365D">
        <w:rPr>
          <w:szCs w:val="24"/>
        </w:rPr>
        <w:t xml:space="preserve">extensión </w:t>
      </w:r>
      <w:r w:rsidR="007A237B" w:rsidRPr="0091365D">
        <w:rPr>
          <w:szCs w:val="24"/>
        </w:rPr>
        <w:t xml:space="preserve">Línea </w:t>
      </w:r>
      <w:r w:rsidRPr="0091365D">
        <w:rPr>
          <w:szCs w:val="24"/>
        </w:rPr>
        <w:t>2B del Metro</w:t>
      </w:r>
      <w:r w:rsidR="00887058" w:rsidRPr="0091365D">
        <w:rPr>
          <w:szCs w:val="24"/>
        </w:rPr>
        <w:t xml:space="preserve">. </w:t>
      </w:r>
      <w:r w:rsidRPr="0091365D">
        <w:rPr>
          <w:szCs w:val="24"/>
        </w:rPr>
        <w:t xml:space="preserve"> </w:t>
      </w:r>
      <w:bookmarkStart w:id="221" w:name="_Toc343337314"/>
      <w:bookmarkStart w:id="222" w:name="_Toc343845342"/>
      <w:bookmarkStart w:id="223" w:name="_Toc343858080"/>
      <w:bookmarkStart w:id="224" w:name="_Toc500244898"/>
      <w:bookmarkStart w:id="225" w:name="_Toc500246421"/>
      <w:bookmarkStart w:id="226" w:name="_Toc500246571"/>
      <w:bookmarkEnd w:id="212"/>
      <w:bookmarkEnd w:id="213"/>
      <w:bookmarkEnd w:id="214"/>
      <w:bookmarkEnd w:id="215"/>
      <w:bookmarkEnd w:id="216"/>
      <w:bookmarkEnd w:id="217"/>
    </w:p>
    <w:p w:rsidR="00910A2F" w:rsidRPr="0091365D" w:rsidRDefault="00910A2F" w:rsidP="001C22E6">
      <w:pPr>
        <w:rPr>
          <w:szCs w:val="24"/>
        </w:rPr>
      </w:pPr>
    </w:p>
    <w:p w:rsidR="001C22E6" w:rsidRPr="008D229D" w:rsidRDefault="008D229D" w:rsidP="00401936">
      <w:pPr>
        <w:pStyle w:val="Ttulo3"/>
        <w:ind w:left="0"/>
      </w:pPr>
      <w:bookmarkStart w:id="227" w:name="_Toc503178546"/>
      <w:r w:rsidRPr="008D229D">
        <w:t xml:space="preserve">c.10. </w:t>
      </w:r>
      <w:r w:rsidR="001C22E6" w:rsidRPr="008D229D">
        <w:t>Departamento de Planificación y Desarrollo</w:t>
      </w:r>
      <w:bookmarkEnd w:id="221"/>
      <w:bookmarkEnd w:id="222"/>
      <w:bookmarkEnd w:id="223"/>
      <w:bookmarkEnd w:id="224"/>
      <w:bookmarkEnd w:id="225"/>
      <w:bookmarkEnd w:id="226"/>
      <w:bookmarkEnd w:id="227"/>
    </w:p>
    <w:p w:rsidR="00887058" w:rsidRDefault="001C22E6" w:rsidP="001C22E6">
      <w:pPr>
        <w:ind w:firstLine="0"/>
        <w:rPr>
          <w:szCs w:val="24"/>
        </w:rPr>
      </w:pPr>
      <w:r w:rsidRPr="00D713D4">
        <w:rPr>
          <w:szCs w:val="24"/>
        </w:rPr>
        <w:tab/>
        <w:t xml:space="preserve">Encargado de asesorar a la Dirección Ejecutiva en todo lo referente a la estructura de la organización y planeación estratégica a definir. </w:t>
      </w:r>
    </w:p>
    <w:p w:rsidR="001C22E6" w:rsidRPr="00D713D4" w:rsidRDefault="001C22E6" w:rsidP="001C22E6">
      <w:pPr>
        <w:ind w:firstLine="0"/>
        <w:rPr>
          <w:szCs w:val="24"/>
        </w:rPr>
      </w:pPr>
      <w:r w:rsidRPr="00D713D4">
        <w:rPr>
          <w:szCs w:val="24"/>
        </w:rPr>
        <w:t xml:space="preserve">Durante el año 2017 las actividades principales estuvieron orientadas al fortalecimiento institucional y desarrollo Organizacional de la </w:t>
      </w:r>
      <w:r w:rsidR="00780AC9">
        <w:rPr>
          <w:szCs w:val="24"/>
        </w:rPr>
        <w:t>OPRET</w:t>
      </w:r>
      <w:r w:rsidRPr="00D713D4">
        <w:rPr>
          <w:szCs w:val="24"/>
        </w:rPr>
        <w:t>, incluyendo temas como:</w:t>
      </w:r>
    </w:p>
    <w:p w:rsidR="001C22E6" w:rsidRPr="00887058" w:rsidRDefault="001C22E6" w:rsidP="00887058">
      <w:pPr>
        <w:pStyle w:val="Prrafodelista"/>
        <w:numPr>
          <w:ilvl w:val="0"/>
          <w:numId w:val="30"/>
        </w:numPr>
        <w:rPr>
          <w:rFonts w:ascii="Times New Roman" w:hAnsi="Times New Roman"/>
        </w:rPr>
      </w:pPr>
      <w:r w:rsidRPr="00887058">
        <w:rPr>
          <w:rFonts w:ascii="Times New Roman" w:hAnsi="Times New Roman"/>
        </w:rPr>
        <w:t>Elaboración, Monitoreo y Evaluación de los Planes institucionales (Operativo, PACC</w:t>
      </w:r>
      <w:r w:rsidR="002451F8">
        <w:rPr>
          <w:rFonts w:ascii="Times New Roman" w:hAnsi="Times New Roman"/>
        </w:rPr>
        <w:t>,</w:t>
      </w:r>
      <w:r w:rsidRPr="00887058">
        <w:rPr>
          <w:rFonts w:ascii="Times New Roman" w:hAnsi="Times New Roman"/>
        </w:rPr>
        <w:t xml:space="preserve"> etc.). </w:t>
      </w:r>
    </w:p>
    <w:p w:rsidR="001C22E6" w:rsidRPr="00887058" w:rsidRDefault="001C22E6" w:rsidP="00887058">
      <w:pPr>
        <w:pStyle w:val="Prrafodelista"/>
        <w:numPr>
          <w:ilvl w:val="0"/>
          <w:numId w:val="30"/>
        </w:numPr>
        <w:rPr>
          <w:rFonts w:ascii="Times New Roman" w:hAnsi="Times New Roman"/>
        </w:rPr>
      </w:pPr>
      <w:r w:rsidRPr="00887058">
        <w:rPr>
          <w:rFonts w:ascii="Times New Roman" w:hAnsi="Times New Roman"/>
        </w:rPr>
        <w:t xml:space="preserve">Avance en más de un 90% en la elaboración del Manual de políticas, procesos y procedimientos. </w:t>
      </w:r>
    </w:p>
    <w:p w:rsidR="001C22E6" w:rsidRPr="00887058" w:rsidRDefault="001C22E6" w:rsidP="00887058">
      <w:pPr>
        <w:pStyle w:val="Prrafodelista"/>
        <w:numPr>
          <w:ilvl w:val="0"/>
          <w:numId w:val="30"/>
        </w:numPr>
        <w:rPr>
          <w:rFonts w:ascii="Times New Roman" w:hAnsi="Times New Roman"/>
        </w:rPr>
      </w:pPr>
      <w:r w:rsidRPr="00887058">
        <w:rPr>
          <w:rFonts w:ascii="Times New Roman" w:hAnsi="Times New Roman"/>
        </w:rPr>
        <w:t>Implementación del sistema de monitoreo y evaluación institucional con un porcentaje de 95% de aplicación en toda la institución.</w:t>
      </w:r>
    </w:p>
    <w:p w:rsidR="001C22E6" w:rsidRPr="00887058" w:rsidRDefault="001C22E6" w:rsidP="00887058">
      <w:pPr>
        <w:pStyle w:val="Prrafodelista"/>
        <w:numPr>
          <w:ilvl w:val="0"/>
          <w:numId w:val="30"/>
        </w:numPr>
        <w:rPr>
          <w:rFonts w:ascii="Times New Roman" w:hAnsi="Times New Roman"/>
        </w:rPr>
      </w:pPr>
      <w:r w:rsidRPr="00887058">
        <w:rPr>
          <w:rFonts w:ascii="Times New Roman" w:hAnsi="Times New Roman"/>
        </w:rPr>
        <w:t>Participación en la Elaboración del Plan de Movilidad Urbana</w:t>
      </w:r>
      <w:bookmarkStart w:id="228" w:name="_Toc343337316"/>
      <w:bookmarkStart w:id="229" w:name="_Toc343639187"/>
      <w:bookmarkStart w:id="230" w:name="_Toc343845344"/>
      <w:bookmarkStart w:id="231" w:name="_Toc343858082"/>
      <w:r w:rsidRPr="00887058">
        <w:rPr>
          <w:rFonts w:ascii="Times New Roman" w:hAnsi="Times New Roman"/>
        </w:rPr>
        <w:t xml:space="preserve"> Sostenible del Ministerio de la Presidencial.</w:t>
      </w:r>
      <w:bookmarkEnd w:id="228"/>
      <w:bookmarkEnd w:id="229"/>
      <w:bookmarkEnd w:id="230"/>
      <w:bookmarkEnd w:id="231"/>
    </w:p>
    <w:p w:rsidR="001C22E6" w:rsidRPr="008D229D" w:rsidRDefault="008D229D" w:rsidP="00401936">
      <w:pPr>
        <w:pStyle w:val="Ttulo3"/>
        <w:ind w:left="0"/>
      </w:pPr>
      <w:bookmarkStart w:id="232" w:name="_Toc343845343"/>
      <w:bookmarkStart w:id="233" w:name="_Toc343858081"/>
      <w:bookmarkStart w:id="234" w:name="_Toc500244907"/>
      <w:bookmarkStart w:id="235" w:name="_Toc500246430"/>
      <w:bookmarkStart w:id="236" w:name="_Toc500246580"/>
      <w:bookmarkStart w:id="237" w:name="_Toc503178547"/>
      <w:r w:rsidRPr="008D229D">
        <w:lastRenderedPageBreak/>
        <w:t xml:space="preserve">c.11. </w:t>
      </w:r>
      <w:r w:rsidR="001C22E6" w:rsidRPr="008D229D">
        <w:t>Departamento de Tecnología de la Información</w:t>
      </w:r>
      <w:bookmarkEnd w:id="232"/>
      <w:bookmarkEnd w:id="233"/>
      <w:bookmarkEnd w:id="234"/>
      <w:bookmarkEnd w:id="235"/>
      <w:bookmarkEnd w:id="236"/>
      <w:bookmarkEnd w:id="237"/>
    </w:p>
    <w:p w:rsidR="00887058" w:rsidRDefault="001C22E6" w:rsidP="001C22E6">
      <w:pPr>
        <w:rPr>
          <w:szCs w:val="24"/>
        </w:rPr>
      </w:pPr>
      <w:r w:rsidRPr="00D713D4">
        <w:rPr>
          <w:szCs w:val="24"/>
        </w:rPr>
        <w:t xml:space="preserve">Tiene la finalidad de garantizar que los sistemas tecnológicos informáticos sean usados eficientemente en todas las instalaciones de la institución y proporcionar el apoyo y la asistencia a los usuarios internos.  </w:t>
      </w:r>
    </w:p>
    <w:p w:rsidR="001C22E6" w:rsidRPr="00D713D4" w:rsidRDefault="001C22E6" w:rsidP="001C22E6">
      <w:pPr>
        <w:rPr>
          <w:szCs w:val="24"/>
        </w:rPr>
      </w:pPr>
      <w:r w:rsidRPr="00D713D4">
        <w:rPr>
          <w:szCs w:val="24"/>
        </w:rPr>
        <w:t>Para el año 2017 el mayor énfasis de esta área estuvo en desarrollar nuevas aplicaciones, automatización de procesos internos y actualizar los sistemas existentes a fin de mejorar la disponibilidad de la infraestructura, entre los cuales se pueden destacar:</w:t>
      </w:r>
    </w:p>
    <w:p w:rsidR="001C22E6" w:rsidRPr="00D713D4" w:rsidRDefault="001C22E6" w:rsidP="001C22E6">
      <w:pPr>
        <w:numPr>
          <w:ilvl w:val="0"/>
          <w:numId w:val="14"/>
        </w:numPr>
        <w:jc w:val="left"/>
        <w:rPr>
          <w:szCs w:val="24"/>
        </w:rPr>
      </w:pPr>
      <w:bookmarkStart w:id="238" w:name="_Toc343845346"/>
      <w:bookmarkStart w:id="239" w:name="_Toc343858083"/>
      <w:r w:rsidRPr="00D713D4">
        <w:rPr>
          <w:szCs w:val="24"/>
        </w:rPr>
        <w:t>En Infraestructura se realizó actualización y Migración de los Sistemas Operativos:</w:t>
      </w:r>
    </w:p>
    <w:p w:rsidR="001C22E6" w:rsidRPr="00887058" w:rsidRDefault="001C22E6" w:rsidP="00887058">
      <w:pPr>
        <w:pStyle w:val="Prrafodelista"/>
        <w:numPr>
          <w:ilvl w:val="0"/>
          <w:numId w:val="31"/>
        </w:numPr>
        <w:rPr>
          <w:rFonts w:ascii="Times New Roman" w:hAnsi="Times New Roman"/>
        </w:rPr>
      </w:pPr>
      <w:r w:rsidRPr="00887058">
        <w:rPr>
          <w:rFonts w:ascii="Times New Roman" w:hAnsi="Times New Roman"/>
        </w:rPr>
        <w:t xml:space="preserve">Servidor de Actualizaciones. </w:t>
      </w:r>
    </w:p>
    <w:p w:rsidR="001C22E6" w:rsidRPr="00887058" w:rsidRDefault="001C22E6" w:rsidP="00887058">
      <w:pPr>
        <w:pStyle w:val="Prrafodelista"/>
        <w:numPr>
          <w:ilvl w:val="0"/>
          <w:numId w:val="31"/>
        </w:numPr>
        <w:rPr>
          <w:rFonts w:ascii="Times New Roman" w:hAnsi="Times New Roman"/>
        </w:rPr>
      </w:pPr>
      <w:r w:rsidRPr="00887058">
        <w:rPr>
          <w:rFonts w:ascii="Times New Roman" w:hAnsi="Times New Roman"/>
        </w:rPr>
        <w:t xml:space="preserve">Servidor de Monitoreo de la Red y Servidores. </w:t>
      </w:r>
    </w:p>
    <w:p w:rsidR="001C22E6" w:rsidRPr="00887058" w:rsidRDefault="001C22E6" w:rsidP="00887058">
      <w:pPr>
        <w:pStyle w:val="Prrafodelista"/>
        <w:numPr>
          <w:ilvl w:val="0"/>
          <w:numId w:val="31"/>
        </w:numPr>
        <w:rPr>
          <w:rFonts w:ascii="Times New Roman" w:hAnsi="Times New Roman"/>
        </w:rPr>
      </w:pPr>
      <w:r w:rsidRPr="00887058">
        <w:rPr>
          <w:rFonts w:ascii="Times New Roman" w:hAnsi="Times New Roman"/>
        </w:rPr>
        <w:t>Servidor de Antivirus.</w:t>
      </w:r>
    </w:p>
    <w:p w:rsidR="001C22E6" w:rsidRPr="00887058" w:rsidRDefault="001C22E6" w:rsidP="00887058">
      <w:pPr>
        <w:pStyle w:val="Prrafodelista"/>
        <w:numPr>
          <w:ilvl w:val="0"/>
          <w:numId w:val="31"/>
        </w:numPr>
        <w:rPr>
          <w:rFonts w:ascii="Times New Roman" w:hAnsi="Times New Roman"/>
        </w:rPr>
      </w:pPr>
      <w:r w:rsidRPr="00887058">
        <w:rPr>
          <w:rFonts w:ascii="Times New Roman" w:hAnsi="Times New Roman"/>
        </w:rPr>
        <w:t xml:space="preserve">Servidor de </w:t>
      </w:r>
      <w:proofErr w:type="spellStart"/>
      <w:r w:rsidRPr="00887058">
        <w:rPr>
          <w:rFonts w:ascii="Times New Roman" w:hAnsi="Times New Roman"/>
        </w:rPr>
        <w:t>Backups</w:t>
      </w:r>
      <w:proofErr w:type="spellEnd"/>
      <w:r w:rsidRPr="00887058">
        <w:rPr>
          <w:rFonts w:ascii="Times New Roman" w:hAnsi="Times New Roman"/>
        </w:rPr>
        <w:t xml:space="preserve">. </w:t>
      </w:r>
    </w:p>
    <w:p w:rsidR="001C22E6" w:rsidRPr="00887058" w:rsidRDefault="001C22E6" w:rsidP="00887058">
      <w:pPr>
        <w:pStyle w:val="Prrafodelista"/>
        <w:numPr>
          <w:ilvl w:val="0"/>
          <w:numId w:val="31"/>
        </w:numPr>
        <w:rPr>
          <w:rFonts w:ascii="Times New Roman" w:hAnsi="Times New Roman"/>
        </w:rPr>
      </w:pPr>
      <w:r w:rsidRPr="00887058">
        <w:rPr>
          <w:rFonts w:ascii="Times New Roman" w:hAnsi="Times New Roman"/>
        </w:rPr>
        <w:t>Servidor de Controles de Acceso a los Recursos de la Red</w:t>
      </w:r>
    </w:p>
    <w:p w:rsidR="001C22E6" w:rsidRPr="00D713D4" w:rsidRDefault="001C22E6" w:rsidP="001C22E6">
      <w:pPr>
        <w:numPr>
          <w:ilvl w:val="0"/>
          <w:numId w:val="14"/>
        </w:numPr>
        <w:jc w:val="left"/>
        <w:rPr>
          <w:szCs w:val="24"/>
        </w:rPr>
      </w:pPr>
      <w:r w:rsidRPr="00D713D4">
        <w:rPr>
          <w:szCs w:val="24"/>
        </w:rPr>
        <w:t>Implementación de Servidor de Correo Corporativo. Caracterizado por su alta disponibilidad y manejo confidencial de la mensajería.</w:t>
      </w:r>
    </w:p>
    <w:p w:rsidR="001C22E6" w:rsidRPr="00D713D4" w:rsidRDefault="001C22E6" w:rsidP="001C22E6">
      <w:pPr>
        <w:numPr>
          <w:ilvl w:val="0"/>
          <w:numId w:val="14"/>
        </w:numPr>
        <w:rPr>
          <w:szCs w:val="24"/>
        </w:rPr>
      </w:pPr>
      <w:r w:rsidRPr="00D713D4">
        <w:rPr>
          <w:szCs w:val="24"/>
        </w:rPr>
        <w:t>Implementación de una relación de confianza entre 2 plataformas tecnológicas. Esto permite compartir recursos entre las dos infraestructuras.</w:t>
      </w:r>
    </w:p>
    <w:p w:rsidR="001C22E6" w:rsidRPr="00D713D4" w:rsidRDefault="001C22E6" w:rsidP="001C22E6">
      <w:pPr>
        <w:numPr>
          <w:ilvl w:val="0"/>
          <w:numId w:val="14"/>
        </w:numPr>
        <w:rPr>
          <w:szCs w:val="24"/>
        </w:rPr>
      </w:pPr>
      <w:r w:rsidRPr="00D713D4">
        <w:rPr>
          <w:szCs w:val="24"/>
        </w:rPr>
        <w:t xml:space="preserve">Instalación y Migración de los Servicios Web Hosting a Servidor Local. </w:t>
      </w:r>
    </w:p>
    <w:p w:rsidR="001C22E6" w:rsidRPr="00D713D4" w:rsidRDefault="001C22E6" w:rsidP="001C22E6">
      <w:pPr>
        <w:ind w:left="360" w:firstLine="360"/>
        <w:rPr>
          <w:szCs w:val="24"/>
        </w:rPr>
      </w:pPr>
      <w:r w:rsidRPr="00D713D4">
        <w:rPr>
          <w:szCs w:val="24"/>
        </w:rPr>
        <w:lastRenderedPageBreak/>
        <w:t xml:space="preserve">Instalación Servidor de Control de Acceso. Permite acceso remoto al personal autorizado; registra hora-fecha de la conexión, recursos a los que se accede y hora-fecha de desconexión. </w:t>
      </w:r>
    </w:p>
    <w:p w:rsidR="001C22E6" w:rsidRPr="00D713D4" w:rsidRDefault="001C22E6" w:rsidP="001C22E6">
      <w:pPr>
        <w:numPr>
          <w:ilvl w:val="0"/>
          <w:numId w:val="14"/>
        </w:numPr>
        <w:rPr>
          <w:szCs w:val="24"/>
        </w:rPr>
      </w:pPr>
      <w:r w:rsidRPr="00D713D4">
        <w:rPr>
          <w:szCs w:val="24"/>
        </w:rPr>
        <w:t>Actualización y Migración de la Plataforma de Virtualización. Permite contar con más recursos de hardware sin incurrir en costos adicionales.</w:t>
      </w:r>
    </w:p>
    <w:p w:rsidR="001C22E6" w:rsidRPr="00D713D4" w:rsidRDefault="001C22E6" w:rsidP="001C22E6">
      <w:pPr>
        <w:numPr>
          <w:ilvl w:val="0"/>
          <w:numId w:val="14"/>
        </w:numPr>
        <w:rPr>
          <w:szCs w:val="24"/>
        </w:rPr>
      </w:pPr>
      <w:r w:rsidRPr="00D713D4">
        <w:rPr>
          <w:szCs w:val="24"/>
        </w:rPr>
        <w:t>Implementación de Unidad de Almacenamiento para Servidores Virtuales y Correos Electrónicos.</w:t>
      </w:r>
    </w:p>
    <w:p w:rsidR="001C22E6" w:rsidRPr="00D713D4" w:rsidRDefault="001C22E6" w:rsidP="001C22E6">
      <w:pPr>
        <w:numPr>
          <w:ilvl w:val="0"/>
          <w:numId w:val="14"/>
        </w:numPr>
        <w:rPr>
          <w:szCs w:val="24"/>
        </w:rPr>
      </w:pPr>
      <w:r w:rsidRPr="00D713D4">
        <w:rPr>
          <w:szCs w:val="24"/>
        </w:rPr>
        <w:t>Mantenimiento de servidores:</w:t>
      </w:r>
    </w:p>
    <w:p w:rsidR="001C22E6" w:rsidRPr="00D713D4" w:rsidRDefault="001C22E6" w:rsidP="001C22E6">
      <w:pPr>
        <w:numPr>
          <w:ilvl w:val="0"/>
          <w:numId w:val="14"/>
        </w:numPr>
        <w:rPr>
          <w:szCs w:val="24"/>
        </w:rPr>
      </w:pPr>
      <w:r w:rsidRPr="00D713D4">
        <w:rPr>
          <w:szCs w:val="24"/>
        </w:rPr>
        <w:t>Reestructuración de la Red Local de Datos</w:t>
      </w:r>
    </w:p>
    <w:p w:rsidR="001C22E6" w:rsidRPr="00D713D4" w:rsidRDefault="001C22E6" w:rsidP="001C22E6">
      <w:pPr>
        <w:numPr>
          <w:ilvl w:val="0"/>
          <w:numId w:val="14"/>
        </w:numPr>
        <w:rPr>
          <w:szCs w:val="24"/>
        </w:rPr>
      </w:pPr>
      <w:r w:rsidRPr="00D713D4">
        <w:rPr>
          <w:szCs w:val="24"/>
        </w:rPr>
        <w:t>Políticas de Seguridad: Mantenimiento y continuidad.</w:t>
      </w:r>
    </w:p>
    <w:p w:rsidR="001C22E6" w:rsidRPr="00D713D4" w:rsidRDefault="001C22E6" w:rsidP="001C22E6">
      <w:pPr>
        <w:numPr>
          <w:ilvl w:val="0"/>
          <w:numId w:val="14"/>
        </w:numPr>
        <w:rPr>
          <w:szCs w:val="24"/>
        </w:rPr>
      </w:pPr>
      <w:r w:rsidRPr="00D713D4">
        <w:rPr>
          <w:szCs w:val="24"/>
        </w:rPr>
        <w:t xml:space="preserve">Capacitación del personal: Bajo la premisa de que la formación del personal es clave para alcanzar las metas de la Institución, en el 2017 se proveyó de capacitación especializada, relacionado con el desarrollo e implementación de tecnologías informáticas de la Institución. </w:t>
      </w:r>
    </w:p>
    <w:p w:rsidR="001C22E6" w:rsidRPr="00D713D4" w:rsidRDefault="001C22E6" w:rsidP="001C22E6">
      <w:pPr>
        <w:rPr>
          <w:szCs w:val="24"/>
        </w:rPr>
      </w:pPr>
      <w:r w:rsidRPr="00D713D4">
        <w:rPr>
          <w:szCs w:val="24"/>
        </w:rPr>
        <w:t>Entre los de mayor relevancia, estuvo la Administración de Plataforma de Almacenamiento EMC VNXe3200.</w:t>
      </w:r>
    </w:p>
    <w:p w:rsidR="001C22E6" w:rsidRPr="00D713D4" w:rsidRDefault="001C22E6" w:rsidP="001C22E6">
      <w:pPr>
        <w:ind w:firstLine="0"/>
        <w:rPr>
          <w:szCs w:val="24"/>
        </w:rPr>
      </w:pPr>
      <w:r w:rsidRPr="00D713D4">
        <w:rPr>
          <w:szCs w:val="24"/>
        </w:rPr>
        <w:t>Procesos que han sido automatizados:</w:t>
      </w:r>
    </w:p>
    <w:p w:rsidR="001C22E6" w:rsidRPr="00D713D4" w:rsidRDefault="001C22E6" w:rsidP="001C22E6">
      <w:pPr>
        <w:numPr>
          <w:ilvl w:val="0"/>
          <w:numId w:val="13"/>
        </w:numPr>
        <w:rPr>
          <w:szCs w:val="24"/>
        </w:rPr>
      </w:pPr>
      <w:r w:rsidRPr="00D713D4">
        <w:rPr>
          <w:szCs w:val="24"/>
        </w:rPr>
        <w:t xml:space="preserve">Sistema de Control de Activos Fijos: </w:t>
      </w:r>
    </w:p>
    <w:p w:rsidR="001C22E6" w:rsidRPr="00D713D4" w:rsidRDefault="001C22E6" w:rsidP="001C22E6">
      <w:pPr>
        <w:numPr>
          <w:ilvl w:val="0"/>
          <w:numId w:val="13"/>
        </w:numPr>
        <w:rPr>
          <w:szCs w:val="24"/>
        </w:rPr>
      </w:pPr>
      <w:r w:rsidRPr="00D713D4">
        <w:rPr>
          <w:szCs w:val="24"/>
        </w:rPr>
        <w:t xml:space="preserve">Portal Web Administrativo: </w:t>
      </w:r>
    </w:p>
    <w:p w:rsidR="001C22E6" w:rsidRPr="00D713D4" w:rsidRDefault="001C22E6" w:rsidP="001C22E6">
      <w:pPr>
        <w:numPr>
          <w:ilvl w:val="0"/>
          <w:numId w:val="13"/>
        </w:numPr>
        <w:rPr>
          <w:szCs w:val="24"/>
        </w:rPr>
      </w:pPr>
      <w:r w:rsidRPr="00D713D4">
        <w:rPr>
          <w:szCs w:val="24"/>
        </w:rPr>
        <w:t xml:space="preserve">Portal Web </w:t>
      </w:r>
      <w:r w:rsidR="00780AC9">
        <w:rPr>
          <w:szCs w:val="24"/>
        </w:rPr>
        <w:t>OPRET</w:t>
      </w:r>
      <w:r w:rsidRPr="00D713D4">
        <w:rPr>
          <w:szCs w:val="24"/>
        </w:rPr>
        <w:t xml:space="preserve">.GOB.DO, </w:t>
      </w:r>
    </w:p>
    <w:p w:rsidR="001C22E6" w:rsidRDefault="001C22E6" w:rsidP="001C22E6">
      <w:pPr>
        <w:numPr>
          <w:ilvl w:val="0"/>
          <w:numId w:val="13"/>
        </w:numPr>
        <w:rPr>
          <w:szCs w:val="24"/>
        </w:rPr>
      </w:pPr>
      <w:r w:rsidRPr="00D713D4">
        <w:rPr>
          <w:szCs w:val="24"/>
        </w:rPr>
        <w:lastRenderedPageBreak/>
        <w:t>Sub-Portal TRANSPARENCIA.</w:t>
      </w:r>
    </w:p>
    <w:p w:rsidR="00910A2F" w:rsidRPr="00D713D4" w:rsidRDefault="00910A2F" w:rsidP="00910A2F">
      <w:pPr>
        <w:ind w:left="1429" w:firstLine="0"/>
        <w:rPr>
          <w:szCs w:val="24"/>
        </w:rPr>
      </w:pPr>
    </w:p>
    <w:p w:rsidR="001C22E6" w:rsidRPr="008D229D" w:rsidRDefault="008D229D" w:rsidP="00401936">
      <w:pPr>
        <w:pStyle w:val="Ttulo3"/>
        <w:ind w:left="0"/>
      </w:pPr>
      <w:bookmarkStart w:id="240" w:name="_Toc500244912"/>
      <w:bookmarkStart w:id="241" w:name="_Toc500246435"/>
      <w:bookmarkStart w:id="242" w:name="_Toc500246585"/>
      <w:bookmarkStart w:id="243" w:name="_Toc503178548"/>
      <w:bookmarkEnd w:id="238"/>
      <w:bookmarkEnd w:id="239"/>
      <w:r w:rsidRPr="008D229D">
        <w:t xml:space="preserve">c.12. </w:t>
      </w:r>
      <w:r w:rsidR="001C22E6" w:rsidRPr="008D229D">
        <w:t>Oficina de Libre Acceso a la Información (OAI)</w:t>
      </w:r>
      <w:bookmarkEnd w:id="240"/>
      <w:bookmarkEnd w:id="241"/>
      <w:bookmarkEnd w:id="242"/>
      <w:bookmarkEnd w:id="243"/>
    </w:p>
    <w:p w:rsidR="001C22E6" w:rsidRPr="00D713D4" w:rsidRDefault="001C22E6" w:rsidP="001C22E6">
      <w:pPr>
        <w:ind w:firstLine="0"/>
        <w:rPr>
          <w:szCs w:val="24"/>
        </w:rPr>
      </w:pPr>
      <w:r w:rsidRPr="00D713D4">
        <w:rPr>
          <w:szCs w:val="24"/>
          <w:lang w:val="es-ES_tradnl"/>
        </w:rPr>
        <w:tab/>
      </w:r>
      <w:r w:rsidRPr="00D713D4">
        <w:rPr>
          <w:szCs w:val="24"/>
        </w:rPr>
        <w:t xml:space="preserve">Esta unidad es responsable de recibir solicitudes y dar respuestas a los ciudadanos de forma, veraz, precisos y oportunos, conforme lo establece la Ley 200-04 de Libre Acceso a la Información Pública. </w:t>
      </w:r>
    </w:p>
    <w:p w:rsidR="001C22E6" w:rsidRPr="00D713D4" w:rsidRDefault="001C22E6" w:rsidP="001C22E6">
      <w:pPr>
        <w:rPr>
          <w:szCs w:val="24"/>
        </w:rPr>
      </w:pPr>
      <w:r w:rsidRPr="00D713D4">
        <w:rPr>
          <w:szCs w:val="24"/>
        </w:rPr>
        <w:t>El periodo comprendido entre enero y octubre del año 2017, la OAI ha atendido 18 solicitudes, las cuales fueron recibidas por medio de comunicaciones directas, estando en proceso de responder 4 de ellas</w:t>
      </w:r>
      <w:r w:rsidR="003A4AE6">
        <w:rPr>
          <w:szCs w:val="24"/>
        </w:rPr>
        <w:t>.</w:t>
      </w:r>
      <w:r w:rsidRPr="00D713D4">
        <w:rPr>
          <w:szCs w:val="24"/>
        </w:rPr>
        <w:t xml:space="preserve"> </w:t>
      </w:r>
      <w:r w:rsidR="003A4AE6">
        <w:rPr>
          <w:szCs w:val="24"/>
        </w:rPr>
        <w:t>D</w:t>
      </w:r>
      <w:r w:rsidRPr="00D713D4">
        <w:rPr>
          <w:szCs w:val="24"/>
        </w:rPr>
        <w:t>ichas solicitudes versaron sobre trabajos periodísticos y tesis de estudiantes universitarios. Así mismo se atendieron 07 casos que entraron por la plataforma del Portal 311. En lo que concierne al sub portal transparencia ha realizado mejoras al ampliar el abanico de informaciones servidas, y adecuando los formatos en que deben ser presentadas, lo que nos ha conllevado que al ser evaluados por la Dirección General de Ética e Integridad Gubernamental se pueda obtener una puntuación de 97% en transparencia. El índice de transparencia estimada a diciembre es de 89%.</w:t>
      </w:r>
    </w:p>
    <w:p w:rsidR="001C22E6" w:rsidRPr="00D713D4" w:rsidRDefault="001C22E6" w:rsidP="001C22E6">
      <w:pPr>
        <w:rPr>
          <w:szCs w:val="24"/>
        </w:rPr>
      </w:pPr>
      <w:r w:rsidRPr="00D713D4">
        <w:rPr>
          <w:szCs w:val="24"/>
        </w:rPr>
        <w:t xml:space="preserve">Actualmente, la OAI está trabajando para habilitar el portal web </w:t>
      </w:r>
      <w:hyperlink r:id="rId26" w:history="1">
        <w:r w:rsidRPr="00D713D4">
          <w:rPr>
            <w:rStyle w:val="Hipervnculo"/>
            <w:color w:val="auto"/>
            <w:szCs w:val="24"/>
          </w:rPr>
          <w:t>www.</w:t>
        </w:r>
        <w:r w:rsidR="00780AC9">
          <w:rPr>
            <w:rStyle w:val="Hipervnculo"/>
            <w:color w:val="auto"/>
            <w:szCs w:val="24"/>
          </w:rPr>
          <w:t>OPRET</w:t>
        </w:r>
        <w:r w:rsidRPr="00D713D4">
          <w:rPr>
            <w:rStyle w:val="Hipervnculo"/>
            <w:color w:val="auto"/>
            <w:szCs w:val="24"/>
          </w:rPr>
          <w:t>.gob.do</w:t>
        </w:r>
      </w:hyperlink>
      <w:r w:rsidRPr="00D713D4">
        <w:rPr>
          <w:szCs w:val="24"/>
        </w:rPr>
        <w:t xml:space="preserve"> , el portal único de Solicitud de Acceso a la Información Pública (SAIP), que permitirá a los usuarios solicitar en tiempo real informaciones públicas de las instituciones del Estado Dominicano, cumpliendo así con la Resolución DIGEIG-R-02-2017, de fecha 28 de septiembre del 2017.</w:t>
      </w:r>
    </w:p>
    <w:p w:rsidR="001C22E6" w:rsidRPr="00D713D4" w:rsidRDefault="001C22E6" w:rsidP="001C22E6">
      <w:pPr>
        <w:rPr>
          <w:szCs w:val="24"/>
        </w:rPr>
      </w:pPr>
      <w:r w:rsidRPr="00D713D4">
        <w:rPr>
          <w:szCs w:val="24"/>
        </w:rPr>
        <w:lastRenderedPageBreak/>
        <w:t>De igual manera, se están gestionando, junto con el Departamento de Informática habilitar en el portal la plataforma de Datos Abiertos, a través de la cual los ciudadanos podrán obtener informaciones de la institución, las cuales podrán ser reutilizables para trabajos estadísticos de investigación. Una vez habilitada esta plataforma, con la publicación de las informaciones en los formatos requeridos, la institución obtendrá la certificación NORTIC A-3, con lo que se está  a tono con la iniciativa Presidencial del Gobierno Abierto y República Digital.</w:t>
      </w:r>
    </w:p>
    <w:p w:rsidR="001C22E6" w:rsidRPr="00D713D4" w:rsidRDefault="001C22E6" w:rsidP="001C22E6">
      <w:pPr>
        <w:ind w:firstLine="360"/>
        <w:rPr>
          <w:szCs w:val="24"/>
        </w:rPr>
      </w:pPr>
      <w:r w:rsidRPr="00D713D4">
        <w:rPr>
          <w:szCs w:val="24"/>
        </w:rPr>
        <w:t xml:space="preserve">En otro orden, la Responsable de Acceso a la Información Pública, en tal calidad y teniendo en cuenta que su trabajo está supervisado por la Dirección General de la Ética e Integridad Gubernamental, participó de las siguientes actividades formativas: </w:t>
      </w:r>
    </w:p>
    <w:p w:rsidR="001C22E6" w:rsidRPr="00D713D4" w:rsidRDefault="001C22E6" w:rsidP="001C22E6">
      <w:pPr>
        <w:numPr>
          <w:ilvl w:val="0"/>
          <w:numId w:val="9"/>
        </w:numPr>
        <w:rPr>
          <w:szCs w:val="24"/>
        </w:rPr>
      </w:pPr>
      <w:r w:rsidRPr="00D713D4">
        <w:rPr>
          <w:szCs w:val="24"/>
        </w:rPr>
        <w:t>Jornada de formación para nuevos RAI, del 6 al 20 de septiembre.</w:t>
      </w:r>
    </w:p>
    <w:p w:rsidR="001C22E6" w:rsidRPr="00D713D4" w:rsidRDefault="001C22E6" w:rsidP="001C22E6">
      <w:pPr>
        <w:numPr>
          <w:ilvl w:val="0"/>
          <w:numId w:val="9"/>
        </w:numPr>
        <w:rPr>
          <w:szCs w:val="24"/>
        </w:rPr>
      </w:pPr>
      <w:r w:rsidRPr="00D713D4">
        <w:rPr>
          <w:szCs w:val="24"/>
        </w:rPr>
        <w:t>En la semana de conmemoración del Derecho a Saber, conferencia “Acceso a la Información como Garantía de la Transparencia Gubernamental”, 3 de octubre.</w:t>
      </w:r>
    </w:p>
    <w:p w:rsidR="001C22E6" w:rsidRPr="00D713D4" w:rsidRDefault="001C22E6" w:rsidP="001C22E6">
      <w:pPr>
        <w:numPr>
          <w:ilvl w:val="0"/>
          <w:numId w:val="9"/>
        </w:numPr>
        <w:rPr>
          <w:szCs w:val="24"/>
        </w:rPr>
      </w:pPr>
      <w:r w:rsidRPr="00D713D4">
        <w:rPr>
          <w:szCs w:val="24"/>
        </w:rPr>
        <w:t>El 4 de octubre participó del lanzamiento del portal único de Acceso a la Información Pública.</w:t>
      </w:r>
    </w:p>
    <w:p w:rsidR="001C22E6" w:rsidRPr="00D713D4" w:rsidRDefault="001C22E6" w:rsidP="001C22E6">
      <w:pPr>
        <w:numPr>
          <w:ilvl w:val="0"/>
          <w:numId w:val="9"/>
        </w:numPr>
        <w:rPr>
          <w:szCs w:val="24"/>
        </w:rPr>
      </w:pPr>
      <w:r w:rsidRPr="00D713D4">
        <w:rPr>
          <w:szCs w:val="24"/>
        </w:rPr>
        <w:t>El 20 de octubre, Conferencia sobre la Implementación de las Leyes de Acceso a la Información Pública y Políticas de Gobiernos Abiertos.</w:t>
      </w:r>
    </w:p>
    <w:p w:rsidR="001C22E6" w:rsidRPr="00D713D4" w:rsidRDefault="001C22E6" w:rsidP="001C22E6">
      <w:pPr>
        <w:numPr>
          <w:ilvl w:val="0"/>
          <w:numId w:val="9"/>
        </w:numPr>
        <w:rPr>
          <w:szCs w:val="24"/>
        </w:rPr>
      </w:pPr>
      <w:r w:rsidRPr="00D713D4">
        <w:rPr>
          <w:szCs w:val="24"/>
        </w:rPr>
        <w:t xml:space="preserve"> El 2 de noviembre asistió al “Curso Básico para las Comisiones de Ética Pública”. </w:t>
      </w:r>
    </w:p>
    <w:p w:rsidR="00E61EF6" w:rsidRPr="002451F8" w:rsidRDefault="001C22E6" w:rsidP="002451F8">
      <w:pPr>
        <w:numPr>
          <w:ilvl w:val="0"/>
          <w:numId w:val="9"/>
        </w:numPr>
        <w:rPr>
          <w:szCs w:val="24"/>
        </w:rPr>
      </w:pPr>
      <w:r w:rsidRPr="00D713D4">
        <w:rPr>
          <w:szCs w:val="24"/>
        </w:rPr>
        <w:t>El 2 de noviembre participó en el taller sobre la “Implementación del nuevo Portal Único de Acceso a Información (SAIP)”.</w:t>
      </w:r>
      <w:bookmarkStart w:id="244" w:name="_Toc500244913"/>
      <w:bookmarkStart w:id="245" w:name="_Toc500246436"/>
      <w:bookmarkStart w:id="246" w:name="_Toc500246586"/>
    </w:p>
    <w:p w:rsidR="001C22E6" w:rsidRPr="008D229D" w:rsidRDefault="008D229D" w:rsidP="00401936">
      <w:pPr>
        <w:pStyle w:val="Ttulo3"/>
        <w:ind w:left="0"/>
      </w:pPr>
      <w:bookmarkStart w:id="247" w:name="_Toc503178549"/>
      <w:r w:rsidRPr="008D229D">
        <w:lastRenderedPageBreak/>
        <w:t xml:space="preserve">c.13. </w:t>
      </w:r>
      <w:r w:rsidR="001C22E6" w:rsidRPr="008D229D">
        <w:t xml:space="preserve">Comisión de Ética Pública de </w:t>
      </w:r>
      <w:r w:rsidR="00780AC9">
        <w:t>OPRET</w:t>
      </w:r>
      <w:bookmarkEnd w:id="244"/>
      <w:bookmarkEnd w:id="245"/>
      <w:bookmarkEnd w:id="246"/>
      <w:bookmarkEnd w:id="247"/>
    </w:p>
    <w:p w:rsidR="001C22E6" w:rsidRPr="00D713D4" w:rsidRDefault="001C22E6" w:rsidP="001C22E6">
      <w:pPr>
        <w:rPr>
          <w:szCs w:val="24"/>
        </w:rPr>
      </w:pPr>
      <w:r w:rsidRPr="00D713D4">
        <w:rPr>
          <w:szCs w:val="24"/>
        </w:rPr>
        <w:t>Conforme establece el nuevo ordenamiento jurídico, el Decreto 143/17 las Comisiones de Ética tienen como objeto fomentar el correcto proceder de los servidores públicos de la institución a la que pertenezcan, promover su apego a la ética, asesorar en la toma de decisiones y medidas institucionales apegadas a la ética pública y normas de integridad, asesorar en la disposición de procedimientos y normativas que contribuyan a crear un ambiente de integridad, transparencia y rendición de cuentas oportuna a la ciudadanía</w:t>
      </w:r>
    </w:p>
    <w:p w:rsidR="001C22E6" w:rsidRPr="00D713D4" w:rsidRDefault="001C22E6" w:rsidP="001C22E6">
      <w:pPr>
        <w:rPr>
          <w:szCs w:val="24"/>
        </w:rPr>
      </w:pPr>
      <w:r w:rsidRPr="00D713D4">
        <w:rPr>
          <w:szCs w:val="24"/>
        </w:rPr>
        <w:t>La Comisión de Ética saliente realizó durante su gestión las siguientes actividades:</w:t>
      </w:r>
    </w:p>
    <w:p w:rsidR="001C22E6" w:rsidRPr="00D713D4" w:rsidRDefault="001C22E6" w:rsidP="001C22E6">
      <w:pPr>
        <w:numPr>
          <w:ilvl w:val="0"/>
          <w:numId w:val="10"/>
        </w:numPr>
        <w:rPr>
          <w:szCs w:val="24"/>
        </w:rPr>
      </w:pPr>
      <w:r w:rsidRPr="00D713D4">
        <w:rPr>
          <w:szCs w:val="24"/>
        </w:rPr>
        <w:t>Fortalecimiento de la ética e integridad en los servidores públicos de la institución.</w:t>
      </w:r>
    </w:p>
    <w:p w:rsidR="001C22E6" w:rsidRPr="00D713D4" w:rsidRDefault="001C22E6" w:rsidP="001C22E6">
      <w:pPr>
        <w:numPr>
          <w:ilvl w:val="0"/>
          <w:numId w:val="10"/>
        </w:numPr>
        <w:rPr>
          <w:szCs w:val="24"/>
        </w:rPr>
      </w:pPr>
      <w:r w:rsidRPr="00D713D4">
        <w:rPr>
          <w:szCs w:val="24"/>
        </w:rPr>
        <w:t xml:space="preserve">El 26 de Enero una circular conmemorativa </w:t>
      </w:r>
      <w:r w:rsidR="003A4AE6">
        <w:rPr>
          <w:szCs w:val="24"/>
        </w:rPr>
        <w:t>del</w:t>
      </w:r>
      <w:r w:rsidRPr="00D713D4">
        <w:rPr>
          <w:szCs w:val="24"/>
        </w:rPr>
        <w:t xml:space="preserve"> natalicio de Juan Pablo Duarte.</w:t>
      </w:r>
    </w:p>
    <w:p w:rsidR="001C22E6" w:rsidRPr="00D713D4" w:rsidRDefault="001C22E6" w:rsidP="001C22E6">
      <w:pPr>
        <w:numPr>
          <w:ilvl w:val="0"/>
          <w:numId w:val="10"/>
        </w:numPr>
        <w:rPr>
          <w:szCs w:val="24"/>
        </w:rPr>
      </w:pPr>
      <w:r w:rsidRPr="00D713D4">
        <w:rPr>
          <w:szCs w:val="24"/>
        </w:rPr>
        <w:t>El 20 de febrero visita al Altar de la Patria.</w:t>
      </w:r>
    </w:p>
    <w:p w:rsidR="001C22E6" w:rsidRPr="00D713D4" w:rsidRDefault="001C22E6" w:rsidP="001C22E6">
      <w:pPr>
        <w:numPr>
          <w:ilvl w:val="0"/>
          <w:numId w:val="10"/>
        </w:numPr>
        <w:rPr>
          <w:szCs w:val="24"/>
        </w:rPr>
      </w:pPr>
      <w:r w:rsidRPr="00D713D4">
        <w:rPr>
          <w:szCs w:val="24"/>
        </w:rPr>
        <w:t xml:space="preserve">El 9 de marzo charla impartida por el Instituto </w:t>
      </w:r>
      <w:proofErr w:type="spellStart"/>
      <w:r w:rsidRPr="00D713D4">
        <w:rPr>
          <w:szCs w:val="24"/>
        </w:rPr>
        <w:t>Duartiano</w:t>
      </w:r>
      <w:proofErr w:type="spellEnd"/>
      <w:r w:rsidRPr="00D713D4">
        <w:rPr>
          <w:szCs w:val="24"/>
        </w:rPr>
        <w:t>, sobre la vida de Francisco del Rosario Sánchez.</w:t>
      </w:r>
    </w:p>
    <w:p w:rsidR="001C22E6" w:rsidRPr="00D713D4" w:rsidRDefault="001C22E6" w:rsidP="001C22E6">
      <w:pPr>
        <w:numPr>
          <w:ilvl w:val="0"/>
          <w:numId w:val="10"/>
        </w:numPr>
        <w:rPr>
          <w:szCs w:val="24"/>
        </w:rPr>
      </w:pPr>
      <w:r w:rsidRPr="00D713D4">
        <w:rPr>
          <w:szCs w:val="24"/>
        </w:rPr>
        <w:t>El 3 de mayo, charla impartida por la DIGEIG con el tema Ética y Valores del Servidor Público.</w:t>
      </w:r>
    </w:p>
    <w:p w:rsidR="001C22E6" w:rsidRPr="00D713D4" w:rsidRDefault="001C22E6" w:rsidP="001C22E6">
      <w:pPr>
        <w:rPr>
          <w:szCs w:val="24"/>
        </w:rPr>
      </w:pPr>
      <w:r w:rsidRPr="00D713D4">
        <w:rPr>
          <w:szCs w:val="24"/>
        </w:rPr>
        <w:t xml:space="preserve">Se </w:t>
      </w:r>
      <w:r w:rsidRPr="0091365D">
        <w:rPr>
          <w:szCs w:val="24"/>
        </w:rPr>
        <w:t xml:space="preserve">distribuyeron </w:t>
      </w:r>
      <w:r w:rsidR="0062641A" w:rsidRPr="0091365D">
        <w:rPr>
          <w:szCs w:val="24"/>
        </w:rPr>
        <w:t xml:space="preserve">folletos </w:t>
      </w:r>
      <w:r w:rsidRPr="0091365D">
        <w:rPr>
          <w:szCs w:val="24"/>
        </w:rPr>
        <w:t xml:space="preserve">conmemorativos, del natalicio de Juan Pablo Duarte, fecha de la Independencia Nacional, Batalla del 30 de </w:t>
      </w:r>
      <w:r w:rsidR="0062641A" w:rsidRPr="0091365D">
        <w:rPr>
          <w:szCs w:val="24"/>
        </w:rPr>
        <w:t>M</w:t>
      </w:r>
      <w:r w:rsidRPr="0091365D">
        <w:rPr>
          <w:szCs w:val="24"/>
        </w:rPr>
        <w:t xml:space="preserve">arzo y uno </w:t>
      </w:r>
      <w:r w:rsidRPr="00D713D4">
        <w:rPr>
          <w:szCs w:val="24"/>
        </w:rPr>
        <w:t>educativo del Día Nacional de la Ética Ciudadana.</w:t>
      </w:r>
    </w:p>
    <w:p w:rsidR="0091365D" w:rsidRDefault="001C22E6" w:rsidP="001C22E6">
      <w:pPr>
        <w:rPr>
          <w:szCs w:val="24"/>
        </w:rPr>
      </w:pPr>
      <w:r w:rsidRPr="0091365D">
        <w:rPr>
          <w:szCs w:val="24"/>
        </w:rPr>
        <w:lastRenderedPageBreak/>
        <w:t xml:space="preserve">El 30 de </w:t>
      </w:r>
      <w:r w:rsidR="0062641A" w:rsidRPr="0091365D">
        <w:rPr>
          <w:szCs w:val="24"/>
        </w:rPr>
        <w:t>A</w:t>
      </w:r>
      <w:r w:rsidRPr="0091365D">
        <w:rPr>
          <w:szCs w:val="24"/>
        </w:rPr>
        <w:t xml:space="preserve">gosto </w:t>
      </w:r>
      <w:r w:rsidRPr="00D713D4">
        <w:rPr>
          <w:szCs w:val="24"/>
        </w:rPr>
        <w:t xml:space="preserve">fue juramentada la nueva Comisión de Ética Pública de la </w:t>
      </w:r>
      <w:r w:rsidR="00780AC9">
        <w:rPr>
          <w:szCs w:val="24"/>
        </w:rPr>
        <w:t>OPRET</w:t>
      </w:r>
      <w:r w:rsidRPr="00D713D4">
        <w:rPr>
          <w:szCs w:val="24"/>
        </w:rPr>
        <w:t>, conformada en cumplimento al Decreto 143</w:t>
      </w:r>
      <w:r w:rsidR="0091365D">
        <w:rPr>
          <w:szCs w:val="24"/>
        </w:rPr>
        <w:t xml:space="preserve">-17 de fecha 26 de abril de 201. </w:t>
      </w:r>
      <w:r w:rsidRPr="00D713D4">
        <w:rPr>
          <w:szCs w:val="24"/>
        </w:rPr>
        <w:t xml:space="preserve"> </w:t>
      </w:r>
    </w:p>
    <w:p w:rsidR="00E61EF6" w:rsidRDefault="001C22E6" w:rsidP="001C22E6">
      <w:pPr>
        <w:rPr>
          <w:szCs w:val="24"/>
        </w:rPr>
      </w:pPr>
      <w:r w:rsidRPr="00D713D4">
        <w:rPr>
          <w:szCs w:val="24"/>
        </w:rPr>
        <w:t>Se proyecta una jornada de sensibilización a los servidores públicos antes de que finalice el año 2017.</w:t>
      </w:r>
    </w:p>
    <w:p w:rsidR="00E61EF6" w:rsidRDefault="00E61EF6" w:rsidP="00E61EF6">
      <w:r>
        <w:br w:type="page"/>
      </w:r>
    </w:p>
    <w:p w:rsidR="000240DD" w:rsidRPr="000240DD" w:rsidRDefault="005A704D" w:rsidP="00367EB9">
      <w:pPr>
        <w:pStyle w:val="Ttulo1"/>
        <w:rPr>
          <w:rStyle w:val="Titulo2Car"/>
          <w:rFonts w:ascii="Times New Roman" w:eastAsia="Calibri" w:hAnsi="Times New Roman"/>
          <w:color w:val="000000" w:themeColor="text1"/>
          <w:sz w:val="32"/>
        </w:rPr>
      </w:pPr>
      <w:bookmarkStart w:id="248" w:name="_Toc503178550"/>
      <w:r w:rsidRPr="000240DD">
        <w:lastRenderedPageBreak/>
        <w:t>V. G</w:t>
      </w:r>
      <w:r w:rsidR="009E58AE" w:rsidRPr="000240DD">
        <w:t>estión</w:t>
      </w:r>
      <w:bookmarkStart w:id="249" w:name="_Toc500244899"/>
      <w:bookmarkStart w:id="250" w:name="_Toc500246422"/>
      <w:bookmarkStart w:id="251" w:name="_Toc500246572"/>
      <w:r w:rsidR="000240DD" w:rsidRPr="000240DD">
        <w:rPr>
          <w:rStyle w:val="Titulo2Car"/>
          <w:rFonts w:ascii="Times New Roman" w:eastAsia="Calibri" w:hAnsi="Times New Roman"/>
          <w:b/>
          <w:color w:val="000000" w:themeColor="text1"/>
          <w:sz w:val="32"/>
        </w:rPr>
        <w:t xml:space="preserve"> </w:t>
      </w:r>
      <w:r w:rsidR="000240DD" w:rsidRPr="00122489">
        <w:rPr>
          <w:rStyle w:val="Titulo2Car"/>
          <w:rFonts w:ascii="Times New Roman" w:eastAsia="Calibri" w:hAnsi="Times New Roman"/>
          <w:b/>
          <w:color w:val="000000" w:themeColor="text1"/>
          <w:sz w:val="32"/>
        </w:rPr>
        <w:t>Interna</w:t>
      </w:r>
      <w:bookmarkEnd w:id="248"/>
    </w:p>
    <w:p w:rsidR="000240DD" w:rsidRPr="008D229D" w:rsidRDefault="00122489" w:rsidP="0070612B">
      <w:pPr>
        <w:pStyle w:val="Ttulo2"/>
      </w:pPr>
      <w:bookmarkStart w:id="252" w:name="_Toc503178551"/>
      <w:r>
        <w:rPr>
          <w:rStyle w:val="Titulo2Car"/>
          <w:rFonts w:ascii="Times New Roman" w:eastAsia="Calibri" w:hAnsi="Times New Roman"/>
          <w:b/>
          <w:color w:val="000000" w:themeColor="text1"/>
          <w:sz w:val="28"/>
        </w:rPr>
        <w:t xml:space="preserve">a) </w:t>
      </w:r>
      <w:r w:rsidR="000240DD" w:rsidRPr="008D229D">
        <w:rPr>
          <w:rStyle w:val="Titulo2Car"/>
          <w:rFonts w:ascii="Times New Roman" w:eastAsia="Calibri" w:hAnsi="Times New Roman"/>
          <w:b/>
          <w:color w:val="000000" w:themeColor="text1"/>
          <w:sz w:val="28"/>
        </w:rPr>
        <w:t>Dirección Administrativa</w:t>
      </w:r>
      <w:r w:rsidR="00BF2B65">
        <w:rPr>
          <w:rStyle w:val="Titulo2Car"/>
          <w:rFonts w:ascii="Times New Roman" w:eastAsia="Calibri" w:hAnsi="Times New Roman"/>
          <w:b/>
          <w:color w:val="000000" w:themeColor="text1"/>
          <w:sz w:val="28"/>
        </w:rPr>
        <w:t xml:space="preserve"> y</w:t>
      </w:r>
      <w:r w:rsidR="000240DD" w:rsidRPr="008D229D">
        <w:rPr>
          <w:rStyle w:val="Titulo2Car"/>
          <w:rFonts w:ascii="Times New Roman" w:eastAsia="Calibri" w:hAnsi="Times New Roman"/>
          <w:b/>
          <w:color w:val="000000" w:themeColor="text1"/>
          <w:sz w:val="28"/>
        </w:rPr>
        <w:t xml:space="preserve"> Financiera</w:t>
      </w:r>
      <w:bookmarkEnd w:id="249"/>
      <w:bookmarkEnd w:id="250"/>
      <w:bookmarkEnd w:id="251"/>
      <w:bookmarkEnd w:id="252"/>
    </w:p>
    <w:p w:rsidR="000240DD" w:rsidRPr="00D713D4" w:rsidRDefault="00D12D54" w:rsidP="000240DD">
      <w:pPr>
        <w:ind w:firstLine="706"/>
        <w:rPr>
          <w:szCs w:val="24"/>
        </w:rPr>
      </w:pPr>
      <w:r>
        <w:rPr>
          <w:szCs w:val="24"/>
        </w:rPr>
        <w:t xml:space="preserve">Esta dependencia </w:t>
      </w:r>
      <w:r w:rsidR="000240DD" w:rsidRPr="00D713D4">
        <w:rPr>
          <w:szCs w:val="24"/>
        </w:rPr>
        <w:t xml:space="preserve">es la que da el soporte a todos los procesos administrativos y financieros de la institución. </w:t>
      </w:r>
    </w:p>
    <w:p w:rsidR="000240DD" w:rsidRDefault="000240DD" w:rsidP="000240DD">
      <w:pPr>
        <w:ind w:firstLine="706"/>
        <w:rPr>
          <w:szCs w:val="24"/>
        </w:rPr>
      </w:pPr>
      <w:r w:rsidRPr="00D713D4">
        <w:rPr>
          <w:szCs w:val="24"/>
        </w:rPr>
        <w:t>Durante el 2017 los proyectos desarrollados por cada uno de los departamentos de esta dirección, fueron concebidos para incrementar la eficiencia de los procesos administrativos, entendida ésta como mayor control y menor tiempo de procesamiento.</w:t>
      </w:r>
    </w:p>
    <w:p w:rsidR="00E61EF6" w:rsidRPr="00D713D4" w:rsidRDefault="00E61EF6" w:rsidP="000240DD">
      <w:pPr>
        <w:ind w:firstLine="706"/>
        <w:rPr>
          <w:szCs w:val="24"/>
        </w:rPr>
      </w:pPr>
    </w:p>
    <w:p w:rsidR="000240DD" w:rsidRPr="0070612B" w:rsidRDefault="000240DD" w:rsidP="0070612B">
      <w:pPr>
        <w:rPr>
          <w:b/>
          <w:szCs w:val="24"/>
        </w:rPr>
      </w:pPr>
      <w:bookmarkStart w:id="253" w:name="_Toc500244900"/>
      <w:bookmarkStart w:id="254" w:name="_Toc500246423"/>
      <w:bookmarkStart w:id="255" w:name="_Toc500246573"/>
      <w:r w:rsidRPr="0070612B">
        <w:rPr>
          <w:b/>
          <w:szCs w:val="24"/>
        </w:rPr>
        <w:t xml:space="preserve"> División de Presupuesto</w:t>
      </w:r>
      <w:bookmarkEnd w:id="253"/>
      <w:bookmarkEnd w:id="254"/>
      <w:bookmarkEnd w:id="255"/>
    </w:p>
    <w:p w:rsidR="001C22E6" w:rsidRDefault="000240DD" w:rsidP="006F0F51">
      <w:pPr>
        <w:rPr>
          <w:szCs w:val="24"/>
        </w:rPr>
      </w:pPr>
      <w:r w:rsidRPr="00D713D4">
        <w:rPr>
          <w:szCs w:val="24"/>
        </w:rPr>
        <w:t xml:space="preserve">Durante el año 2017 a </w:t>
      </w:r>
      <w:r w:rsidR="00780AC9">
        <w:rPr>
          <w:szCs w:val="24"/>
        </w:rPr>
        <w:t>OPRET</w:t>
      </w:r>
      <w:r w:rsidRPr="00D713D4">
        <w:rPr>
          <w:szCs w:val="24"/>
        </w:rPr>
        <w:t xml:space="preserve"> le fue aprobado, un presupuesto ascendente a Cuatro Mil Trescientos Diecinueve Millones Ciento Ochenta y Siete Mil Ciento Sesenta y Ocho Pesos con 00/100 (RD$4,319,187,168.00), de los cuales RD$</w:t>
      </w:r>
      <w:r w:rsidR="00D12D54">
        <w:rPr>
          <w:szCs w:val="24"/>
        </w:rPr>
        <w:t>300</w:t>
      </w:r>
      <w:r w:rsidRPr="00D713D4">
        <w:rPr>
          <w:szCs w:val="24"/>
        </w:rPr>
        <w:t>,</w:t>
      </w:r>
      <w:r w:rsidR="00D12D54">
        <w:rPr>
          <w:szCs w:val="24"/>
        </w:rPr>
        <w:t>000</w:t>
      </w:r>
      <w:r w:rsidRPr="00D713D4">
        <w:rPr>
          <w:szCs w:val="24"/>
        </w:rPr>
        <w:t>,</w:t>
      </w:r>
      <w:r w:rsidR="00D12D54">
        <w:rPr>
          <w:szCs w:val="24"/>
        </w:rPr>
        <w:t>000</w:t>
      </w:r>
      <w:r w:rsidRPr="00D713D4">
        <w:rPr>
          <w:szCs w:val="24"/>
        </w:rPr>
        <w:t>.0</w:t>
      </w:r>
      <w:r w:rsidR="00D12D54">
        <w:rPr>
          <w:szCs w:val="24"/>
        </w:rPr>
        <w:t>0</w:t>
      </w:r>
      <w:r w:rsidRPr="00D713D4">
        <w:rPr>
          <w:szCs w:val="24"/>
        </w:rPr>
        <w:t xml:space="preserve"> fue dedicado a la </w:t>
      </w:r>
      <w:r w:rsidR="00D12D54">
        <w:rPr>
          <w:szCs w:val="24"/>
        </w:rPr>
        <w:t>deuda administrativa  y el resto fue asignado para Infraestructura</w:t>
      </w:r>
      <w:r w:rsidR="00C23909">
        <w:rPr>
          <w:szCs w:val="24"/>
        </w:rPr>
        <w:t xml:space="preserve">, </w:t>
      </w:r>
      <w:r w:rsidR="0098165C">
        <w:rPr>
          <w:szCs w:val="24"/>
        </w:rPr>
        <w:t>C</w:t>
      </w:r>
      <w:r w:rsidR="00C23909">
        <w:rPr>
          <w:szCs w:val="24"/>
        </w:rPr>
        <w:t xml:space="preserve">ontratación de </w:t>
      </w:r>
      <w:r w:rsidR="0098165C">
        <w:rPr>
          <w:szCs w:val="24"/>
        </w:rPr>
        <w:t>S</w:t>
      </w:r>
      <w:r w:rsidR="00C23909">
        <w:rPr>
          <w:szCs w:val="24"/>
        </w:rPr>
        <w:t>ervicios, Servicios Personales, y Bienes Muebles y Inmuebles.</w:t>
      </w:r>
      <w:r w:rsidR="00D12D54">
        <w:rPr>
          <w:szCs w:val="24"/>
        </w:rPr>
        <w:t xml:space="preserve"> </w:t>
      </w:r>
      <w:r w:rsidRPr="00D713D4">
        <w:rPr>
          <w:szCs w:val="24"/>
        </w:rPr>
        <w:t xml:space="preserve"> Se creó un fondo </w:t>
      </w:r>
      <w:proofErr w:type="spellStart"/>
      <w:r w:rsidRPr="00D713D4">
        <w:rPr>
          <w:szCs w:val="24"/>
        </w:rPr>
        <w:t>reponible</w:t>
      </w:r>
      <w:proofErr w:type="spellEnd"/>
      <w:r w:rsidRPr="00D713D4">
        <w:rPr>
          <w:szCs w:val="24"/>
        </w:rPr>
        <w:t xml:space="preserve"> institucional de RD$400,000.00, para imprevistos y gastos menores </w:t>
      </w:r>
      <w:r w:rsidR="006F0F51">
        <w:rPr>
          <w:szCs w:val="24"/>
        </w:rPr>
        <w:t xml:space="preserve">con cargo al cual se </w:t>
      </w:r>
      <w:proofErr w:type="gramStart"/>
      <w:r w:rsidR="006F0F51">
        <w:rPr>
          <w:szCs w:val="24"/>
        </w:rPr>
        <w:t>llegó</w:t>
      </w:r>
      <w:proofErr w:type="gramEnd"/>
      <w:r w:rsidR="006F0F51">
        <w:rPr>
          <w:szCs w:val="24"/>
        </w:rPr>
        <w:t xml:space="preserve"> a regularizar</w:t>
      </w:r>
      <w:r w:rsidRPr="00D713D4">
        <w:rPr>
          <w:szCs w:val="24"/>
        </w:rPr>
        <w:t xml:space="preserve"> RD$682,267.39.</w:t>
      </w:r>
    </w:p>
    <w:p w:rsidR="00E61EF6" w:rsidRDefault="00E61EF6" w:rsidP="006F0F51">
      <w:pPr>
        <w:rPr>
          <w:szCs w:val="24"/>
        </w:rPr>
      </w:pPr>
    </w:p>
    <w:p w:rsidR="00E61EF6" w:rsidRDefault="00E61EF6" w:rsidP="006F0F51">
      <w:pPr>
        <w:rPr>
          <w:szCs w:val="24"/>
        </w:rPr>
      </w:pPr>
    </w:p>
    <w:p w:rsidR="00E61EF6" w:rsidRDefault="00E61EF6" w:rsidP="002451F8">
      <w:pPr>
        <w:ind w:firstLine="0"/>
        <w:rPr>
          <w:szCs w:val="24"/>
        </w:rPr>
      </w:pPr>
    </w:p>
    <w:tbl>
      <w:tblPr>
        <w:tblW w:w="7322" w:type="dxa"/>
        <w:jc w:val="center"/>
        <w:tblCellMar>
          <w:left w:w="70" w:type="dxa"/>
          <w:right w:w="70" w:type="dxa"/>
        </w:tblCellMar>
        <w:tblLook w:val="04A0" w:firstRow="1" w:lastRow="0" w:firstColumn="1" w:lastColumn="0" w:noHBand="0" w:noVBand="1"/>
      </w:tblPr>
      <w:tblGrid>
        <w:gridCol w:w="1829"/>
        <w:gridCol w:w="767"/>
        <w:gridCol w:w="1781"/>
        <w:gridCol w:w="745"/>
        <w:gridCol w:w="2200"/>
      </w:tblGrid>
      <w:tr w:rsidR="000240DD" w:rsidRPr="00D713D4" w:rsidTr="00B27DE3">
        <w:trPr>
          <w:trHeight w:val="478"/>
          <w:jc w:val="center"/>
        </w:trPr>
        <w:tc>
          <w:tcPr>
            <w:tcW w:w="7322" w:type="dxa"/>
            <w:gridSpan w:val="5"/>
            <w:tcBorders>
              <w:top w:val="single" w:sz="8" w:space="0" w:color="auto"/>
              <w:left w:val="single" w:sz="8" w:space="0" w:color="auto"/>
              <w:bottom w:val="single" w:sz="8" w:space="0" w:color="auto"/>
              <w:right w:val="single" w:sz="8" w:space="0" w:color="000000"/>
            </w:tcBorders>
            <w:shd w:val="clear" w:color="000000" w:fill="BDD7EE"/>
            <w:noWrap/>
            <w:vAlign w:val="center"/>
            <w:hideMark/>
          </w:tcPr>
          <w:p w:rsidR="000240DD" w:rsidRPr="00D713D4" w:rsidRDefault="000240DD" w:rsidP="00B27DE3">
            <w:pPr>
              <w:pStyle w:val="Sinespaciado"/>
              <w:rPr>
                <w:rFonts w:ascii="Times New Roman" w:hAnsi="Times New Roman"/>
                <w:sz w:val="24"/>
                <w:szCs w:val="24"/>
                <w:lang w:eastAsia="es-DO"/>
              </w:rPr>
            </w:pPr>
            <w:r w:rsidRPr="00D713D4">
              <w:rPr>
                <w:szCs w:val="24"/>
              </w:rPr>
              <w:lastRenderedPageBreak/>
              <w:br w:type="page"/>
            </w:r>
            <w:r w:rsidRPr="00D713D4">
              <w:rPr>
                <w:rFonts w:ascii="Times New Roman" w:hAnsi="Times New Roman"/>
                <w:sz w:val="24"/>
                <w:szCs w:val="24"/>
                <w:lang w:eastAsia="es-DO"/>
              </w:rPr>
              <w:t>RECURSOS RECIBIDOS POR OBJETO DEL GASTO OCT.2017</w:t>
            </w:r>
          </w:p>
        </w:tc>
      </w:tr>
      <w:tr w:rsidR="000240DD" w:rsidRPr="00D713D4" w:rsidTr="00B27DE3">
        <w:trPr>
          <w:trHeight w:val="271"/>
          <w:jc w:val="center"/>
        </w:trPr>
        <w:tc>
          <w:tcPr>
            <w:tcW w:w="1829" w:type="dxa"/>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lang w:eastAsia="es-DO"/>
              </w:rPr>
            </w:pPr>
            <w:r w:rsidRPr="00D713D4">
              <w:rPr>
                <w:rFonts w:ascii="Times New Roman" w:hAnsi="Times New Roman"/>
                <w:sz w:val="24"/>
                <w:szCs w:val="24"/>
                <w:lang w:eastAsia="es-DO"/>
              </w:rPr>
              <w:t> </w:t>
            </w:r>
          </w:p>
        </w:tc>
        <w:tc>
          <w:tcPr>
            <w:tcW w:w="767"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lang w:eastAsia="es-DO"/>
              </w:rPr>
            </w:pP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lang w:eastAsia="es-DO"/>
              </w:rPr>
            </w:pPr>
          </w:p>
        </w:tc>
        <w:tc>
          <w:tcPr>
            <w:tcW w:w="745"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lang w:eastAsia="es-DO"/>
              </w:rPr>
            </w:pPr>
          </w:p>
        </w:tc>
        <w:tc>
          <w:tcPr>
            <w:tcW w:w="2200" w:type="dxa"/>
            <w:tcBorders>
              <w:top w:val="nil"/>
              <w:left w:val="nil"/>
              <w:bottom w:val="nil"/>
              <w:right w:val="single" w:sz="8" w:space="0" w:color="auto"/>
            </w:tcBorders>
            <w:shd w:val="clear" w:color="auto" w:fill="auto"/>
            <w:noWrap/>
            <w:vAlign w:val="bottom"/>
            <w:hideMark/>
          </w:tcPr>
          <w:p w:rsidR="000240DD" w:rsidRPr="00D713D4" w:rsidRDefault="000240DD" w:rsidP="00B27DE3">
            <w:pPr>
              <w:pStyle w:val="Sinespaciado"/>
              <w:rPr>
                <w:rFonts w:ascii="Times New Roman" w:hAnsi="Times New Roman"/>
                <w:sz w:val="24"/>
                <w:szCs w:val="24"/>
                <w:lang w:eastAsia="es-DO"/>
              </w:rPr>
            </w:pPr>
            <w:r w:rsidRPr="00D713D4">
              <w:rPr>
                <w:rFonts w:ascii="Times New Roman" w:hAnsi="Times New Roman"/>
                <w:sz w:val="24"/>
                <w:szCs w:val="24"/>
                <w:lang w:eastAsia="es-DO"/>
              </w:rPr>
              <w:t> </w:t>
            </w:r>
          </w:p>
        </w:tc>
      </w:tr>
      <w:tr w:rsidR="000240DD" w:rsidRPr="00D713D4" w:rsidTr="00B27DE3">
        <w:trPr>
          <w:trHeight w:val="271"/>
          <w:jc w:val="center"/>
        </w:trPr>
        <w:tc>
          <w:tcPr>
            <w:tcW w:w="2596" w:type="dxa"/>
            <w:gridSpan w:val="2"/>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Servicios Personales</w:t>
            </w: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2945" w:type="dxa"/>
            <w:gridSpan w:val="2"/>
            <w:tcBorders>
              <w:top w:val="nil"/>
              <w:left w:val="nil"/>
              <w:bottom w:val="nil"/>
              <w:right w:val="single" w:sz="8" w:space="0" w:color="000000"/>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760,080,063.00</w:t>
            </w:r>
          </w:p>
        </w:tc>
      </w:tr>
      <w:tr w:rsidR="000240DD" w:rsidRPr="00D713D4" w:rsidTr="00B27DE3">
        <w:trPr>
          <w:trHeight w:val="271"/>
          <w:jc w:val="center"/>
        </w:trPr>
        <w:tc>
          <w:tcPr>
            <w:tcW w:w="1829" w:type="dxa"/>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c>
          <w:tcPr>
            <w:tcW w:w="767"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745"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2200" w:type="dxa"/>
            <w:tcBorders>
              <w:top w:val="nil"/>
              <w:left w:val="nil"/>
              <w:bottom w:val="nil"/>
              <w:right w:val="single" w:sz="8" w:space="0" w:color="auto"/>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r>
      <w:tr w:rsidR="000240DD" w:rsidRPr="00D713D4" w:rsidTr="00B27DE3">
        <w:trPr>
          <w:trHeight w:val="271"/>
          <w:jc w:val="center"/>
        </w:trPr>
        <w:tc>
          <w:tcPr>
            <w:tcW w:w="2596" w:type="dxa"/>
            <w:gridSpan w:val="2"/>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Contratación de Servicios</w:t>
            </w: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2945" w:type="dxa"/>
            <w:gridSpan w:val="2"/>
            <w:tcBorders>
              <w:top w:val="nil"/>
              <w:left w:val="nil"/>
              <w:bottom w:val="nil"/>
              <w:right w:val="single" w:sz="8" w:space="0" w:color="000000"/>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758,691,159.00</w:t>
            </w:r>
          </w:p>
        </w:tc>
      </w:tr>
      <w:tr w:rsidR="000240DD" w:rsidRPr="00D713D4" w:rsidTr="00B27DE3">
        <w:trPr>
          <w:trHeight w:val="271"/>
          <w:jc w:val="center"/>
        </w:trPr>
        <w:tc>
          <w:tcPr>
            <w:tcW w:w="1829" w:type="dxa"/>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c>
          <w:tcPr>
            <w:tcW w:w="767"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745"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2200" w:type="dxa"/>
            <w:tcBorders>
              <w:top w:val="nil"/>
              <w:left w:val="nil"/>
              <w:bottom w:val="nil"/>
              <w:right w:val="single" w:sz="8" w:space="0" w:color="auto"/>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r>
      <w:tr w:rsidR="000240DD" w:rsidRPr="00D713D4" w:rsidTr="00B27DE3">
        <w:trPr>
          <w:trHeight w:val="271"/>
          <w:jc w:val="center"/>
        </w:trPr>
        <w:tc>
          <w:tcPr>
            <w:tcW w:w="2596" w:type="dxa"/>
            <w:gridSpan w:val="2"/>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Materiales y Suministro</w:t>
            </w: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2945" w:type="dxa"/>
            <w:gridSpan w:val="2"/>
            <w:tcBorders>
              <w:top w:val="nil"/>
              <w:left w:val="nil"/>
              <w:bottom w:val="nil"/>
              <w:right w:val="single" w:sz="8" w:space="0" w:color="000000"/>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112,648,983.00</w:t>
            </w:r>
          </w:p>
        </w:tc>
      </w:tr>
      <w:tr w:rsidR="000240DD" w:rsidRPr="00D713D4" w:rsidTr="00B27DE3">
        <w:trPr>
          <w:trHeight w:val="271"/>
          <w:jc w:val="center"/>
        </w:trPr>
        <w:tc>
          <w:tcPr>
            <w:tcW w:w="1829" w:type="dxa"/>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c>
          <w:tcPr>
            <w:tcW w:w="767"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745"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2200" w:type="dxa"/>
            <w:tcBorders>
              <w:top w:val="nil"/>
              <w:left w:val="nil"/>
              <w:bottom w:val="nil"/>
              <w:right w:val="single" w:sz="8" w:space="0" w:color="auto"/>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r>
      <w:tr w:rsidR="000240DD" w:rsidRPr="00D713D4" w:rsidTr="00B27DE3">
        <w:trPr>
          <w:trHeight w:val="271"/>
          <w:jc w:val="center"/>
        </w:trPr>
        <w:tc>
          <w:tcPr>
            <w:tcW w:w="2596" w:type="dxa"/>
            <w:gridSpan w:val="2"/>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Infraestructura</w:t>
            </w: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2945" w:type="dxa"/>
            <w:gridSpan w:val="2"/>
            <w:tcBorders>
              <w:top w:val="nil"/>
              <w:left w:val="nil"/>
              <w:bottom w:val="nil"/>
              <w:right w:val="single" w:sz="8" w:space="0" w:color="000000"/>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1,653,318,018.00</w:t>
            </w:r>
          </w:p>
        </w:tc>
      </w:tr>
      <w:tr w:rsidR="000240DD" w:rsidRPr="00D713D4" w:rsidTr="00B27DE3">
        <w:trPr>
          <w:trHeight w:val="271"/>
          <w:jc w:val="center"/>
        </w:trPr>
        <w:tc>
          <w:tcPr>
            <w:tcW w:w="1829" w:type="dxa"/>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c>
          <w:tcPr>
            <w:tcW w:w="767"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745"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2200" w:type="dxa"/>
            <w:tcBorders>
              <w:top w:val="nil"/>
              <w:left w:val="nil"/>
              <w:bottom w:val="nil"/>
              <w:right w:val="single" w:sz="8" w:space="0" w:color="auto"/>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r>
      <w:tr w:rsidR="000240DD" w:rsidRPr="00D713D4" w:rsidTr="00B27DE3">
        <w:trPr>
          <w:trHeight w:val="271"/>
          <w:jc w:val="center"/>
        </w:trPr>
        <w:tc>
          <w:tcPr>
            <w:tcW w:w="4377" w:type="dxa"/>
            <w:gridSpan w:val="3"/>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Bienes Muebles, Inmuebles</w:t>
            </w:r>
          </w:p>
        </w:tc>
        <w:tc>
          <w:tcPr>
            <w:tcW w:w="2945" w:type="dxa"/>
            <w:gridSpan w:val="2"/>
            <w:tcBorders>
              <w:top w:val="nil"/>
              <w:left w:val="nil"/>
              <w:bottom w:val="nil"/>
              <w:right w:val="single" w:sz="8" w:space="0" w:color="000000"/>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734,448,945.00</w:t>
            </w:r>
          </w:p>
        </w:tc>
      </w:tr>
      <w:tr w:rsidR="000240DD" w:rsidRPr="00D713D4" w:rsidTr="00B27DE3">
        <w:trPr>
          <w:trHeight w:val="271"/>
          <w:jc w:val="center"/>
        </w:trPr>
        <w:tc>
          <w:tcPr>
            <w:tcW w:w="1829" w:type="dxa"/>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c>
          <w:tcPr>
            <w:tcW w:w="767"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745"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2200" w:type="dxa"/>
            <w:tcBorders>
              <w:top w:val="nil"/>
              <w:left w:val="nil"/>
              <w:bottom w:val="nil"/>
              <w:right w:val="single" w:sz="8" w:space="0" w:color="auto"/>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r>
      <w:tr w:rsidR="000240DD" w:rsidRPr="00D713D4" w:rsidTr="00B27DE3">
        <w:trPr>
          <w:trHeight w:val="271"/>
          <w:jc w:val="center"/>
        </w:trPr>
        <w:tc>
          <w:tcPr>
            <w:tcW w:w="2596" w:type="dxa"/>
            <w:gridSpan w:val="2"/>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Deuda Administrativa</w:t>
            </w: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2945" w:type="dxa"/>
            <w:gridSpan w:val="2"/>
            <w:tcBorders>
              <w:top w:val="nil"/>
              <w:left w:val="nil"/>
              <w:bottom w:val="nil"/>
              <w:right w:val="single" w:sz="8" w:space="0" w:color="000000"/>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300,000,000.00</w:t>
            </w:r>
          </w:p>
        </w:tc>
      </w:tr>
      <w:tr w:rsidR="000240DD" w:rsidRPr="00D713D4" w:rsidTr="00B27DE3">
        <w:trPr>
          <w:trHeight w:val="287"/>
          <w:jc w:val="center"/>
        </w:trPr>
        <w:tc>
          <w:tcPr>
            <w:tcW w:w="1829" w:type="dxa"/>
            <w:tcBorders>
              <w:top w:val="nil"/>
              <w:left w:val="single" w:sz="8" w:space="0" w:color="auto"/>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c>
          <w:tcPr>
            <w:tcW w:w="767"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1781"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745" w:type="dxa"/>
            <w:tcBorders>
              <w:top w:val="nil"/>
              <w:left w:val="nil"/>
              <w:bottom w:val="nil"/>
              <w:right w:val="nil"/>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p>
        </w:tc>
        <w:tc>
          <w:tcPr>
            <w:tcW w:w="2200" w:type="dxa"/>
            <w:tcBorders>
              <w:top w:val="nil"/>
              <w:left w:val="nil"/>
              <w:bottom w:val="nil"/>
              <w:right w:val="single" w:sz="8" w:space="0" w:color="auto"/>
            </w:tcBorders>
            <w:shd w:val="clear" w:color="auto" w:fill="auto"/>
            <w:noWrap/>
            <w:vAlign w:val="bottom"/>
            <w:hideMark/>
          </w:tcPr>
          <w:p w:rsidR="000240DD" w:rsidRPr="00D713D4" w:rsidRDefault="000240DD" w:rsidP="00B27DE3">
            <w:pPr>
              <w:pStyle w:val="Sinespaciado"/>
              <w:rPr>
                <w:rFonts w:ascii="Times New Roman" w:hAnsi="Times New Roman"/>
                <w:sz w:val="24"/>
                <w:szCs w:val="24"/>
              </w:rPr>
            </w:pPr>
            <w:r w:rsidRPr="00D713D4">
              <w:rPr>
                <w:rFonts w:ascii="Times New Roman" w:hAnsi="Times New Roman"/>
                <w:sz w:val="24"/>
                <w:szCs w:val="24"/>
              </w:rPr>
              <w:t> </w:t>
            </w:r>
          </w:p>
        </w:tc>
      </w:tr>
      <w:tr w:rsidR="000240DD" w:rsidRPr="00D713D4" w:rsidTr="00B27DE3">
        <w:trPr>
          <w:trHeight w:val="494"/>
          <w:jc w:val="center"/>
        </w:trPr>
        <w:tc>
          <w:tcPr>
            <w:tcW w:w="2596" w:type="dxa"/>
            <w:gridSpan w:val="2"/>
            <w:tcBorders>
              <w:top w:val="single" w:sz="8" w:space="0" w:color="auto"/>
              <w:left w:val="single" w:sz="8" w:space="0" w:color="auto"/>
              <w:bottom w:val="single" w:sz="8" w:space="0" w:color="auto"/>
              <w:right w:val="nil"/>
            </w:tcBorders>
            <w:shd w:val="clear" w:color="000000" w:fill="BDD7EE"/>
            <w:noWrap/>
            <w:vAlign w:val="center"/>
            <w:hideMark/>
          </w:tcPr>
          <w:p w:rsidR="000240DD" w:rsidRPr="00D713D4" w:rsidRDefault="000240DD" w:rsidP="00B27DE3">
            <w:pPr>
              <w:pStyle w:val="Sinespaciado"/>
              <w:rPr>
                <w:rFonts w:ascii="Times New Roman" w:hAnsi="Times New Roman"/>
                <w:sz w:val="24"/>
                <w:szCs w:val="24"/>
                <w:lang w:eastAsia="es-DO"/>
              </w:rPr>
            </w:pPr>
            <w:r w:rsidRPr="00D713D4">
              <w:rPr>
                <w:rFonts w:ascii="Times New Roman" w:hAnsi="Times New Roman"/>
                <w:sz w:val="24"/>
                <w:szCs w:val="24"/>
                <w:lang w:eastAsia="es-DO"/>
              </w:rPr>
              <w:t>Total General RD$</w:t>
            </w:r>
          </w:p>
        </w:tc>
        <w:tc>
          <w:tcPr>
            <w:tcW w:w="1781" w:type="dxa"/>
            <w:tcBorders>
              <w:top w:val="single" w:sz="8" w:space="0" w:color="auto"/>
              <w:left w:val="nil"/>
              <w:bottom w:val="single" w:sz="8" w:space="0" w:color="auto"/>
              <w:right w:val="nil"/>
            </w:tcBorders>
            <w:shd w:val="clear" w:color="000000" w:fill="BDD7EE"/>
            <w:noWrap/>
            <w:vAlign w:val="center"/>
            <w:hideMark/>
          </w:tcPr>
          <w:p w:rsidR="000240DD" w:rsidRPr="00D713D4" w:rsidRDefault="000240DD" w:rsidP="00B27DE3">
            <w:pPr>
              <w:pStyle w:val="Sinespaciado"/>
              <w:rPr>
                <w:rFonts w:ascii="Times New Roman" w:hAnsi="Times New Roman"/>
                <w:sz w:val="24"/>
                <w:szCs w:val="24"/>
                <w:lang w:eastAsia="es-DO"/>
              </w:rPr>
            </w:pPr>
            <w:r w:rsidRPr="00D713D4">
              <w:rPr>
                <w:rFonts w:ascii="Times New Roman" w:hAnsi="Times New Roman"/>
                <w:sz w:val="24"/>
                <w:szCs w:val="24"/>
                <w:lang w:eastAsia="es-DO"/>
              </w:rPr>
              <w:t> </w:t>
            </w:r>
          </w:p>
        </w:tc>
        <w:tc>
          <w:tcPr>
            <w:tcW w:w="2945" w:type="dxa"/>
            <w:gridSpan w:val="2"/>
            <w:tcBorders>
              <w:top w:val="single" w:sz="8" w:space="0" w:color="auto"/>
              <w:left w:val="nil"/>
              <w:bottom w:val="single" w:sz="8" w:space="0" w:color="auto"/>
              <w:right w:val="single" w:sz="8" w:space="0" w:color="000000"/>
            </w:tcBorders>
            <w:shd w:val="clear" w:color="000000" w:fill="BDD7EE"/>
            <w:noWrap/>
            <w:vAlign w:val="center"/>
            <w:hideMark/>
          </w:tcPr>
          <w:p w:rsidR="000240DD" w:rsidRPr="00D713D4" w:rsidRDefault="000240DD" w:rsidP="00B27DE3">
            <w:pPr>
              <w:pStyle w:val="Sinespaciado"/>
              <w:rPr>
                <w:rFonts w:ascii="Times New Roman" w:hAnsi="Times New Roman"/>
                <w:sz w:val="24"/>
                <w:szCs w:val="24"/>
                <w:lang w:eastAsia="es-DO"/>
              </w:rPr>
            </w:pPr>
            <w:r w:rsidRPr="00D713D4">
              <w:rPr>
                <w:rFonts w:ascii="Times New Roman" w:hAnsi="Times New Roman"/>
                <w:sz w:val="24"/>
                <w:szCs w:val="24"/>
                <w:lang w:eastAsia="es-DO"/>
              </w:rPr>
              <w:t>4,319,187,168.00</w:t>
            </w:r>
          </w:p>
        </w:tc>
      </w:tr>
    </w:tbl>
    <w:p w:rsidR="00B44A48" w:rsidRDefault="00B44A48" w:rsidP="0070612B">
      <w:pPr>
        <w:rPr>
          <w:b/>
        </w:rPr>
      </w:pPr>
      <w:bookmarkStart w:id="256" w:name="_Toc500244901"/>
      <w:bookmarkStart w:id="257" w:name="_Toc500246424"/>
      <w:bookmarkStart w:id="258" w:name="_Toc500246574"/>
    </w:p>
    <w:p w:rsidR="000240DD" w:rsidRPr="0070612B" w:rsidRDefault="000240DD" w:rsidP="0070612B">
      <w:pPr>
        <w:rPr>
          <w:b/>
        </w:rPr>
      </w:pPr>
      <w:r w:rsidRPr="0070612B">
        <w:rPr>
          <w:b/>
        </w:rPr>
        <w:t xml:space="preserve"> Financiamiento</w:t>
      </w:r>
      <w:bookmarkEnd w:id="256"/>
      <w:bookmarkEnd w:id="257"/>
      <w:bookmarkEnd w:id="258"/>
      <w:r w:rsidRPr="0070612B">
        <w:rPr>
          <w:b/>
        </w:rPr>
        <w:t xml:space="preserve"> </w:t>
      </w:r>
    </w:p>
    <w:p w:rsidR="000240DD" w:rsidRPr="00D713D4" w:rsidRDefault="000240DD" w:rsidP="000240DD">
      <w:pPr>
        <w:spacing w:after="0"/>
        <w:rPr>
          <w:szCs w:val="24"/>
        </w:rPr>
      </w:pPr>
      <w:r w:rsidRPr="00D713D4">
        <w:rPr>
          <w:szCs w:val="24"/>
        </w:rPr>
        <w:t xml:space="preserve">Para la puesta en marcha de la Línea 2-B del Metro, se celebraron dos contratos de financiamiento que fueron aprobados en la Gaceta Oficial No.10867 del 20 de diciembre del 2016 en el Congreso Nacional. Dicho financiamiento fue realizado por el Banco Santander. </w:t>
      </w:r>
    </w:p>
    <w:p w:rsidR="000240DD" w:rsidRPr="00D713D4" w:rsidRDefault="000240DD" w:rsidP="000240DD">
      <w:pPr>
        <w:spacing w:after="0"/>
        <w:rPr>
          <w:szCs w:val="24"/>
        </w:rPr>
      </w:pPr>
      <w:r w:rsidRPr="00D713D4">
        <w:rPr>
          <w:szCs w:val="24"/>
        </w:rPr>
        <w:t>Estos contratos</w:t>
      </w:r>
      <w:r w:rsidR="003B2FAD">
        <w:rPr>
          <w:szCs w:val="24"/>
        </w:rPr>
        <w:t xml:space="preserve"> de financiamiento</w:t>
      </w:r>
      <w:r w:rsidRPr="00D713D4">
        <w:rPr>
          <w:szCs w:val="24"/>
        </w:rPr>
        <w:t xml:space="preserve"> son de:</w:t>
      </w:r>
    </w:p>
    <w:p w:rsidR="000240DD" w:rsidRPr="00D713D4" w:rsidRDefault="000240DD" w:rsidP="000240DD">
      <w:pPr>
        <w:spacing w:after="0"/>
        <w:rPr>
          <w:szCs w:val="24"/>
          <w:shd w:val="clear" w:color="auto" w:fill="FFFFFF"/>
        </w:rPr>
      </w:pPr>
      <w:r w:rsidRPr="00D713D4">
        <w:rPr>
          <w:szCs w:val="24"/>
          <w:shd w:val="clear" w:color="auto" w:fill="FFFFFF"/>
        </w:rPr>
        <w:t>€42, 012,926.41</w:t>
      </w:r>
      <w:r w:rsidR="003B2FAD">
        <w:rPr>
          <w:szCs w:val="24"/>
          <w:shd w:val="clear" w:color="auto" w:fill="FFFFFF"/>
        </w:rPr>
        <w:t xml:space="preserve"> para las obras de</w:t>
      </w:r>
      <w:r w:rsidRPr="00D713D4">
        <w:rPr>
          <w:szCs w:val="24"/>
          <w:shd w:val="clear" w:color="auto" w:fill="FFFFFF"/>
        </w:rPr>
        <w:t xml:space="preserve"> EURODOM2</w:t>
      </w:r>
    </w:p>
    <w:p w:rsidR="000240DD" w:rsidRPr="00D713D4" w:rsidRDefault="000240DD" w:rsidP="000240DD">
      <w:pPr>
        <w:spacing w:after="0"/>
        <w:rPr>
          <w:szCs w:val="24"/>
          <w:shd w:val="clear" w:color="auto" w:fill="FFFFFF"/>
        </w:rPr>
      </w:pPr>
      <w:r w:rsidRPr="00D713D4">
        <w:rPr>
          <w:szCs w:val="24"/>
          <w:shd w:val="clear" w:color="auto" w:fill="FFFFFF"/>
        </w:rPr>
        <w:t>€32, 496,541.08</w:t>
      </w:r>
      <w:r w:rsidR="003B2FAD">
        <w:rPr>
          <w:szCs w:val="24"/>
          <w:shd w:val="clear" w:color="auto" w:fill="FFFFFF"/>
        </w:rPr>
        <w:t xml:space="preserve"> para las obras de</w:t>
      </w:r>
      <w:r w:rsidRPr="00D713D4">
        <w:rPr>
          <w:szCs w:val="24"/>
          <w:shd w:val="clear" w:color="auto" w:fill="FFFFFF"/>
        </w:rPr>
        <w:t xml:space="preserve"> ALSTOM</w:t>
      </w:r>
    </w:p>
    <w:p w:rsidR="00E61EF6" w:rsidRPr="001A099E" w:rsidRDefault="000240DD" w:rsidP="002451F8">
      <w:pPr>
        <w:spacing w:after="0"/>
        <w:rPr>
          <w:szCs w:val="24"/>
        </w:rPr>
      </w:pPr>
      <w:r w:rsidRPr="00D713D4">
        <w:rPr>
          <w:szCs w:val="24"/>
        </w:rPr>
        <w:t>Estos préstamos, representan el 68% del monto total de los presupuestos de las obras a las que están destinadas. La diferencia de, USDMM38.7,</w:t>
      </w:r>
      <w:r w:rsidR="00B44A48">
        <w:rPr>
          <w:szCs w:val="24"/>
        </w:rPr>
        <w:t xml:space="preserve"> ha sido</w:t>
      </w:r>
      <w:r w:rsidRPr="00D713D4">
        <w:rPr>
          <w:szCs w:val="24"/>
        </w:rPr>
        <w:t xml:space="preserve"> aportada por el gobierno central </w:t>
      </w:r>
      <w:r w:rsidRPr="001A099E">
        <w:rPr>
          <w:szCs w:val="24"/>
        </w:rPr>
        <w:t xml:space="preserve">con cargo al </w:t>
      </w:r>
      <w:r w:rsidR="008472A6" w:rsidRPr="001A099E">
        <w:rPr>
          <w:szCs w:val="24"/>
        </w:rPr>
        <w:t>P</w:t>
      </w:r>
      <w:r w:rsidRPr="001A099E">
        <w:rPr>
          <w:szCs w:val="24"/>
        </w:rPr>
        <w:t xml:space="preserve">resupuesto de la </w:t>
      </w:r>
      <w:r w:rsidR="008472A6" w:rsidRPr="001A099E">
        <w:rPr>
          <w:szCs w:val="24"/>
        </w:rPr>
        <w:t>N</w:t>
      </w:r>
      <w:r w:rsidRPr="001A099E">
        <w:rPr>
          <w:szCs w:val="24"/>
        </w:rPr>
        <w:t>ación.</w:t>
      </w:r>
    </w:p>
    <w:p w:rsidR="000240DD" w:rsidRPr="0070612B" w:rsidRDefault="000240DD" w:rsidP="0070612B">
      <w:pPr>
        <w:rPr>
          <w:b/>
        </w:rPr>
      </w:pPr>
      <w:bookmarkStart w:id="259" w:name="_Toc500244902"/>
      <w:bookmarkStart w:id="260" w:name="_Toc500246425"/>
      <w:bookmarkStart w:id="261" w:name="_Toc500246575"/>
      <w:r w:rsidRPr="0070612B">
        <w:rPr>
          <w:b/>
        </w:rPr>
        <w:lastRenderedPageBreak/>
        <w:t>Recaudación</w:t>
      </w:r>
      <w:bookmarkEnd w:id="259"/>
      <w:bookmarkEnd w:id="260"/>
      <w:bookmarkEnd w:id="261"/>
    </w:p>
    <w:p w:rsidR="000240DD" w:rsidRPr="00D713D4" w:rsidRDefault="000240DD" w:rsidP="000240DD">
      <w:pPr>
        <w:ind w:firstLine="720"/>
        <w:rPr>
          <w:rFonts w:eastAsia="Times New Roman"/>
          <w:bCs/>
          <w:szCs w:val="24"/>
          <w:lang w:eastAsia="es-DO"/>
        </w:rPr>
      </w:pPr>
      <w:r w:rsidRPr="00D713D4">
        <w:rPr>
          <w:rFonts w:eastAsia="Times New Roman"/>
          <w:bCs/>
          <w:szCs w:val="24"/>
          <w:lang w:eastAsia="es-DO"/>
        </w:rPr>
        <w:t>Proveniente de Cobro de Tarifa del Transporte:</w:t>
      </w:r>
    </w:p>
    <w:p w:rsidR="000240DD" w:rsidRDefault="000240DD" w:rsidP="000240DD">
      <w:pPr>
        <w:ind w:firstLine="0"/>
        <w:rPr>
          <w:szCs w:val="24"/>
        </w:rPr>
      </w:pPr>
      <w:r w:rsidRPr="00D713D4">
        <w:rPr>
          <w:rFonts w:eastAsia="Times New Roman"/>
          <w:bCs/>
          <w:szCs w:val="24"/>
          <w:lang w:eastAsia="es-DO"/>
        </w:rPr>
        <w:tab/>
      </w:r>
      <w:r w:rsidRPr="00D713D4">
        <w:rPr>
          <w:szCs w:val="24"/>
        </w:rPr>
        <w:t>El monto recaudado en la explotación de las líneas 1 y 2A del Metro de Santo Domingo al 30 de Noviembre del 2017 asciende a RD$1,397,206,957.00 (Mil Trescientos Noventa y Siete Millones Doscientos Seis Mil Novecientos Cincuenta y Siete pesos con 00/100), de los cuales se recaudaron en la Línea 1 un monto de RD$836,101,167.00 y en la Línea 2A RD$561,105,790.00. Estos valores proyectados al 31 de Diciembre del 2017 serían para las dos líneas un monto total de RD$1,524,225,771.00 (Mil Quinientos Veinte y Cuatro Millones Dos Cientos Veinte y Cinco Mil Setecientos Setenta y Un Pesos con 00/100).</w:t>
      </w:r>
    </w:p>
    <w:p w:rsidR="00E61EF6" w:rsidRPr="00D713D4" w:rsidRDefault="00E61EF6" w:rsidP="000240DD">
      <w:pPr>
        <w:ind w:firstLine="0"/>
        <w:rPr>
          <w:rFonts w:eastAsia="Times New Roman"/>
          <w:bCs/>
          <w:szCs w:val="24"/>
          <w:lang w:eastAsia="es-DO"/>
        </w:rPr>
      </w:pPr>
    </w:p>
    <w:p w:rsidR="000240DD" w:rsidRPr="0070612B" w:rsidRDefault="000240DD" w:rsidP="0070612B">
      <w:pPr>
        <w:rPr>
          <w:b/>
        </w:rPr>
      </w:pPr>
      <w:bookmarkStart w:id="262" w:name="_Toc500244903"/>
      <w:bookmarkStart w:id="263" w:name="_Toc500246426"/>
      <w:bookmarkStart w:id="264" w:name="_Toc500246576"/>
      <w:r w:rsidRPr="0070612B">
        <w:rPr>
          <w:b/>
        </w:rPr>
        <w:t xml:space="preserve"> Comercialización </w:t>
      </w:r>
      <w:r w:rsidR="002D5DFD" w:rsidRPr="001A099E">
        <w:rPr>
          <w:b/>
        </w:rPr>
        <w:t>d</w:t>
      </w:r>
      <w:r w:rsidRPr="001A099E">
        <w:rPr>
          <w:b/>
        </w:rPr>
        <w:t xml:space="preserve">e </w:t>
      </w:r>
      <w:r w:rsidRPr="0070612B">
        <w:rPr>
          <w:b/>
        </w:rPr>
        <w:t>Locales Comerciales y Espacios</w:t>
      </w:r>
      <w:bookmarkEnd w:id="262"/>
      <w:bookmarkEnd w:id="263"/>
      <w:bookmarkEnd w:id="264"/>
    </w:p>
    <w:p w:rsidR="000240DD" w:rsidRPr="00D713D4" w:rsidRDefault="000240DD" w:rsidP="000240DD">
      <w:pPr>
        <w:ind w:firstLine="0"/>
        <w:rPr>
          <w:rFonts w:eastAsia="Times New Roman"/>
          <w:szCs w:val="24"/>
          <w:lang w:eastAsia="es-DO"/>
        </w:rPr>
      </w:pPr>
      <w:r w:rsidRPr="00D713D4">
        <w:rPr>
          <w:rFonts w:eastAsia="Times New Roman"/>
          <w:szCs w:val="24"/>
          <w:lang w:eastAsia="es-DO"/>
        </w:rPr>
        <w:tab/>
        <w:t xml:space="preserve">La comercialización de los locales que están ubicados en las estaciones de las líneas 1 y </w:t>
      </w:r>
      <w:r w:rsidRPr="001A099E">
        <w:rPr>
          <w:rFonts w:eastAsia="Times New Roman"/>
          <w:szCs w:val="24"/>
          <w:lang w:eastAsia="es-DO"/>
        </w:rPr>
        <w:t>2A del Metro de Santo Domingo, la cual representa un servicio adicional a los usuarios del Metro donde puede</w:t>
      </w:r>
      <w:r w:rsidR="002D5DFD" w:rsidRPr="001A099E">
        <w:rPr>
          <w:rFonts w:eastAsia="Times New Roman"/>
          <w:szCs w:val="24"/>
          <w:lang w:eastAsia="es-DO"/>
        </w:rPr>
        <w:t>n</w:t>
      </w:r>
      <w:r w:rsidRPr="001A099E">
        <w:rPr>
          <w:rFonts w:eastAsia="Times New Roman"/>
          <w:szCs w:val="24"/>
          <w:lang w:eastAsia="es-DO"/>
        </w:rPr>
        <w:t xml:space="preserve"> adquirir bienes y servicios en forma segura dentro de las instalaciones es otra fuente de recaudación del Metro</w:t>
      </w:r>
      <w:r w:rsidR="002D5DFD" w:rsidRPr="001A099E">
        <w:rPr>
          <w:rFonts w:eastAsia="Times New Roman"/>
          <w:szCs w:val="24"/>
          <w:lang w:eastAsia="es-DO"/>
        </w:rPr>
        <w:t xml:space="preserve"> de Santo Domingo</w:t>
      </w:r>
      <w:r w:rsidRPr="001A099E">
        <w:rPr>
          <w:rFonts w:eastAsia="Times New Roman"/>
          <w:szCs w:val="24"/>
          <w:lang w:eastAsia="es-DO"/>
        </w:rPr>
        <w:t xml:space="preserve">. La renta de estos locales comerciales </w:t>
      </w:r>
      <w:r w:rsidRPr="00D713D4">
        <w:rPr>
          <w:rFonts w:eastAsia="Times New Roman"/>
          <w:szCs w:val="24"/>
          <w:lang w:eastAsia="es-DO"/>
        </w:rPr>
        <w:t>y espacios representan ingresos adicionales para nuestra institución, al igual que la realización de actividades, eventos, grabaciones, sesiones fotográficas, uso de espacios publicitarios.</w:t>
      </w:r>
    </w:p>
    <w:p w:rsidR="000240DD" w:rsidRPr="00D713D4" w:rsidRDefault="000240DD" w:rsidP="000240DD">
      <w:pPr>
        <w:rPr>
          <w:b/>
          <w:szCs w:val="24"/>
        </w:rPr>
      </w:pPr>
      <w:r w:rsidRPr="00D713D4">
        <w:rPr>
          <w:szCs w:val="24"/>
        </w:rPr>
        <w:t>En la actualidad existen 60 locales y espacios alquilados que están distribuidos en las diferentes estaciones de la línea 1, línea 2A y en el Transfer (interconexión L1, L2)</w:t>
      </w:r>
      <w:r w:rsidR="00026E3D">
        <w:rPr>
          <w:szCs w:val="24"/>
        </w:rPr>
        <w:t>.</w:t>
      </w:r>
      <w:r w:rsidRPr="00D713D4">
        <w:rPr>
          <w:szCs w:val="24"/>
        </w:rPr>
        <w:t xml:space="preserve"> Estos alquileres facturaron en el período comprendido desde el 1ro de enero al 30 de noviembre del </w:t>
      </w:r>
      <w:r w:rsidRPr="00D713D4">
        <w:rPr>
          <w:szCs w:val="24"/>
        </w:rPr>
        <w:lastRenderedPageBreak/>
        <w:t>presente año un monto de RD$24,851,532.65 (Veinte y Cuatro Millones Ochocientos Cincuenta y Un Mil Quinientos Treinta y Dos Pesos con 65/100). Este valor proyectado al 31 de Diciembre del 2017 arrojaría un acumulado total de RD$27, 110,762.89 (Veinte y Siete Millones Ciento Diez Mil Setecientos Sesenta y Dos Pesos con 89/100).</w:t>
      </w:r>
    </w:p>
    <w:p w:rsidR="000240DD" w:rsidRPr="0070612B" w:rsidRDefault="000240DD" w:rsidP="0070612B">
      <w:pPr>
        <w:rPr>
          <w:b/>
        </w:rPr>
      </w:pPr>
      <w:bookmarkStart w:id="265" w:name="_Toc500244905"/>
      <w:bookmarkStart w:id="266" w:name="_Toc500246428"/>
      <w:bookmarkStart w:id="267" w:name="_Toc500246578"/>
      <w:r w:rsidRPr="0070612B">
        <w:rPr>
          <w:b/>
        </w:rPr>
        <w:t>División de Transportación y Equipos</w:t>
      </w:r>
      <w:bookmarkEnd w:id="265"/>
      <w:bookmarkEnd w:id="266"/>
      <w:bookmarkEnd w:id="267"/>
    </w:p>
    <w:tbl>
      <w:tblPr>
        <w:tblW w:w="9464" w:type="dxa"/>
        <w:jc w:val="center"/>
        <w:tblCellMar>
          <w:left w:w="70" w:type="dxa"/>
          <w:right w:w="70" w:type="dxa"/>
        </w:tblCellMar>
        <w:tblLook w:val="04A0" w:firstRow="1" w:lastRow="0" w:firstColumn="1" w:lastColumn="0" w:noHBand="0" w:noVBand="1"/>
      </w:tblPr>
      <w:tblGrid>
        <w:gridCol w:w="1701"/>
        <w:gridCol w:w="1560"/>
        <w:gridCol w:w="1842"/>
        <w:gridCol w:w="1447"/>
        <w:gridCol w:w="1394"/>
        <w:gridCol w:w="1520"/>
      </w:tblGrid>
      <w:tr w:rsidR="000240DD" w:rsidRPr="00D713D4" w:rsidTr="00401936">
        <w:trPr>
          <w:trHeight w:val="315"/>
          <w:jc w:val="center"/>
        </w:trPr>
        <w:tc>
          <w:tcPr>
            <w:tcW w:w="1701" w:type="dxa"/>
            <w:vMerge w:val="restart"/>
            <w:tcBorders>
              <w:top w:val="single" w:sz="8" w:space="0" w:color="auto"/>
              <w:left w:val="single" w:sz="8" w:space="0" w:color="auto"/>
              <w:bottom w:val="single" w:sz="8" w:space="0" w:color="000000"/>
              <w:right w:val="single" w:sz="4" w:space="0" w:color="auto"/>
            </w:tcBorders>
            <w:shd w:val="clear" w:color="009999" w:fill="B8CCE4"/>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Tipos de Procesos</w:t>
            </w:r>
          </w:p>
        </w:tc>
        <w:tc>
          <w:tcPr>
            <w:tcW w:w="4849" w:type="dxa"/>
            <w:gridSpan w:val="3"/>
            <w:tcBorders>
              <w:top w:val="single" w:sz="8" w:space="0" w:color="auto"/>
              <w:left w:val="nil"/>
              <w:bottom w:val="single" w:sz="4" w:space="0" w:color="auto"/>
              <w:right w:val="single" w:sz="4" w:space="0" w:color="auto"/>
            </w:tcBorders>
            <w:shd w:val="clear" w:color="009999" w:fill="B8CCE4"/>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Procesos</w:t>
            </w:r>
          </w:p>
        </w:tc>
        <w:tc>
          <w:tcPr>
            <w:tcW w:w="1394" w:type="dxa"/>
            <w:tcBorders>
              <w:top w:val="single" w:sz="8" w:space="0" w:color="auto"/>
              <w:left w:val="nil"/>
              <w:bottom w:val="single" w:sz="4" w:space="0" w:color="auto"/>
              <w:right w:val="single" w:sz="4" w:space="0" w:color="auto"/>
            </w:tcBorders>
            <w:shd w:val="clear" w:color="009999" w:fill="B8CCE4"/>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Porcentaje</w:t>
            </w:r>
          </w:p>
        </w:tc>
        <w:tc>
          <w:tcPr>
            <w:tcW w:w="1520" w:type="dxa"/>
            <w:tcBorders>
              <w:top w:val="single" w:sz="8" w:space="0" w:color="auto"/>
              <w:left w:val="nil"/>
              <w:bottom w:val="single" w:sz="4" w:space="0" w:color="auto"/>
              <w:right w:val="single" w:sz="8" w:space="0" w:color="auto"/>
            </w:tcBorders>
            <w:shd w:val="clear" w:color="009999" w:fill="B8CCE4"/>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Porcentaje</w:t>
            </w:r>
          </w:p>
        </w:tc>
      </w:tr>
      <w:tr w:rsidR="000240DD" w:rsidRPr="00D713D4" w:rsidTr="00401936">
        <w:trPr>
          <w:trHeight w:val="330"/>
          <w:jc w:val="center"/>
        </w:trPr>
        <w:tc>
          <w:tcPr>
            <w:tcW w:w="1701" w:type="dxa"/>
            <w:vMerge/>
            <w:tcBorders>
              <w:top w:val="single" w:sz="8" w:space="0" w:color="auto"/>
              <w:left w:val="single" w:sz="8" w:space="0" w:color="auto"/>
              <w:bottom w:val="single" w:sz="8" w:space="0" w:color="000000"/>
              <w:right w:val="single" w:sz="4" w:space="0" w:color="auto"/>
            </w:tcBorders>
            <w:vAlign w:val="center"/>
            <w:hideMark/>
          </w:tcPr>
          <w:p w:rsidR="000240DD" w:rsidRPr="00D713D4" w:rsidRDefault="000240DD" w:rsidP="00B27DE3">
            <w:pPr>
              <w:spacing w:before="0" w:after="0" w:line="240" w:lineRule="auto"/>
              <w:ind w:firstLine="0"/>
              <w:jc w:val="left"/>
              <w:rPr>
                <w:rFonts w:eastAsia="Times New Roman"/>
                <w:b/>
                <w:bCs/>
                <w:color w:val="000000"/>
                <w:szCs w:val="24"/>
                <w:lang w:eastAsia="es-DO"/>
              </w:rPr>
            </w:pPr>
          </w:p>
        </w:tc>
        <w:tc>
          <w:tcPr>
            <w:tcW w:w="1560" w:type="dxa"/>
            <w:tcBorders>
              <w:top w:val="nil"/>
              <w:left w:val="nil"/>
              <w:bottom w:val="single" w:sz="8" w:space="0" w:color="auto"/>
              <w:right w:val="single" w:sz="4" w:space="0" w:color="auto"/>
            </w:tcBorders>
            <w:shd w:val="clear" w:color="009999" w:fill="B8CCE4"/>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Planificados</w:t>
            </w:r>
          </w:p>
        </w:tc>
        <w:tc>
          <w:tcPr>
            <w:tcW w:w="1842" w:type="dxa"/>
            <w:tcBorders>
              <w:top w:val="nil"/>
              <w:left w:val="nil"/>
              <w:bottom w:val="single" w:sz="8" w:space="0" w:color="auto"/>
              <w:right w:val="single" w:sz="4" w:space="0" w:color="auto"/>
            </w:tcBorders>
            <w:shd w:val="clear" w:color="009999" w:fill="B8CCE4"/>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No Planificados</w:t>
            </w:r>
          </w:p>
        </w:tc>
        <w:tc>
          <w:tcPr>
            <w:tcW w:w="1447" w:type="dxa"/>
            <w:tcBorders>
              <w:top w:val="nil"/>
              <w:left w:val="nil"/>
              <w:bottom w:val="single" w:sz="8" w:space="0" w:color="auto"/>
              <w:right w:val="single" w:sz="4" w:space="0" w:color="auto"/>
            </w:tcBorders>
            <w:shd w:val="clear" w:color="009999" w:fill="B8CCE4"/>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Total Ejecutados</w:t>
            </w:r>
          </w:p>
        </w:tc>
        <w:tc>
          <w:tcPr>
            <w:tcW w:w="1394" w:type="dxa"/>
            <w:tcBorders>
              <w:top w:val="nil"/>
              <w:left w:val="nil"/>
              <w:bottom w:val="single" w:sz="8" w:space="0" w:color="auto"/>
              <w:right w:val="single" w:sz="4" w:space="0" w:color="auto"/>
            </w:tcBorders>
            <w:shd w:val="clear" w:color="009999" w:fill="B8CCE4"/>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Planificados</w:t>
            </w:r>
          </w:p>
        </w:tc>
        <w:tc>
          <w:tcPr>
            <w:tcW w:w="1520" w:type="dxa"/>
            <w:tcBorders>
              <w:top w:val="nil"/>
              <w:left w:val="nil"/>
              <w:bottom w:val="single" w:sz="8" w:space="0" w:color="auto"/>
              <w:right w:val="single" w:sz="8" w:space="0" w:color="auto"/>
            </w:tcBorders>
            <w:shd w:val="clear" w:color="009999" w:fill="B8CCE4"/>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No Planificados</w:t>
            </w:r>
          </w:p>
        </w:tc>
      </w:tr>
      <w:tr w:rsidR="000240DD" w:rsidRPr="00D713D4" w:rsidTr="00401936">
        <w:trPr>
          <w:trHeight w:val="315"/>
          <w:jc w:val="center"/>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240DD" w:rsidRPr="00D713D4" w:rsidRDefault="000240DD" w:rsidP="00B27DE3">
            <w:pPr>
              <w:spacing w:before="0" w:after="0" w:line="240" w:lineRule="auto"/>
              <w:ind w:firstLine="0"/>
              <w:jc w:val="left"/>
              <w:rPr>
                <w:rFonts w:eastAsia="Times New Roman"/>
                <w:color w:val="000000"/>
                <w:szCs w:val="24"/>
                <w:lang w:eastAsia="es-DO"/>
              </w:rPr>
            </w:pPr>
            <w:r w:rsidRPr="00D713D4">
              <w:rPr>
                <w:rFonts w:eastAsia="Times New Roman"/>
                <w:color w:val="000000"/>
                <w:szCs w:val="24"/>
                <w:lang w:eastAsia="es-DO"/>
              </w:rPr>
              <w:t>Mantenimiento Preventivo</w:t>
            </w:r>
          </w:p>
        </w:tc>
        <w:tc>
          <w:tcPr>
            <w:tcW w:w="1560"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48</w:t>
            </w:r>
          </w:p>
        </w:tc>
        <w:tc>
          <w:tcPr>
            <w:tcW w:w="1842"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1</w:t>
            </w:r>
          </w:p>
        </w:tc>
        <w:tc>
          <w:tcPr>
            <w:tcW w:w="1447"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49</w:t>
            </w:r>
          </w:p>
        </w:tc>
        <w:tc>
          <w:tcPr>
            <w:tcW w:w="1394"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98%</w:t>
            </w:r>
          </w:p>
        </w:tc>
        <w:tc>
          <w:tcPr>
            <w:tcW w:w="1520" w:type="dxa"/>
            <w:tcBorders>
              <w:top w:val="nil"/>
              <w:left w:val="nil"/>
              <w:bottom w:val="single" w:sz="4" w:space="0" w:color="auto"/>
              <w:right w:val="single" w:sz="8"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w:t>
            </w:r>
          </w:p>
        </w:tc>
      </w:tr>
      <w:tr w:rsidR="000240DD" w:rsidRPr="00D713D4" w:rsidTr="00401936">
        <w:trPr>
          <w:trHeight w:val="315"/>
          <w:jc w:val="center"/>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240DD" w:rsidRPr="00D713D4" w:rsidRDefault="000240DD" w:rsidP="00B27DE3">
            <w:pPr>
              <w:spacing w:before="0" w:after="0" w:line="240" w:lineRule="auto"/>
              <w:ind w:firstLine="0"/>
              <w:jc w:val="left"/>
              <w:rPr>
                <w:rFonts w:eastAsia="Times New Roman"/>
                <w:color w:val="000000"/>
                <w:szCs w:val="24"/>
                <w:lang w:eastAsia="es-DO"/>
              </w:rPr>
            </w:pPr>
            <w:r w:rsidRPr="00D713D4">
              <w:rPr>
                <w:rFonts w:eastAsia="Times New Roman"/>
                <w:color w:val="000000"/>
                <w:szCs w:val="24"/>
                <w:lang w:eastAsia="es-DO"/>
              </w:rPr>
              <w:t>Mantenimiento Correctivo</w:t>
            </w:r>
          </w:p>
        </w:tc>
        <w:tc>
          <w:tcPr>
            <w:tcW w:w="1560"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8</w:t>
            </w:r>
          </w:p>
        </w:tc>
        <w:tc>
          <w:tcPr>
            <w:tcW w:w="1842"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0</w:t>
            </w:r>
          </w:p>
        </w:tc>
        <w:tc>
          <w:tcPr>
            <w:tcW w:w="1447"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8</w:t>
            </w:r>
          </w:p>
        </w:tc>
        <w:tc>
          <w:tcPr>
            <w:tcW w:w="1394"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100%</w:t>
            </w:r>
          </w:p>
        </w:tc>
        <w:tc>
          <w:tcPr>
            <w:tcW w:w="1520" w:type="dxa"/>
            <w:tcBorders>
              <w:top w:val="nil"/>
              <w:left w:val="nil"/>
              <w:bottom w:val="single" w:sz="4" w:space="0" w:color="auto"/>
              <w:right w:val="single" w:sz="8"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0%</w:t>
            </w:r>
          </w:p>
        </w:tc>
      </w:tr>
      <w:tr w:rsidR="000240DD" w:rsidRPr="00D713D4" w:rsidTr="00401936">
        <w:trPr>
          <w:trHeight w:val="315"/>
          <w:jc w:val="center"/>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0240DD" w:rsidRPr="00D713D4" w:rsidRDefault="000240DD" w:rsidP="00B27DE3">
            <w:pPr>
              <w:spacing w:before="0" w:after="0" w:line="240" w:lineRule="auto"/>
              <w:ind w:firstLine="0"/>
              <w:jc w:val="left"/>
              <w:rPr>
                <w:rFonts w:eastAsia="Times New Roman"/>
                <w:color w:val="000000"/>
                <w:szCs w:val="24"/>
                <w:lang w:eastAsia="es-DO"/>
              </w:rPr>
            </w:pPr>
            <w:r w:rsidRPr="00D713D4">
              <w:rPr>
                <w:rFonts w:eastAsia="Times New Roman"/>
                <w:color w:val="000000"/>
                <w:szCs w:val="24"/>
                <w:lang w:eastAsia="es-DO"/>
              </w:rPr>
              <w:t>Mantenimiento Predictivo</w:t>
            </w:r>
          </w:p>
        </w:tc>
        <w:tc>
          <w:tcPr>
            <w:tcW w:w="1560"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w:t>
            </w:r>
          </w:p>
        </w:tc>
        <w:tc>
          <w:tcPr>
            <w:tcW w:w="1842"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0</w:t>
            </w:r>
          </w:p>
        </w:tc>
        <w:tc>
          <w:tcPr>
            <w:tcW w:w="1447"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w:t>
            </w:r>
          </w:p>
        </w:tc>
        <w:tc>
          <w:tcPr>
            <w:tcW w:w="1394" w:type="dxa"/>
            <w:tcBorders>
              <w:top w:val="nil"/>
              <w:left w:val="nil"/>
              <w:bottom w:val="single" w:sz="4"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100%</w:t>
            </w:r>
          </w:p>
        </w:tc>
        <w:tc>
          <w:tcPr>
            <w:tcW w:w="1520" w:type="dxa"/>
            <w:tcBorders>
              <w:top w:val="nil"/>
              <w:left w:val="nil"/>
              <w:bottom w:val="single" w:sz="4" w:space="0" w:color="auto"/>
              <w:right w:val="single" w:sz="8"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0%</w:t>
            </w:r>
          </w:p>
        </w:tc>
      </w:tr>
      <w:tr w:rsidR="000240DD" w:rsidRPr="00D713D4" w:rsidTr="00401936">
        <w:trPr>
          <w:trHeight w:val="330"/>
          <w:jc w:val="center"/>
        </w:trPr>
        <w:tc>
          <w:tcPr>
            <w:tcW w:w="1701" w:type="dxa"/>
            <w:tcBorders>
              <w:top w:val="nil"/>
              <w:left w:val="single" w:sz="8" w:space="0" w:color="auto"/>
              <w:bottom w:val="nil"/>
              <w:right w:val="single" w:sz="4" w:space="0" w:color="auto"/>
            </w:tcBorders>
            <w:shd w:val="clear" w:color="auto" w:fill="auto"/>
            <w:noWrap/>
            <w:vAlign w:val="bottom"/>
            <w:hideMark/>
          </w:tcPr>
          <w:p w:rsidR="000240DD" w:rsidRPr="00D713D4" w:rsidRDefault="000240DD" w:rsidP="00B27DE3">
            <w:pPr>
              <w:spacing w:before="0" w:after="0" w:line="240" w:lineRule="auto"/>
              <w:ind w:firstLine="0"/>
              <w:jc w:val="left"/>
              <w:rPr>
                <w:rFonts w:eastAsia="Times New Roman"/>
                <w:color w:val="000000"/>
                <w:szCs w:val="24"/>
                <w:lang w:eastAsia="es-DO"/>
              </w:rPr>
            </w:pPr>
            <w:r w:rsidRPr="00D713D4">
              <w:rPr>
                <w:rFonts w:eastAsia="Times New Roman"/>
                <w:color w:val="000000"/>
                <w:szCs w:val="24"/>
                <w:lang w:eastAsia="es-DO"/>
              </w:rPr>
              <w:t>Orden de Trabajo</w:t>
            </w:r>
          </w:p>
        </w:tc>
        <w:tc>
          <w:tcPr>
            <w:tcW w:w="1560" w:type="dxa"/>
            <w:tcBorders>
              <w:top w:val="nil"/>
              <w:left w:val="nil"/>
              <w:bottom w:val="nil"/>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115</w:t>
            </w:r>
          </w:p>
        </w:tc>
        <w:tc>
          <w:tcPr>
            <w:tcW w:w="1842" w:type="dxa"/>
            <w:tcBorders>
              <w:top w:val="nil"/>
              <w:left w:val="nil"/>
              <w:bottom w:val="nil"/>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36</w:t>
            </w:r>
          </w:p>
        </w:tc>
        <w:tc>
          <w:tcPr>
            <w:tcW w:w="1447" w:type="dxa"/>
            <w:tcBorders>
              <w:top w:val="nil"/>
              <w:left w:val="nil"/>
              <w:bottom w:val="nil"/>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151</w:t>
            </w:r>
          </w:p>
        </w:tc>
        <w:tc>
          <w:tcPr>
            <w:tcW w:w="1394" w:type="dxa"/>
            <w:tcBorders>
              <w:top w:val="nil"/>
              <w:left w:val="nil"/>
              <w:bottom w:val="nil"/>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76%</w:t>
            </w:r>
          </w:p>
        </w:tc>
        <w:tc>
          <w:tcPr>
            <w:tcW w:w="1520" w:type="dxa"/>
            <w:tcBorders>
              <w:top w:val="nil"/>
              <w:left w:val="nil"/>
              <w:bottom w:val="nil"/>
              <w:right w:val="single" w:sz="8"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color w:val="000000"/>
                <w:szCs w:val="24"/>
                <w:lang w:eastAsia="es-DO"/>
              </w:rPr>
            </w:pPr>
            <w:r w:rsidRPr="00D713D4">
              <w:rPr>
                <w:rFonts w:eastAsia="Times New Roman"/>
                <w:color w:val="000000"/>
                <w:szCs w:val="24"/>
                <w:lang w:eastAsia="es-DO"/>
              </w:rPr>
              <w:t>24%</w:t>
            </w:r>
          </w:p>
        </w:tc>
      </w:tr>
      <w:tr w:rsidR="000240DD" w:rsidRPr="00D713D4" w:rsidTr="00401936">
        <w:trPr>
          <w:trHeight w:val="330"/>
          <w:jc w:val="center"/>
        </w:trPr>
        <w:tc>
          <w:tcPr>
            <w:tcW w:w="170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240DD" w:rsidRPr="00D713D4" w:rsidRDefault="000240DD" w:rsidP="00B27DE3">
            <w:pPr>
              <w:spacing w:before="0" w:after="0" w:line="240" w:lineRule="auto"/>
              <w:ind w:firstLine="0"/>
              <w:jc w:val="left"/>
              <w:rPr>
                <w:rFonts w:eastAsia="Times New Roman"/>
                <w:b/>
                <w:bCs/>
                <w:color w:val="000000"/>
                <w:szCs w:val="24"/>
                <w:lang w:eastAsia="es-DO"/>
              </w:rPr>
            </w:pPr>
            <w:r w:rsidRPr="00D713D4">
              <w:rPr>
                <w:rFonts w:eastAsia="Times New Roman"/>
                <w:b/>
                <w:bCs/>
                <w:color w:val="000000"/>
                <w:szCs w:val="24"/>
                <w:lang w:eastAsia="es-DO"/>
              </w:rPr>
              <w:t>Total Actividades</w:t>
            </w:r>
          </w:p>
        </w:tc>
        <w:tc>
          <w:tcPr>
            <w:tcW w:w="1560" w:type="dxa"/>
            <w:tcBorders>
              <w:top w:val="single" w:sz="8" w:space="0" w:color="auto"/>
              <w:left w:val="nil"/>
              <w:bottom w:val="single" w:sz="8"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173</w:t>
            </w:r>
          </w:p>
        </w:tc>
        <w:tc>
          <w:tcPr>
            <w:tcW w:w="1842" w:type="dxa"/>
            <w:tcBorders>
              <w:top w:val="single" w:sz="8" w:space="0" w:color="auto"/>
              <w:left w:val="nil"/>
              <w:bottom w:val="single" w:sz="8"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37</w:t>
            </w:r>
          </w:p>
        </w:tc>
        <w:tc>
          <w:tcPr>
            <w:tcW w:w="1447" w:type="dxa"/>
            <w:tcBorders>
              <w:top w:val="single" w:sz="8" w:space="0" w:color="auto"/>
              <w:left w:val="nil"/>
              <w:bottom w:val="single" w:sz="8"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210</w:t>
            </w:r>
          </w:p>
        </w:tc>
        <w:tc>
          <w:tcPr>
            <w:tcW w:w="1394" w:type="dxa"/>
            <w:tcBorders>
              <w:top w:val="single" w:sz="8" w:space="0" w:color="auto"/>
              <w:left w:val="nil"/>
              <w:bottom w:val="single" w:sz="8" w:space="0" w:color="auto"/>
              <w:right w:val="single" w:sz="4"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82%</w:t>
            </w:r>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rsidR="000240DD" w:rsidRPr="00D713D4" w:rsidRDefault="000240DD" w:rsidP="00B27DE3">
            <w:pPr>
              <w:spacing w:before="0" w:after="0" w:line="240" w:lineRule="auto"/>
              <w:ind w:firstLine="0"/>
              <w:jc w:val="center"/>
              <w:rPr>
                <w:rFonts w:eastAsia="Times New Roman"/>
                <w:b/>
                <w:bCs/>
                <w:color w:val="000000"/>
                <w:szCs w:val="24"/>
                <w:lang w:eastAsia="es-DO"/>
              </w:rPr>
            </w:pPr>
            <w:r w:rsidRPr="00D713D4">
              <w:rPr>
                <w:rFonts w:eastAsia="Times New Roman"/>
                <w:b/>
                <w:bCs/>
                <w:color w:val="000000"/>
                <w:szCs w:val="24"/>
                <w:lang w:eastAsia="es-DO"/>
              </w:rPr>
              <w:t>18%</w:t>
            </w:r>
          </w:p>
        </w:tc>
      </w:tr>
    </w:tbl>
    <w:p w:rsidR="000240DD" w:rsidRDefault="000240DD" w:rsidP="000240DD">
      <w:pPr>
        <w:ind w:left="1080" w:firstLine="0"/>
        <w:jc w:val="left"/>
        <w:outlineLvl w:val="1"/>
        <w:rPr>
          <w:szCs w:val="24"/>
        </w:rPr>
      </w:pPr>
      <w:bookmarkStart w:id="268" w:name="_Toc500244906"/>
      <w:bookmarkStart w:id="269" w:name="_Toc500246429"/>
      <w:bookmarkStart w:id="270" w:name="_Toc500246579"/>
    </w:p>
    <w:p w:rsidR="00211713" w:rsidRPr="000240DD" w:rsidRDefault="001C22E6" w:rsidP="00401936">
      <w:pPr>
        <w:pStyle w:val="Ttulo2"/>
        <w:ind w:firstLine="0"/>
      </w:pPr>
      <w:bookmarkStart w:id="271" w:name="_Toc503178552"/>
      <w:r>
        <w:t xml:space="preserve">b. </w:t>
      </w:r>
      <w:r w:rsidR="00320600" w:rsidRPr="000240DD">
        <w:t xml:space="preserve">Departamento de </w:t>
      </w:r>
      <w:r w:rsidR="00961EA9" w:rsidRPr="000240DD">
        <w:t xml:space="preserve">Compras </w:t>
      </w:r>
      <w:r w:rsidR="000464AC" w:rsidRPr="000240DD">
        <w:t>y</w:t>
      </w:r>
      <w:r w:rsidR="00961EA9" w:rsidRPr="000240DD">
        <w:t xml:space="preserve"> Contrataciones</w:t>
      </w:r>
      <w:bookmarkEnd w:id="268"/>
      <w:bookmarkEnd w:id="269"/>
      <w:bookmarkEnd w:id="270"/>
      <w:bookmarkEnd w:id="271"/>
    </w:p>
    <w:p w:rsidR="000240DD" w:rsidRPr="00D1395E" w:rsidRDefault="00D1395E" w:rsidP="00D80F9A">
      <w:r w:rsidRPr="00D1395E">
        <w:t xml:space="preserve">Este Departamento fue reestructurado y el comité fue reformulado para </w:t>
      </w:r>
      <w:r w:rsidR="00573A8D">
        <w:t>que cumpla con la</w:t>
      </w:r>
      <w:r w:rsidRPr="00D1395E">
        <w:t xml:space="preserve"> ley 340 de Compras y Contrataciones. </w:t>
      </w:r>
    </w:p>
    <w:p w:rsidR="00A51600" w:rsidRPr="00D713D4" w:rsidRDefault="00211713" w:rsidP="00085C9B">
      <w:pPr>
        <w:ind w:firstLine="0"/>
        <w:rPr>
          <w:szCs w:val="24"/>
        </w:rPr>
      </w:pPr>
      <w:r w:rsidRPr="00D713D4">
        <w:rPr>
          <w:szCs w:val="24"/>
        </w:rPr>
        <w:tab/>
      </w:r>
      <w:r w:rsidR="00A51600" w:rsidRPr="00D713D4">
        <w:rPr>
          <w:szCs w:val="24"/>
        </w:rPr>
        <w:t>Durante el</w:t>
      </w:r>
      <w:r w:rsidR="000464AC" w:rsidRPr="00D713D4">
        <w:rPr>
          <w:szCs w:val="24"/>
        </w:rPr>
        <w:t xml:space="preserve"> año</w:t>
      </w:r>
      <w:r w:rsidR="00A51600" w:rsidRPr="00D713D4">
        <w:rPr>
          <w:szCs w:val="24"/>
        </w:rPr>
        <w:t xml:space="preserve"> 2017 fueron recibidas trescientas treinta y cuatro (334) órdenes de compra, de estas se realizaron noventa y dos (92) procesos de compra por debajo del umbral,</w:t>
      </w:r>
      <w:r w:rsidR="00575E22" w:rsidRPr="00D713D4">
        <w:rPr>
          <w:szCs w:val="24"/>
        </w:rPr>
        <w:t xml:space="preserve"> </w:t>
      </w:r>
      <w:r w:rsidR="00A51600" w:rsidRPr="00D713D4">
        <w:rPr>
          <w:szCs w:val="24"/>
        </w:rPr>
        <w:t>treinta y un (31) procesos de compras menores,</w:t>
      </w:r>
      <w:r w:rsidR="00575E22" w:rsidRPr="00D713D4">
        <w:rPr>
          <w:szCs w:val="24"/>
        </w:rPr>
        <w:t xml:space="preserve"> </w:t>
      </w:r>
      <w:r w:rsidR="00A51600" w:rsidRPr="00D713D4">
        <w:rPr>
          <w:szCs w:val="24"/>
        </w:rPr>
        <w:t>diecisiete (17) Procesos por Excepción, veinte (20) procesos de comparación de precios y una (1) licitación pública nacional.</w:t>
      </w:r>
    </w:p>
    <w:p w:rsidR="00401936" w:rsidRDefault="00A51600" w:rsidP="00401936">
      <w:pPr>
        <w:ind w:firstLine="0"/>
        <w:rPr>
          <w:szCs w:val="24"/>
        </w:rPr>
      </w:pPr>
      <w:r w:rsidRPr="00D713D4">
        <w:rPr>
          <w:szCs w:val="24"/>
        </w:rPr>
        <w:lastRenderedPageBreak/>
        <w:t>En el porcentaje de montos adjudicados por empresa, al mes noviembre,</w:t>
      </w:r>
      <w:r w:rsidR="00575E22" w:rsidRPr="00D713D4">
        <w:rPr>
          <w:szCs w:val="24"/>
        </w:rPr>
        <w:t xml:space="preserve"> </w:t>
      </w:r>
      <w:r w:rsidRPr="00D713D4">
        <w:rPr>
          <w:szCs w:val="24"/>
        </w:rPr>
        <w:t>el 24% corresponde a las MIPYMES; esto en cumplimiento al establecido en el Reglamento de Aplicación de la Ley 340-06.</w:t>
      </w:r>
    </w:p>
    <w:p w:rsidR="00401936" w:rsidRDefault="00401936" w:rsidP="00401936">
      <w:pPr>
        <w:ind w:firstLine="0"/>
      </w:pPr>
      <w:r w:rsidRPr="00D713D4">
        <w:rPr>
          <w:noProof/>
          <w:szCs w:val="24"/>
          <w:lang w:val="es-US" w:eastAsia="es-US"/>
        </w:rPr>
        <w:drawing>
          <wp:inline distT="0" distB="0" distL="0" distR="0" wp14:anchorId="25FBCCF6" wp14:editId="47F2AD71">
            <wp:extent cx="5600700" cy="2647950"/>
            <wp:effectExtent l="19050" t="19050" r="19050" b="19050"/>
            <wp:docPr id="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7" cstate="print">
                      <a:extLst>
                        <a:ext uri="{28A0092B-C50C-407E-A947-70E740481C1C}">
                          <a14:useLocalDpi xmlns:a14="http://schemas.microsoft.com/office/drawing/2010/main" val="0"/>
                        </a:ext>
                      </a:extLst>
                    </a:blip>
                    <a:srcRect l="13586" t="22717" r="11513" b="40128"/>
                    <a:stretch>
                      <a:fillRect/>
                    </a:stretch>
                  </pic:blipFill>
                  <pic:spPr bwMode="auto">
                    <a:xfrm>
                      <a:off x="0" y="0"/>
                      <a:ext cx="5606344" cy="2648656"/>
                    </a:xfrm>
                    <a:prstGeom prst="rect">
                      <a:avLst/>
                    </a:prstGeom>
                    <a:noFill/>
                    <a:ln w="9525" cmpd="sng">
                      <a:solidFill>
                        <a:srgbClr val="000000"/>
                      </a:solidFill>
                      <a:miter lim="800000"/>
                      <a:headEnd/>
                      <a:tailEnd/>
                    </a:ln>
                    <a:effectLst/>
                  </pic:spPr>
                </pic:pic>
              </a:graphicData>
            </a:graphic>
          </wp:inline>
        </w:drawing>
      </w:r>
      <w:bookmarkStart w:id="272" w:name="_Ref497481210"/>
    </w:p>
    <w:p w:rsidR="00A51600" w:rsidRPr="00401936" w:rsidRDefault="00A51600" w:rsidP="00401936">
      <w:pPr>
        <w:ind w:firstLine="0"/>
        <w:rPr>
          <w:szCs w:val="24"/>
        </w:rPr>
      </w:pPr>
      <w:r w:rsidRPr="00D713D4">
        <w:rPr>
          <w:sz w:val="16"/>
          <w:szCs w:val="16"/>
        </w:rPr>
        <w:t xml:space="preserve">Gráfica </w:t>
      </w:r>
      <w:r w:rsidR="00DF251E" w:rsidRPr="00D713D4">
        <w:rPr>
          <w:sz w:val="16"/>
          <w:szCs w:val="16"/>
        </w:rPr>
        <w:fldChar w:fldCharType="begin"/>
      </w:r>
      <w:r w:rsidRPr="00D713D4">
        <w:rPr>
          <w:sz w:val="16"/>
          <w:szCs w:val="16"/>
        </w:rPr>
        <w:instrText xml:space="preserve"> SEQ Gráfica \* ARABIC </w:instrText>
      </w:r>
      <w:r w:rsidR="00DF251E" w:rsidRPr="00D713D4">
        <w:rPr>
          <w:sz w:val="16"/>
          <w:szCs w:val="16"/>
        </w:rPr>
        <w:fldChar w:fldCharType="separate"/>
      </w:r>
      <w:r w:rsidR="00C82742">
        <w:rPr>
          <w:noProof/>
          <w:sz w:val="16"/>
          <w:szCs w:val="16"/>
        </w:rPr>
        <w:t>1</w:t>
      </w:r>
      <w:r w:rsidR="00DF251E" w:rsidRPr="00D713D4">
        <w:rPr>
          <w:sz w:val="16"/>
          <w:szCs w:val="16"/>
        </w:rPr>
        <w:fldChar w:fldCharType="end"/>
      </w:r>
      <w:bookmarkEnd w:id="272"/>
      <w:r w:rsidRPr="00D713D4">
        <w:rPr>
          <w:sz w:val="16"/>
          <w:szCs w:val="16"/>
        </w:rPr>
        <w:t>. Informe del</w:t>
      </w:r>
      <w:r w:rsidR="00575E22" w:rsidRPr="00D713D4">
        <w:rPr>
          <w:sz w:val="16"/>
          <w:szCs w:val="16"/>
        </w:rPr>
        <w:t xml:space="preserve"> </w:t>
      </w:r>
      <w:r w:rsidRPr="00D713D4">
        <w:rPr>
          <w:sz w:val="16"/>
          <w:szCs w:val="16"/>
        </w:rPr>
        <w:t>Portal Transaccional Montos adjudicados por Empresa</w:t>
      </w:r>
      <w:r w:rsidR="002D39E5" w:rsidRPr="00D713D4">
        <w:rPr>
          <w:sz w:val="16"/>
          <w:szCs w:val="16"/>
        </w:rPr>
        <w:t>.</w:t>
      </w:r>
    </w:p>
    <w:p w:rsidR="00620689" w:rsidRPr="00D713D4" w:rsidRDefault="00620689" w:rsidP="00085C9B">
      <w:pPr>
        <w:pStyle w:val="Sinespaciado"/>
        <w:spacing w:line="480" w:lineRule="auto"/>
        <w:rPr>
          <w:rFonts w:ascii="Times New Roman" w:hAnsi="Times New Roman"/>
          <w:bCs/>
          <w:sz w:val="24"/>
          <w:szCs w:val="24"/>
        </w:rPr>
      </w:pPr>
    </w:p>
    <w:p w:rsidR="00401936" w:rsidRDefault="00A51600" w:rsidP="00401936">
      <w:pPr>
        <w:ind w:firstLine="720"/>
        <w:rPr>
          <w:szCs w:val="24"/>
        </w:rPr>
      </w:pPr>
      <w:r w:rsidRPr="00D713D4">
        <w:rPr>
          <w:szCs w:val="24"/>
        </w:rPr>
        <w:t>El Plan</w:t>
      </w:r>
      <w:r w:rsidR="00575E22" w:rsidRPr="00D713D4">
        <w:rPr>
          <w:szCs w:val="24"/>
        </w:rPr>
        <w:t xml:space="preserve"> </w:t>
      </w:r>
      <w:r w:rsidRPr="00D713D4">
        <w:rPr>
          <w:szCs w:val="24"/>
        </w:rPr>
        <w:t xml:space="preserve">de Compras y Contrataciones Institucional se subió exitosamente al Portal Transaccional y se publicó en el portal Transparencia de la página institucional, con un porcentaje de cumplimiento del 100 % en procesos previstos y publicados. </w:t>
      </w:r>
    </w:p>
    <w:p w:rsidR="003B7A0F" w:rsidRPr="00D713D4" w:rsidRDefault="00466BE7" w:rsidP="003B7A0F">
      <w:pPr>
        <w:pStyle w:val="Sinespaciado"/>
        <w:rPr>
          <w:rFonts w:ascii="Times New Roman" w:hAnsi="Times New Roman"/>
          <w:sz w:val="24"/>
          <w:szCs w:val="24"/>
        </w:rPr>
      </w:pPr>
      <w:r w:rsidRPr="00D713D4">
        <w:rPr>
          <w:rFonts w:ascii="Times New Roman" w:hAnsi="Times New Roman"/>
          <w:noProof/>
          <w:sz w:val="24"/>
          <w:szCs w:val="24"/>
          <w:lang w:val="es-US" w:eastAsia="es-US"/>
        </w:rPr>
        <w:lastRenderedPageBreak/>
        <w:drawing>
          <wp:inline distT="0" distB="0" distL="0" distR="0" wp14:anchorId="43F4AB1B" wp14:editId="1C550998">
            <wp:extent cx="5029200" cy="2204702"/>
            <wp:effectExtent l="19050" t="19050" r="19050" b="24148"/>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cstate="print">
                      <a:extLst>
                        <a:ext uri="{28A0092B-C50C-407E-A947-70E740481C1C}">
                          <a14:useLocalDpi xmlns:a14="http://schemas.microsoft.com/office/drawing/2010/main" val="0"/>
                        </a:ext>
                      </a:extLst>
                    </a:blip>
                    <a:srcRect l="14436" t="51379" r="12450" b="12952"/>
                    <a:stretch>
                      <a:fillRect/>
                    </a:stretch>
                  </pic:blipFill>
                  <pic:spPr bwMode="auto">
                    <a:xfrm>
                      <a:off x="0" y="0"/>
                      <a:ext cx="5029200" cy="2204702"/>
                    </a:xfrm>
                    <a:prstGeom prst="rect">
                      <a:avLst/>
                    </a:prstGeom>
                    <a:noFill/>
                    <a:ln w="9525" cmpd="sng" algn="ctr">
                      <a:solidFill>
                        <a:srgbClr val="000000"/>
                      </a:solidFill>
                      <a:miter lim="800000"/>
                      <a:headEnd/>
                      <a:tailEnd/>
                    </a:ln>
                    <a:effectLst/>
                  </pic:spPr>
                </pic:pic>
              </a:graphicData>
            </a:graphic>
          </wp:inline>
        </w:drawing>
      </w:r>
      <w:bookmarkStart w:id="273" w:name="_Ref497480031"/>
    </w:p>
    <w:p w:rsidR="00A51600" w:rsidRPr="00D713D4" w:rsidRDefault="00A51600" w:rsidP="003B7A0F">
      <w:pPr>
        <w:pStyle w:val="Sinespaciado"/>
        <w:rPr>
          <w:rFonts w:ascii="Times New Roman" w:hAnsi="Times New Roman"/>
          <w:bCs/>
          <w:sz w:val="16"/>
          <w:szCs w:val="16"/>
        </w:rPr>
      </w:pPr>
      <w:r w:rsidRPr="00D713D4">
        <w:rPr>
          <w:rFonts w:ascii="Times New Roman" w:hAnsi="Times New Roman"/>
          <w:bCs/>
          <w:sz w:val="16"/>
          <w:szCs w:val="16"/>
        </w:rPr>
        <w:t xml:space="preserve">Gráfica </w:t>
      </w:r>
      <w:r w:rsidR="00DF251E" w:rsidRPr="00D713D4">
        <w:rPr>
          <w:rFonts w:ascii="Times New Roman" w:hAnsi="Times New Roman"/>
          <w:bCs/>
          <w:sz w:val="16"/>
          <w:szCs w:val="16"/>
        </w:rPr>
        <w:fldChar w:fldCharType="begin"/>
      </w:r>
      <w:r w:rsidRPr="00D713D4">
        <w:rPr>
          <w:rFonts w:ascii="Times New Roman" w:hAnsi="Times New Roman"/>
          <w:bCs/>
          <w:sz w:val="16"/>
          <w:szCs w:val="16"/>
        </w:rPr>
        <w:instrText xml:space="preserve"> SEQ Gráfica \* ARABIC </w:instrText>
      </w:r>
      <w:r w:rsidR="00DF251E" w:rsidRPr="00D713D4">
        <w:rPr>
          <w:rFonts w:ascii="Times New Roman" w:hAnsi="Times New Roman"/>
          <w:bCs/>
          <w:sz w:val="16"/>
          <w:szCs w:val="16"/>
        </w:rPr>
        <w:fldChar w:fldCharType="separate"/>
      </w:r>
      <w:r w:rsidR="00C82742">
        <w:rPr>
          <w:rFonts w:ascii="Times New Roman" w:hAnsi="Times New Roman"/>
          <w:bCs/>
          <w:noProof/>
          <w:sz w:val="16"/>
          <w:szCs w:val="16"/>
        </w:rPr>
        <w:t>2</w:t>
      </w:r>
      <w:r w:rsidR="00DF251E" w:rsidRPr="00D713D4">
        <w:rPr>
          <w:rFonts w:ascii="Times New Roman" w:hAnsi="Times New Roman"/>
          <w:sz w:val="16"/>
          <w:szCs w:val="16"/>
        </w:rPr>
        <w:fldChar w:fldCharType="end"/>
      </w:r>
      <w:bookmarkEnd w:id="273"/>
      <w:r w:rsidRPr="00D713D4">
        <w:rPr>
          <w:rFonts w:ascii="Times New Roman" w:hAnsi="Times New Roman"/>
          <w:bCs/>
          <w:sz w:val="16"/>
          <w:szCs w:val="16"/>
        </w:rPr>
        <w:t>.</w:t>
      </w:r>
      <w:r w:rsidR="00575E22" w:rsidRPr="00D713D4">
        <w:rPr>
          <w:rFonts w:ascii="Times New Roman" w:hAnsi="Times New Roman"/>
          <w:bCs/>
          <w:sz w:val="16"/>
          <w:szCs w:val="16"/>
        </w:rPr>
        <w:t xml:space="preserve"> </w:t>
      </w:r>
      <w:r w:rsidRPr="00D713D4">
        <w:rPr>
          <w:rFonts w:ascii="Times New Roman" w:hAnsi="Times New Roman"/>
          <w:bCs/>
          <w:sz w:val="16"/>
          <w:szCs w:val="16"/>
        </w:rPr>
        <w:t>Informe del Portal Transaccional Plan Anual de Compras</w:t>
      </w:r>
    </w:p>
    <w:p w:rsidR="00553ED7" w:rsidRDefault="00553ED7" w:rsidP="00877A0B">
      <w:pPr>
        <w:ind w:firstLine="720"/>
        <w:rPr>
          <w:szCs w:val="24"/>
        </w:rPr>
      </w:pPr>
    </w:p>
    <w:p w:rsidR="00A51600" w:rsidRPr="00D713D4" w:rsidRDefault="00A51600" w:rsidP="00877A0B">
      <w:pPr>
        <w:ind w:firstLine="720"/>
        <w:rPr>
          <w:szCs w:val="24"/>
        </w:rPr>
      </w:pPr>
      <w:r w:rsidRPr="00D713D4">
        <w:rPr>
          <w:szCs w:val="24"/>
        </w:rPr>
        <w:t xml:space="preserve">El </w:t>
      </w:r>
      <w:r w:rsidR="00F92B2C" w:rsidRPr="00D713D4">
        <w:rPr>
          <w:szCs w:val="24"/>
        </w:rPr>
        <w:t>primero</w:t>
      </w:r>
      <w:r w:rsidR="008F7CB6" w:rsidRPr="00D713D4">
        <w:rPr>
          <w:szCs w:val="24"/>
        </w:rPr>
        <w:t xml:space="preserve"> (01) </w:t>
      </w:r>
      <w:r w:rsidRPr="00D713D4">
        <w:rPr>
          <w:szCs w:val="24"/>
        </w:rPr>
        <w:t>de noviembre</w:t>
      </w:r>
      <w:r w:rsidR="00581C1E" w:rsidRPr="00D713D4">
        <w:rPr>
          <w:szCs w:val="24"/>
        </w:rPr>
        <w:t xml:space="preserve"> se concluyó</w:t>
      </w:r>
      <w:r w:rsidR="00C04204" w:rsidRPr="00D713D4">
        <w:rPr>
          <w:szCs w:val="24"/>
        </w:rPr>
        <w:t xml:space="preserve"> </w:t>
      </w:r>
      <w:r w:rsidRPr="00D713D4">
        <w:rPr>
          <w:szCs w:val="24"/>
        </w:rPr>
        <w:t xml:space="preserve">con el uso paralelo de sistemas alternos para los procesos de </w:t>
      </w:r>
      <w:r w:rsidR="00581C1E" w:rsidRPr="00D713D4">
        <w:rPr>
          <w:szCs w:val="24"/>
        </w:rPr>
        <w:t>C</w:t>
      </w:r>
      <w:r w:rsidRPr="00D713D4">
        <w:rPr>
          <w:szCs w:val="24"/>
        </w:rPr>
        <w:t xml:space="preserve">ompras y </w:t>
      </w:r>
      <w:r w:rsidR="00581C1E" w:rsidRPr="00D713D4">
        <w:rPr>
          <w:szCs w:val="24"/>
        </w:rPr>
        <w:t>C</w:t>
      </w:r>
      <w:r w:rsidRPr="00D713D4">
        <w:rPr>
          <w:szCs w:val="24"/>
        </w:rPr>
        <w:t>ontrataciones, quedando el Portal Transaccional como sistema único para la ejecución de los procesos, desde la planificación hasta el cierre del contrato en cum</w:t>
      </w:r>
      <w:r w:rsidR="00F92B2C" w:rsidRPr="00D713D4">
        <w:rPr>
          <w:szCs w:val="24"/>
        </w:rPr>
        <w:t>plimiento con el Decreto</w:t>
      </w:r>
      <w:r w:rsidR="00581C1E" w:rsidRPr="00D713D4">
        <w:rPr>
          <w:szCs w:val="24"/>
        </w:rPr>
        <w:t xml:space="preserve"> No.</w:t>
      </w:r>
      <w:r w:rsidR="00F92B2C" w:rsidRPr="00D713D4">
        <w:rPr>
          <w:szCs w:val="24"/>
        </w:rPr>
        <w:t xml:space="preserve"> 350-17</w:t>
      </w:r>
      <w:r w:rsidRPr="00D713D4">
        <w:rPr>
          <w:szCs w:val="24"/>
        </w:rPr>
        <w:t>.</w:t>
      </w:r>
    </w:p>
    <w:p w:rsidR="00E3148C" w:rsidRDefault="00A51600" w:rsidP="00E3148C">
      <w:pPr>
        <w:ind w:firstLine="720"/>
        <w:rPr>
          <w:szCs w:val="24"/>
        </w:rPr>
      </w:pPr>
      <w:r w:rsidRPr="00D713D4">
        <w:rPr>
          <w:szCs w:val="24"/>
        </w:rPr>
        <w:t xml:space="preserve">El </w:t>
      </w:r>
      <w:r w:rsidR="00581C1E" w:rsidRPr="00D713D4">
        <w:rPr>
          <w:szCs w:val="24"/>
        </w:rPr>
        <w:t>C</w:t>
      </w:r>
      <w:r w:rsidRPr="00D713D4">
        <w:rPr>
          <w:szCs w:val="24"/>
        </w:rPr>
        <w:t xml:space="preserve">omité de Compras y Contrataciones está conformado por la Ing. Magdalena Díaz de Mazara, Asistente </w:t>
      </w:r>
      <w:r w:rsidR="004A3C08">
        <w:rPr>
          <w:szCs w:val="24"/>
        </w:rPr>
        <w:t xml:space="preserve">y representante </w:t>
      </w:r>
      <w:r w:rsidRPr="00D713D4">
        <w:rPr>
          <w:szCs w:val="24"/>
        </w:rPr>
        <w:t>del Director Ejecutivo</w:t>
      </w:r>
      <w:r w:rsidR="004A3C08">
        <w:rPr>
          <w:szCs w:val="24"/>
        </w:rPr>
        <w:t>,</w:t>
      </w:r>
      <w:r w:rsidRPr="00D713D4">
        <w:rPr>
          <w:szCs w:val="24"/>
        </w:rPr>
        <w:t xml:space="preserve"> Presidenta, la Lic. </w:t>
      </w:r>
      <w:proofErr w:type="spellStart"/>
      <w:r w:rsidRPr="00D713D4">
        <w:rPr>
          <w:szCs w:val="24"/>
        </w:rPr>
        <w:t>Frinette</w:t>
      </w:r>
      <w:proofErr w:type="spellEnd"/>
      <w:r w:rsidRPr="00D713D4">
        <w:rPr>
          <w:szCs w:val="24"/>
        </w:rPr>
        <w:t xml:space="preserve"> Padilla Jiménez, En</w:t>
      </w:r>
      <w:r w:rsidR="004A3C08">
        <w:rPr>
          <w:szCs w:val="24"/>
        </w:rPr>
        <w:t>cargada del Departamento Legal</w:t>
      </w:r>
      <w:r w:rsidRPr="00D713D4">
        <w:rPr>
          <w:szCs w:val="24"/>
        </w:rPr>
        <w:t>, la Dra. Luisa Miguelina Lora Salcedo, Responsable de la Oficina de Acceso a la Información Pública, Lic. José Bolívar Lora, Director</w:t>
      </w:r>
      <w:r w:rsidR="004A3C08">
        <w:rPr>
          <w:szCs w:val="24"/>
        </w:rPr>
        <w:t xml:space="preserve"> </w:t>
      </w:r>
      <w:r w:rsidRPr="00D713D4">
        <w:rPr>
          <w:szCs w:val="24"/>
        </w:rPr>
        <w:t xml:space="preserve">Administrativo y Financiero, y la Lic. Elizabeth </w:t>
      </w:r>
      <w:proofErr w:type="spellStart"/>
      <w:r w:rsidRPr="00D713D4">
        <w:rPr>
          <w:szCs w:val="24"/>
        </w:rPr>
        <w:t>Namis</w:t>
      </w:r>
      <w:proofErr w:type="spellEnd"/>
      <w:r w:rsidRPr="00D713D4">
        <w:rPr>
          <w:szCs w:val="24"/>
        </w:rPr>
        <w:t>, Encargada del Departamento de Planificación y Desarrollo.</w:t>
      </w:r>
      <w:r w:rsidR="00575E22" w:rsidRPr="00D713D4">
        <w:rPr>
          <w:szCs w:val="24"/>
        </w:rPr>
        <w:t xml:space="preserve"> </w:t>
      </w:r>
    </w:p>
    <w:p w:rsidR="001A099E" w:rsidRDefault="001A099E" w:rsidP="00E3148C">
      <w:pPr>
        <w:ind w:firstLine="720"/>
        <w:rPr>
          <w:szCs w:val="24"/>
        </w:rPr>
      </w:pPr>
    </w:p>
    <w:p w:rsidR="002451F8" w:rsidRPr="00D713D4" w:rsidRDefault="002451F8" w:rsidP="00E3148C">
      <w:pPr>
        <w:ind w:firstLine="720"/>
        <w:rPr>
          <w:szCs w:val="24"/>
        </w:rPr>
      </w:pPr>
    </w:p>
    <w:p w:rsidR="009D2E86" w:rsidRPr="00401936" w:rsidRDefault="005C58F3" w:rsidP="00401936">
      <w:pPr>
        <w:pStyle w:val="Ttulo10"/>
        <w:ind w:firstLine="0"/>
        <w:jc w:val="left"/>
        <w:outlineLvl w:val="1"/>
        <w:rPr>
          <w:rFonts w:eastAsia="Calibri"/>
          <w:color w:val="FF0000"/>
        </w:rPr>
      </w:pPr>
      <w:bookmarkStart w:id="274" w:name="_Toc500244914"/>
      <w:bookmarkStart w:id="275" w:name="_Toc500246437"/>
      <w:bookmarkStart w:id="276" w:name="_Toc500246587"/>
      <w:bookmarkStart w:id="277" w:name="_Toc503178553"/>
      <w:r w:rsidRPr="00D713D4">
        <w:lastRenderedPageBreak/>
        <w:t>VI. R</w:t>
      </w:r>
      <w:r w:rsidR="0067146F" w:rsidRPr="00D713D4">
        <w:t>econocimientos</w:t>
      </w:r>
      <w:bookmarkEnd w:id="274"/>
      <w:bookmarkEnd w:id="275"/>
      <w:bookmarkEnd w:id="276"/>
      <w:bookmarkEnd w:id="277"/>
    </w:p>
    <w:p w:rsidR="006D05AF" w:rsidRPr="0070612B" w:rsidRDefault="00332F14" w:rsidP="0070612B">
      <w:pPr>
        <w:rPr>
          <w:b/>
          <w:sz w:val="28"/>
          <w:szCs w:val="28"/>
        </w:rPr>
      </w:pPr>
      <w:bookmarkStart w:id="278" w:name="_Toc500244915"/>
      <w:bookmarkStart w:id="279" w:name="_Toc500246438"/>
      <w:bookmarkStart w:id="280" w:name="_Toc500246588"/>
      <w:bookmarkStart w:id="281" w:name="_Toc469320713"/>
      <w:r>
        <w:rPr>
          <w:b/>
          <w:noProof/>
          <w:sz w:val="28"/>
          <w:szCs w:val="28"/>
          <w:lang w:val="es-US" w:eastAsia="es-US"/>
        </w:rPr>
        <w:drawing>
          <wp:anchor distT="0" distB="0" distL="114300" distR="114300" simplePos="0" relativeHeight="251684864" behindDoc="1" locked="0" layoutInCell="1" allowOverlap="1" wp14:anchorId="055DDD72" wp14:editId="7D050DFD">
            <wp:simplePos x="0" y="0"/>
            <wp:positionH relativeFrom="column">
              <wp:posOffset>401320</wp:posOffset>
            </wp:positionH>
            <wp:positionV relativeFrom="paragraph">
              <wp:posOffset>456565</wp:posOffset>
            </wp:positionV>
            <wp:extent cx="4829175" cy="3391535"/>
            <wp:effectExtent l="19050" t="0" r="9525" b="0"/>
            <wp:wrapTight wrapText="bothSides">
              <wp:wrapPolygon edited="0">
                <wp:start x="-85" y="0"/>
                <wp:lineTo x="-85" y="21475"/>
                <wp:lineTo x="21643" y="21475"/>
                <wp:lineTo x="21643" y="0"/>
                <wp:lineTo x="-85" y="0"/>
              </wp:wrapPolygon>
            </wp:wrapTight>
            <wp:docPr id="11" name="10 Imagen" descr="OTRA VISTA CABLES PUENTE FERROVI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RA VISTA CABLES PUENTE FERROVIARIO.JPG"/>
                    <pic:cNvPicPr/>
                  </pic:nvPicPr>
                  <pic:blipFill>
                    <a:blip r:embed="rId29" cstate="print"/>
                    <a:stretch>
                      <a:fillRect/>
                    </a:stretch>
                  </pic:blipFill>
                  <pic:spPr>
                    <a:xfrm>
                      <a:off x="0" y="0"/>
                      <a:ext cx="4829175" cy="3391535"/>
                    </a:xfrm>
                    <a:prstGeom prst="rect">
                      <a:avLst/>
                    </a:prstGeom>
                  </pic:spPr>
                </pic:pic>
              </a:graphicData>
            </a:graphic>
          </wp:anchor>
        </w:drawing>
      </w:r>
      <w:r w:rsidR="003F6B3C" w:rsidRPr="0070612B">
        <w:rPr>
          <w:b/>
          <w:sz w:val="28"/>
          <w:szCs w:val="28"/>
        </w:rPr>
        <w:t>Puente Ferroviario Atirantado Más Largo Del</w:t>
      </w:r>
      <w:r w:rsidR="00331B4F" w:rsidRPr="0070612B">
        <w:rPr>
          <w:b/>
          <w:sz w:val="28"/>
          <w:szCs w:val="28"/>
        </w:rPr>
        <w:t xml:space="preserve"> Mundo</w:t>
      </w:r>
      <w:bookmarkEnd w:id="278"/>
      <w:bookmarkEnd w:id="279"/>
      <w:bookmarkEnd w:id="280"/>
      <w:r w:rsidR="003F6B3C" w:rsidRPr="0070612B">
        <w:rPr>
          <w:b/>
          <w:sz w:val="28"/>
          <w:szCs w:val="28"/>
        </w:rPr>
        <w:t xml:space="preserve"> </w:t>
      </w:r>
      <w:bookmarkEnd w:id="281"/>
    </w:p>
    <w:p w:rsidR="009D2E86" w:rsidRPr="00D713D4" w:rsidRDefault="009D2E86" w:rsidP="00085C9B">
      <w:pPr>
        <w:rPr>
          <w:color w:val="FF0000"/>
          <w:szCs w:val="24"/>
        </w:rPr>
      </w:pPr>
    </w:p>
    <w:p w:rsidR="009D2E86" w:rsidRPr="00D713D4" w:rsidRDefault="009D2E86" w:rsidP="00085C9B">
      <w:pPr>
        <w:spacing w:before="0" w:after="0"/>
        <w:ind w:firstLine="0"/>
        <w:rPr>
          <w:color w:val="FF0000"/>
          <w:szCs w:val="24"/>
          <w:shd w:val="clear" w:color="auto" w:fill="FFFFFF"/>
        </w:rPr>
      </w:pPr>
    </w:p>
    <w:p w:rsidR="00965ADD" w:rsidRDefault="00B53075" w:rsidP="00965ADD">
      <w:pPr>
        <w:spacing w:before="0" w:after="0"/>
        <w:ind w:firstLine="0"/>
        <w:rPr>
          <w:szCs w:val="24"/>
          <w:lang w:eastAsia="es-DO"/>
        </w:rPr>
      </w:pPr>
      <w:r w:rsidRPr="00D713D4">
        <w:rPr>
          <w:color w:val="FF0000"/>
          <w:szCs w:val="24"/>
          <w:shd w:val="clear" w:color="auto" w:fill="FFFFFF"/>
        </w:rPr>
        <w:tab/>
      </w:r>
      <w:r w:rsidR="009D2E86" w:rsidRPr="00D713D4">
        <w:rPr>
          <w:szCs w:val="24"/>
          <w:lang w:eastAsia="es-DO"/>
        </w:rPr>
        <w:t xml:space="preserve">El Metro de Santo </w:t>
      </w:r>
      <w:r w:rsidR="009D2E86" w:rsidRPr="001A099E">
        <w:rPr>
          <w:szCs w:val="24"/>
          <w:lang w:eastAsia="es-DO"/>
        </w:rPr>
        <w:t xml:space="preserve">Domingo </w:t>
      </w:r>
      <w:r w:rsidR="002D5DFD" w:rsidRPr="001A099E">
        <w:rPr>
          <w:szCs w:val="24"/>
          <w:lang w:eastAsia="es-DO"/>
        </w:rPr>
        <w:t xml:space="preserve">se </w:t>
      </w:r>
      <w:r w:rsidR="009D2E86" w:rsidRPr="001A099E">
        <w:rPr>
          <w:szCs w:val="24"/>
          <w:lang w:eastAsia="es-DO"/>
        </w:rPr>
        <w:t xml:space="preserve">apunta </w:t>
      </w:r>
      <w:r w:rsidR="009D2E86" w:rsidRPr="00D713D4">
        <w:rPr>
          <w:szCs w:val="24"/>
          <w:lang w:eastAsia="es-DO"/>
        </w:rPr>
        <w:t xml:space="preserve">otros dos records dignos de destacar, además de ser el Metro construido en el menor tiempo por kilómetro con la máxima calidad y con el más bajo presupuesto en su primera línea, </w:t>
      </w:r>
      <w:r w:rsidR="0024540A" w:rsidRPr="00D713D4">
        <w:rPr>
          <w:szCs w:val="24"/>
          <w:lang w:eastAsia="es-DO"/>
        </w:rPr>
        <w:t>tendrá</w:t>
      </w:r>
      <w:r w:rsidR="00C04204" w:rsidRPr="00D713D4">
        <w:rPr>
          <w:szCs w:val="24"/>
          <w:lang w:eastAsia="es-DO"/>
        </w:rPr>
        <w:t xml:space="preserve"> </w:t>
      </w:r>
      <w:r w:rsidR="009D2E86" w:rsidRPr="00D713D4">
        <w:rPr>
          <w:szCs w:val="24"/>
          <w:lang w:eastAsia="es-DO"/>
        </w:rPr>
        <w:t xml:space="preserve">el record </w:t>
      </w:r>
      <w:r w:rsidR="0024540A" w:rsidRPr="00D713D4">
        <w:rPr>
          <w:szCs w:val="24"/>
          <w:lang w:eastAsia="es-DO"/>
        </w:rPr>
        <w:t>d</w:t>
      </w:r>
      <w:r w:rsidR="009D2E86" w:rsidRPr="00D713D4">
        <w:rPr>
          <w:szCs w:val="24"/>
          <w:lang w:eastAsia="es-DO"/>
        </w:rPr>
        <w:t>el puente ferroviario atirantado más largo del mundo,</w:t>
      </w:r>
      <w:r w:rsidR="00D66FCF" w:rsidRPr="00D713D4">
        <w:rPr>
          <w:szCs w:val="24"/>
          <w:lang w:eastAsia="es-DO"/>
        </w:rPr>
        <w:t xml:space="preserve"> </w:t>
      </w:r>
      <w:r w:rsidR="004B1895" w:rsidRPr="00D713D4">
        <w:rPr>
          <w:szCs w:val="24"/>
          <w:lang w:eastAsia="es-DO"/>
        </w:rPr>
        <w:t xml:space="preserve">con </w:t>
      </w:r>
      <w:r w:rsidR="004B1895" w:rsidRPr="008E0559">
        <w:rPr>
          <w:szCs w:val="24"/>
          <w:lang w:eastAsia="es-DO"/>
        </w:rPr>
        <w:t>un</w:t>
      </w:r>
      <w:r w:rsidR="00D66FCF" w:rsidRPr="008E0559">
        <w:rPr>
          <w:szCs w:val="24"/>
          <w:lang w:eastAsia="es-DO"/>
        </w:rPr>
        <w:t xml:space="preserve"> vano central</w:t>
      </w:r>
      <w:r w:rsidR="009D2E86" w:rsidRPr="008E0559">
        <w:rPr>
          <w:szCs w:val="24"/>
          <w:lang w:eastAsia="es-DO"/>
        </w:rPr>
        <w:t xml:space="preserve"> </w:t>
      </w:r>
      <w:r w:rsidR="004B1895" w:rsidRPr="008E0559">
        <w:rPr>
          <w:szCs w:val="24"/>
          <w:lang w:eastAsia="es-DO"/>
        </w:rPr>
        <w:t>de</w:t>
      </w:r>
      <w:r w:rsidR="009D2E86" w:rsidRPr="008E0559">
        <w:rPr>
          <w:szCs w:val="24"/>
          <w:lang w:eastAsia="es-DO"/>
        </w:rPr>
        <w:t xml:space="preserve"> 270 metros</w:t>
      </w:r>
      <w:r w:rsidR="00D66FCF" w:rsidRPr="008E0559">
        <w:rPr>
          <w:szCs w:val="24"/>
          <w:lang w:eastAsia="es-DO"/>
        </w:rPr>
        <w:t xml:space="preserve"> </w:t>
      </w:r>
      <w:r w:rsidR="0024540A" w:rsidRPr="008E0559">
        <w:rPr>
          <w:szCs w:val="24"/>
          <w:lang w:eastAsia="es-DO"/>
        </w:rPr>
        <w:t>de longitud</w:t>
      </w:r>
      <w:r w:rsidR="00D66FCF" w:rsidRPr="008E0559">
        <w:rPr>
          <w:szCs w:val="24"/>
          <w:lang w:eastAsia="es-DO"/>
        </w:rPr>
        <w:t xml:space="preserve">, </w:t>
      </w:r>
      <w:r w:rsidR="004B1895" w:rsidRPr="008E0559">
        <w:rPr>
          <w:szCs w:val="24"/>
          <w:lang w:eastAsia="es-DO"/>
        </w:rPr>
        <w:t>y</w:t>
      </w:r>
      <w:r w:rsidR="00D66FCF" w:rsidRPr="00D713D4">
        <w:rPr>
          <w:szCs w:val="24"/>
          <w:lang w:eastAsia="es-DO"/>
        </w:rPr>
        <w:t xml:space="preserve"> una longitud total del puente de 645.00 </w:t>
      </w:r>
      <w:proofErr w:type="spellStart"/>
      <w:r w:rsidR="00D66FCF" w:rsidRPr="00D713D4">
        <w:rPr>
          <w:szCs w:val="24"/>
          <w:lang w:eastAsia="es-DO"/>
        </w:rPr>
        <w:t>Mts</w:t>
      </w:r>
      <w:bookmarkStart w:id="282" w:name="_Toc500244916"/>
      <w:bookmarkStart w:id="283" w:name="_Toc500246439"/>
      <w:bookmarkStart w:id="284" w:name="_Toc500246589"/>
      <w:proofErr w:type="spellEnd"/>
    </w:p>
    <w:p w:rsidR="00965ADD" w:rsidRPr="00965ADD" w:rsidRDefault="00965ADD" w:rsidP="00965ADD">
      <w:pPr>
        <w:spacing w:before="0" w:after="0"/>
        <w:ind w:firstLine="0"/>
        <w:rPr>
          <w:szCs w:val="24"/>
          <w:lang w:eastAsia="es-DO"/>
        </w:rPr>
      </w:pPr>
    </w:p>
    <w:p w:rsidR="00B53075" w:rsidRPr="00122489" w:rsidRDefault="00403644" w:rsidP="00367EB9">
      <w:pPr>
        <w:pStyle w:val="Ttulo1"/>
      </w:pPr>
      <w:bookmarkStart w:id="285" w:name="_Toc503178554"/>
      <w:r w:rsidRPr="00122489">
        <w:lastRenderedPageBreak/>
        <w:t>VII. P</w:t>
      </w:r>
      <w:r w:rsidR="0067146F" w:rsidRPr="00122489">
        <w:t>royecciones</w:t>
      </w:r>
      <w:r w:rsidRPr="00122489">
        <w:t xml:space="preserve"> </w:t>
      </w:r>
      <w:r w:rsidR="0067146F" w:rsidRPr="00122489">
        <w:t>al</w:t>
      </w:r>
      <w:r w:rsidRPr="00122489">
        <w:t xml:space="preserve"> P</w:t>
      </w:r>
      <w:r w:rsidR="0067146F" w:rsidRPr="00122489">
        <w:t>róximo</w:t>
      </w:r>
      <w:r w:rsidRPr="00122489">
        <w:t xml:space="preserve"> A</w:t>
      </w:r>
      <w:r w:rsidR="0067146F" w:rsidRPr="00122489">
        <w:t>ño</w:t>
      </w:r>
      <w:bookmarkEnd w:id="282"/>
      <w:bookmarkEnd w:id="283"/>
      <w:bookmarkEnd w:id="284"/>
      <w:bookmarkEnd w:id="285"/>
    </w:p>
    <w:p w:rsidR="008F11F5" w:rsidRPr="00D713D4" w:rsidRDefault="00F01C9E" w:rsidP="00085C9B">
      <w:pPr>
        <w:rPr>
          <w:szCs w:val="24"/>
        </w:rPr>
      </w:pPr>
      <w:bookmarkStart w:id="286" w:name="_Toc469320715"/>
      <w:bookmarkStart w:id="287" w:name="_Toc469322479"/>
      <w:r w:rsidRPr="00D713D4">
        <w:rPr>
          <w:szCs w:val="24"/>
        </w:rPr>
        <w:t>E</w:t>
      </w:r>
      <w:r w:rsidR="008F11F5" w:rsidRPr="00D713D4">
        <w:rPr>
          <w:szCs w:val="24"/>
        </w:rPr>
        <w:t xml:space="preserve">l próximo año, </w:t>
      </w:r>
      <w:r w:rsidR="00780AC9">
        <w:rPr>
          <w:szCs w:val="24"/>
        </w:rPr>
        <w:t>OPRET</w:t>
      </w:r>
      <w:r w:rsidR="008F11F5" w:rsidRPr="00D713D4">
        <w:rPr>
          <w:szCs w:val="24"/>
        </w:rPr>
        <w:t xml:space="preserve">, tiene el reto de poner en funcionamiento la Línea 2B, con lo cual agregará </w:t>
      </w:r>
      <w:r w:rsidR="00741C16">
        <w:rPr>
          <w:szCs w:val="24"/>
        </w:rPr>
        <w:t xml:space="preserve">cuatro estaciones y </w:t>
      </w:r>
      <w:r w:rsidR="008F11F5" w:rsidRPr="00D713D4">
        <w:rPr>
          <w:szCs w:val="24"/>
        </w:rPr>
        <w:t>3.</w:t>
      </w:r>
      <w:r w:rsidR="00BC5762" w:rsidRPr="00D713D4">
        <w:rPr>
          <w:szCs w:val="24"/>
        </w:rPr>
        <w:t>6 K</w:t>
      </w:r>
      <w:r w:rsidR="008F11F5" w:rsidRPr="00D713D4">
        <w:rPr>
          <w:szCs w:val="24"/>
        </w:rPr>
        <w:t>m de vías a la red existente</w:t>
      </w:r>
      <w:bookmarkEnd w:id="286"/>
      <w:bookmarkEnd w:id="287"/>
      <w:r w:rsidR="00C2063E">
        <w:rPr>
          <w:szCs w:val="24"/>
        </w:rPr>
        <w:t xml:space="preserve">; así como de iniciar la adecuación de las estaciones </w:t>
      </w:r>
      <w:r w:rsidR="00741C16">
        <w:rPr>
          <w:szCs w:val="24"/>
        </w:rPr>
        <w:t xml:space="preserve">de L1 </w:t>
      </w:r>
      <w:r w:rsidR="00C2063E">
        <w:rPr>
          <w:szCs w:val="24"/>
        </w:rPr>
        <w:t>y contratar la compra de trenes adicionales para aumentar la capacidad de transporte en la Línea 1 del Metro de Santo Domingo.</w:t>
      </w:r>
    </w:p>
    <w:p w:rsidR="008F11F5" w:rsidRPr="00D713D4" w:rsidRDefault="00B53075" w:rsidP="00085C9B">
      <w:pPr>
        <w:spacing w:after="0"/>
        <w:ind w:firstLine="0"/>
        <w:rPr>
          <w:szCs w:val="24"/>
        </w:rPr>
      </w:pPr>
      <w:r w:rsidRPr="00D713D4">
        <w:rPr>
          <w:szCs w:val="24"/>
        </w:rPr>
        <w:tab/>
      </w:r>
      <w:r w:rsidR="008F11F5" w:rsidRPr="00D713D4">
        <w:rPr>
          <w:szCs w:val="24"/>
        </w:rPr>
        <w:t xml:space="preserve">En el futuro, </w:t>
      </w:r>
      <w:r w:rsidR="00780AC9">
        <w:rPr>
          <w:szCs w:val="24"/>
        </w:rPr>
        <w:t>OPRET</w:t>
      </w:r>
      <w:r w:rsidR="008F11F5" w:rsidRPr="00D713D4">
        <w:rPr>
          <w:szCs w:val="24"/>
        </w:rPr>
        <w:t xml:space="preserve"> se enfrenta al reto de continuar la expansión de la red del metro, prolongando la línea hacia el este hasta la Av. Las Américas y hasta la Ciudad Juan Bosch. Así también, por el oeste, hasta Los </w:t>
      </w:r>
      <w:proofErr w:type="spellStart"/>
      <w:r w:rsidR="008F11F5" w:rsidRPr="00D713D4">
        <w:rPr>
          <w:szCs w:val="24"/>
        </w:rPr>
        <w:t>Alcarrizos</w:t>
      </w:r>
      <w:proofErr w:type="spellEnd"/>
      <w:r w:rsidR="008F11F5" w:rsidRPr="00D713D4">
        <w:rPr>
          <w:szCs w:val="24"/>
        </w:rPr>
        <w:t xml:space="preserve"> y, dentro de la ciudad,</w:t>
      </w:r>
      <w:r w:rsidR="000B4235" w:rsidRPr="00D713D4">
        <w:rPr>
          <w:szCs w:val="24"/>
        </w:rPr>
        <w:t xml:space="preserve"> los empalmes norte-</w:t>
      </w:r>
      <w:r w:rsidR="008F11F5" w:rsidRPr="00D713D4">
        <w:rPr>
          <w:szCs w:val="24"/>
        </w:rPr>
        <w:t>sur que fueron concebidos en la red.</w:t>
      </w:r>
    </w:p>
    <w:p w:rsidR="008F11F5" w:rsidRPr="00D713D4" w:rsidRDefault="00780AC9" w:rsidP="00085C9B">
      <w:pPr>
        <w:spacing w:after="0"/>
        <w:rPr>
          <w:szCs w:val="24"/>
        </w:rPr>
      </w:pPr>
      <w:r>
        <w:rPr>
          <w:szCs w:val="24"/>
        </w:rPr>
        <w:t>OPRET</w:t>
      </w:r>
      <w:r w:rsidR="008F11F5" w:rsidRPr="00D713D4">
        <w:rPr>
          <w:szCs w:val="24"/>
        </w:rPr>
        <w:t xml:space="preserve"> cuenta con</w:t>
      </w:r>
      <w:r w:rsidR="00671F6A" w:rsidRPr="00D713D4">
        <w:rPr>
          <w:szCs w:val="24"/>
        </w:rPr>
        <w:t xml:space="preserve"> los diseños, la planificación </w:t>
      </w:r>
      <w:r w:rsidR="008F11F5" w:rsidRPr="00D713D4">
        <w:rPr>
          <w:szCs w:val="24"/>
        </w:rPr>
        <w:t>y el personal necesario y adecuado para realizar esos nuevos trabajos del metro, en el momento que sean requeridos.</w:t>
      </w:r>
    </w:p>
    <w:p w:rsidR="00E132AC" w:rsidRPr="00D713D4" w:rsidRDefault="00E132AC" w:rsidP="00367EB9">
      <w:pPr>
        <w:pStyle w:val="Ttulo1"/>
      </w:pPr>
    </w:p>
    <w:p w:rsidR="00234121" w:rsidRDefault="00234121" w:rsidP="00367EB9">
      <w:pPr>
        <w:pStyle w:val="Ttulo1"/>
      </w:pPr>
    </w:p>
    <w:p w:rsidR="00234121" w:rsidRDefault="00234121" w:rsidP="00234121">
      <w:pPr>
        <w:rPr>
          <w:lang w:eastAsia="es-ES"/>
        </w:rPr>
      </w:pPr>
    </w:p>
    <w:p w:rsidR="00234121" w:rsidRDefault="00234121" w:rsidP="00234121">
      <w:pPr>
        <w:rPr>
          <w:lang w:eastAsia="es-ES"/>
        </w:rPr>
      </w:pPr>
    </w:p>
    <w:p w:rsidR="00234121" w:rsidRPr="00234121" w:rsidRDefault="00234121" w:rsidP="00234121">
      <w:pPr>
        <w:rPr>
          <w:lang w:eastAsia="es-ES"/>
        </w:rPr>
      </w:pPr>
    </w:p>
    <w:p w:rsidR="00234121" w:rsidRDefault="001063DE" w:rsidP="00367EB9">
      <w:pPr>
        <w:pStyle w:val="Ttulo1"/>
      </w:pPr>
      <w:bookmarkStart w:id="288" w:name="_Toc503178555"/>
      <w:r>
        <w:rPr>
          <w:noProof/>
          <w:lang w:val="es-US" w:eastAsia="es-US"/>
        </w:rPr>
        <w:lastRenderedPageBreak/>
        <mc:AlternateContent>
          <mc:Choice Requires="wps">
            <w:drawing>
              <wp:anchor distT="0" distB="0" distL="114300" distR="114300" simplePos="0" relativeHeight="251707392" behindDoc="0" locked="0" layoutInCell="1" allowOverlap="1" wp14:anchorId="5815FDDB" wp14:editId="5EB89166">
                <wp:simplePos x="0" y="0"/>
                <wp:positionH relativeFrom="column">
                  <wp:posOffset>57150</wp:posOffset>
                </wp:positionH>
                <wp:positionV relativeFrom="paragraph">
                  <wp:posOffset>378460</wp:posOffset>
                </wp:positionV>
                <wp:extent cx="5079365" cy="714375"/>
                <wp:effectExtent l="0" t="4445" r="0" b="0"/>
                <wp:wrapNone/>
                <wp:docPr id="3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936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742" w:rsidRPr="009C1192" w:rsidRDefault="00C82742" w:rsidP="00556907">
                            <w:pPr>
                              <w:spacing w:line="276" w:lineRule="auto"/>
                              <w:ind w:firstLine="0"/>
                              <w:rPr>
                                <w:b/>
                                <w:sz w:val="28"/>
                                <w:szCs w:val="28"/>
                                <w:lang w:val="es-ES"/>
                              </w:rPr>
                            </w:pPr>
                            <w:r w:rsidRPr="009C1192">
                              <w:rPr>
                                <w:b/>
                                <w:sz w:val="28"/>
                                <w:szCs w:val="28"/>
                                <w:lang w:val="es-ES"/>
                              </w:rPr>
                              <w:t xml:space="preserve">Imágenes de </w:t>
                            </w:r>
                            <w:r>
                              <w:rPr>
                                <w:b/>
                                <w:sz w:val="28"/>
                                <w:szCs w:val="28"/>
                                <w:lang w:val="es-ES"/>
                              </w:rPr>
                              <w:t xml:space="preserve"> puente atirantado más largo del mundo, Línea 2 B del Metro de Santo Domingo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4.5pt;margin-top:29.8pt;width:399.95pt;height:56.25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" stroked="f">
                <v:textbox style="mso-fit-shape-to-text:t">
                  <w:txbxContent>
                    <w:p w:rsidR="00C82742" w:rsidRPr="009C1192" w:rsidRDefault="00C82742" w:rsidP="00556907">
                      <w:pPr>
                        <w:spacing w:line="276" w:lineRule="auto"/>
                        <w:ind w:firstLine="0"/>
                        <w:rPr>
                          <w:b/>
                          <w:sz w:val="28"/>
                          <w:szCs w:val="28"/>
                          <w:lang w:val="es-ES"/>
                        </w:rPr>
                      </w:pPr>
                      <w:r w:rsidRPr="009C1192">
                        <w:rPr>
                          <w:b/>
                          <w:sz w:val="28"/>
                          <w:szCs w:val="28"/>
                          <w:lang w:val="es-ES"/>
                        </w:rPr>
                        <w:t xml:space="preserve">Imágenes de </w:t>
                      </w:r>
                      <w:r>
                        <w:rPr>
                          <w:b/>
                          <w:sz w:val="28"/>
                          <w:szCs w:val="28"/>
                          <w:lang w:val="es-ES"/>
                        </w:rPr>
                        <w:t xml:space="preserve"> puente atirantado más largo del mundo, Línea 2 B del Metro de Santo Domingo</w:t>
                      </w:r>
                    </w:p>
                  </w:txbxContent>
                </v:textbox>
              </v:shape>
            </w:pict>
          </mc:Fallback>
        </mc:AlternateContent>
      </w:r>
      <w:r w:rsidR="009E7430" w:rsidRPr="00D713D4">
        <w:t>V</w:t>
      </w:r>
      <w:r w:rsidR="00DE1D03" w:rsidRPr="00D713D4">
        <w:t xml:space="preserve">III. </w:t>
      </w:r>
      <w:r w:rsidR="00B53075" w:rsidRPr="00D713D4">
        <w:t>A</w:t>
      </w:r>
      <w:r w:rsidR="0067146F" w:rsidRPr="00D713D4">
        <w:t>nexos</w:t>
      </w:r>
      <w:bookmarkEnd w:id="288"/>
    </w:p>
    <w:p w:rsidR="00004BA7" w:rsidRDefault="00004BA7" w:rsidP="00004BA7">
      <w:pPr>
        <w:rPr>
          <w:lang w:eastAsia="es-ES"/>
        </w:rPr>
      </w:pPr>
    </w:p>
    <w:p w:rsidR="00004BA7" w:rsidRDefault="00556907" w:rsidP="00004BA7">
      <w:pPr>
        <w:rPr>
          <w:lang w:eastAsia="es-ES"/>
        </w:rPr>
      </w:pPr>
      <w:r>
        <w:rPr>
          <w:noProof/>
          <w:lang w:val="es-US" w:eastAsia="es-US"/>
        </w:rPr>
        <w:drawing>
          <wp:anchor distT="0" distB="0" distL="114300" distR="114300" simplePos="0" relativeHeight="251687936" behindDoc="0" locked="0" layoutInCell="1" allowOverlap="1">
            <wp:simplePos x="0" y="0"/>
            <wp:positionH relativeFrom="column">
              <wp:posOffset>-292735</wp:posOffset>
            </wp:positionH>
            <wp:positionV relativeFrom="paragraph">
              <wp:posOffset>19050</wp:posOffset>
            </wp:positionV>
            <wp:extent cx="5798185" cy="6711950"/>
            <wp:effectExtent l="19050" t="0" r="0" b="0"/>
            <wp:wrapSquare wrapText="bothSides"/>
            <wp:docPr id="28" name="26 Imagen" descr="Imagenes de anexos memoria-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es de anexos memoria-06.jpg"/>
                    <pic:cNvPicPr/>
                  </pic:nvPicPr>
                  <pic:blipFill>
                    <a:blip r:embed="rId30" cstate="print"/>
                    <a:srcRect t="10202"/>
                    <a:stretch>
                      <a:fillRect/>
                    </a:stretch>
                  </pic:blipFill>
                  <pic:spPr>
                    <a:xfrm>
                      <a:off x="0" y="0"/>
                      <a:ext cx="5798185" cy="6711950"/>
                    </a:xfrm>
                    <a:prstGeom prst="rect">
                      <a:avLst/>
                    </a:prstGeom>
                  </pic:spPr>
                </pic:pic>
              </a:graphicData>
            </a:graphic>
          </wp:anchor>
        </w:drawing>
      </w:r>
    </w:p>
    <w:p w:rsidR="00004BA7" w:rsidRDefault="00004BA7" w:rsidP="00004BA7">
      <w:pPr>
        <w:rPr>
          <w:lang w:eastAsia="es-ES"/>
        </w:rPr>
      </w:pPr>
    </w:p>
    <w:p w:rsidR="00004BA7" w:rsidRDefault="00556907" w:rsidP="00004BA7">
      <w:pPr>
        <w:rPr>
          <w:lang w:eastAsia="es-ES"/>
        </w:rPr>
      </w:pPr>
      <w:r>
        <w:rPr>
          <w:noProof/>
          <w:lang w:val="es-US" w:eastAsia="es-US"/>
        </w:rPr>
        <w:lastRenderedPageBreak/>
        <w:drawing>
          <wp:anchor distT="0" distB="0" distL="114300" distR="114300" simplePos="0" relativeHeight="251654143" behindDoc="0" locked="0" layoutInCell="1" allowOverlap="1">
            <wp:simplePos x="0" y="0"/>
            <wp:positionH relativeFrom="column">
              <wp:posOffset>-628650</wp:posOffset>
            </wp:positionH>
            <wp:positionV relativeFrom="paragraph">
              <wp:posOffset>427355</wp:posOffset>
            </wp:positionV>
            <wp:extent cx="6626860" cy="7127875"/>
            <wp:effectExtent l="19050" t="0" r="2540" b="0"/>
            <wp:wrapSquare wrapText="bothSides"/>
            <wp:docPr id="26" name="25 Imagen" descr="Imagenes de anexos memori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es de anexos memoria-05.jpg"/>
                    <pic:cNvPicPr/>
                  </pic:nvPicPr>
                  <pic:blipFill>
                    <a:blip r:embed="rId31" cstate="print"/>
                    <a:srcRect t="9455" b="7591"/>
                    <a:stretch>
                      <a:fillRect/>
                    </a:stretch>
                  </pic:blipFill>
                  <pic:spPr>
                    <a:xfrm>
                      <a:off x="0" y="0"/>
                      <a:ext cx="6626860" cy="7127875"/>
                    </a:xfrm>
                    <a:prstGeom prst="rect">
                      <a:avLst/>
                    </a:prstGeom>
                  </pic:spPr>
                </pic:pic>
              </a:graphicData>
            </a:graphic>
          </wp:anchor>
        </w:drawing>
      </w:r>
      <w:r w:rsidR="001063DE">
        <w:rPr>
          <w:noProof/>
          <w:lang w:val="es-US" w:eastAsia="es-US"/>
        </w:rPr>
        <mc:AlternateContent>
          <mc:Choice Requires="wps">
            <w:drawing>
              <wp:anchor distT="0" distB="0" distL="114300" distR="114300" simplePos="0" relativeHeight="251706368" behindDoc="0" locked="0" layoutInCell="1" allowOverlap="1">
                <wp:simplePos x="0" y="0"/>
                <wp:positionH relativeFrom="column">
                  <wp:posOffset>161290</wp:posOffset>
                </wp:positionH>
                <wp:positionV relativeFrom="paragraph">
                  <wp:posOffset>94615</wp:posOffset>
                </wp:positionV>
                <wp:extent cx="5079365" cy="714375"/>
                <wp:effectExtent l="0" t="0" r="0" b="3175"/>
                <wp:wrapNone/>
                <wp:docPr id="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936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 xml:space="preserve"> túneles de la Línea 2B del Metro de Santo Domingo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0" o:spid="_x0000_s1027" type="#_x0000_t202" style="position:absolute;left:0;text-align:left;margin-left:12.7pt;margin-top:7.45pt;width:399.95pt;height:56.25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" stroked="f">
                <v:textbox style="mso-fit-shape-to-text:t">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 xml:space="preserve"> túneles de la Línea 2B del Metro de Santo Domingo</w:t>
                      </w:r>
                    </w:p>
                  </w:txbxContent>
                </v:textbox>
              </v:shape>
            </w:pict>
          </mc:Fallback>
        </mc:AlternateContent>
      </w:r>
    </w:p>
    <w:p w:rsidR="00004BA7" w:rsidRDefault="001063DE" w:rsidP="00004BA7">
      <w:pPr>
        <w:rPr>
          <w:lang w:eastAsia="es-ES"/>
        </w:rPr>
      </w:pPr>
      <w:r>
        <w:rPr>
          <w:noProof/>
          <w:lang w:val="es-US" w:eastAsia="es-US"/>
        </w:rPr>
        <w:lastRenderedPageBreak/>
        <mc:AlternateContent>
          <mc:Choice Requires="wps">
            <w:drawing>
              <wp:anchor distT="0" distB="0" distL="114300" distR="114300" simplePos="0" relativeHeight="251703296" behindDoc="0" locked="0" layoutInCell="1" allowOverlap="1">
                <wp:simplePos x="0" y="0"/>
                <wp:positionH relativeFrom="column">
                  <wp:posOffset>230505</wp:posOffset>
                </wp:positionH>
                <wp:positionV relativeFrom="paragraph">
                  <wp:posOffset>102235</wp:posOffset>
                </wp:positionV>
                <wp:extent cx="5079365" cy="714375"/>
                <wp:effectExtent l="3810" t="4445" r="3175" b="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936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la estación 21 de la línea 2B del Metro de Santo Domingo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 o:spid="_x0000_s1028" type="#_x0000_t202" style="position:absolute;left:0;text-align:left;margin-left:18.15pt;margin-top:8.05pt;width:399.95pt;height:56.25pt;z-index:251703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" stroked="f">
                <v:textbox style="mso-fit-shape-to-text:t">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la estación 21 de la línea 2B del Metro de Santo Domingo</w:t>
                      </w:r>
                    </w:p>
                  </w:txbxContent>
                </v:textbox>
              </v:shape>
            </w:pict>
          </mc:Fallback>
        </mc:AlternateContent>
      </w:r>
      <w:r w:rsidR="00004BA7">
        <w:rPr>
          <w:noProof/>
          <w:lang w:val="es-US" w:eastAsia="es-US"/>
        </w:rPr>
        <w:drawing>
          <wp:anchor distT="0" distB="0" distL="114300" distR="114300" simplePos="0" relativeHeight="251688960" behindDoc="0" locked="0" layoutInCell="1" allowOverlap="1">
            <wp:simplePos x="0" y="0"/>
            <wp:positionH relativeFrom="column">
              <wp:posOffset>-127000</wp:posOffset>
            </wp:positionH>
            <wp:positionV relativeFrom="paragraph">
              <wp:posOffset>863600</wp:posOffset>
            </wp:positionV>
            <wp:extent cx="5944870" cy="6629400"/>
            <wp:effectExtent l="19050" t="0" r="0" b="0"/>
            <wp:wrapSquare wrapText="bothSides"/>
            <wp:docPr id="29" name="28 Imagen" descr="Imagenes de anexos memo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es de anexos memoria-01.jpg"/>
                    <pic:cNvPicPr/>
                  </pic:nvPicPr>
                  <pic:blipFill>
                    <a:blip r:embed="rId32" cstate="print"/>
                    <a:srcRect t="13784"/>
                    <a:stretch>
                      <a:fillRect/>
                    </a:stretch>
                  </pic:blipFill>
                  <pic:spPr>
                    <a:xfrm>
                      <a:off x="0" y="0"/>
                      <a:ext cx="5944870" cy="6629400"/>
                    </a:xfrm>
                    <a:prstGeom prst="rect">
                      <a:avLst/>
                    </a:prstGeom>
                  </pic:spPr>
                </pic:pic>
              </a:graphicData>
            </a:graphic>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72E18" w:rsidTr="00C72E18">
        <w:trPr>
          <w:trHeight w:val="11833"/>
        </w:trPr>
        <w:tc>
          <w:tcPr>
            <w:tcW w:w="9270" w:type="dxa"/>
            <w:shd w:val="clear" w:color="auto" w:fill="auto"/>
          </w:tcPr>
          <w:p w:rsidR="00C72E18" w:rsidRDefault="001063DE" w:rsidP="00004BA7">
            <w:pPr>
              <w:ind w:firstLine="0"/>
              <w:rPr>
                <w:lang w:eastAsia="es-ES"/>
              </w:rPr>
            </w:pPr>
            <w:r>
              <w:rPr>
                <w:noProof/>
                <w:lang w:val="es-US" w:eastAsia="es-US"/>
              </w:rPr>
              <w:lastRenderedPageBreak/>
              <mc:AlternateContent>
                <mc:Choice Requires="wps">
                  <w:drawing>
                    <wp:anchor distT="0" distB="0" distL="114300" distR="114300" simplePos="0" relativeHeight="251704320" behindDoc="0" locked="0" layoutInCell="1" allowOverlap="1">
                      <wp:simplePos x="0" y="0"/>
                      <wp:positionH relativeFrom="column">
                        <wp:posOffset>382905</wp:posOffset>
                      </wp:positionH>
                      <wp:positionV relativeFrom="paragraph">
                        <wp:posOffset>254635</wp:posOffset>
                      </wp:positionV>
                      <wp:extent cx="5079365" cy="714375"/>
                      <wp:effectExtent l="3810" t="4445" r="3175" b="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936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la estación 22 de la línea 2B del Metro de Santo Domingo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7" o:spid="_x0000_s1029" type="#_x0000_t202" style="position:absolute;left:0;text-align:left;margin-left:30.15pt;margin-top:20.05pt;width:399.95pt;height:56.25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" stroked="f">
                      <v:textbox style="mso-fit-shape-to-text:t">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la estación 22 de la línea 2B del Metro de Santo Domingo</w:t>
                            </w:r>
                          </w:p>
                        </w:txbxContent>
                      </v:textbox>
                    </v:shape>
                  </w:pict>
                </mc:Fallback>
              </mc:AlternateContent>
            </w:r>
            <w:r w:rsidR="00C72E18">
              <w:rPr>
                <w:noProof/>
                <w:lang w:val="es-US" w:eastAsia="es-US"/>
              </w:rPr>
              <w:drawing>
                <wp:anchor distT="0" distB="0" distL="114300" distR="114300" simplePos="0" relativeHeight="251689984" behindDoc="0" locked="0" layoutInCell="1" allowOverlap="1">
                  <wp:simplePos x="0" y="0"/>
                  <wp:positionH relativeFrom="column">
                    <wp:posOffset>-43815</wp:posOffset>
                  </wp:positionH>
                  <wp:positionV relativeFrom="paragraph">
                    <wp:posOffset>857250</wp:posOffset>
                  </wp:positionV>
                  <wp:extent cx="5944870" cy="6837045"/>
                  <wp:effectExtent l="19050" t="0" r="0" b="0"/>
                  <wp:wrapSquare wrapText="bothSides"/>
                  <wp:docPr id="929" name="29 Imagen" descr="Imagenes de anexos memori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es de anexos memoria-02.jpg"/>
                          <pic:cNvPicPr/>
                        </pic:nvPicPr>
                        <pic:blipFill>
                          <a:blip r:embed="rId33" cstate="print"/>
                          <a:srcRect t="11081"/>
                          <a:stretch>
                            <a:fillRect/>
                          </a:stretch>
                        </pic:blipFill>
                        <pic:spPr>
                          <a:xfrm>
                            <a:off x="0" y="0"/>
                            <a:ext cx="5944870" cy="6837045"/>
                          </a:xfrm>
                          <a:prstGeom prst="rect">
                            <a:avLst/>
                          </a:prstGeom>
                        </pic:spPr>
                      </pic:pic>
                    </a:graphicData>
                  </a:graphic>
                </wp:anchor>
              </w:drawing>
            </w:r>
          </w:p>
        </w:tc>
      </w:tr>
    </w:tbl>
    <w:p w:rsidR="00004BA7" w:rsidRPr="00004BA7" w:rsidRDefault="001063DE" w:rsidP="00004BA7">
      <w:pPr>
        <w:rPr>
          <w:lang w:eastAsia="es-ES"/>
        </w:rPr>
      </w:pPr>
      <w:r>
        <w:rPr>
          <w:noProof/>
          <w:lang w:val="es-US" w:eastAsia="es-US"/>
        </w:rPr>
        <w:lastRenderedPageBreak/>
        <mc:AlternateContent>
          <mc:Choice Requires="wps">
            <w:drawing>
              <wp:anchor distT="0" distB="0" distL="114300" distR="114300" simplePos="0" relativeHeight="251705344" behindDoc="0" locked="0" layoutInCell="1" allowOverlap="1">
                <wp:simplePos x="0" y="0"/>
                <wp:positionH relativeFrom="column">
                  <wp:posOffset>-67310</wp:posOffset>
                </wp:positionH>
                <wp:positionV relativeFrom="paragraph">
                  <wp:posOffset>74295</wp:posOffset>
                </wp:positionV>
                <wp:extent cx="5079365" cy="714375"/>
                <wp:effectExtent l="0" t="0" r="0" b="4445"/>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936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la estación 23 de la línea 2B del Metro de Santo Domingo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 o:spid="_x0000_s1030" type="#_x0000_t202" style="position:absolute;left:0;text-align:left;margin-left:-5.3pt;margin-top:5.85pt;width:399.95pt;height:56.2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" stroked="f">
                <v:textbox style="mso-fit-shape-to-text:t">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la estación 23 de la línea 2B del Metro de Santo Domingo</w:t>
                      </w:r>
                    </w:p>
                  </w:txbxContent>
                </v:textbox>
              </v:shape>
            </w:pict>
          </mc:Fallback>
        </mc:AlternateContent>
      </w:r>
    </w:p>
    <w:p w:rsidR="00234121" w:rsidRPr="00234121" w:rsidRDefault="00234121" w:rsidP="00234121">
      <w:pPr>
        <w:rPr>
          <w:lang w:eastAsia="es-ES"/>
        </w:rPr>
      </w:pPr>
    </w:p>
    <w:p w:rsidR="009E6FA5" w:rsidRPr="00234121" w:rsidRDefault="00C72E18" w:rsidP="00234121">
      <w:pPr>
        <w:tabs>
          <w:tab w:val="left" w:pos="2774"/>
        </w:tabs>
        <w:ind w:firstLine="0"/>
        <w:rPr>
          <w:lang w:eastAsia="es-ES"/>
        </w:rPr>
      </w:pPr>
      <w:r>
        <w:rPr>
          <w:noProof/>
          <w:lang w:val="es-US" w:eastAsia="es-US"/>
        </w:rPr>
        <w:drawing>
          <wp:anchor distT="0" distB="0" distL="114300" distR="114300" simplePos="0" relativeHeight="251691008" behindDoc="0" locked="0" layoutInCell="1" allowOverlap="1">
            <wp:simplePos x="0" y="0"/>
            <wp:positionH relativeFrom="column">
              <wp:posOffset>-666750</wp:posOffset>
            </wp:positionH>
            <wp:positionV relativeFrom="paragraph">
              <wp:posOffset>136005</wp:posOffset>
            </wp:positionV>
            <wp:extent cx="5924550" cy="6837219"/>
            <wp:effectExtent l="19050" t="0" r="0" b="0"/>
            <wp:wrapSquare wrapText="bothSides"/>
            <wp:docPr id="931" name="30 Imagen" descr="Imagenes de anexos memori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es de anexos memoria-03.jpg"/>
                    <pic:cNvPicPr/>
                  </pic:nvPicPr>
                  <pic:blipFill>
                    <a:blip r:embed="rId34" cstate="print"/>
                    <a:srcRect t="11081"/>
                    <a:stretch>
                      <a:fillRect/>
                    </a:stretch>
                  </pic:blipFill>
                  <pic:spPr>
                    <a:xfrm>
                      <a:off x="0" y="0"/>
                      <a:ext cx="5924550" cy="6837219"/>
                    </a:xfrm>
                    <a:prstGeom prst="rect">
                      <a:avLst/>
                    </a:prstGeom>
                  </pic:spPr>
                </pic:pic>
              </a:graphicData>
            </a:graphic>
          </wp:anchor>
        </w:drawing>
      </w:r>
    </w:p>
    <w:p w:rsidR="009C1192" w:rsidRDefault="009C1192" w:rsidP="00234121">
      <w:pPr>
        <w:rPr>
          <w:lang w:eastAsia="es-ES"/>
        </w:rPr>
      </w:pPr>
    </w:p>
    <w:p w:rsidR="009C1192" w:rsidRDefault="009C1192">
      <w:pPr>
        <w:spacing w:before="0" w:after="0" w:line="240" w:lineRule="auto"/>
        <w:ind w:firstLine="0"/>
        <w:jc w:val="left"/>
        <w:rPr>
          <w:lang w:eastAsia="es-ES"/>
        </w:rPr>
      </w:pPr>
      <w:r>
        <w:rPr>
          <w:lang w:eastAsia="es-ES"/>
        </w:rPr>
        <w:br w:type="page"/>
      </w:r>
    </w:p>
    <w:tbl>
      <w:tblPr>
        <w:tblStyle w:val="Tablaconcuadrcula1"/>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46"/>
      </w:tblGrid>
      <w:tr w:rsidR="00C72E18" w:rsidTr="00C72E18">
        <w:trPr>
          <w:trHeight w:val="10362"/>
        </w:trPr>
        <w:tc>
          <w:tcPr>
            <w:tcW w:w="9828" w:type="dxa"/>
            <w:shd w:val="clear" w:color="auto" w:fill="auto"/>
          </w:tcPr>
          <w:p w:rsidR="00C72E18" w:rsidRDefault="00C72E18" w:rsidP="00234121">
            <w:pPr>
              <w:ind w:firstLine="0"/>
              <w:rPr>
                <w:lang w:eastAsia="es-ES"/>
              </w:rPr>
            </w:pPr>
            <w:r>
              <w:rPr>
                <w:noProof/>
                <w:lang w:val="es-US" w:eastAsia="es-US"/>
              </w:rPr>
              <w:lastRenderedPageBreak/>
              <w:drawing>
                <wp:anchor distT="0" distB="0" distL="114300" distR="114300" simplePos="0" relativeHeight="251692032" behindDoc="1" locked="0" layoutInCell="1" allowOverlap="1">
                  <wp:simplePos x="0" y="0"/>
                  <wp:positionH relativeFrom="column">
                    <wp:posOffset>-666750</wp:posOffset>
                  </wp:positionH>
                  <wp:positionV relativeFrom="paragraph">
                    <wp:posOffset>1071880</wp:posOffset>
                  </wp:positionV>
                  <wp:extent cx="6090285" cy="6920230"/>
                  <wp:effectExtent l="19050" t="0" r="5715" b="0"/>
                  <wp:wrapTight wrapText="bothSides">
                    <wp:wrapPolygon edited="0">
                      <wp:start x="-68" y="0"/>
                      <wp:lineTo x="-68" y="21525"/>
                      <wp:lineTo x="21620" y="21525"/>
                      <wp:lineTo x="21620" y="0"/>
                      <wp:lineTo x="-68" y="0"/>
                    </wp:wrapPolygon>
                  </wp:wrapTight>
                  <wp:docPr id="928" name="927 Imagen" descr="Imagenes de anexos memori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es de anexos memoria-04.jpg"/>
                          <pic:cNvPicPr/>
                        </pic:nvPicPr>
                        <pic:blipFill>
                          <a:blip r:embed="rId35" cstate="print"/>
                          <a:srcRect t="12368"/>
                          <a:stretch>
                            <a:fillRect/>
                          </a:stretch>
                        </pic:blipFill>
                        <pic:spPr>
                          <a:xfrm>
                            <a:off x="0" y="0"/>
                            <a:ext cx="6090285" cy="6920230"/>
                          </a:xfrm>
                          <a:prstGeom prst="rect">
                            <a:avLst/>
                          </a:prstGeom>
                        </pic:spPr>
                      </pic:pic>
                    </a:graphicData>
                  </a:graphic>
                </wp:anchor>
              </w:drawing>
            </w:r>
            <w:r w:rsidR="001063DE">
              <w:rPr>
                <w:noProof/>
                <w:lang w:val="es-US" w:eastAsia="es-US"/>
              </w:rPr>
              <mc:AlternateContent>
                <mc:Choice Requires="wps">
                  <w:drawing>
                    <wp:anchor distT="0" distB="0" distL="114300" distR="114300" simplePos="0" relativeHeight="251702272" behindDoc="0" locked="0" layoutInCell="1" allowOverlap="1">
                      <wp:simplePos x="0" y="0"/>
                      <wp:positionH relativeFrom="column">
                        <wp:posOffset>78105</wp:posOffset>
                      </wp:positionH>
                      <wp:positionV relativeFrom="paragraph">
                        <wp:posOffset>-50165</wp:posOffset>
                      </wp:positionV>
                      <wp:extent cx="5079365" cy="714375"/>
                      <wp:effectExtent l="3810" t="4445" r="3175"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936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la estación 24 de la línea 2B del Metro de Santo Domingo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3" o:spid="_x0000_s1031" type="#_x0000_t202" style="position:absolute;left:0;text-align:left;margin-left:6.15pt;margin-top:-3.95pt;width:399.95pt;height:56.25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" stroked="f">
                      <v:textbox style="mso-fit-shape-to-text:t">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la estación 24 de la línea 2B del Metro de Santo Domingo</w:t>
                            </w:r>
                          </w:p>
                        </w:txbxContent>
                      </v:textbox>
                    </v:shape>
                  </w:pict>
                </mc:Fallback>
              </mc:AlternateContent>
            </w:r>
          </w:p>
        </w:tc>
      </w:tr>
    </w:tbl>
    <w:p w:rsidR="009C1192" w:rsidRDefault="001063DE" w:rsidP="00234121">
      <w:pPr>
        <w:rPr>
          <w:lang w:eastAsia="es-ES"/>
        </w:rPr>
      </w:pPr>
      <w:r>
        <w:rPr>
          <w:noProof/>
          <w:lang w:val="es-US" w:eastAsia="es-US"/>
        </w:rPr>
        <w:lastRenderedPageBreak/>
        <mc:AlternateContent>
          <mc:Choice Requires="wps">
            <w:drawing>
              <wp:anchor distT="0" distB="0" distL="114300" distR="114300" simplePos="0" relativeHeight="251701248" behindDoc="0" locked="0" layoutInCell="1" allowOverlap="1">
                <wp:simplePos x="0" y="0"/>
                <wp:positionH relativeFrom="column">
                  <wp:posOffset>224155</wp:posOffset>
                </wp:positionH>
                <wp:positionV relativeFrom="paragraph">
                  <wp:posOffset>95250</wp:posOffset>
                </wp:positionV>
                <wp:extent cx="5079365" cy="478790"/>
                <wp:effectExtent l="0" t="0" r="1905"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9365" cy="478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mantenimiento de obra civil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2" o:spid="_x0000_s1032" type="#_x0000_t202" style="position:absolute;left:0;text-align:left;margin-left:17.65pt;margin-top:7.5pt;width:399.95pt;height:37.7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" stroked="f">
                <v:textbox style="mso-fit-shape-to-text:t">
                  <w:txbxContent>
                    <w:p w:rsidR="00C82742" w:rsidRPr="009C1192" w:rsidRDefault="00C82742" w:rsidP="00C72E18">
                      <w:pPr>
                        <w:spacing w:line="276" w:lineRule="auto"/>
                        <w:ind w:firstLine="0"/>
                        <w:rPr>
                          <w:b/>
                          <w:sz w:val="28"/>
                          <w:szCs w:val="28"/>
                          <w:lang w:val="es-ES"/>
                        </w:rPr>
                      </w:pPr>
                      <w:r w:rsidRPr="009C1192">
                        <w:rPr>
                          <w:b/>
                          <w:sz w:val="28"/>
                          <w:szCs w:val="28"/>
                          <w:lang w:val="es-ES"/>
                        </w:rPr>
                        <w:t xml:space="preserve">Imágenes de </w:t>
                      </w:r>
                      <w:r>
                        <w:rPr>
                          <w:b/>
                          <w:sz w:val="28"/>
                          <w:szCs w:val="28"/>
                          <w:lang w:val="es-ES"/>
                        </w:rPr>
                        <w:t>mantenimiento de obra civil</w:t>
                      </w:r>
                    </w:p>
                  </w:txbxContent>
                </v:textbox>
              </v:shape>
            </w:pict>
          </mc:Fallback>
        </mc:AlternateContent>
      </w:r>
    </w:p>
    <w:p w:rsidR="009C1192" w:rsidRDefault="009C1192">
      <w:pPr>
        <w:spacing w:before="0" w:after="0" w:line="240" w:lineRule="auto"/>
        <w:ind w:firstLine="0"/>
        <w:jc w:val="left"/>
        <w:rPr>
          <w:lang w:eastAsia="es-ES"/>
        </w:rPr>
      </w:pPr>
      <w:r>
        <w:rPr>
          <w:noProof/>
          <w:lang w:val="es-US" w:eastAsia="es-US"/>
        </w:rPr>
        <w:drawing>
          <wp:anchor distT="0" distB="0" distL="114300" distR="114300" simplePos="0" relativeHeight="251693056" behindDoc="0" locked="0" layoutInCell="1" allowOverlap="1">
            <wp:simplePos x="0" y="0"/>
            <wp:positionH relativeFrom="column">
              <wp:posOffset>-147320</wp:posOffset>
            </wp:positionH>
            <wp:positionV relativeFrom="paragraph">
              <wp:posOffset>436880</wp:posOffset>
            </wp:positionV>
            <wp:extent cx="5894705" cy="7148830"/>
            <wp:effectExtent l="19050" t="0" r="0" b="0"/>
            <wp:wrapSquare wrapText="bothSides"/>
            <wp:docPr id="933" name="932 Imagen" descr="Imagenes de anexos memoria-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es de anexos memoria-07.jpg"/>
                    <pic:cNvPicPr/>
                  </pic:nvPicPr>
                  <pic:blipFill>
                    <a:blip r:embed="rId36" cstate="print"/>
                    <a:srcRect t="7833" r="4197" b="2344"/>
                    <a:stretch>
                      <a:fillRect/>
                    </a:stretch>
                  </pic:blipFill>
                  <pic:spPr>
                    <a:xfrm>
                      <a:off x="0" y="0"/>
                      <a:ext cx="5894705" cy="7148830"/>
                    </a:xfrm>
                    <a:prstGeom prst="rect">
                      <a:avLst/>
                    </a:prstGeom>
                  </pic:spPr>
                </pic:pic>
              </a:graphicData>
            </a:graphic>
          </wp:anchor>
        </w:drawing>
      </w:r>
      <w:r>
        <w:rPr>
          <w:lang w:eastAsia="es-ES"/>
        </w:rPr>
        <w:br w:type="page"/>
      </w:r>
    </w:p>
    <w:p w:rsidR="009C1192" w:rsidRDefault="001063DE" w:rsidP="00234121">
      <w:pPr>
        <w:rPr>
          <w:lang w:eastAsia="es-ES"/>
        </w:rPr>
      </w:pPr>
      <w:r>
        <w:rPr>
          <w:noProof/>
          <w:lang w:val="es-US" w:eastAsia="es-US"/>
        </w:rPr>
        <w:lastRenderedPageBreak/>
        <mc:AlternateContent>
          <mc:Choice Requires="wps">
            <w:drawing>
              <wp:anchor distT="0" distB="0" distL="114300" distR="114300" simplePos="0" relativeHeight="251700224" behindDoc="0" locked="0" layoutInCell="1" allowOverlap="1">
                <wp:simplePos x="0" y="0"/>
                <wp:positionH relativeFrom="column">
                  <wp:posOffset>203200</wp:posOffset>
                </wp:positionH>
                <wp:positionV relativeFrom="paragraph">
                  <wp:posOffset>-7440930</wp:posOffset>
                </wp:positionV>
                <wp:extent cx="5079365" cy="478790"/>
                <wp:effectExtent l="0" t="0" r="635"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9365" cy="478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742" w:rsidRPr="009C1192" w:rsidRDefault="00C82742" w:rsidP="00C72E18">
                            <w:pPr>
                              <w:spacing w:line="276" w:lineRule="auto"/>
                              <w:ind w:firstLine="0"/>
                              <w:rPr>
                                <w:b/>
                                <w:sz w:val="28"/>
                                <w:szCs w:val="28"/>
                                <w:lang w:val="es-ES"/>
                              </w:rPr>
                            </w:pPr>
                            <w:r>
                              <w:rPr>
                                <w:b/>
                                <w:sz w:val="28"/>
                                <w:szCs w:val="28"/>
                                <w:lang w:val="es-ES"/>
                              </w:rPr>
                              <w:t xml:space="preserve">Imágenes de mantenimiento electromecánico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 o:spid="_x0000_s1033" type="#_x0000_t202" style="position:absolute;left:0;text-align:left;margin-left:16pt;margin-top:-585.9pt;width:399.95pt;height:37.7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" stroked="f">
                <v:textbox style="mso-fit-shape-to-text:t">
                  <w:txbxContent>
                    <w:p w:rsidR="00C82742" w:rsidRPr="009C1192" w:rsidRDefault="00C82742" w:rsidP="00C72E18">
                      <w:pPr>
                        <w:spacing w:line="276" w:lineRule="auto"/>
                        <w:ind w:firstLine="0"/>
                        <w:rPr>
                          <w:b/>
                          <w:sz w:val="28"/>
                          <w:szCs w:val="28"/>
                          <w:lang w:val="es-ES"/>
                        </w:rPr>
                      </w:pPr>
                      <w:r>
                        <w:rPr>
                          <w:b/>
                          <w:sz w:val="28"/>
                          <w:szCs w:val="28"/>
                          <w:lang w:val="es-ES"/>
                        </w:rPr>
                        <w:t xml:space="preserve">Imágenes de mantenimiento electromecánico </w:t>
                      </w:r>
                    </w:p>
                  </w:txbxContent>
                </v:textbox>
              </v:shape>
            </w:pict>
          </mc:Fallback>
        </mc:AlternateContent>
      </w:r>
      <w:r w:rsidR="009C1192">
        <w:rPr>
          <w:noProof/>
          <w:lang w:val="es-US" w:eastAsia="es-US"/>
        </w:rPr>
        <w:drawing>
          <wp:anchor distT="0" distB="0" distL="114300" distR="114300" simplePos="0" relativeHeight="251694080" behindDoc="0" locked="0" layoutInCell="1" allowOverlap="1">
            <wp:simplePos x="0" y="0"/>
            <wp:positionH relativeFrom="column">
              <wp:posOffset>-272415</wp:posOffset>
            </wp:positionH>
            <wp:positionV relativeFrom="paragraph">
              <wp:posOffset>281940</wp:posOffset>
            </wp:positionV>
            <wp:extent cx="6277610" cy="7480935"/>
            <wp:effectExtent l="19050" t="0" r="8890" b="0"/>
            <wp:wrapSquare wrapText="bothSides"/>
            <wp:docPr id="934" name="933 Imagen" descr="Imagenes de anexos memoria-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es de anexos memoria-08.jpg"/>
                    <pic:cNvPicPr/>
                  </pic:nvPicPr>
                  <pic:blipFill>
                    <a:blip r:embed="rId37" cstate="print"/>
                    <a:srcRect t="7692"/>
                    <a:stretch>
                      <a:fillRect/>
                    </a:stretch>
                  </pic:blipFill>
                  <pic:spPr>
                    <a:xfrm>
                      <a:off x="0" y="0"/>
                      <a:ext cx="6277610" cy="7480935"/>
                    </a:xfrm>
                    <a:prstGeom prst="rect">
                      <a:avLst/>
                    </a:prstGeom>
                  </pic:spPr>
                </pic:pic>
              </a:graphicData>
            </a:graphic>
          </wp:anchor>
        </w:drawing>
      </w:r>
    </w:p>
    <w:p w:rsidR="009C1192" w:rsidRDefault="006F4EF9">
      <w:pPr>
        <w:spacing w:before="0" w:after="0" w:line="240" w:lineRule="auto"/>
        <w:ind w:firstLine="0"/>
        <w:jc w:val="left"/>
        <w:rPr>
          <w:lang w:eastAsia="es-ES"/>
        </w:rPr>
      </w:pPr>
      <w:r>
        <w:rPr>
          <w:noProof/>
          <w:lang w:val="es-US" w:eastAsia="es-US"/>
        </w:rPr>
        <w:lastRenderedPageBreak/>
        <w:drawing>
          <wp:anchor distT="0" distB="0" distL="114300" distR="114300" simplePos="0" relativeHeight="251695104" behindDoc="0" locked="0" layoutInCell="1" allowOverlap="1">
            <wp:simplePos x="0" y="0"/>
            <wp:positionH relativeFrom="column">
              <wp:posOffset>-187325</wp:posOffset>
            </wp:positionH>
            <wp:positionV relativeFrom="paragraph">
              <wp:posOffset>760095</wp:posOffset>
            </wp:positionV>
            <wp:extent cx="6150610" cy="7159625"/>
            <wp:effectExtent l="19050" t="0" r="2540" b="0"/>
            <wp:wrapSquare wrapText="bothSides"/>
            <wp:docPr id="937" name="934 Imagen" descr="Imagenes de anexos memoria-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es de anexos memoria-09.jpg"/>
                    <pic:cNvPicPr/>
                  </pic:nvPicPr>
                  <pic:blipFill>
                    <a:blip r:embed="rId38" cstate="print"/>
                    <a:srcRect t="10000"/>
                    <a:stretch>
                      <a:fillRect/>
                    </a:stretch>
                  </pic:blipFill>
                  <pic:spPr>
                    <a:xfrm>
                      <a:off x="0" y="0"/>
                      <a:ext cx="6150610" cy="7159625"/>
                    </a:xfrm>
                    <a:prstGeom prst="rect">
                      <a:avLst/>
                    </a:prstGeom>
                  </pic:spPr>
                </pic:pic>
              </a:graphicData>
            </a:graphic>
          </wp:anchor>
        </w:drawing>
      </w:r>
      <w:r w:rsidR="001063DE">
        <w:rPr>
          <w:noProof/>
          <w:lang w:val="es-US" w:eastAsia="es-US"/>
        </w:rPr>
        <mc:AlternateContent>
          <mc:Choice Requires="wps">
            <w:drawing>
              <wp:anchor distT="0" distB="0" distL="114300" distR="114300" simplePos="0" relativeHeight="251699200" behindDoc="0" locked="0" layoutInCell="1" allowOverlap="1">
                <wp:simplePos x="0" y="0"/>
                <wp:positionH relativeFrom="column">
                  <wp:posOffset>140970</wp:posOffset>
                </wp:positionH>
                <wp:positionV relativeFrom="paragraph">
                  <wp:posOffset>302260</wp:posOffset>
                </wp:positionV>
                <wp:extent cx="5079365" cy="478790"/>
                <wp:effectExtent l="0" t="4445" r="0" b="254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9365" cy="478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742" w:rsidRPr="009C1192" w:rsidRDefault="00C82742" w:rsidP="00C72E18">
                            <w:pPr>
                              <w:spacing w:line="276" w:lineRule="auto"/>
                              <w:ind w:firstLine="0"/>
                              <w:rPr>
                                <w:b/>
                                <w:sz w:val="28"/>
                                <w:szCs w:val="28"/>
                                <w:lang w:val="es-ES"/>
                              </w:rPr>
                            </w:pPr>
                            <w:r>
                              <w:rPr>
                                <w:b/>
                                <w:sz w:val="28"/>
                                <w:szCs w:val="28"/>
                                <w:lang w:val="es-ES"/>
                              </w:rPr>
                              <w:t xml:space="preserve">Imágenes de instalaciones electromecánicas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 o:spid="_x0000_s1034" type="#_x0000_t202" style="position:absolute;margin-left:11.1pt;margin-top:23.8pt;width:399.95pt;height:37.7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" stroked="f">
                <v:textbox style="mso-fit-shape-to-text:t">
                  <w:txbxContent>
                    <w:p w:rsidR="00C82742" w:rsidRPr="009C1192" w:rsidRDefault="00C82742" w:rsidP="00C72E18">
                      <w:pPr>
                        <w:spacing w:line="276" w:lineRule="auto"/>
                        <w:ind w:firstLine="0"/>
                        <w:rPr>
                          <w:b/>
                          <w:sz w:val="28"/>
                          <w:szCs w:val="28"/>
                          <w:lang w:val="es-ES"/>
                        </w:rPr>
                      </w:pPr>
                      <w:r>
                        <w:rPr>
                          <w:b/>
                          <w:sz w:val="28"/>
                          <w:szCs w:val="28"/>
                          <w:lang w:val="es-ES"/>
                        </w:rPr>
                        <w:t xml:space="preserve">Imágenes de instalaciones electromecánicas </w:t>
                      </w:r>
                    </w:p>
                  </w:txbxContent>
                </v:textbox>
              </v:shape>
            </w:pict>
          </mc:Fallback>
        </mc:AlternateContent>
      </w:r>
      <w:r w:rsidR="009C1192">
        <w:rPr>
          <w:lang w:eastAsia="es-ES"/>
        </w:rPr>
        <w:br w:type="page"/>
      </w:r>
    </w:p>
    <w:p w:rsidR="009C1192" w:rsidRDefault="001063DE" w:rsidP="00234121">
      <w:pPr>
        <w:rPr>
          <w:lang w:eastAsia="es-ES"/>
        </w:rPr>
      </w:pPr>
      <w:r>
        <w:rPr>
          <w:noProof/>
          <w:lang w:val="es-US" w:eastAsia="es-US"/>
        </w:rPr>
        <w:lastRenderedPageBreak/>
        <mc:AlternateContent>
          <mc:Choice Requires="wps">
            <w:drawing>
              <wp:anchor distT="0" distB="0" distL="114300" distR="114300" simplePos="0" relativeHeight="251697152" behindDoc="0" locked="0" layoutInCell="1" allowOverlap="1">
                <wp:simplePos x="0" y="0"/>
                <wp:positionH relativeFrom="column">
                  <wp:posOffset>-91440</wp:posOffset>
                </wp:positionH>
                <wp:positionV relativeFrom="paragraph">
                  <wp:posOffset>-29210</wp:posOffset>
                </wp:positionV>
                <wp:extent cx="5079365" cy="714375"/>
                <wp:effectExtent l="0" t="0" r="0" b="317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936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2742" w:rsidRPr="009C1192" w:rsidRDefault="00C82742" w:rsidP="009C1192">
                            <w:pPr>
                              <w:spacing w:line="276" w:lineRule="auto"/>
                              <w:ind w:firstLine="0"/>
                              <w:rPr>
                                <w:b/>
                                <w:sz w:val="28"/>
                                <w:szCs w:val="28"/>
                                <w:lang w:val="es-ES"/>
                              </w:rPr>
                            </w:pPr>
                            <w:r w:rsidRPr="009C1192">
                              <w:rPr>
                                <w:b/>
                                <w:sz w:val="28"/>
                                <w:szCs w:val="28"/>
                                <w:lang w:val="es-ES"/>
                              </w:rPr>
                              <w:t xml:space="preserve">Imágenes de actividades realizadas por </w:t>
                            </w:r>
                            <w:r>
                              <w:rPr>
                                <w:b/>
                                <w:sz w:val="28"/>
                                <w:szCs w:val="28"/>
                                <w:lang w:val="es-ES"/>
                              </w:rPr>
                              <w:t>la División</w:t>
                            </w:r>
                            <w:r w:rsidRPr="009C1192">
                              <w:rPr>
                                <w:b/>
                                <w:sz w:val="28"/>
                                <w:szCs w:val="28"/>
                                <w:lang w:val="es-ES"/>
                              </w:rPr>
                              <w:t xml:space="preserve"> de comunicación en las instalaciones del Metro de Santo Domingo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 o:spid="_x0000_s1035" type="#_x0000_t202" style="position:absolute;left:0;text-align:left;margin-left:-7.2pt;margin-top:-2.3pt;width:399.95pt;height:56.2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" stroked="f">
                <v:textbox style="mso-fit-shape-to-text:t">
                  <w:txbxContent>
                    <w:p w:rsidR="00C82742" w:rsidRPr="009C1192" w:rsidRDefault="00C82742" w:rsidP="009C1192">
                      <w:pPr>
                        <w:spacing w:line="276" w:lineRule="auto"/>
                        <w:ind w:firstLine="0"/>
                        <w:rPr>
                          <w:b/>
                          <w:sz w:val="28"/>
                          <w:szCs w:val="28"/>
                          <w:lang w:val="es-ES"/>
                        </w:rPr>
                      </w:pPr>
                      <w:r w:rsidRPr="009C1192">
                        <w:rPr>
                          <w:b/>
                          <w:sz w:val="28"/>
                          <w:szCs w:val="28"/>
                          <w:lang w:val="es-ES"/>
                        </w:rPr>
                        <w:t xml:space="preserve">Imágenes de actividades realizadas por </w:t>
                      </w:r>
                      <w:r>
                        <w:rPr>
                          <w:b/>
                          <w:sz w:val="28"/>
                          <w:szCs w:val="28"/>
                          <w:lang w:val="es-ES"/>
                        </w:rPr>
                        <w:t>la División</w:t>
                      </w:r>
                      <w:r w:rsidRPr="009C1192">
                        <w:rPr>
                          <w:b/>
                          <w:sz w:val="28"/>
                          <w:szCs w:val="28"/>
                          <w:lang w:val="es-ES"/>
                        </w:rPr>
                        <w:t xml:space="preserve"> de comunicación en las instalaciones del Metro de Santo Domingo</w:t>
                      </w:r>
                    </w:p>
                  </w:txbxContent>
                </v:textbox>
              </v:shape>
            </w:pict>
          </mc:Fallback>
        </mc:AlternateContent>
      </w:r>
    </w:p>
    <w:p w:rsidR="00234121" w:rsidRPr="00234121" w:rsidRDefault="009C1192" w:rsidP="006F4EF9">
      <w:pPr>
        <w:spacing w:before="0" w:after="0" w:line="240" w:lineRule="auto"/>
        <w:ind w:firstLine="0"/>
        <w:jc w:val="left"/>
        <w:rPr>
          <w:lang w:eastAsia="es-ES"/>
        </w:rPr>
      </w:pPr>
      <w:r>
        <w:rPr>
          <w:noProof/>
          <w:lang w:val="es-US" w:eastAsia="es-US"/>
        </w:rPr>
        <w:drawing>
          <wp:anchor distT="0" distB="0" distL="114300" distR="114300" simplePos="0" relativeHeight="251698176" behindDoc="0" locked="0" layoutInCell="1" allowOverlap="1">
            <wp:simplePos x="0" y="0"/>
            <wp:positionH relativeFrom="column">
              <wp:posOffset>-292735</wp:posOffset>
            </wp:positionH>
            <wp:positionV relativeFrom="paragraph">
              <wp:posOffset>229235</wp:posOffset>
            </wp:positionV>
            <wp:extent cx="6049010" cy="7106920"/>
            <wp:effectExtent l="19050" t="0" r="8890" b="0"/>
            <wp:wrapSquare wrapText="bothSides"/>
            <wp:docPr id="936" name="935 Imagen" descr="Imagenes de anexos memori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es de anexos memoria-10.jpg"/>
                    <pic:cNvPicPr/>
                  </pic:nvPicPr>
                  <pic:blipFill>
                    <a:blip r:embed="rId39" cstate="print"/>
                    <a:srcRect t="10541" r="6727" b="4708"/>
                    <a:stretch>
                      <a:fillRect/>
                    </a:stretch>
                  </pic:blipFill>
                  <pic:spPr>
                    <a:xfrm>
                      <a:off x="0" y="0"/>
                      <a:ext cx="6049010" cy="7106920"/>
                    </a:xfrm>
                    <a:prstGeom prst="rect">
                      <a:avLst/>
                    </a:prstGeom>
                  </pic:spPr>
                </pic:pic>
              </a:graphicData>
            </a:graphic>
          </wp:anchor>
        </w:drawing>
      </w:r>
    </w:p>
    <w:sectPr w:rsidR="00234121" w:rsidRPr="00234121" w:rsidSect="004A5B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7C1" w:rsidRDefault="008857C1" w:rsidP="00E71B1F">
      <w:pPr>
        <w:spacing w:before="0" w:after="0" w:line="240" w:lineRule="auto"/>
      </w:pPr>
      <w:r>
        <w:separator/>
      </w:r>
    </w:p>
  </w:endnote>
  <w:endnote w:type="continuationSeparator" w:id="0">
    <w:p w:rsidR="008857C1" w:rsidRDefault="008857C1" w:rsidP="00E71B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742" w:rsidRDefault="00C82742">
    <w:pPr>
      <w:pStyle w:val="Piedepgina"/>
      <w:jc w:val="right"/>
    </w:pPr>
    <w:r>
      <w:fldChar w:fldCharType="begin"/>
    </w:r>
    <w:r>
      <w:instrText>PAGE   \* MERGEFORMAT</w:instrText>
    </w:r>
    <w:r>
      <w:fldChar w:fldCharType="separate"/>
    </w:r>
    <w:r w:rsidR="003F4178">
      <w:rPr>
        <w:noProof/>
      </w:rPr>
      <w:t>5</w:t>
    </w:r>
    <w:r>
      <w:rPr>
        <w:noProof/>
      </w:rPr>
      <w:fldChar w:fldCharType="end"/>
    </w:r>
  </w:p>
  <w:p w:rsidR="00C82742" w:rsidRDefault="00C8274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742" w:rsidRDefault="00C82742">
    <w:pPr>
      <w:pStyle w:val="Piedepgina"/>
      <w:jc w:val="right"/>
    </w:pPr>
  </w:p>
  <w:p w:rsidR="00C82742" w:rsidRDefault="00C827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7C1" w:rsidRDefault="008857C1" w:rsidP="00E71B1F">
      <w:pPr>
        <w:spacing w:before="0" w:after="0" w:line="240" w:lineRule="auto"/>
      </w:pPr>
      <w:r>
        <w:separator/>
      </w:r>
    </w:p>
  </w:footnote>
  <w:footnote w:type="continuationSeparator" w:id="0">
    <w:p w:rsidR="008857C1" w:rsidRDefault="008857C1" w:rsidP="00E71B1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330" w:type="pct"/>
      <w:tblCellMar>
        <w:top w:w="72" w:type="dxa"/>
        <w:left w:w="115" w:type="dxa"/>
        <w:bottom w:w="72" w:type="dxa"/>
        <w:right w:w="115" w:type="dxa"/>
      </w:tblCellMar>
      <w:tblLook w:val="04A0" w:firstRow="1" w:lastRow="0" w:firstColumn="1" w:lastColumn="0" w:noHBand="0" w:noVBand="1"/>
    </w:tblPr>
    <w:tblGrid>
      <w:gridCol w:w="5848"/>
      <w:gridCol w:w="1607"/>
    </w:tblGrid>
    <w:tr w:rsidR="00C82742" w:rsidRPr="004A66AA" w:rsidTr="000B6406">
      <w:trPr>
        <w:trHeight w:val="1074"/>
      </w:trPr>
      <w:tc>
        <w:tcPr>
          <w:tcW w:w="3922" w:type="pct"/>
          <w:tcBorders>
            <w:bottom w:val="single" w:sz="4" w:space="0" w:color="auto"/>
          </w:tcBorders>
          <w:vAlign w:val="bottom"/>
        </w:tcPr>
        <w:p w:rsidR="00C82742" w:rsidRPr="004A66AA" w:rsidRDefault="00C82742" w:rsidP="000B6406">
          <w:pPr>
            <w:pStyle w:val="Encabezado"/>
            <w:ind w:firstLine="0"/>
            <w:jc w:val="center"/>
            <w:rPr>
              <w:b/>
              <w:bCs/>
              <w:color w:val="76923C"/>
              <w:szCs w:val="24"/>
            </w:rPr>
          </w:pPr>
          <w:r>
            <w:rPr>
              <w:noProof/>
              <w:lang w:val="es-US" w:eastAsia="es-US"/>
            </w:rPr>
            <w:drawing>
              <wp:inline distT="0" distB="0" distL="0" distR="0" wp14:anchorId="6FBBF747" wp14:editId="190A64B1">
                <wp:extent cx="688975" cy="65214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652145"/>
                        </a:xfrm>
                        <a:prstGeom prst="rect">
                          <a:avLst/>
                        </a:prstGeom>
                        <a:noFill/>
                      </pic:spPr>
                    </pic:pic>
                  </a:graphicData>
                </a:graphic>
              </wp:inline>
            </w:drawing>
          </w:r>
          <w:r>
            <w:rPr>
              <w:noProof/>
              <w:lang w:eastAsia="es-DO"/>
            </w:rPr>
            <w:t xml:space="preserve">  </w:t>
          </w:r>
          <w:r w:rsidRPr="004A66AA">
            <w:rPr>
              <w:b/>
              <w:bCs/>
              <w:i/>
              <w:sz w:val="22"/>
            </w:rPr>
            <w:t>Oficina para el Reordenamiento del Transporte</w:t>
          </w:r>
        </w:p>
        <w:p w:rsidR="00C82742" w:rsidRPr="004A66AA" w:rsidRDefault="00C82742" w:rsidP="001C2660">
          <w:pPr>
            <w:pStyle w:val="Encabezado"/>
            <w:rPr>
              <w:bCs/>
              <w:noProof/>
              <w:color w:val="76923C"/>
              <w:szCs w:val="24"/>
            </w:rPr>
          </w:pPr>
        </w:p>
      </w:tc>
      <w:tc>
        <w:tcPr>
          <w:tcW w:w="1078" w:type="pct"/>
          <w:tcBorders>
            <w:bottom w:val="single" w:sz="4" w:space="0" w:color="943634"/>
          </w:tcBorders>
          <w:shd w:val="clear" w:color="auto" w:fill="943634"/>
          <w:vAlign w:val="bottom"/>
        </w:tcPr>
        <w:p w:rsidR="00C82742" w:rsidRDefault="00C82742" w:rsidP="001C2660">
          <w:pPr>
            <w:pStyle w:val="Encabezado"/>
            <w:ind w:firstLine="0"/>
            <w:jc w:val="center"/>
            <w:rPr>
              <w:color w:val="FFFFFF"/>
              <w:sz w:val="22"/>
            </w:rPr>
          </w:pPr>
          <w:r w:rsidRPr="004A66AA">
            <w:rPr>
              <w:color w:val="FFFFFF"/>
              <w:sz w:val="22"/>
            </w:rPr>
            <w:t xml:space="preserve">Memorias Institucionales </w:t>
          </w:r>
        </w:p>
        <w:p w:rsidR="00C82742" w:rsidRPr="004A66AA" w:rsidRDefault="00C82742" w:rsidP="001C2660">
          <w:pPr>
            <w:pStyle w:val="Encabezado"/>
            <w:ind w:firstLine="0"/>
            <w:jc w:val="center"/>
            <w:rPr>
              <w:color w:val="FFFFFF"/>
            </w:rPr>
          </w:pPr>
          <w:r w:rsidRPr="004A66AA">
            <w:rPr>
              <w:color w:val="FFFFFF"/>
              <w:sz w:val="22"/>
            </w:rPr>
            <w:t>201</w:t>
          </w:r>
          <w:r>
            <w:rPr>
              <w:color w:val="FFFFFF"/>
              <w:sz w:val="22"/>
            </w:rPr>
            <w:t>7</w:t>
          </w:r>
        </w:p>
      </w:tc>
    </w:tr>
  </w:tbl>
  <w:p w:rsidR="00C82742" w:rsidRDefault="00C8274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0616"/>
    <w:multiLevelType w:val="hybridMultilevel"/>
    <w:tmpl w:val="7BCCC11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791730E"/>
    <w:multiLevelType w:val="hybridMultilevel"/>
    <w:tmpl w:val="2D4AB3B0"/>
    <w:lvl w:ilvl="0" w:tplc="1C0A0001">
      <w:start w:val="1"/>
      <w:numFmt w:val="bullet"/>
      <w:lvlText w:val=""/>
      <w:lvlJc w:val="left"/>
      <w:pPr>
        <w:ind w:left="1429" w:hanging="360"/>
      </w:pPr>
      <w:rPr>
        <w:rFonts w:ascii="Symbol" w:hAnsi="Symbol"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2">
    <w:nsid w:val="08DF073D"/>
    <w:multiLevelType w:val="hybridMultilevel"/>
    <w:tmpl w:val="A2D429F8"/>
    <w:lvl w:ilvl="0" w:tplc="0409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nsid w:val="091C1C27"/>
    <w:multiLevelType w:val="hybridMultilevel"/>
    <w:tmpl w:val="465C830A"/>
    <w:lvl w:ilvl="0" w:tplc="1C0A000B">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
    <w:nsid w:val="0A620492"/>
    <w:multiLevelType w:val="hybridMultilevel"/>
    <w:tmpl w:val="3FCE4B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CDC7F95"/>
    <w:multiLevelType w:val="hybridMultilevel"/>
    <w:tmpl w:val="6598EAD4"/>
    <w:lvl w:ilvl="0" w:tplc="F2D80A2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0FBA7B7F"/>
    <w:multiLevelType w:val="hybridMultilevel"/>
    <w:tmpl w:val="DA80F58C"/>
    <w:lvl w:ilvl="0" w:tplc="5BE85BD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nsid w:val="163D58DD"/>
    <w:multiLevelType w:val="hybridMultilevel"/>
    <w:tmpl w:val="BB18182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nsid w:val="1A420A8E"/>
    <w:multiLevelType w:val="hybridMultilevel"/>
    <w:tmpl w:val="3A706D6C"/>
    <w:lvl w:ilvl="0" w:tplc="540A000F">
      <w:start w:val="3"/>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9">
    <w:nsid w:val="21446CCD"/>
    <w:multiLevelType w:val="hybridMultilevel"/>
    <w:tmpl w:val="8B8AA024"/>
    <w:lvl w:ilvl="0" w:tplc="BADC1262">
      <w:start w:val="1"/>
      <w:numFmt w:val="lowerRoman"/>
      <w:lvlText w:val="%1."/>
      <w:lvlJc w:val="left"/>
      <w:pPr>
        <w:ind w:left="1429" w:hanging="720"/>
      </w:pPr>
      <w:rPr>
        <w:rFonts w:hint="default"/>
      </w:rPr>
    </w:lvl>
    <w:lvl w:ilvl="1" w:tplc="540A0019" w:tentative="1">
      <w:start w:val="1"/>
      <w:numFmt w:val="lowerLetter"/>
      <w:lvlText w:val="%2."/>
      <w:lvlJc w:val="left"/>
      <w:pPr>
        <w:ind w:left="1789" w:hanging="360"/>
      </w:pPr>
    </w:lvl>
    <w:lvl w:ilvl="2" w:tplc="540A001B" w:tentative="1">
      <w:start w:val="1"/>
      <w:numFmt w:val="lowerRoman"/>
      <w:lvlText w:val="%3."/>
      <w:lvlJc w:val="right"/>
      <w:pPr>
        <w:ind w:left="2509" w:hanging="180"/>
      </w:pPr>
    </w:lvl>
    <w:lvl w:ilvl="3" w:tplc="540A000F" w:tentative="1">
      <w:start w:val="1"/>
      <w:numFmt w:val="decimal"/>
      <w:lvlText w:val="%4."/>
      <w:lvlJc w:val="left"/>
      <w:pPr>
        <w:ind w:left="3229" w:hanging="360"/>
      </w:pPr>
    </w:lvl>
    <w:lvl w:ilvl="4" w:tplc="540A0019" w:tentative="1">
      <w:start w:val="1"/>
      <w:numFmt w:val="lowerLetter"/>
      <w:lvlText w:val="%5."/>
      <w:lvlJc w:val="left"/>
      <w:pPr>
        <w:ind w:left="3949" w:hanging="360"/>
      </w:pPr>
    </w:lvl>
    <w:lvl w:ilvl="5" w:tplc="540A001B" w:tentative="1">
      <w:start w:val="1"/>
      <w:numFmt w:val="lowerRoman"/>
      <w:lvlText w:val="%6."/>
      <w:lvlJc w:val="right"/>
      <w:pPr>
        <w:ind w:left="4669" w:hanging="180"/>
      </w:pPr>
    </w:lvl>
    <w:lvl w:ilvl="6" w:tplc="540A000F" w:tentative="1">
      <w:start w:val="1"/>
      <w:numFmt w:val="decimal"/>
      <w:lvlText w:val="%7."/>
      <w:lvlJc w:val="left"/>
      <w:pPr>
        <w:ind w:left="5389" w:hanging="360"/>
      </w:pPr>
    </w:lvl>
    <w:lvl w:ilvl="7" w:tplc="540A0019" w:tentative="1">
      <w:start w:val="1"/>
      <w:numFmt w:val="lowerLetter"/>
      <w:lvlText w:val="%8."/>
      <w:lvlJc w:val="left"/>
      <w:pPr>
        <w:ind w:left="6109" w:hanging="360"/>
      </w:pPr>
    </w:lvl>
    <w:lvl w:ilvl="8" w:tplc="540A001B" w:tentative="1">
      <w:start w:val="1"/>
      <w:numFmt w:val="lowerRoman"/>
      <w:lvlText w:val="%9."/>
      <w:lvlJc w:val="right"/>
      <w:pPr>
        <w:ind w:left="6829" w:hanging="180"/>
      </w:pPr>
    </w:lvl>
  </w:abstractNum>
  <w:abstractNum w:abstractNumId="10">
    <w:nsid w:val="27830D34"/>
    <w:multiLevelType w:val="hybridMultilevel"/>
    <w:tmpl w:val="730C15DC"/>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2DE15769"/>
    <w:multiLevelType w:val="hybridMultilevel"/>
    <w:tmpl w:val="D42403F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2">
    <w:nsid w:val="3118257C"/>
    <w:multiLevelType w:val="hybridMultilevel"/>
    <w:tmpl w:val="A2E003CC"/>
    <w:lvl w:ilvl="0" w:tplc="1C0A0001">
      <w:start w:val="1"/>
      <w:numFmt w:val="bullet"/>
      <w:lvlText w:val=""/>
      <w:lvlJc w:val="left"/>
      <w:pPr>
        <w:ind w:left="1789" w:hanging="360"/>
      </w:pPr>
      <w:rPr>
        <w:rFonts w:ascii="Symbol" w:hAnsi="Symbol" w:hint="default"/>
      </w:rPr>
    </w:lvl>
    <w:lvl w:ilvl="1" w:tplc="1C0A0003" w:tentative="1">
      <w:start w:val="1"/>
      <w:numFmt w:val="bullet"/>
      <w:lvlText w:val="o"/>
      <w:lvlJc w:val="left"/>
      <w:pPr>
        <w:ind w:left="2509" w:hanging="360"/>
      </w:pPr>
      <w:rPr>
        <w:rFonts w:ascii="Courier New" w:hAnsi="Courier New" w:cs="Courier New" w:hint="default"/>
      </w:rPr>
    </w:lvl>
    <w:lvl w:ilvl="2" w:tplc="1C0A0005" w:tentative="1">
      <w:start w:val="1"/>
      <w:numFmt w:val="bullet"/>
      <w:lvlText w:val=""/>
      <w:lvlJc w:val="left"/>
      <w:pPr>
        <w:ind w:left="3229" w:hanging="360"/>
      </w:pPr>
      <w:rPr>
        <w:rFonts w:ascii="Wingdings" w:hAnsi="Wingdings" w:hint="default"/>
      </w:rPr>
    </w:lvl>
    <w:lvl w:ilvl="3" w:tplc="1C0A0001" w:tentative="1">
      <w:start w:val="1"/>
      <w:numFmt w:val="bullet"/>
      <w:lvlText w:val=""/>
      <w:lvlJc w:val="left"/>
      <w:pPr>
        <w:ind w:left="3949" w:hanging="360"/>
      </w:pPr>
      <w:rPr>
        <w:rFonts w:ascii="Symbol" w:hAnsi="Symbol" w:hint="default"/>
      </w:rPr>
    </w:lvl>
    <w:lvl w:ilvl="4" w:tplc="1C0A0003" w:tentative="1">
      <w:start w:val="1"/>
      <w:numFmt w:val="bullet"/>
      <w:lvlText w:val="o"/>
      <w:lvlJc w:val="left"/>
      <w:pPr>
        <w:ind w:left="4669" w:hanging="360"/>
      </w:pPr>
      <w:rPr>
        <w:rFonts w:ascii="Courier New" w:hAnsi="Courier New" w:cs="Courier New" w:hint="default"/>
      </w:rPr>
    </w:lvl>
    <w:lvl w:ilvl="5" w:tplc="1C0A0005" w:tentative="1">
      <w:start w:val="1"/>
      <w:numFmt w:val="bullet"/>
      <w:lvlText w:val=""/>
      <w:lvlJc w:val="left"/>
      <w:pPr>
        <w:ind w:left="5389" w:hanging="360"/>
      </w:pPr>
      <w:rPr>
        <w:rFonts w:ascii="Wingdings" w:hAnsi="Wingdings" w:hint="default"/>
      </w:rPr>
    </w:lvl>
    <w:lvl w:ilvl="6" w:tplc="1C0A0001" w:tentative="1">
      <w:start w:val="1"/>
      <w:numFmt w:val="bullet"/>
      <w:lvlText w:val=""/>
      <w:lvlJc w:val="left"/>
      <w:pPr>
        <w:ind w:left="6109" w:hanging="360"/>
      </w:pPr>
      <w:rPr>
        <w:rFonts w:ascii="Symbol" w:hAnsi="Symbol" w:hint="default"/>
      </w:rPr>
    </w:lvl>
    <w:lvl w:ilvl="7" w:tplc="1C0A0003" w:tentative="1">
      <w:start w:val="1"/>
      <w:numFmt w:val="bullet"/>
      <w:lvlText w:val="o"/>
      <w:lvlJc w:val="left"/>
      <w:pPr>
        <w:ind w:left="6829" w:hanging="360"/>
      </w:pPr>
      <w:rPr>
        <w:rFonts w:ascii="Courier New" w:hAnsi="Courier New" w:cs="Courier New" w:hint="default"/>
      </w:rPr>
    </w:lvl>
    <w:lvl w:ilvl="8" w:tplc="1C0A0005" w:tentative="1">
      <w:start w:val="1"/>
      <w:numFmt w:val="bullet"/>
      <w:lvlText w:val=""/>
      <w:lvlJc w:val="left"/>
      <w:pPr>
        <w:ind w:left="7549" w:hanging="360"/>
      </w:pPr>
      <w:rPr>
        <w:rFonts w:ascii="Wingdings" w:hAnsi="Wingdings" w:hint="default"/>
      </w:rPr>
    </w:lvl>
  </w:abstractNum>
  <w:abstractNum w:abstractNumId="13">
    <w:nsid w:val="41E82167"/>
    <w:multiLevelType w:val="hybridMultilevel"/>
    <w:tmpl w:val="6DBA11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ABD6C69"/>
    <w:multiLevelType w:val="hybridMultilevel"/>
    <w:tmpl w:val="9D94CF32"/>
    <w:lvl w:ilvl="0" w:tplc="69A41FAE">
      <w:start w:val="1"/>
      <w:numFmt w:val="lowerRoman"/>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5">
    <w:nsid w:val="4EBA7A16"/>
    <w:multiLevelType w:val="hybridMultilevel"/>
    <w:tmpl w:val="8C563482"/>
    <w:lvl w:ilvl="0" w:tplc="1C0A000F">
      <w:start w:val="1"/>
      <w:numFmt w:val="decimal"/>
      <w:lvlText w:val="%1."/>
      <w:lvlJc w:val="left"/>
      <w:pPr>
        <w:ind w:left="1426" w:hanging="360"/>
      </w:pPr>
    </w:lvl>
    <w:lvl w:ilvl="1" w:tplc="1C0A0019" w:tentative="1">
      <w:start w:val="1"/>
      <w:numFmt w:val="lowerLetter"/>
      <w:lvlText w:val="%2."/>
      <w:lvlJc w:val="left"/>
      <w:pPr>
        <w:ind w:left="2146" w:hanging="360"/>
      </w:pPr>
    </w:lvl>
    <w:lvl w:ilvl="2" w:tplc="1C0A001B" w:tentative="1">
      <w:start w:val="1"/>
      <w:numFmt w:val="lowerRoman"/>
      <w:lvlText w:val="%3."/>
      <w:lvlJc w:val="right"/>
      <w:pPr>
        <w:ind w:left="2866" w:hanging="180"/>
      </w:pPr>
    </w:lvl>
    <w:lvl w:ilvl="3" w:tplc="1C0A000F" w:tentative="1">
      <w:start w:val="1"/>
      <w:numFmt w:val="decimal"/>
      <w:lvlText w:val="%4."/>
      <w:lvlJc w:val="left"/>
      <w:pPr>
        <w:ind w:left="3586" w:hanging="360"/>
      </w:pPr>
    </w:lvl>
    <w:lvl w:ilvl="4" w:tplc="1C0A0019" w:tentative="1">
      <w:start w:val="1"/>
      <w:numFmt w:val="lowerLetter"/>
      <w:lvlText w:val="%5."/>
      <w:lvlJc w:val="left"/>
      <w:pPr>
        <w:ind w:left="4306" w:hanging="360"/>
      </w:pPr>
    </w:lvl>
    <w:lvl w:ilvl="5" w:tplc="1C0A001B" w:tentative="1">
      <w:start w:val="1"/>
      <w:numFmt w:val="lowerRoman"/>
      <w:lvlText w:val="%6."/>
      <w:lvlJc w:val="right"/>
      <w:pPr>
        <w:ind w:left="5026" w:hanging="180"/>
      </w:pPr>
    </w:lvl>
    <w:lvl w:ilvl="6" w:tplc="1C0A000F" w:tentative="1">
      <w:start w:val="1"/>
      <w:numFmt w:val="decimal"/>
      <w:lvlText w:val="%7."/>
      <w:lvlJc w:val="left"/>
      <w:pPr>
        <w:ind w:left="5746" w:hanging="360"/>
      </w:pPr>
    </w:lvl>
    <w:lvl w:ilvl="7" w:tplc="1C0A0019" w:tentative="1">
      <w:start w:val="1"/>
      <w:numFmt w:val="lowerLetter"/>
      <w:lvlText w:val="%8."/>
      <w:lvlJc w:val="left"/>
      <w:pPr>
        <w:ind w:left="6466" w:hanging="360"/>
      </w:pPr>
    </w:lvl>
    <w:lvl w:ilvl="8" w:tplc="1C0A001B" w:tentative="1">
      <w:start w:val="1"/>
      <w:numFmt w:val="lowerRoman"/>
      <w:lvlText w:val="%9."/>
      <w:lvlJc w:val="right"/>
      <w:pPr>
        <w:ind w:left="7186" w:hanging="180"/>
      </w:pPr>
    </w:lvl>
  </w:abstractNum>
  <w:abstractNum w:abstractNumId="16">
    <w:nsid w:val="4FBE6C51"/>
    <w:multiLevelType w:val="hybridMultilevel"/>
    <w:tmpl w:val="4482A682"/>
    <w:lvl w:ilvl="0" w:tplc="6C464F2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nsid w:val="51601B74"/>
    <w:multiLevelType w:val="hybridMultilevel"/>
    <w:tmpl w:val="E69A2DB8"/>
    <w:lvl w:ilvl="0" w:tplc="435A302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538E3B01"/>
    <w:multiLevelType w:val="hybridMultilevel"/>
    <w:tmpl w:val="BC90968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53CC738C"/>
    <w:multiLevelType w:val="hybridMultilevel"/>
    <w:tmpl w:val="E918EDD6"/>
    <w:lvl w:ilvl="0" w:tplc="1C0A000F">
      <w:start w:val="1"/>
      <w:numFmt w:val="decimal"/>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0">
    <w:nsid w:val="5AD01AFE"/>
    <w:multiLevelType w:val="hybridMultilevel"/>
    <w:tmpl w:val="85F0B140"/>
    <w:lvl w:ilvl="0" w:tplc="36C20E72">
      <w:start w:val="1"/>
      <w:numFmt w:val="lowerRoman"/>
      <w:lvlText w:val="%1."/>
      <w:lvlJc w:val="left"/>
      <w:pPr>
        <w:ind w:left="1429" w:hanging="720"/>
      </w:pPr>
      <w:rPr>
        <w:rFonts w:hint="default"/>
      </w:rPr>
    </w:lvl>
    <w:lvl w:ilvl="1" w:tplc="540A0019" w:tentative="1">
      <w:start w:val="1"/>
      <w:numFmt w:val="lowerLetter"/>
      <w:lvlText w:val="%2."/>
      <w:lvlJc w:val="left"/>
      <w:pPr>
        <w:ind w:left="1789" w:hanging="360"/>
      </w:pPr>
    </w:lvl>
    <w:lvl w:ilvl="2" w:tplc="540A001B" w:tentative="1">
      <w:start w:val="1"/>
      <w:numFmt w:val="lowerRoman"/>
      <w:lvlText w:val="%3."/>
      <w:lvlJc w:val="right"/>
      <w:pPr>
        <w:ind w:left="2509" w:hanging="180"/>
      </w:pPr>
    </w:lvl>
    <w:lvl w:ilvl="3" w:tplc="540A000F" w:tentative="1">
      <w:start w:val="1"/>
      <w:numFmt w:val="decimal"/>
      <w:lvlText w:val="%4."/>
      <w:lvlJc w:val="left"/>
      <w:pPr>
        <w:ind w:left="3229" w:hanging="360"/>
      </w:pPr>
    </w:lvl>
    <w:lvl w:ilvl="4" w:tplc="540A0019" w:tentative="1">
      <w:start w:val="1"/>
      <w:numFmt w:val="lowerLetter"/>
      <w:lvlText w:val="%5."/>
      <w:lvlJc w:val="left"/>
      <w:pPr>
        <w:ind w:left="3949" w:hanging="360"/>
      </w:pPr>
    </w:lvl>
    <w:lvl w:ilvl="5" w:tplc="540A001B" w:tentative="1">
      <w:start w:val="1"/>
      <w:numFmt w:val="lowerRoman"/>
      <w:lvlText w:val="%6."/>
      <w:lvlJc w:val="right"/>
      <w:pPr>
        <w:ind w:left="4669" w:hanging="180"/>
      </w:pPr>
    </w:lvl>
    <w:lvl w:ilvl="6" w:tplc="540A000F" w:tentative="1">
      <w:start w:val="1"/>
      <w:numFmt w:val="decimal"/>
      <w:lvlText w:val="%7."/>
      <w:lvlJc w:val="left"/>
      <w:pPr>
        <w:ind w:left="5389" w:hanging="360"/>
      </w:pPr>
    </w:lvl>
    <w:lvl w:ilvl="7" w:tplc="540A0019" w:tentative="1">
      <w:start w:val="1"/>
      <w:numFmt w:val="lowerLetter"/>
      <w:lvlText w:val="%8."/>
      <w:lvlJc w:val="left"/>
      <w:pPr>
        <w:ind w:left="6109" w:hanging="360"/>
      </w:pPr>
    </w:lvl>
    <w:lvl w:ilvl="8" w:tplc="540A001B" w:tentative="1">
      <w:start w:val="1"/>
      <w:numFmt w:val="lowerRoman"/>
      <w:lvlText w:val="%9."/>
      <w:lvlJc w:val="right"/>
      <w:pPr>
        <w:ind w:left="6829" w:hanging="180"/>
      </w:pPr>
    </w:lvl>
  </w:abstractNum>
  <w:abstractNum w:abstractNumId="21">
    <w:nsid w:val="5DE614E7"/>
    <w:multiLevelType w:val="hybridMultilevel"/>
    <w:tmpl w:val="4AC84BA8"/>
    <w:lvl w:ilvl="0" w:tplc="1C0A000B">
      <w:start w:val="1"/>
      <w:numFmt w:val="bullet"/>
      <w:lvlText w:val=""/>
      <w:lvlJc w:val="left"/>
      <w:pPr>
        <w:ind w:left="1429" w:hanging="360"/>
      </w:pPr>
      <w:rPr>
        <w:rFonts w:ascii="Wingdings" w:hAnsi="Wingdings"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22">
    <w:nsid w:val="5E787203"/>
    <w:multiLevelType w:val="hybridMultilevel"/>
    <w:tmpl w:val="3FB80462"/>
    <w:lvl w:ilvl="0" w:tplc="540A000B">
      <w:start w:val="1"/>
      <w:numFmt w:val="bullet"/>
      <w:lvlText w:val=""/>
      <w:lvlJc w:val="left"/>
      <w:pPr>
        <w:ind w:left="1429" w:hanging="360"/>
      </w:pPr>
      <w:rPr>
        <w:rFonts w:ascii="Wingdings" w:hAnsi="Wingdings" w:hint="default"/>
      </w:rPr>
    </w:lvl>
    <w:lvl w:ilvl="1" w:tplc="540A0003" w:tentative="1">
      <w:start w:val="1"/>
      <w:numFmt w:val="bullet"/>
      <w:lvlText w:val="o"/>
      <w:lvlJc w:val="left"/>
      <w:pPr>
        <w:ind w:left="2149" w:hanging="360"/>
      </w:pPr>
      <w:rPr>
        <w:rFonts w:ascii="Courier New" w:hAnsi="Courier New" w:cs="Courier New" w:hint="default"/>
      </w:rPr>
    </w:lvl>
    <w:lvl w:ilvl="2" w:tplc="540A0005" w:tentative="1">
      <w:start w:val="1"/>
      <w:numFmt w:val="bullet"/>
      <w:lvlText w:val=""/>
      <w:lvlJc w:val="left"/>
      <w:pPr>
        <w:ind w:left="2869" w:hanging="360"/>
      </w:pPr>
      <w:rPr>
        <w:rFonts w:ascii="Wingdings" w:hAnsi="Wingdings" w:hint="default"/>
      </w:rPr>
    </w:lvl>
    <w:lvl w:ilvl="3" w:tplc="540A0001" w:tentative="1">
      <w:start w:val="1"/>
      <w:numFmt w:val="bullet"/>
      <w:lvlText w:val=""/>
      <w:lvlJc w:val="left"/>
      <w:pPr>
        <w:ind w:left="3589" w:hanging="360"/>
      </w:pPr>
      <w:rPr>
        <w:rFonts w:ascii="Symbol" w:hAnsi="Symbol" w:hint="default"/>
      </w:rPr>
    </w:lvl>
    <w:lvl w:ilvl="4" w:tplc="540A0003" w:tentative="1">
      <w:start w:val="1"/>
      <w:numFmt w:val="bullet"/>
      <w:lvlText w:val="o"/>
      <w:lvlJc w:val="left"/>
      <w:pPr>
        <w:ind w:left="4309" w:hanging="360"/>
      </w:pPr>
      <w:rPr>
        <w:rFonts w:ascii="Courier New" w:hAnsi="Courier New" w:cs="Courier New" w:hint="default"/>
      </w:rPr>
    </w:lvl>
    <w:lvl w:ilvl="5" w:tplc="540A0005" w:tentative="1">
      <w:start w:val="1"/>
      <w:numFmt w:val="bullet"/>
      <w:lvlText w:val=""/>
      <w:lvlJc w:val="left"/>
      <w:pPr>
        <w:ind w:left="5029" w:hanging="360"/>
      </w:pPr>
      <w:rPr>
        <w:rFonts w:ascii="Wingdings" w:hAnsi="Wingdings" w:hint="default"/>
      </w:rPr>
    </w:lvl>
    <w:lvl w:ilvl="6" w:tplc="540A0001" w:tentative="1">
      <w:start w:val="1"/>
      <w:numFmt w:val="bullet"/>
      <w:lvlText w:val=""/>
      <w:lvlJc w:val="left"/>
      <w:pPr>
        <w:ind w:left="5749" w:hanging="360"/>
      </w:pPr>
      <w:rPr>
        <w:rFonts w:ascii="Symbol" w:hAnsi="Symbol" w:hint="default"/>
      </w:rPr>
    </w:lvl>
    <w:lvl w:ilvl="7" w:tplc="540A0003" w:tentative="1">
      <w:start w:val="1"/>
      <w:numFmt w:val="bullet"/>
      <w:lvlText w:val="o"/>
      <w:lvlJc w:val="left"/>
      <w:pPr>
        <w:ind w:left="6469" w:hanging="360"/>
      </w:pPr>
      <w:rPr>
        <w:rFonts w:ascii="Courier New" w:hAnsi="Courier New" w:cs="Courier New" w:hint="default"/>
      </w:rPr>
    </w:lvl>
    <w:lvl w:ilvl="8" w:tplc="540A0005" w:tentative="1">
      <w:start w:val="1"/>
      <w:numFmt w:val="bullet"/>
      <w:lvlText w:val=""/>
      <w:lvlJc w:val="left"/>
      <w:pPr>
        <w:ind w:left="7189" w:hanging="360"/>
      </w:pPr>
      <w:rPr>
        <w:rFonts w:ascii="Wingdings" w:hAnsi="Wingdings" w:hint="default"/>
      </w:rPr>
    </w:lvl>
  </w:abstractNum>
  <w:abstractNum w:abstractNumId="23">
    <w:nsid w:val="62272DEC"/>
    <w:multiLevelType w:val="hybridMultilevel"/>
    <w:tmpl w:val="C1709AFE"/>
    <w:lvl w:ilvl="0" w:tplc="0C0A0001">
      <w:start w:val="1"/>
      <w:numFmt w:val="bullet"/>
      <w:lvlText w:val=""/>
      <w:lvlJc w:val="left"/>
      <w:pPr>
        <w:ind w:left="720" w:hanging="360"/>
      </w:pPr>
      <w:rPr>
        <w:rFonts w:ascii="Symbol" w:hAnsi="Symbol" w:hint="default"/>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nsid w:val="66406A73"/>
    <w:multiLevelType w:val="hybridMultilevel"/>
    <w:tmpl w:val="A954A65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AF62889"/>
    <w:multiLevelType w:val="hybridMultilevel"/>
    <w:tmpl w:val="D99496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6CD20D26"/>
    <w:multiLevelType w:val="hybridMultilevel"/>
    <w:tmpl w:val="24DEB4F4"/>
    <w:lvl w:ilvl="0" w:tplc="5D30684E">
      <w:start w:val="1"/>
      <w:numFmt w:val="upperLetter"/>
      <w:pStyle w:val="Titulo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CB6554"/>
    <w:multiLevelType w:val="hybridMultilevel"/>
    <w:tmpl w:val="8AF419B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nsid w:val="6FC53453"/>
    <w:multiLevelType w:val="hybridMultilevel"/>
    <w:tmpl w:val="49CA2D5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nsid w:val="73A0037F"/>
    <w:multiLevelType w:val="hybridMultilevel"/>
    <w:tmpl w:val="1A161C3A"/>
    <w:lvl w:ilvl="0" w:tplc="FAB48C5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nsid w:val="76CE0007"/>
    <w:multiLevelType w:val="hybridMultilevel"/>
    <w:tmpl w:val="2C3075D2"/>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6"/>
  </w:num>
  <w:num w:numId="2">
    <w:abstractNumId w:val="30"/>
  </w:num>
  <w:num w:numId="3">
    <w:abstractNumId w:val="19"/>
  </w:num>
  <w:num w:numId="4">
    <w:abstractNumId w:val="7"/>
  </w:num>
  <w:num w:numId="5">
    <w:abstractNumId w:val="10"/>
  </w:num>
  <w:num w:numId="6">
    <w:abstractNumId w:val="28"/>
  </w:num>
  <w:num w:numId="7">
    <w:abstractNumId w:val="2"/>
  </w:num>
  <w:num w:numId="8">
    <w:abstractNumId w:val="0"/>
  </w:num>
  <w:num w:numId="9">
    <w:abstractNumId w:val="17"/>
  </w:num>
  <w:num w:numId="10">
    <w:abstractNumId w:val="18"/>
  </w:num>
  <w:num w:numId="11">
    <w:abstractNumId w:val="21"/>
  </w:num>
  <w:num w:numId="12">
    <w:abstractNumId w:val="3"/>
  </w:num>
  <w:num w:numId="13">
    <w:abstractNumId w:val="1"/>
  </w:num>
  <w:num w:numId="14">
    <w:abstractNumId w:val="27"/>
  </w:num>
  <w:num w:numId="15">
    <w:abstractNumId w:val="15"/>
  </w:num>
  <w:num w:numId="16">
    <w:abstractNumId w:val="24"/>
  </w:num>
  <w:num w:numId="17">
    <w:abstractNumId w:val="9"/>
  </w:num>
  <w:num w:numId="18">
    <w:abstractNumId w:val="8"/>
  </w:num>
  <w:num w:numId="19">
    <w:abstractNumId w:val="20"/>
  </w:num>
  <w:num w:numId="20">
    <w:abstractNumId w:val="22"/>
  </w:num>
  <w:num w:numId="21">
    <w:abstractNumId w:val="14"/>
  </w:num>
  <w:num w:numId="22">
    <w:abstractNumId w:val="6"/>
  </w:num>
  <w:num w:numId="23">
    <w:abstractNumId w:val="29"/>
  </w:num>
  <w:num w:numId="24">
    <w:abstractNumId w:val="16"/>
  </w:num>
  <w:num w:numId="25">
    <w:abstractNumId w:val="5"/>
  </w:num>
  <w:num w:numId="26">
    <w:abstractNumId w:val="13"/>
  </w:num>
  <w:num w:numId="27">
    <w:abstractNumId w:val="23"/>
  </w:num>
  <w:num w:numId="28">
    <w:abstractNumId w:val="12"/>
  </w:num>
  <w:num w:numId="29">
    <w:abstractNumId w:val="25"/>
  </w:num>
  <w:num w:numId="30">
    <w:abstractNumId w:val="4"/>
  </w:num>
  <w:num w:numId="31">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961"/>
    <w:rsid w:val="0000070C"/>
    <w:rsid w:val="0000273D"/>
    <w:rsid w:val="00002955"/>
    <w:rsid w:val="00004625"/>
    <w:rsid w:val="00004BA7"/>
    <w:rsid w:val="00005F6D"/>
    <w:rsid w:val="00006B7C"/>
    <w:rsid w:val="00007514"/>
    <w:rsid w:val="000113B0"/>
    <w:rsid w:val="00012503"/>
    <w:rsid w:val="0001597A"/>
    <w:rsid w:val="000159A7"/>
    <w:rsid w:val="0001647F"/>
    <w:rsid w:val="00016547"/>
    <w:rsid w:val="0001740C"/>
    <w:rsid w:val="000177F0"/>
    <w:rsid w:val="00017DA4"/>
    <w:rsid w:val="00020E70"/>
    <w:rsid w:val="000216F4"/>
    <w:rsid w:val="00023E49"/>
    <w:rsid w:val="00023FB4"/>
    <w:rsid w:val="000240DD"/>
    <w:rsid w:val="00026E3D"/>
    <w:rsid w:val="00027897"/>
    <w:rsid w:val="000320B1"/>
    <w:rsid w:val="00033A14"/>
    <w:rsid w:val="0003436C"/>
    <w:rsid w:val="00035474"/>
    <w:rsid w:val="00035F3D"/>
    <w:rsid w:val="00037987"/>
    <w:rsid w:val="000426FC"/>
    <w:rsid w:val="00042701"/>
    <w:rsid w:val="00042970"/>
    <w:rsid w:val="000434C0"/>
    <w:rsid w:val="000464AC"/>
    <w:rsid w:val="00047FB2"/>
    <w:rsid w:val="000504EF"/>
    <w:rsid w:val="000505B4"/>
    <w:rsid w:val="00050733"/>
    <w:rsid w:val="0005208D"/>
    <w:rsid w:val="000531B9"/>
    <w:rsid w:val="0005405F"/>
    <w:rsid w:val="000542E6"/>
    <w:rsid w:val="000544A2"/>
    <w:rsid w:val="00054AC3"/>
    <w:rsid w:val="0005506A"/>
    <w:rsid w:val="00057F14"/>
    <w:rsid w:val="00057F68"/>
    <w:rsid w:val="000601EC"/>
    <w:rsid w:val="000616D7"/>
    <w:rsid w:val="0006195A"/>
    <w:rsid w:val="00063550"/>
    <w:rsid w:val="0006390C"/>
    <w:rsid w:val="00063926"/>
    <w:rsid w:val="00063B20"/>
    <w:rsid w:val="0006488D"/>
    <w:rsid w:val="00066F17"/>
    <w:rsid w:val="00070813"/>
    <w:rsid w:val="00071957"/>
    <w:rsid w:val="000719A5"/>
    <w:rsid w:val="00071CAC"/>
    <w:rsid w:val="00071DEF"/>
    <w:rsid w:val="0007547B"/>
    <w:rsid w:val="000754B5"/>
    <w:rsid w:val="000756F2"/>
    <w:rsid w:val="00075C12"/>
    <w:rsid w:val="00077245"/>
    <w:rsid w:val="00077706"/>
    <w:rsid w:val="000777BA"/>
    <w:rsid w:val="000808C5"/>
    <w:rsid w:val="00080973"/>
    <w:rsid w:val="0008100C"/>
    <w:rsid w:val="00082E23"/>
    <w:rsid w:val="00083353"/>
    <w:rsid w:val="00083B2E"/>
    <w:rsid w:val="000846FD"/>
    <w:rsid w:val="00085284"/>
    <w:rsid w:val="00085C9B"/>
    <w:rsid w:val="00090095"/>
    <w:rsid w:val="00090CF3"/>
    <w:rsid w:val="00093056"/>
    <w:rsid w:val="00093CA9"/>
    <w:rsid w:val="000941A8"/>
    <w:rsid w:val="000960BF"/>
    <w:rsid w:val="00096F00"/>
    <w:rsid w:val="00097789"/>
    <w:rsid w:val="00097B47"/>
    <w:rsid w:val="000A02C5"/>
    <w:rsid w:val="000A035D"/>
    <w:rsid w:val="000A1071"/>
    <w:rsid w:val="000A2C2F"/>
    <w:rsid w:val="000A310C"/>
    <w:rsid w:val="000A36EC"/>
    <w:rsid w:val="000A489A"/>
    <w:rsid w:val="000A4D8F"/>
    <w:rsid w:val="000A53E8"/>
    <w:rsid w:val="000A55F6"/>
    <w:rsid w:val="000A5616"/>
    <w:rsid w:val="000A64D6"/>
    <w:rsid w:val="000A6760"/>
    <w:rsid w:val="000B16F2"/>
    <w:rsid w:val="000B1728"/>
    <w:rsid w:val="000B1DAB"/>
    <w:rsid w:val="000B4235"/>
    <w:rsid w:val="000B6349"/>
    <w:rsid w:val="000B6406"/>
    <w:rsid w:val="000B6A2B"/>
    <w:rsid w:val="000B6CCF"/>
    <w:rsid w:val="000B6DD5"/>
    <w:rsid w:val="000B70DA"/>
    <w:rsid w:val="000B78A6"/>
    <w:rsid w:val="000B7C9F"/>
    <w:rsid w:val="000C0078"/>
    <w:rsid w:val="000C09F2"/>
    <w:rsid w:val="000C0C1F"/>
    <w:rsid w:val="000C0D9E"/>
    <w:rsid w:val="000C2179"/>
    <w:rsid w:val="000C21DD"/>
    <w:rsid w:val="000C23C6"/>
    <w:rsid w:val="000C287C"/>
    <w:rsid w:val="000C4FB4"/>
    <w:rsid w:val="000C5074"/>
    <w:rsid w:val="000C5351"/>
    <w:rsid w:val="000C56AC"/>
    <w:rsid w:val="000C6140"/>
    <w:rsid w:val="000C7E01"/>
    <w:rsid w:val="000D0C97"/>
    <w:rsid w:val="000D16B5"/>
    <w:rsid w:val="000D17DB"/>
    <w:rsid w:val="000D25CC"/>
    <w:rsid w:val="000D30AB"/>
    <w:rsid w:val="000D368D"/>
    <w:rsid w:val="000D4B83"/>
    <w:rsid w:val="000D61BE"/>
    <w:rsid w:val="000D6498"/>
    <w:rsid w:val="000E03A2"/>
    <w:rsid w:val="000E1C1E"/>
    <w:rsid w:val="000E1DBC"/>
    <w:rsid w:val="000E2B9E"/>
    <w:rsid w:val="000E33E7"/>
    <w:rsid w:val="000E51D8"/>
    <w:rsid w:val="000E5AE9"/>
    <w:rsid w:val="000E6E6E"/>
    <w:rsid w:val="000E7B61"/>
    <w:rsid w:val="000E7C84"/>
    <w:rsid w:val="000F0665"/>
    <w:rsid w:val="000F134F"/>
    <w:rsid w:val="000F38C1"/>
    <w:rsid w:val="000F52A2"/>
    <w:rsid w:val="000F6263"/>
    <w:rsid w:val="0010017D"/>
    <w:rsid w:val="0010247E"/>
    <w:rsid w:val="001027EA"/>
    <w:rsid w:val="00102F76"/>
    <w:rsid w:val="001033EB"/>
    <w:rsid w:val="0010427C"/>
    <w:rsid w:val="001063DE"/>
    <w:rsid w:val="0011052A"/>
    <w:rsid w:val="001117E1"/>
    <w:rsid w:val="00114C82"/>
    <w:rsid w:val="00115586"/>
    <w:rsid w:val="0011559C"/>
    <w:rsid w:val="00115F2D"/>
    <w:rsid w:val="00116293"/>
    <w:rsid w:val="00117AA7"/>
    <w:rsid w:val="00117DEA"/>
    <w:rsid w:val="00120526"/>
    <w:rsid w:val="00120852"/>
    <w:rsid w:val="001212AE"/>
    <w:rsid w:val="00122489"/>
    <w:rsid w:val="001234FE"/>
    <w:rsid w:val="00123F31"/>
    <w:rsid w:val="001248E0"/>
    <w:rsid w:val="00124FB2"/>
    <w:rsid w:val="00125701"/>
    <w:rsid w:val="00126FE5"/>
    <w:rsid w:val="0012779D"/>
    <w:rsid w:val="0013019E"/>
    <w:rsid w:val="0013244A"/>
    <w:rsid w:val="0013318C"/>
    <w:rsid w:val="00134862"/>
    <w:rsid w:val="00136A7D"/>
    <w:rsid w:val="0013710D"/>
    <w:rsid w:val="00143C8E"/>
    <w:rsid w:val="0014531B"/>
    <w:rsid w:val="00145C1B"/>
    <w:rsid w:val="00145FAE"/>
    <w:rsid w:val="00151A9B"/>
    <w:rsid w:val="001525DF"/>
    <w:rsid w:val="00153DC1"/>
    <w:rsid w:val="0015633C"/>
    <w:rsid w:val="00156F6A"/>
    <w:rsid w:val="00157DEC"/>
    <w:rsid w:val="00160AA7"/>
    <w:rsid w:val="001611BD"/>
    <w:rsid w:val="00161230"/>
    <w:rsid w:val="0016144A"/>
    <w:rsid w:val="001614D9"/>
    <w:rsid w:val="0016289D"/>
    <w:rsid w:val="00162A9B"/>
    <w:rsid w:val="001640A7"/>
    <w:rsid w:val="00165983"/>
    <w:rsid w:val="001709CA"/>
    <w:rsid w:val="00170A29"/>
    <w:rsid w:val="00172062"/>
    <w:rsid w:val="00173161"/>
    <w:rsid w:val="00174375"/>
    <w:rsid w:val="001752E5"/>
    <w:rsid w:val="001758B7"/>
    <w:rsid w:val="001767C8"/>
    <w:rsid w:val="00177151"/>
    <w:rsid w:val="00177D04"/>
    <w:rsid w:val="00177ECA"/>
    <w:rsid w:val="001825C6"/>
    <w:rsid w:val="00185C75"/>
    <w:rsid w:val="00185E42"/>
    <w:rsid w:val="00186532"/>
    <w:rsid w:val="00186E6E"/>
    <w:rsid w:val="00187FF2"/>
    <w:rsid w:val="00191DCB"/>
    <w:rsid w:val="00192F3A"/>
    <w:rsid w:val="00193800"/>
    <w:rsid w:val="00194398"/>
    <w:rsid w:val="00195F11"/>
    <w:rsid w:val="001A099E"/>
    <w:rsid w:val="001A0C21"/>
    <w:rsid w:val="001A11C6"/>
    <w:rsid w:val="001A1C28"/>
    <w:rsid w:val="001A23B4"/>
    <w:rsid w:val="001A23E2"/>
    <w:rsid w:val="001A3430"/>
    <w:rsid w:val="001A3A6E"/>
    <w:rsid w:val="001A540A"/>
    <w:rsid w:val="001A7851"/>
    <w:rsid w:val="001B137A"/>
    <w:rsid w:val="001B22E3"/>
    <w:rsid w:val="001B2D92"/>
    <w:rsid w:val="001B31BA"/>
    <w:rsid w:val="001B4D33"/>
    <w:rsid w:val="001B5003"/>
    <w:rsid w:val="001B5049"/>
    <w:rsid w:val="001B5A21"/>
    <w:rsid w:val="001B6116"/>
    <w:rsid w:val="001B717C"/>
    <w:rsid w:val="001C057C"/>
    <w:rsid w:val="001C1B2D"/>
    <w:rsid w:val="001C22E6"/>
    <w:rsid w:val="001C2660"/>
    <w:rsid w:val="001C46D7"/>
    <w:rsid w:val="001C507C"/>
    <w:rsid w:val="001C750F"/>
    <w:rsid w:val="001D340A"/>
    <w:rsid w:val="001D40E9"/>
    <w:rsid w:val="001D6678"/>
    <w:rsid w:val="001D6F15"/>
    <w:rsid w:val="001D71BC"/>
    <w:rsid w:val="001E0A2D"/>
    <w:rsid w:val="001E0BD3"/>
    <w:rsid w:val="001E0CF4"/>
    <w:rsid w:val="001E154E"/>
    <w:rsid w:val="001E1F1C"/>
    <w:rsid w:val="001E1FCF"/>
    <w:rsid w:val="001E448A"/>
    <w:rsid w:val="001E4779"/>
    <w:rsid w:val="001E750A"/>
    <w:rsid w:val="001F06C0"/>
    <w:rsid w:val="001F15CC"/>
    <w:rsid w:val="001F316E"/>
    <w:rsid w:val="001F33F5"/>
    <w:rsid w:val="001F446A"/>
    <w:rsid w:val="001F5101"/>
    <w:rsid w:val="001F6585"/>
    <w:rsid w:val="00200674"/>
    <w:rsid w:val="00200D99"/>
    <w:rsid w:val="002010BD"/>
    <w:rsid w:val="00201AE0"/>
    <w:rsid w:val="002022BC"/>
    <w:rsid w:val="0020305E"/>
    <w:rsid w:val="0020398C"/>
    <w:rsid w:val="0020444F"/>
    <w:rsid w:val="0020542E"/>
    <w:rsid w:val="00205C36"/>
    <w:rsid w:val="00205C45"/>
    <w:rsid w:val="00205FE3"/>
    <w:rsid w:val="002074BC"/>
    <w:rsid w:val="002104F9"/>
    <w:rsid w:val="00211175"/>
    <w:rsid w:val="00211713"/>
    <w:rsid w:val="00213ADE"/>
    <w:rsid w:val="00214FA0"/>
    <w:rsid w:val="0021564F"/>
    <w:rsid w:val="00217FCE"/>
    <w:rsid w:val="0022052B"/>
    <w:rsid w:val="00223076"/>
    <w:rsid w:val="00223AC1"/>
    <w:rsid w:val="00224E18"/>
    <w:rsid w:val="00224E9C"/>
    <w:rsid w:val="0022578A"/>
    <w:rsid w:val="00225B03"/>
    <w:rsid w:val="00225DF5"/>
    <w:rsid w:val="00225F02"/>
    <w:rsid w:val="0023119A"/>
    <w:rsid w:val="00231D2E"/>
    <w:rsid w:val="002327DE"/>
    <w:rsid w:val="00232F39"/>
    <w:rsid w:val="00234121"/>
    <w:rsid w:val="00237133"/>
    <w:rsid w:val="002375E6"/>
    <w:rsid w:val="00237E77"/>
    <w:rsid w:val="00242548"/>
    <w:rsid w:val="0024298C"/>
    <w:rsid w:val="00242DB7"/>
    <w:rsid w:val="00242F29"/>
    <w:rsid w:val="00243503"/>
    <w:rsid w:val="0024410D"/>
    <w:rsid w:val="002441E9"/>
    <w:rsid w:val="002444A9"/>
    <w:rsid w:val="002451F8"/>
    <w:rsid w:val="0024540A"/>
    <w:rsid w:val="002459CA"/>
    <w:rsid w:val="00246765"/>
    <w:rsid w:val="00246E88"/>
    <w:rsid w:val="00247082"/>
    <w:rsid w:val="00247803"/>
    <w:rsid w:val="002479E4"/>
    <w:rsid w:val="00250FE9"/>
    <w:rsid w:val="00252FE4"/>
    <w:rsid w:val="00253A1A"/>
    <w:rsid w:val="00253D73"/>
    <w:rsid w:val="0025447E"/>
    <w:rsid w:val="0025524B"/>
    <w:rsid w:val="0025793F"/>
    <w:rsid w:val="002605EC"/>
    <w:rsid w:val="00260772"/>
    <w:rsid w:val="00260DD6"/>
    <w:rsid w:val="00261A38"/>
    <w:rsid w:val="00261BDD"/>
    <w:rsid w:val="00263A35"/>
    <w:rsid w:val="00263B47"/>
    <w:rsid w:val="00265B30"/>
    <w:rsid w:val="002662D3"/>
    <w:rsid w:val="002664A5"/>
    <w:rsid w:val="00266CDD"/>
    <w:rsid w:val="0026703F"/>
    <w:rsid w:val="00267331"/>
    <w:rsid w:val="0027006B"/>
    <w:rsid w:val="0027006C"/>
    <w:rsid w:val="00270679"/>
    <w:rsid w:val="00270888"/>
    <w:rsid w:val="002714F7"/>
    <w:rsid w:val="0027170B"/>
    <w:rsid w:val="0027206C"/>
    <w:rsid w:val="0027257A"/>
    <w:rsid w:val="00272AD7"/>
    <w:rsid w:val="002731F0"/>
    <w:rsid w:val="00273495"/>
    <w:rsid w:val="00273C51"/>
    <w:rsid w:val="00273C79"/>
    <w:rsid w:val="0027526A"/>
    <w:rsid w:val="00275A8F"/>
    <w:rsid w:val="00276A76"/>
    <w:rsid w:val="00276D35"/>
    <w:rsid w:val="002772DD"/>
    <w:rsid w:val="00280C37"/>
    <w:rsid w:val="00281411"/>
    <w:rsid w:val="0028141A"/>
    <w:rsid w:val="002823BA"/>
    <w:rsid w:val="00282BB3"/>
    <w:rsid w:val="00283F76"/>
    <w:rsid w:val="00284191"/>
    <w:rsid w:val="00286975"/>
    <w:rsid w:val="00290569"/>
    <w:rsid w:val="00290912"/>
    <w:rsid w:val="002916EA"/>
    <w:rsid w:val="002931C9"/>
    <w:rsid w:val="00293888"/>
    <w:rsid w:val="002951EC"/>
    <w:rsid w:val="00296D9E"/>
    <w:rsid w:val="00297D4E"/>
    <w:rsid w:val="002A24AB"/>
    <w:rsid w:val="002A3B80"/>
    <w:rsid w:val="002A3C1A"/>
    <w:rsid w:val="002A46AA"/>
    <w:rsid w:val="002A72AD"/>
    <w:rsid w:val="002B04CE"/>
    <w:rsid w:val="002B0F29"/>
    <w:rsid w:val="002B148B"/>
    <w:rsid w:val="002B2109"/>
    <w:rsid w:val="002B35E8"/>
    <w:rsid w:val="002B4695"/>
    <w:rsid w:val="002B543E"/>
    <w:rsid w:val="002B5C33"/>
    <w:rsid w:val="002B63CD"/>
    <w:rsid w:val="002B755B"/>
    <w:rsid w:val="002C3015"/>
    <w:rsid w:val="002C35D0"/>
    <w:rsid w:val="002C4138"/>
    <w:rsid w:val="002C46CA"/>
    <w:rsid w:val="002C6267"/>
    <w:rsid w:val="002D12E0"/>
    <w:rsid w:val="002D201B"/>
    <w:rsid w:val="002D39E5"/>
    <w:rsid w:val="002D4BDA"/>
    <w:rsid w:val="002D4FE6"/>
    <w:rsid w:val="002D50F1"/>
    <w:rsid w:val="002D5DFD"/>
    <w:rsid w:val="002D68CC"/>
    <w:rsid w:val="002E124A"/>
    <w:rsid w:val="002E26D7"/>
    <w:rsid w:val="002E30BB"/>
    <w:rsid w:val="002E3803"/>
    <w:rsid w:val="002E3E11"/>
    <w:rsid w:val="002E42C8"/>
    <w:rsid w:val="002E4522"/>
    <w:rsid w:val="002E6296"/>
    <w:rsid w:val="002F1B67"/>
    <w:rsid w:val="002F1C3B"/>
    <w:rsid w:val="002F2BAE"/>
    <w:rsid w:val="002F2C5B"/>
    <w:rsid w:val="002F54AC"/>
    <w:rsid w:val="002F6DC0"/>
    <w:rsid w:val="002F7F30"/>
    <w:rsid w:val="00300CFA"/>
    <w:rsid w:val="00300FA1"/>
    <w:rsid w:val="00300FA4"/>
    <w:rsid w:val="00302729"/>
    <w:rsid w:val="0030288D"/>
    <w:rsid w:val="00302C3C"/>
    <w:rsid w:val="003035C6"/>
    <w:rsid w:val="00305D4F"/>
    <w:rsid w:val="00310860"/>
    <w:rsid w:val="00311931"/>
    <w:rsid w:val="00311EDD"/>
    <w:rsid w:val="00313487"/>
    <w:rsid w:val="003141D4"/>
    <w:rsid w:val="00314A9E"/>
    <w:rsid w:val="00317F4B"/>
    <w:rsid w:val="00320600"/>
    <w:rsid w:val="00324A8E"/>
    <w:rsid w:val="003253AB"/>
    <w:rsid w:val="003302F8"/>
    <w:rsid w:val="00331B4F"/>
    <w:rsid w:val="0033216D"/>
    <w:rsid w:val="00332CC0"/>
    <w:rsid w:val="00332D6D"/>
    <w:rsid w:val="00332F14"/>
    <w:rsid w:val="003338BD"/>
    <w:rsid w:val="00336AF9"/>
    <w:rsid w:val="00337115"/>
    <w:rsid w:val="003371EA"/>
    <w:rsid w:val="00337555"/>
    <w:rsid w:val="003401DC"/>
    <w:rsid w:val="00340BDC"/>
    <w:rsid w:val="00341227"/>
    <w:rsid w:val="003421F8"/>
    <w:rsid w:val="003422CF"/>
    <w:rsid w:val="003431D5"/>
    <w:rsid w:val="00343941"/>
    <w:rsid w:val="0034412D"/>
    <w:rsid w:val="003452AF"/>
    <w:rsid w:val="00346AB3"/>
    <w:rsid w:val="00347528"/>
    <w:rsid w:val="00351246"/>
    <w:rsid w:val="00353B13"/>
    <w:rsid w:val="00355637"/>
    <w:rsid w:val="00355CB8"/>
    <w:rsid w:val="00360159"/>
    <w:rsid w:val="00366237"/>
    <w:rsid w:val="003666BB"/>
    <w:rsid w:val="003670CC"/>
    <w:rsid w:val="00367EB2"/>
    <w:rsid w:val="00367EB9"/>
    <w:rsid w:val="00367FD7"/>
    <w:rsid w:val="00370C01"/>
    <w:rsid w:val="00371FFD"/>
    <w:rsid w:val="00372333"/>
    <w:rsid w:val="00372BBC"/>
    <w:rsid w:val="0037301A"/>
    <w:rsid w:val="00375020"/>
    <w:rsid w:val="003757EA"/>
    <w:rsid w:val="00376E97"/>
    <w:rsid w:val="0037747F"/>
    <w:rsid w:val="003776DE"/>
    <w:rsid w:val="00382FB1"/>
    <w:rsid w:val="0038395E"/>
    <w:rsid w:val="00384ED2"/>
    <w:rsid w:val="00385321"/>
    <w:rsid w:val="00386365"/>
    <w:rsid w:val="003876C0"/>
    <w:rsid w:val="00390833"/>
    <w:rsid w:val="003911FE"/>
    <w:rsid w:val="003913A5"/>
    <w:rsid w:val="003927F3"/>
    <w:rsid w:val="0039334C"/>
    <w:rsid w:val="0039384F"/>
    <w:rsid w:val="00393C83"/>
    <w:rsid w:val="00395204"/>
    <w:rsid w:val="003A0477"/>
    <w:rsid w:val="003A0497"/>
    <w:rsid w:val="003A0F11"/>
    <w:rsid w:val="003A11AC"/>
    <w:rsid w:val="003A3042"/>
    <w:rsid w:val="003A32CD"/>
    <w:rsid w:val="003A41E8"/>
    <w:rsid w:val="003A4AE6"/>
    <w:rsid w:val="003A5A59"/>
    <w:rsid w:val="003A6E38"/>
    <w:rsid w:val="003A6FC3"/>
    <w:rsid w:val="003B029D"/>
    <w:rsid w:val="003B0EF1"/>
    <w:rsid w:val="003B2217"/>
    <w:rsid w:val="003B2906"/>
    <w:rsid w:val="003B2FAD"/>
    <w:rsid w:val="003B36D8"/>
    <w:rsid w:val="003B4462"/>
    <w:rsid w:val="003B7A0F"/>
    <w:rsid w:val="003B7F06"/>
    <w:rsid w:val="003C149F"/>
    <w:rsid w:val="003C22EB"/>
    <w:rsid w:val="003C2E44"/>
    <w:rsid w:val="003C34EE"/>
    <w:rsid w:val="003C6107"/>
    <w:rsid w:val="003C6635"/>
    <w:rsid w:val="003C6D85"/>
    <w:rsid w:val="003D151A"/>
    <w:rsid w:val="003D1E41"/>
    <w:rsid w:val="003D1E66"/>
    <w:rsid w:val="003D2244"/>
    <w:rsid w:val="003D3973"/>
    <w:rsid w:val="003D4624"/>
    <w:rsid w:val="003D56F9"/>
    <w:rsid w:val="003D578C"/>
    <w:rsid w:val="003D66F9"/>
    <w:rsid w:val="003D69F2"/>
    <w:rsid w:val="003D7911"/>
    <w:rsid w:val="003E0C66"/>
    <w:rsid w:val="003E1260"/>
    <w:rsid w:val="003E2CED"/>
    <w:rsid w:val="003E36F0"/>
    <w:rsid w:val="003E3E0C"/>
    <w:rsid w:val="003E59CE"/>
    <w:rsid w:val="003E6D13"/>
    <w:rsid w:val="003F09B7"/>
    <w:rsid w:val="003F0EA2"/>
    <w:rsid w:val="003F4178"/>
    <w:rsid w:val="003F4225"/>
    <w:rsid w:val="003F480F"/>
    <w:rsid w:val="003F5C8B"/>
    <w:rsid w:val="003F6B3C"/>
    <w:rsid w:val="0040011F"/>
    <w:rsid w:val="00400961"/>
    <w:rsid w:val="00400C9A"/>
    <w:rsid w:val="00400E0C"/>
    <w:rsid w:val="0040112C"/>
    <w:rsid w:val="004014DB"/>
    <w:rsid w:val="00401936"/>
    <w:rsid w:val="00401FAE"/>
    <w:rsid w:val="0040226E"/>
    <w:rsid w:val="00402335"/>
    <w:rsid w:val="00403579"/>
    <w:rsid w:val="00403644"/>
    <w:rsid w:val="0040549E"/>
    <w:rsid w:val="00405DFE"/>
    <w:rsid w:val="00410D48"/>
    <w:rsid w:val="00412C33"/>
    <w:rsid w:val="004132DA"/>
    <w:rsid w:val="00413903"/>
    <w:rsid w:val="00413FEF"/>
    <w:rsid w:val="004141C5"/>
    <w:rsid w:val="004143AC"/>
    <w:rsid w:val="0041499C"/>
    <w:rsid w:val="004155B6"/>
    <w:rsid w:val="0041635B"/>
    <w:rsid w:val="004170D3"/>
    <w:rsid w:val="00417778"/>
    <w:rsid w:val="00422053"/>
    <w:rsid w:val="00422538"/>
    <w:rsid w:val="004309DF"/>
    <w:rsid w:val="00430F6F"/>
    <w:rsid w:val="0043244B"/>
    <w:rsid w:val="004341DA"/>
    <w:rsid w:val="00436C3E"/>
    <w:rsid w:val="00437142"/>
    <w:rsid w:val="00437281"/>
    <w:rsid w:val="0044107E"/>
    <w:rsid w:val="0044154F"/>
    <w:rsid w:val="004419F3"/>
    <w:rsid w:val="00441EBD"/>
    <w:rsid w:val="00445047"/>
    <w:rsid w:val="00446EBF"/>
    <w:rsid w:val="00452F27"/>
    <w:rsid w:val="004531A8"/>
    <w:rsid w:val="00453470"/>
    <w:rsid w:val="00454651"/>
    <w:rsid w:val="00454750"/>
    <w:rsid w:val="0045627C"/>
    <w:rsid w:val="004565EB"/>
    <w:rsid w:val="004577F1"/>
    <w:rsid w:val="00461B97"/>
    <w:rsid w:val="00462361"/>
    <w:rsid w:val="0046331C"/>
    <w:rsid w:val="0046343A"/>
    <w:rsid w:val="004635AB"/>
    <w:rsid w:val="0046437C"/>
    <w:rsid w:val="00464466"/>
    <w:rsid w:val="004648A4"/>
    <w:rsid w:val="00464CFA"/>
    <w:rsid w:val="00466507"/>
    <w:rsid w:val="0046659D"/>
    <w:rsid w:val="00466BE7"/>
    <w:rsid w:val="004671D3"/>
    <w:rsid w:val="00472F1E"/>
    <w:rsid w:val="00473F47"/>
    <w:rsid w:val="00474C2E"/>
    <w:rsid w:val="0047650C"/>
    <w:rsid w:val="00476B0C"/>
    <w:rsid w:val="00477E62"/>
    <w:rsid w:val="00480F66"/>
    <w:rsid w:val="004833DE"/>
    <w:rsid w:val="00483F0A"/>
    <w:rsid w:val="00484B6A"/>
    <w:rsid w:val="00484BB2"/>
    <w:rsid w:val="00485157"/>
    <w:rsid w:val="004863F7"/>
    <w:rsid w:val="004867E8"/>
    <w:rsid w:val="00486E0D"/>
    <w:rsid w:val="00487953"/>
    <w:rsid w:val="0049043B"/>
    <w:rsid w:val="00490596"/>
    <w:rsid w:val="00492477"/>
    <w:rsid w:val="00494A17"/>
    <w:rsid w:val="00497A45"/>
    <w:rsid w:val="00497DF7"/>
    <w:rsid w:val="004A110D"/>
    <w:rsid w:val="004A27A6"/>
    <w:rsid w:val="004A3C08"/>
    <w:rsid w:val="004A411E"/>
    <w:rsid w:val="004A5045"/>
    <w:rsid w:val="004A5BD5"/>
    <w:rsid w:val="004A6791"/>
    <w:rsid w:val="004A77F1"/>
    <w:rsid w:val="004B051A"/>
    <w:rsid w:val="004B1895"/>
    <w:rsid w:val="004B291E"/>
    <w:rsid w:val="004B362A"/>
    <w:rsid w:val="004B5206"/>
    <w:rsid w:val="004B563D"/>
    <w:rsid w:val="004B6544"/>
    <w:rsid w:val="004B6E02"/>
    <w:rsid w:val="004B7182"/>
    <w:rsid w:val="004B7AC6"/>
    <w:rsid w:val="004B7F46"/>
    <w:rsid w:val="004C46E1"/>
    <w:rsid w:val="004C5199"/>
    <w:rsid w:val="004C5603"/>
    <w:rsid w:val="004D1437"/>
    <w:rsid w:val="004D1F84"/>
    <w:rsid w:val="004D26FC"/>
    <w:rsid w:val="004D393D"/>
    <w:rsid w:val="004D541E"/>
    <w:rsid w:val="004D66EA"/>
    <w:rsid w:val="004E155C"/>
    <w:rsid w:val="004E17FE"/>
    <w:rsid w:val="004E2139"/>
    <w:rsid w:val="004E3608"/>
    <w:rsid w:val="004E5B71"/>
    <w:rsid w:val="004F0A71"/>
    <w:rsid w:val="004F1EA3"/>
    <w:rsid w:val="004F2DF6"/>
    <w:rsid w:val="004F3372"/>
    <w:rsid w:val="004F397F"/>
    <w:rsid w:val="004F4763"/>
    <w:rsid w:val="004F489F"/>
    <w:rsid w:val="004F4CB0"/>
    <w:rsid w:val="004F572C"/>
    <w:rsid w:val="004F5D74"/>
    <w:rsid w:val="004F686A"/>
    <w:rsid w:val="00500168"/>
    <w:rsid w:val="0050040B"/>
    <w:rsid w:val="005004B9"/>
    <w:rsid w:val="00500E8B"/>
    <w:rsid w:val="0050559F"/>
    <w:rsid w:val="00505635"/>
    <w:rsid w:val="0050575D"/>
    <w:rsid w:val="005070E5"/>
    <w:rsid w:val="005073FE"/>
    <w:rsid w:val="00507DB5"/>
    <w:rsid w:val="0051247F"/>
    <w:rsid w:val="00513D54"/>
    <w:rsid w:val="0051427F"/>
    <w:rsid w:val="005151CA"/>
    <w:rsid w:val="005165CF"/>
    <w:rsid w:val="00517056"/>
    <w:rsid w:val="0052051F"/>
    <w:rsid w:val="0052086E"/>
    <w:rsid w:val="00522492"/>
    <w:rsid w:val="00523E31"/>
    <w:rsid w:val="00530B95"/>
    <w:rsid w:val="00531F7E"/>
    <w:rsid w:val="00534084"/>
    <w:rsid w:val="0053421F"/>
    <w:rsid w:val="0053469D"/>
    <w:rsid w:val="00536585"/>
    <w:rsid w:val="00537046"/>
    <w:rsid w:val="00537C22"/>
    <w:rsid w:val="00540114"/>
    <w:rsid w:val="00540AA0"/>
    <w:rsid w:val="00541472"/>
    <w:rsid w:val="005434C4"/>
    <w:rsid w:val="00543E8B"/>
    <w:rsid w:val="00543F5D"/>
    <w:rsid w:val="00545C13"/>
    <w:rsid w:val="00546248"/>
    <w:rsid w:val="005465F0"/>
    <w:rsid w:val="00546C45"/>
    <w:rsid w:val="0055139C"/>
    <w:rsid w:val="00552725"/>
    <w:rsid w:val="00553686"/>
    <w:rsid w:val="00553ED7"/>
    <w:rsid w:val="00554611"/>
    <w:rsid w:val="005557C8"/>
    <w:rsid w:val="00556907"/>
    <w:rsid w:val="005579FF"/>
    <w:rsid w:val="00557A6C"/>
    <w:rsid w:val="00562533"/>
    <w:rsid w:val="00564720"/>
    <w:rsid w:val="00565175"/>
    <w:rsid w:val="0056526F"/>
    <w:rsid w:val="005655BA"/>
    <w:rsid w:val="00566F57"/>
    <w:rsid w:val="005672CE"/>
    <w:rsid w:val="005709D6"/>
    <w:rsid w:val="00570BEA"/>
    <w:rsid w:val="00570EA4"/>
    <w:rsid w:val="00573A8D"/>
    <w:rsid w:val="00573F22"/>
    <w:rsid w:val="00574818"/>
    <w:rsid w:val="00575E22"/>
    <w:rsid w:val="00577FED"/>
    <w:rsid w:val="00581788"/>
    <w:rsid w:val="00581C1E"/>
    <w:rsid w:val="005840D1"/>
    <w:rsid w:val="00584DF5"/>
    <w:rsid w:val="00585A8C"/>
    <w:rsid w:val="005864BC"/>
    <w:rsid w:val="005868E2"/>
    <w:rsid w:val="00587EE0"/>
    <w:rsid w:val="005910F9"/>
    <w:rsid w:val="005948C5"/>
    <w:rsid w:val="0059573A"/>
    <w:rsid w:val="0059620C"/>
    <w:rsid w:val="00597639"/>
    <w:rsid w:val="005A09F6"/>
    <w:rsid w:val="005A110C"/>
    <w:rsid w:val="005A1D2A"/>
    <w:rsid w:val="005A2BEA"/>
    <w:rsid w:val="005A385D"/>
    <w:rsid w:val="005A4222"/>
    <w:rsid w:val="005A44DB"/>
    <w:rsid w:val="005A4FD1"/>
    <w:rsid w:val="005A69A3"/>
    <w:rsid w:val="005A6B80"/>
    <w:rsid w:val="005A704D"/>
    <w:rsid w:val="005A7E2B"/>
    <w:rsid w:val="005B0445"/>
    <w:rsid w:val="005B1221"/>
    <w:rsid w:val="005B1A98"/>
    <w:rsid w:val="005B2084"/>
    <w:rsid w:val="005B21D1"/>
    <w:rsid w:val="005B29BA"/>
    <w:rsid w:val="005B73B1"/>
    <w:rsid w:val="005C19C6"/>
    <w:rsid w:val="005C3234"/>
    <w:rsid w:val="005C3EE5"/>
    <w:rsid w:val="005C3EF2"/>
    <w:rsid w:val="005C58F3"/>
    <w:rsid w:val="005C5C99"/>
    <w:rsid w:val="005C60A3"/>
    <w:rsid w:val="005C6338"/>
    <w:rsid w:val="005C647A"/>
    <w:rsid w:val="005C7115"/>
    <w:rsid w:val="005C7697"/>
    <w:rsid w:val="005C7E5B"/>
    <w:rsid w:val="005D0034"/>
    <w:rsid w:val="005D0995"/>
    <w:rsid w:val="005D12CC"/>
    <w:rsid w:val="005D2EE0"/>
    <w:rsid w:val="005D35DC"/>
    <w:rsid w:val="005D36A7"/>
    <w:rsid w:val="005D51CB"/>
    <w:rsid w:val="005D5BA3"/>
    <w:rsid w:val="005D6B28"/>
    <w:rsid w:val="005D7461"/>
    <w:rsid w:val="005D7693"/>
    <w:rsid w:val="005E00F8"/>
    <w:rsid w:val="005E196C"/>
    <w:rsid w:val="005E44CC"/>
    <w:rsid w:val="005E51AC"/>
    <w:rsid w:val="005E65FE"/>
    <w:rsid w:val="005F0C69"/>
    <w:rsid w:val="005F1DEC"/>
    <w:rsid w:val="005F21C3"/>
    <w:rsid w:val="005F2E31"/>
    <w:rsid w:val="005F5EAF"/>
    <w:rsid w:val="005F5F55"/>
    <w:rsid w:val="00601741"/>
    <w:rsid w:val="00602729"/>
    <w:rsid w:val="00602FF8"/>
    <w:rsid w:val="00604AE6"/>
    <w:rsid w:val="00604E7F"/>
    <w:rsid w:val="00604FF1"/>
    <w:rsid w:val="00606B6B"/>
    <w:rsid w:val="00606F57"/>
    <w:rsid w:val="006105B5"/>
    <w:rsid w:val="0061136F"/>
    <w:rsid w:val="00611EB0"/>
    <w:rsid w:val="00612243"/>
    <w:rsid w:val="006139B6"/>
    <w:rsid w:val="00615F90"/>
    <w:rsid w:val="00616135"/>
    <w:rsid w:val="006163A1"/>
    <w:rsid w:val="006174D3"/>
    <w:rsid w:val="00617A39"/>
    <w:rsid w:val="00617B78"/>
    <w:rsid w:val="00617DF7"/>
    <w:rsid w:val="00617E3E"/>
    <w:rsid w:val="00620689"/>
    <w:rsid w:val="00620ECD"/>
    <w:rsid w:val="00622CE8"/>
    <w:rsid w:val="006251BB"/>
    <w:rsid w:val="0062641A"/>
    <w:rsid w:val="006264A6"/>
    <w:rsid w:val="0063260F"/>
    <w:rsid w:val="00632FCA"/>
    <w:rsid w:val="00633238"/>
    <w:rsid w:val="006372D6"/>
    <w:rsid w:val="006379DC"/>
    <w:rsid w:val="00637A8F"/>
    <w:rsid w:val="00641CFF"/>
    <w:rsid w:val="00642124"/>
    <w:rsid w:val="00645D2A"/>
    <w:rsid w:val="006469DB"/>
    <w:rsid w:val="006469F5"/>
    <w:rsid w:val="00646B5D"/>
    <w:rsid w:val="0064709A"/>
    <w:rsid w:val="00652888"/>
    <w:rsid w:val="006540F8"/>
    <w:rsid w:val="00655178"/>
    <w:rsid w:val="00655966"/>
    <w:rsid w:val="0065616E"/>
    <w:rsid w:val="00657624"/>
    <w:rsid w:val="0066347D"/>
    <w:rsid w:val="00664B8F"/>
    <w:rsid w:val="00665849"/>
    <w:rsid w:val="00665A18"/>
    <w:rsid w:val="0066608D"/>
    <w:rsid w:val="006663CF"/>
    <w:rsid w:val="006663F9"/>
    <w:rsid w:val="00667E81"/>
    <w:rsid w:val="00670E96"/>
    <w:rsid w:val="0067146F"/>
    <w:rsid w:val="00671F4B"/>
    <w:rsid w:val="00671F6A"/>
    <w:rsid w:val="006723FE"/>
    <w:rsid w:val="00672A9F"/>
    <w:rsid w:val="006735C8"/>
    <w:rsid w:val="006741B0"/>
    <w:rsid w:val="006743F2"/>
    <w:rsid w:val="00675655"/>
    <w:rsid w:val="00677B80"/>
    <w:rsid w:val="00680BD9"/>
    <w:rsid w:val="006819EA"/>
    <w:rsid w:val="00681E8E"/>
    <w:rsid w:val="0068279F"/>
    <w:rsid w:val="00683F98"/>
    <w:rsid w:val="0068461D"/>
    <w:rsid w:val="006859F8"/>
    <w:rsid w:val="00685F03"/>
    <w:rsid w:val="0068677C"/>
    <w:rsid w:val="00687D36"/>
    <w:rsid w:val="0069456C"/>
    <w:rsid w:val="00695529"/>
    <w:rsid w:val="006A0756"/>
    <w:rsid w:val="006A0805"/>
    <w:rsid w:val="006A1311"/>
    <w:rsid w:val="006A2041"/>
    <w:rsid w:val="006A4B0B"/>
    <w:rsid w:val="006A535D"/>
    <w:rsid w:val="006A565B"/>
    <w:rsid w:val="006A7A6A"/>
    <w:rsid w:val="006A7D68"/>
    <w:rsid w:val="006A7F75"/>
    <w:rsid w:val="006B0730"/>
    <w:rsid w:val="006B0978"/>
    <w:rsid w:val="006B0A5F"/>
    <w:rsid w:val="006B1F09"/>
    <w:rsid w:val="006B2998"/>
    <w:rsid w:val="006B3B93"/>
    <w:rsid w:val="006B5EC2"/>
    <w:rsid w:val="006C0012"/>
    <w:rsid w:val="006C249D"/>
    <w:rsid w:val="006C24E6"/>
    <w:rsid w:val="006C2861"/>
    <w:rsid w:val="006C3557"/>
    <w:rsid w:val="006C3F4D"/>
    <w:rsid w:val="006C40BD"/>
    <w:rsid w:val="006C46A4"/>
    <w:rsid w:val="006C4C69"/>
    <w:rsid w:val="006C56D2"/>
    <w:rsid w:val="006C7AFE"/>
    <w:rsid w:val="006D05AF"/>
    <w:rsid w:val="006D157F"/>
    <w:rsid w:val="006D2BDC"/>
    <w:rsid w:val="006D3AAB"/>
    <w:rsid w:val="006D45CE"/>
    <w:rsid w:val="006D57D2"/>
    <w:rsid w:val="006D6B9F"/>
    <w:rsid w:val="006D6FF8"/>
    <w:rsid w:val="006E1A86"/>
    <w:rsid w:val="006E2C3C"/>
    <w:rsid w:val="006E2D9B"/>
    <w:rsid w:val="006E5477"/>
    <w:rsid w:val="006E63E6"/>
    <w:rsid w:val="006E7D90"/>
    <w:rsid w:val="006F0070"/>
    <w:rsid w:val="006F04C4"/>
    <w:rsid w:val="006F0F51"/>
    <w:rsid w:val="006F28F5"/>
    <w:rsid w:val="006F38DE"/>
    <w:rsid w:val="006F4EF9"/>
    <w:rsid w:val="006F5BA4"/>
    <w:rsid w:val="006F7751"/>
    <w:rsid w:val="00700F44"/>
    <w:rsid w:val="007015B8"/>
    <w:rsid w:val="00701965"/>
    <w:rsid w:val="00702922"/>
    <w:rsid w:val="00703B48"/>
    <w:rsid w:val="0070612B"/>
    <w:rsid w:val="007062CF"/>
    <w:rsid w:val="00707F6C"/>
    <w:rsid w:val="00710F46"/>
    <w:rsid w:val="00711903"/>
    <w:rsid w:val="00711F86"/>
    <w:rsid w:val="00714EDC"/>
    <w:rsid w:val="0071661F"/>
    <w:rsid w:val="00722347"/>
    <w:rsid w:val="00723C43"/>
    <w:rsid w:val="00724280"/>
    <w:rsid w:val="007242C5"/>
    <w:rsid w:val="007247FD"/>
    <w:rsid w:val="007266FD"/>
    <w:rsid w:val="00730612"/>
    <w:rsid w:val="00730C5D"/>
    <w:rsid w:val="0073292A"/>
    <w:rsid w:val="00732F6D"/>
    <w:rsid w:val="00733CAB"/>
    <w:rsid w:val="00734D00"/>
    <w:rsid w:val="00735113"/>
    <w:rsid w:val="007351A3"/>
    <w:rsid w:val="00735261"/>
    <w:rsid w:val="0073538B"/>
    <w:rsid w:val="007376A2"/>
    <w:rsid w:val="00740A6B"/>
    <w:rsid w:val="00741C16"/>
    <w:rsid w:val="0074362D"/>
    <w:rsid w:val="0074437D"/>
    <w:rsid w:val="00744B8B"/>
    <w:rsid w:val="00746F68"/>
    <w:rsid w:val="00747B16"/>
    <w:rsid w:val="007501E5"/>
    <w:rsid w:val="007507AA"/>
    <w:rsid w:val="00751179"/>
    <w:rsid w:val="007519C8"/>
    <w:rsid w:val="00751D5E"/>
    <w:rsid w:val="00752156"/>
    <w:rsid w:val="00753B86"/>
    <w:rsid w:val="00754EC7"/>
    <w:rsid w:val="0075507E"/>
    <w:rsid w:val="00755609"/>
    <w:rsid w:val="0075593B"/>
    <w:rsid w:val="00760D1D"/>
    <w:rsid w:val="00762262"/>
    <w:rsid w:val="00763254"/>
    <w:rsid w:val="00766E51"/>
    <w:rsid w:val="00767A01"/>
    <w:rsid w:val="00770622"/>
    <w:rsid w:val="00771B75"/>
    <w:rsid w:val="00771DAA"/>
    <w:rsid w:val="00772831"/>
    <w:rsid w:val="00772CC8"/>
    <w:rsid w:val="00773658"/>
    <w:rsid w:val="007742B4"/>
    <w:rsid w:val="00774C71"/>
    <w:rsid w:val="00774CB9"/>
    <w:rsid w:val="00775932"/>
    <w:rsid w:val="00775AC9"/>
    <w:rsid w:val="00775CA7"/>
    <w:rsid w:val="00777C38"/>
    <w:rsid w:val="007800DD"/>
    <w:rsid w:val="00780AC9"/>
    <w:rsid w:val="00782295"/>
    <w:rsid w:val="00783423"/>
    <w:rsid w:val="00786071"/>
    <w:rsid w:val="00786307"/>
    <w:rsid w:val="00786B00"/>
    <w:rsid w:val="00786C71"/>
    <w:rsid w:val="00787765"/>
    <w:rsid w:val="00787F8B"/>
    <w:rsid w:val="00793302"/>
    <w:rsid w:val="007950A1"/>
    <w:rsid w:val="00795675"/>
    <w:rsid w:val="007971E7"/>
    <w:rsid w:val="00797448"/>
    <w:rsid w:val="007A0CE4"/>
    <w:rsid w:val="007A237B"/>
    <w:rsid w:val="007A2BE8"/>
    <w:rsid w:val="007A4671"/>
    <w:rsid w:val="007A4E6A"/>
    <w:rsid w:val="007A51C2"/>
    <w:rsid w:val="007A6600"/>
    <w:rsid w:val="007A756B"/>
    <w:rsid w:val="007B0BE5"/>
    <w:rsid w:val="007B1E54"/>
    <w:rsid w:val="007B1EDC"/>
    <w:rsid w:val="007B32DF"/>
    <w:rsid w:val="007B366B"/>
    <w:rsid w:val="007B3E10"/>
    <w:rsid w:val="007B4779"/>
    <w:rsid w:val="007B633C"/>
    <w:rsid w:val="007B6B41"/>
    <w:rsid w:val="007B7255"/>
    <w:rsid w:val="007C1F49"/>
    <w:rsid w:val="007C2A8D"/>
    <w:rsid w:val="007C5FCD"/>
    <w:rsid w:val="007C6E3E"/>
    <w:rsid w:val="007C6ED8"/>
    <w:rsid w:val="007D29E8"/>
    <w:rsid w:val="007D37A1"/>
    <w:rsid w:val="007D3FEF"/>
    <w:rsid w:val="007D45FE"/>
    <w:rsid w:val="007D4AE4"/>
    <w:rsid w:val="007D55E9"/>
    <w:rsid w:val="007D59CC"/>
    <w:rsid w:val="007D7C79"/>
    <w:rsid w:val="007E0787"/>
    <w:rsid w:val="007E09EC"/>
    <w:rsid w:val="007E262B"/>
    <w:rsid w:val="007E2721"/>
    <w:rsid w:val="007E397E"/>
    <w:rsid w:val="007E48CE"/>
    <w:rsid w:val="007F082A"/>
    <w:rsid w:val="007F2144"/>
    <w:rsid w:val="007F393A"/>
    <w:rsid w:val="007F5EB6"/>
    <w:rsid w:val="007F69E2"/>
    <w:rsid w:val="007F6C77"/>
    <w:rsid w:val="007F6D00"/>
    <w:rsid w:val="007F6D2A"/>
    <w:rsid w:val="0080173F"/>
    <w:rsid w:val="00801917"/>
    <w:rsid w:val="0080341D"/>
    <w:rsid w:val="00803CC1"/>
    <w:rsid w:val="00803EDA"/>
    <w:rsid w:val="0080402D"/>
    <w:rsid w:val="0080432F"/>
    <w:rsid w:val="00805DD8"/>
    <w:rsid w:val="00805F64"/>
    <w:rsid w:val="00805FFD"/>
    <w:rsid w:val="0080709C"/>
    <w:rsid w:val="00807ECF"/>
    <w:rsid w:val="00812EB8"/>
    <w:rsid w:val="00813368"/>
    <w:rsid w:val="00813371"/>
    <w:rsid w:val="00813B9E"/>
    <w:rsid w:val="00814447"/>
    <w:rsid w:val="008158F3"/>
    <w:rsid w:val="008176D3"/>
    <w:rsid w:val="008207E6"/>
    <w:rsid w:val="0082080B"/>
    <w:rsid w:val="00820BC7"/>
    <w:rsid w:val="00821082"/>
    <w:rsid w:val="00821A20"/>
    <w:rsid w:val="00821AEA"/>
    <w:rsid w:val="00822979"/>
    <w:rsid w:val="00826105"/>
    <w:rsid w:val="00830129"/>
    <w:rsid w:val="008325EA"/>
    <w:rsid w:val="00832AB2"/>
    <w:rsid w:val="008331A3"/>
    <w:rsid w:val="00833BD4"/>
    <w:rsid w:val="008362F0"/>
    <w:rsid w:val="00836C95"/>
    <w:rsid w:val="00841724"/>
    <w:rsid w:val="0084191B"/>
    <w:rsid w:val="00841AB9"/>
    <w:rsid w:val="008420FC"/>
    <w:rsid w:val="00842ECA"/>
    <w:rsid w:val="00845774"/>
    <w:rsid w:val="008472A6"/>
    <w:rsid w:val="0084768F"/>
    <w:rsid w:val="00847D1E"/>
    <w:rsid w:val="008514BA"/>
    <w:rsid w:val="00853AB7"/>
    <w:rsid w:val="00854031"/>
    <w:rsid w:val="0085459B"/>
    <w:rsid w:val="008563E5"/>
    <w:rsid w:val="00860891"/>
    <w:rsid w:val="00860C17"/>
    <w:rsid w:val="00862627"/>
    <w:rsid w:val="00862B6A"/>
    <w:rsid w:val="0086300E"/>
    <w:rsid w:val="0086433B"/>
    <w:rsid w:val="0086492A"/>
    <w:rsid w:val="00864B52"/>
    <w:rsid w:val="00864BD7"/>
    <w:rsid w:val="008651E8"/>
    <w:rsid w:val="00865E9B"/>
    <w:rsid w:val="00867A00"/>
    <w:rsid w:val="0087206A"/>
    <w:rsid w:val="00876655"/>
    <w:rsid w:val="0087766E"/>
    <w:rsid w:val="00877A0B"/>
    <w:rsid w:val="00877C7F"/>
    <w:rsid w:val="00881048"/>
    <w:rsid w:val="0088184F"/>
    <w:rsid w:val="008823F8"/>
    <w:rsid w:val="00883A47"/>
    <w:rsid w:val="008857C1"/>
    <w:rsid w:val="008867A9"/>
    <w:rsid w:val="00887058"/>
    <w:rsid w:val="00887158"/>
    <w:rsid w:val="00887DAD"/>
    <w:rsid w:val="00887FC7"/>
    <w:rsid w:val="00890A9A"/>
    <w:rsid w:val="00890EA8"/>
    <w:rsid w:val="00891F31"/>
    <w:rsid w:val="008925A1"/>
    <w:rsid w:val="00892699"/>
    <w:rsid w:val="00892855"/>
    <w:rsid w:val="00893FDE"/>
    <w:rsid w:val="00894A86"/>
    <w:rsid w:val="008954E9"/>
    <w:rsid w:val="008976BD"/>
    <w:rsid w:val="008976CC"/>
    <w:rsid w:val="008977B1"/>
    <w:rsid w:val="008A0999"/>
    <w:rsid w:val="008A0B02"/>
    <w:rsid w:val="008A2F6D"/>
    <w:rsid w:val="008A4723"/>
    <w:rsid w:val="008A492E"/>
    <w:rsid w:val="008A4B0B"/>
    <w:rsid w:val="008A7185"/>
    <w:rsid w:val="008A76CD"/>
    <w:rsid w:val="008A7908"/>
    <w:rsid w:val="008B0B0D"/>
    <w:rsid w:val="008B25C2"/>
    <w:rsid w:val="008B2AA3"/>
    <w:rsid w:val="008B4CE9"/>
    <w:rsid w:val="008B5302"/>
    <w:rsid w:val="008B54AC"/>
    <w:rsid w:val="008B5CED"/>
    <w:rsid w:val="008B664F"/>
    <w:rsid w:val="008B7B7F"/>
    <w:rsid w:val="008B7DEF"/>
    <w:rsid w:val="008C1B59"/>
    <w:rsid w:val="008C274D"/>
    <w:rsid w:val="008C38ED"/>
    <w:rsid w:val="008C3BD8"/>
    <w:rsid w:val="008C5D57"/>
    <w:rsid w:val="008C7AFC"/>
    <w:rsid w:val="008D229D"/>
    <w:rsid w:val="008D26C1"/>
    <w:rsid w:val="008D2F5A"/>
    <w:rsid w:val="008D3431"/>
    <w:rsid w:val="008D3820"/>
    <w:rsid w:val="008D479F"/>
    <w:rsid w:val="008D6B31"/>
    <w:rsid w:val="008D7BEA"/>
    <w:rsid w:val="008E0559"/>
    <w:rsid w:val="008E14BA"/>
    <w:rsid w:val="008E38BD"/>
    <w:rsid w:val="008E4390"/>
    <w:rsid w:val="008E638D"/>
    <w:rsid w:val="008E6B42"/>
    <w:rsid w:val="008F00C5"/>
    <w:rsid w:val="008F11F5"/>
    <w:rsid w:val="008F241D"/>
    <w:rsid w:val="008F27AE"/>
    <w:rsid w:val="008F2E82"/>
    <w:rsid w:val="008F4630"/>
    <w:rsid w:val="008F6CF4"/>
    <w:rsid w:val="008F7486"/>
    <w:rsid w:val="008F7CB6"/>
    <w:rsid w:val="0090083A"/>
    <w:rsid w:val="009026A4"/>
    <w:rsid w:val="00902CBE"/>
    <w:rsid w:val="00903839"/>
    <w:rsid w:val="00904449"/>
    <w:rsid w:val="00905B20"/>
    <w:rsid w:val="00905F39"/>
    <w:rsid w:val="00906A03"/>
    <w:rsid w:val="00906D05"/>
    <w:rsid w:val="009072D5"/>
    <w:rsid w:val="009106E1"/>
    <w:rsid w:val="00910A2F"/>
    <w:rsid w:val="00910B9B"/>
    <w:rsid w:val="00911839"/>
    <w:rsid w:val="00911B4A"/>
    <w:rsid w:val="009127A6"/>
    <w:rsid w:val="0091365D"/>
    <w:rsid w:val="00913C6E"/>
    <w:rsid w:val="00914C97"/>
    <w:rsid w:val="00914D5A"/>
    <w:rsid w:val="00915E86"/>
    <w:rsid w:val="00916810"/>
    <w:rsid w:val="00917DDE"/>
    <w:rsid w:val="00920ECC"/>
    <w:rsid w:val="00921FCD"/>
    <w:rsid w:val="0092506C"/>
    <w:rsid w:val="00926229"/>
    <w:rsid w:val="009274B8"/>
    <w:rsid w:val="00927545"/>
    <w:rsid w:val="00927B23"/>
    <w:rsid w:val="0093058F"/>
    <w:rsid w:val="00932606"/>
    <w:rsid w:val="009326EC"/>
    <w:rsid w:val="00936893"/>
    <w:rsid w:val="00940B5F"/>
    <w:rsid w:val="009413B9"/>
    <w:rsid w:val="00941BC8"/>
    <w:rsid w:val="00942369"/>
    <w:rsid w:val="00943FC6"/>
    <w:rsid w:val="00946B9D"/>
    <w:rsid w:val="00946D0A"/>
    <w:rsid w:val="0094745E"/>
    <w:rsid w:val="0094793D"/>
    <w:rsid w:val="00947A7C"/>
    <w:rsid w:val="00950480"/>
    <w:rsid w:val="00951DC1"/>
    <w:rsid w:val="009525BB"/>
    <w:rsid w:val="00953983"/>
    <w:rsid w:val="00954A4C"/>
    <w:rsid w:val="00954A79"/>
    <w:rsid w:val="00954F51"/>
    <w:rsid w:val="009556C8"/>
    <w:rsid w:val="00955945"/>
    <w:rsid w:val="009566DA"/>
    <w:rsid w:val="009572F7"/>
    <w:rsid w:val="00960C22"/>
    <w:rsid w:val="00960FCE"/>
    <w:rsid w:val="00961729"/>
    <w:rsid w:val="00961884"/>
    <w:rsid w:val="00961E94"/>
    <w:rsid w:val="00961EA9"/>
    <w:rsid w:val="00962839"/>
    <w:rsid w:val="00965ADD"/>
    <w:rsid w:val="009661C9"/>
    <w:rsid w:val="0096688E"/>
    <w:rsid w:val="00966E71"/>
    <w:rsid w:val="00970521"/>
    <w:rsid w:val="009718BA"/>
    <w:rsid w:val="00971ACA"/>
    <w:rsid w:val="00973C48"/>
    <w:rsid w:val="009746C6"/>
    <w:rsid w:val="009758B2"/>
    <w:rsid w:val="00976046"/>
    <w:rsid w:val="00980363"/>
    <w:rsid w:val="009809BF"/>
    <w:rsid w:val="00980BF0"/>
    <w:rsid w:val="0098165C"/>
    <w:rsid w:val="0098233C"/>
    <w:rsid w:val="00983865"/>
    <w:rsid w:val="00983FDF"/>
    <w:rsid w:val="009850EA"/>
    <w:rsid w:val="00986363"/>
    <w:rsid w:val="00986650"/>
    <w:rsid w:val="00991550"/>
    <w:rsid w:val="009927BB"/>
    <w:rsid w:val="00994A7E"/>
    <w:rsid w:val="00997935"/>
    <w:rsid w:val="009A01BE"/>
    <w:rsid w:val="009A1683"/>
    <w:rsid w:val="009A484E"/>
    <w:rsid w:val="009A4E62"/>
    <w:rsid w:val="009A58A1"/>
    <w:rsid w:val="009A633B"/>
    <w:rsid w:val="009A6F6D"/>
    <w:rsid w:val="009B18DD"/>
    <w:rsid w:val="009B2FB1"/>
    <w:rsid w:val="009B3233"/>
    <w:rsid w:val="009B4DB9"/>
    <w:rsid w:val="009B4DEF"/>
    <w:rsid w:val="009B4EBA"/>
    <w:rsid w:val="009B513F"/>
    <w:rsid w:val="009B6C9F"/>
    <w:rsid w:val="009B6F4B"/>
    <w:rsid w:val="009B72F4"/>
    <w:rsid w:val="009B7BFB"/>
    <w:rsid w:val="009C0C4B"/>
    <w:rsid w:val="009C1192"/>
    <w:rsid w:val="009C1C93"/>
    <w:rsid w:val="009C2982"/>
    <w:rsid w:val="009C4CEB"/>
    <w:rsid w:val="009C51D7"/>
    <w:rsid w:val="009C5B11"/>
    <w:rsid w:val="009C6430"/>
    <w:rsid w:val="009C6971"/>
    <w:rsid w:val="009C74CE"/>
    <w:rsid w:val="009C7BFF"/>
    <w:rsid w:val="009D009A"/>
    <w:rsid w:val="009D13A2"/>
    <w:rsid w:val="009D21A1"/>
    <w:rsid w:val="009D2AD1"/>
    <w:rsid w:val="009D2E86"/>
    <w:rsid w:val="009D313E"/>
    <w:rsid w:val="009D3D7B"/>
    <w:rsid w:val="009D4686"/>
    <w:rsid w:val="009D4956"/>
    <w:rsid w:val="009D52EE"/>
    <w:rsid w:val="009D6B8B"/>
    <w:rsid w:val="009D768D"/>
    <w:rsid w:val="009D7BAB"/>
    <w:rsid w:val="009E1150"/>
    <w:rsid w:val="009E2076"/>
    <w:rsid w:val="009E24F2"/>
    <w:rsid w:val="009E2750"/>
    <w:rsid w:val="009E2A3A"/>
    <w:rsid w:val="009E2E49"/>
    <w:rsid w:val="009E380A"/>
    <w:rsid w:val="009E47AA"/>
    <w:rsid w:val="009E487F"/>
    <w:rsid w:val="009E58AE"/>
    <w:rsid w:val="009E5ACC"/>
    <w:rsid w:val="009E6462"/>
    <w:rsid w:val="009E6FA5"/>
    <w:rsid w:val="009E7430"/>
    <w:rsid w:val="009E75DA"/>
    <w:rsid w:val="009E7749"/>
    <w:rsid w:val="009F1406"/>
    <w:rsid w:val="009F186D"/>
    <w:rsid w:val="009F1D94"/>
    <w:rsid w:val="009F1F0E"/>
    <w:rsid w:val="009F6004"/>
    <w:rsid w:val="009F67B9"/>
    <w:rsid w:val="00A009E8"/>
    <w:rsid w:val="00A01300"/>
    <w:rsid w:val="00A0272A"/>
    <w:rsid w:val="00A03B33"/>
    <w:rsid w:val="00A041B1"/>
    <w:rsid w:val="00A047C7"/>
    <w:rsid w:val="00A04836"/>
    <w:rsid w:val="00A0683B"/>
    <w:rsid w:val="00A07684"/>
    <w:rsid w:val="00A10880"/>
    <w:rsid w:val="00A117A6"/>
    <w:rsid w:val="00A12392"/>
    <w:rsid w:val="00A12AF9"/>
    <w:rsid w:val="00A12E71"/>
    <w:rsid w:val="00A13DAF"/>
    <w:rsid w:val="00A149FD"/>
    <w:rsid w:val="00A150A4"/>
    <w:rsid w:val="00A15362"/>
    <w:rsid w:val="00A1665E"/>
    <w:rsid w:val="00A16B50"/>
    <w:rsid w:val="00A16D6B"/>
    <w:rsid w:val="00A16FC3"/>
    <w:rsid w:val="00A1752A"/>
    <w:rsid w:val="00A17F63"/>
    <w:rsid w:val="00A21C8E"/>
    <w:rsid w:val="00A2384C"/>
    <w:rsid w:val="00A24FCF"/>
    <w:rsid w:val="00A30DBE"/>
    <w:rsid w:val="00A323D1"/>
    <w:rsid w:val="00A3395E"/>
    <w:rsid w:val="00A3430E"/>
    <w:rsid w:val="00A34585"/>
    <w:rsid w:val="00A35AC4"/>
    <w:rsid w:val="00A35F2F"/>
    <w:rsid w:val="00A35F7D"/>
    <w:rsid w:val="00A36496"/>
    <w:rsid w:val="00A4034C"/>
    <w:rsid w:val="00A41170"/>
    <w:rsid w:val="00A411AB"/>
    <w:rsid w:val="00A42724"/>
    <w:rsid w:val="00A449E6"/>
    <w:rsid w:val="00A44C61"/>
    <w:rsid w:val="00A474FF"/>
    <w:rsid w:val="00A47D3D"/>
    <w:rsid w:val="00A51600"/>
    <w:rsid w:val="00A56646"/>
    <w:rsid w:val="00A62A1A"/>
    <w:rsid w:val="00A633C4"/>
    <w:rsid w:val="00A6356B"/>
    <w:rsid w:val="00A642D6"/>
    <w:rsid w:val="00A64F23"/>
    <w:rsid w:val="00A66AD2"/>
    <w:rsid w:val="00A66ED3"/>
    <w:rsid w:val="00A67BE1"/>
    <w:rsid w:val="00A7287D"/>
    <w:rsid w:val="00A7289E"/>
    <w:rsid w:val="00A731C9"/>
    <w:rsid w:val="00A74D49"/>
    <w:rsid w:val="00A74E7E"/>
    <w:rsid w:val="00A826F4"/>
    <w:rsid w:val="00A860FA"/>
    <w:rsid w:val="00A863A3"/>
    <w:rsid w:val="00A86463"/>
    <w:rsid w:val="00A86521"/>
    <w:rsid w:val="00A868F2"/>
    <w:rsid w:val="00A876BB"/>
    <w:rsid w:val="00A87A64"/>
    <w:rsid w:val="00A87D33"/>
    <w:rsid w:val="00A90040"/>
    <w:rsid w:val="00A90B4E"/>
    <w:rsid w:val="00A91691"/>
    <w:rsid w:val="00A91D3D"/>
    <w:rsid w:val="00A927F1"/>
    <w:rsid w:val="00A92AC1"/>
    <w:rsid w:val="00A94151"/>
    <w:rsid w:val="00A9434A"/>
    <w:rsid w:val="00A949C2"/>
    <w:rsid w:val="00A96ECF"/>
    <w:rsid w:val="00AA2D31"/>
    <w:rsid w:val="00AA30BF"/>
    <w:rsid w:val="00AA4A27"/>
    <w:rsid w:val="00AA4D55"/>
    <w:rsid w:val="00AA7D52"/>
    <w:rsid w:val="00AB145A"/>
    <w:rsid w:val="00AB24EE"/>
    <w:rsid w:val="00AB6450"/>
    <w:rsid w:val="00AB71A1"/>
    <w:rsid w:val="00AC025E"/>
    <w:rsid w:val="00AC0361"/>
    <w:rsid w:val="00AC195E"/>
    <w:rsid w:val="00AC6494"/>
    <w:rsid w:val="00AC7417"/>
    <w:rsid w:val="00AC7BCE"/>
    <w:rsid w:val="00AD207E"/>
    <w:rsid w:val="00AD286E"/>
    <w:rsid w:val="00AD32CA"/>
    <w:rsid w:val="00AD4EBB"/>
    <w:rsid w:val="00AD6D59"/>
    <w:rsid w:val="00AD7C6F"/>
    <w:rsid w:val="00AE0C7A"/>
    <w:rsid w:val="00AE34AA"/>
    <w:rsid w:val="00AE3F66"/>
    <w:rsid w:val="00AE492A"/>
    <w:rsid w:val="00AE4C75"/>
    <w:rsid w:val="00AE6695"/>
    <w:rsid w:val="00AE75CE"/>
    <w:rsid w:val="00AF00CC"/>
    <w:rsid w:val="00AF03F6"/>
    <w:rsid w:val="00AF0491"/>
    <w:rsid w:val="00AF1503"/>
    <w:rsid w:val="00AF1C75"/>
    <w:rsid w:val="00AF1DFF"/>
    <w:rsid w:val="00AF26F0"/>
    <w:rsid w:val="00AF2A95"/>
    <w:rsid w:val="00AF2CDE"/>
    <w:rsid w:val="00AF51C4"/>
    <w:rsid w:val="00AF5952"/>
    <w:rsid w:val="00AF6A58"/>
    <w:rsid w:val="00AF7D67"/>
    <w:rsid w:val="00B01429"/>
    <w:rsid w:val="00B0166E"/>
    <w:rsid w:val="00B0207C"/>
    <w:rsid w:val="00B02885"/>
    <w:rsid w:val="00B036A8"/>
    <w:rsid w:val="00B03A36"/>
    <w:rsid w:val="00B04017"/>
    <w:rsid w:val="00B06458"/>
    <w:rsid w:val="00B06C89"/>
    <w:rsid w:val="00B0762C"/>
    <w:rsid w:val="00B1138F"/>
    <w:rsid w:val="00B11A92"/>
    <w:rsid w:val="00B12B1F"/>
    <w:rsid w:val="00B14DAD"/>
    <w:rsid w:val="00B15A61"/>
    <w:rsid w:val="00B15CEA"/>
    <w:rsid w:val="00B16DE4"/>
    <w:rsid w:val="00B239B9"/>
    <w:rsid w:val="00B23FDA"/>
    <w:rsid w:val="00B252D4"/>
    <w:rsid w:val="00B257BC"/>
    <w:rsid w:val="00B26D4A"/>
    <w:rsid w:val="00B27DE3"/>
    <w:rsid w:val="00B30EDF"/>
    <w:rsid w:val="00B31AAD"/>
    <w:rsid w:val="00B32C0E"/>
    <w:rsid w:val="00B33ECE"/>
    <w:rsid w:val="00B348A6"/>
    <w:rsid w:val="00B35CBE"/>
    <w:rsid w:val="00B3798B"/>
    <w:rsid w:val="00B37C09"/>
    <w:rsid w:val="00B40182"/>
    <w:rsid w:val="00B41DCF"/>
    <w:rsid w:val="00B4368B"/>
    <w:rsid w:val="00B43CBF"/>
    <w:rsid w:val="00B43E87"/>
    <w:rsid w:val="00B446DC"/>
    <w:rsid w:val="00B44A48"/>
    <w:rsid w:val="00B50922"/>
    <w:rsid w:val="00B51BFF"/>
    <w:rsid w:val="00B52631"/>
    <w:rsid w:val="00B53075"/>
    <w:rsid w:val="00B5319B"/>
    <w:rsid w:val="00B5339F"/>
    <w:rsid w:val="00B53F43"/>
    <w:rsid w:val="00B54DA4"/>
    <w:rsid w:val="00B54EBD"/>
    <w:rsid w:val="00B551F8"/>
    <w:rsid w:val="00B557C7"/>
    <w:rsid w:val="00B55B98"/>
    <w:rsid w:val="00B615A6"/>
    <w:rsid w:val="00B61F36"/>
    <w:rsid w:val="00B621D5"/>
    <w:rsid w:val="00B62AB5"/>
    <w:rsid w:val="00B653FD"/>
    <w:rsid w:val="00B65D0C"/>
    <w:rsid w:val="00B65D37"/>
    <w:rsid w:val="00B6789F"/>
    <w:rsid w:val="00B678DE"/>
    <w:rsid w:val="00B67C29"/>
    <w:rsid w:val="00B70867"/>
    <w:rsid w:val="00B71250"/>
    <w:rsid w:val="00B71AF0"/>
    <w:rsid w:val="00B74382"/>
    <w:rsid w:val="00B80A82"/>
    <w:rsid w:val="00B819CA"/>
    <w:rsid w:val="00B830FB"/>
    <w:rsid w:val="00B83CE7"/>
    <w:rsid w:val="00B83EAC"/>
    <w:rsid w:val="00B85862"/>
    <w:rsid w:val="00B85E0B"/>
    <w:rsid w:val="00B87003"/>
    <w:rsid w:val="00B8705B"/>
    <w:rsid w:val="00B90445"/>
    <w:rsid w:val="00B92944"/>
    <w:rsid w:val="00B92C46"/>
    <w:rsid w:val="00B93820"/>
    <w:rsid w:val="00B949EC"/>
    <w:rsid w:val="00B94A5B"/>
    <w:rsid w:val="00B96D6D"/>
    <w:rsid w:val="00B96E68"/>
    <w:rsid w:val="00B975A6"/>
    <w:rsid w:val="00BA0C8F"/>
    <w:rsid w:val="00BA1DD7"/>
    <w:rsid w:val="00BA1E1D"/>
    <w:rsid w:val="00BA3BAE"/>
    <w:rsid w:val="00BA4522"/>
    <w:rsid w:val="00BA4650"/>
    <w:rsid w:val="00BA4FC3"/>
    <w:rsid w:val="00BA5F15"/>
    <w:rsid w:val="00BB0206"/>
    <w:rsid w:val="00BB0862"/>
    <w:rsid w:val="00BB09C7"/>
    <w:rsid w:val="00BB1517"/>
    <w:rsid w:val="00BB1637"/>
    <w:rsid w:val="00BB29BE"/>
    <w:rsid w:val="00BB2A0B"/>
    <w:rsid w:val="00BB334A"/>
    <w:rsid w:val="00BB5221"/>
    <w:rsid w:val="00BB5940"/>
    <w:rsid w:val="00BB5C15"/>
    <w:rsid w:val="00BB6FB9"/>
    <w:rsid w:val="00BB7683"/>
    <w:rsid w:val="00BC0351"/>
    <w:rsid w:val="00BC2F5D"/>
    <w:rsid w:val="00BC389D"/>
    <w:rsid w:val="00BC3F65"/>
    <w:rsid w:val="00BC503C"/>
    <w:rsid w:val="00BC5762"/>
    <w:rsid w:val="00BC63F7"/>
    <w:rsid w:val="00BC72AA"/>
    <w:rsid w:val="00BC7506"/>
    <w:rsid w:val="00BC7E60"/>
    <w:rsid w:val="00BD0C7B"/>
    <w:rsid w:val="00BD0FD1"/>
    <w:rsid w:val="00BD1E47"/>
    <w:rsid w:val="00BD2358"/>
    <w:rsid w:val="00BD2AA1"/>
    <w:rsid w:val="00BD39C9"/>
    <w:rsid w:val="00BD412E"/>
    <w:rsid w:val="00BD4A93"/>
    <w:rsid w:val="00BD4C98"/>
    <w:rsid w:val="00BD7393"/>
    <w:rsid w:val="00BE3715"/>
    <w:rsid w:val="00BE375E"/>
    <w:rsid w:val="00BF0C24"/>
    <w:rsid w:val="00BF24EE"/>
    <w:rsid w:val="00BF268E"/>
    <w:rsid w:val="00BF2B65"/>
    <w:rsid w:val="00BF3827"/>
    <w:rsid w:val="00BF3F1F"/>
    <w:rsid w:val="00BF653D"/>
    <w:rsid w:val="00BF6636"/>
    <w:rsid w:val="00BF690C"/>
    <w:rsid w:val="00C0018A"/>
    <w:rsid w:val="00C00691"/>
    <w:rsid w:val="00C01785"/>
    <w:rsid w:val="00C01E7E"/>
    <w:rsid w:val="00C02BCC"/>
    <w:rsid w:val="00C03863"/>
    <w:rsid w:val="00C04204"/>
    <w:rsid w:val="00C05675"/>
    <w:rsid w:val="00C07619"/>
    <w:rsid w:val="00C105C6"/>
    <w:rsid w:val="00C10B24"/>
    <w:rsid w:val="00C12A41"/>
    <w:rsid w:val="00C1301A"/>
    <w:rsid w:val="00C133A4"/>
    <w:rsid w:val="00C13615"/>
    <w:rsid w:val="00C14481"/>
    <w:rsid w:val="00C14CDB"/>
    <w:rsid w:val="00C16EA4"/>
    <w:rsid w:val="00C2063E"/>
    <w:rsid w:val="00C20655"/>
    <w:rsid w:val="00C2177F"/>
    <w:rsid w:val="00C23909"/>
    <w:rsid w:val="00C32DF8"/>
    <w:rsid w:val="00C33F41"/>
    <w:rsid w:val="00C34D7E"/>
    <w:rsid w:val="00C37ED5"/>
    <w:rsid w:val="00C40ECD"/>
    <w:rsid w:val="00C438C2"/>
    <w:rsid w:val="00C45535"/>
    <w:rsid w:val="00C4669C"/>
    <w:rsid w:val="00C46962"/>
    <w:rsid w:val="00C46CC1"/>
    <w:rsid w:val="00C50909"/>
    <w:rsid w:val="00C51769"/>
    <w:rsid w:val="00C522DB"/>
    <w:rsid w:val="00C52832"/>
    <w:rsid w:val="00C5363C"/>
    <w:rsid w:val="00C54496"/>
    <w:rsid w:val="00C55358"/>
    <w:rsid w:val="00C557C0"/>
    <w:rsid w:val="00C55C40"/>
    <w:rsid w:val="00C562CB"/>
    <w:rsid w:val="00C5669E"/>
    <w:rsid w:val="00C56751"/>
    <w:rsid w:val="00C57F52"/>
    <w:rsid w:val="00C6081E"/>
    <w:rsid w:val="00C60B5C"/>
    <w:rsid w:val="00C614F8"/>
    <w:rsid w:val="00C63C14"/>
    <w:rsid w:val="00C65999"/>
    <w:rsid w:val="00C660A5"/>
    <w:rsid w:val="00C7090B"/>
    <w:rsid w:val="00C70C8A"/>
    <w:rsid w:val="00C714EC"/>
    <w:rsid w:val="00C7275D"/>
    <w:rsid w:val="00C7287B"/>
    <w:rsid w:val="00C72E18"/>
    <w:rsid w:val="00C74277"/>
    <w:rsid w:val="00C74A73"/>
    <w:rsid w:val="00C778B8"/>
    <w:rsid w:val="00C826B6"/>
    <w:rsid w:val="00C82742"/>
    <w:rsid w:val="00C82809"/>
    <w:rsid w:val="00C837C4"/>
    <w:rsid w:val="00C83D9A"/>
    <w:rsid w:val="00C8531A"/>
    <w:rsid w:val="00C85571"/>
    <w:rsid w:val="00C85F55"/>
    <w:rsid w:val="00C8778B"/>
    <w:rsid w:val="00C90A69"/>
    <w:rsid w:val="00C91472"/>
    <w:rsid w:val="00C92498"/>
    <w:rsid w:val="00C92DF7"/>
    <w:rsid w:val="00C9360D"/>
    <w:rsid w:val="00C95627"/>
    <w:rsid w:val="00C96D1A"/>
    <w:rsid w:val="00C976D2"/>
    <w:rsid w:val="00C97A4E"/>
    <w:rsid w:val="00CA0B43"/>
    <w:rsid w:val="00CA0F07"/>
    <w:rsid w:val="00CA11CD"/>
    <w:rsid w:val="00CA1B66"/>
    <w:rsid w:val="00CA27BF"/>
    <w:rsid w:val="00CA308C"/>
    <w:rsid w:val="00CA4CFD"/>
    <w:rsid w:val="00CA4EDD"/>
    <w:rsid w:val="00CA71E8"/>
    <w:rsid w:val="00CA7455"/>
    <w:rsid w:val="00CB1997"/>
    <w:rsid w:val="00CB5135"/>
    <w:rsid w:val="00CB65E7"/>
    <w:rsid w:val="00CB703C"/>
    <w:rsid w:val="00CB7701"/>
    <w:rsid w:val="00CB78B0"/>
    <w:rsid w:val="00CB78C4"/>
    <w:rsid w:val="00CB79C7"/>
    <w:rsid w:val="00CB7AC7"/>
    <w:rsid w:val="00CB7E75"/>
    <w:rsid w:val="00CC51C6"/>
    <w:rsid w:val="00CC7353"/>
    <w:rsid w:val="00CD0711"/>
    <w:rsid w:val="00CD17CA"/>
    <w:rsid w:val="00CD21F9"/>
    <w:rsid w:val="00CD31FD"/>
    <w:rsid w:val="00CD33C6"/>
    <w:rsid w:val="00CD34ED"/>
    <w:rsid w:val="00CD45EC"/>
    <w:rsid w:val="00CD5ABB"/>
    <w:rsid w:val="00CD5DBB"/>
    <w:rsid w:val="00CE078E"/>
    <w:rsid w:val="00CE0E3E"/>
    <w:rsid w:val="00CE16C1"/>
    <w:rsid w:val="00CE1CB0"/>
    <w:rsid w:val="00CE1F4F"/>
    <w:rsid w:val="00CE20B5"/>
    <w:rsid w:val="00CE2D0E"/>
    <w:rsid w:val="00CE3BAD"/>
    <w:rsid w:val="00CE4153"/>
    <w:rsid w:val="00CE52B3"/>
    <w:rsid w:val="00CE5F47"/>
    <w:rsid w:val="00CF0780"/>
    <w:rsid w:val="00CF1649"/>
    <w:rsid w:val="00CF1FE1"/>
    <w:rsid w:val="00CF2E53"/>
    <w:rsid w:val="00CF3297"/>
    <w:rsid w:val="00CF39B6"/>
    <w:rsid w:val="00CF4440"/>
    <w:rsid w:val="00CF588E"/>
    <w:rsid w:val="00CF5C4C"/>
    <w:rsid w:val="00CF5D0F"/>
    <w:rsid w:val="00CF65F9"/>
    <w:rsid w:val="00CF6E96"/>
    <w:rsid w:val="00D0034C"/>
    <w:rsid w:val="00D007DF"/>
    <w:rsid w:val="00D00E1E"/>
    <w:rsid w:val="00D019B4"/>
    <w:rsid w:val="00D01F64"/>
    <w:rsid w:val="00D034E2"/>
    <w:rsid w:val="00D03619"/>
    <w:rsid w:val="00D073CB"/>
    <w:rsid w:val="00D1097F"/>
    <w:rsid w:val="00D12D54"/>
    <w:rsid w:val="00D13320"/>
    <w:rsid w:val="00D1395E"/>
    <w:rsid w:val="00D13CC6"/>
    <w:rsid w:val="00D17353"/>
    <w:rsid w:val="00D20064"/>
    <w:rsid w:val="00D20084"/>
    <w:rsid w:val="00D21171"/>
    <w:rsid w:val="00D24DB7"/>
    <w:rsid w:val="00D263A0"/>
    <w:rsid w:val="00D32945"/>
    <w:rsid w:val="00D33478"/>
    <w:rsid w:val="00D33D80"/>
    <w:rsid w:val="00D33DEB"/>
    <w:rsid w:val="00D34E44"/>
    <w:rsid w:val="00D3666B"/>
    <w:rsid w:val="00D37AB5"/>
    <w:rsid w:val="00D37B33"/>
    <w:rsid w:val="00D42EF1"/>
    <w:rsid w:val="00D4311F"/>
    <w:rsid w:val="00D44971"/>
    <w:rsid w:val="00D45020"/>
    <w:rsid w:val="00D45089"/>
    <w:rsid w:val="00D45703"/>
    <w:rsid w:val="00D45BF7"/>
    <w:rsid w:val="00D465A2"/>
    <w:rsid w:val="00D476C8"/>
    <w:rsid w:val="00D4798E"/>
    <w:rsid w:val="00D47CA0"/>
    <w:rsid w:val="00D5058F"/>
    <w:rsid w:val="00D518D2"/>
    <w:rsid w:val="00D529A9"/>
    <w:rsid w:val="00D5380D"/>
    <w:rsid w:val="00D566DB"/>
    <w:rsid w:val="00D579D8"/>
    <w:rsid w:val="00D60673"/>
    <w:rsid w:val="00D60BA2"/>
    <w:rsid w:val="00D6225D"/>
    <w:rsid w:val="00D625BB"/>
    <w:rsid w:val="00D66FCF"/>
    <w:rsid w:val="00D67310"/>
    <w:rsid w:val="00D713D4"/>
    <w:rsid w:val="00D728BB"/>
    <w:rsid w:val="00D72E95"/>
    <w:rsid w:val="00D7350A"/>
    <w:rsid w:val="00D73E99"/>
    <w:rsid w:val="00D7528B"/>
    <w:rsid w:val="00D77FBD"/>
    <w:rsid w:val="00D80F9A"/>
    <w:rsid w:val="00D816C4"/>
    <w:rsid w:val="00D82C24"/>
    <w:rsid w:val="00D82CFD"/>
    <w:rsid w:val="00D84CB1"/>
    <w:rsid w:val="00D87DDD"/>
    <w:rsid w:val="00D87DE1"/>
    <w:rsid w:val="00D93E86"/>
    <w:rsid w:val="00D94280"/>
    <w:rsid w:val="00D94350"/>
    <w:rsid w:val="00D95150"/>
    <w:rsid w:val="00D95FF7"/>
    <w:rsid w:val="00D97941"/>
    <w:rsid w:val="00DA0FC5"/>
    <w:rsid w:val="00DA3517"/>
    <w:rsid w:val="00DA5D91"/>
    <w:rsid w:val="00DA5F38"/>
    <w:rsid w:val="00DA617E"/>
    <w:rsid w:val="00DB12BD"/>
    <w:rsid w:val="00DB2575"/>
    <w:rsid w:val="00DB2EF4"/>
    <w:rsid w:val="00DB3F1A"/>
    <w:rsid w:val="00DB3F3A"/>
    <w:rsid w:val="00DB4895"/>
    <w:rsid w:val="00DB4931"/>
    <w:rsid w:val="00DB565B"/>
    <w:rsid w:val="00DB5F50"/>
    <w:rsid w:val="00DB6C36"/>
    <w:rsid w:val="00DB6D50"/>
    <w:rsid w:val="00DB6E42"/>
    <w:rsid w:val="00DB702F"/>
    <w:rsid w:val="00DB742E"/>
    <w:rsid w:val="00DB7C7B"/>
    <w:rsid w:val="00DC23FC"/>
    <w:rsid w:val="00DC2E18"/>
    <w:rsid w:val="00DC6243"/>
    <w:rsid w:val="00DC6A56"/>
    <w:rsid w:val="00DC6D0D"/>
    <w:rsid w:val="00DD04F0"/>
    <w:rsid w:val="00DD1F46"/>
    <w:rsid w:val="00DD1F81"/>
    <w:rsid w:val="00DD2EF6"/>
    <w:rsid w:val="00DD3353"/>
    <w:rsid w:val="00DD3484"/>
    <w:rsid w:val="00DD413E"/>
    <w:rsid w:val="00DD4302"/>
    <w:rsid w:val="00DD6ACB"/>
    <w:rsid w:val="00DD7C07"/>
    <w:rsid w:val="00DE1552"/>
    <w:rsid w:val="00DE1D03"/>
    <w:rsid w:val="00DE32BA"/>
    <w:rsid w:val="00DE34C3"/>
    <w:rsid w:val="00DE3C5D"/>
    <w:rsid w:val="00DE4A3D"/>
    <w:rsid w:val="00DE5376"/>
    <w:rsid w:val="00DE62B0"/>
    <w:rsid w:val="00DE71EB"/>
    <w:rsid w:val="00DF251E"/>
    <w:rsid w:val="00DF3665"/>
    <w:rsid w:val="00DF6439"/>
    <w:rsid w:val="00DF6CF2"/>
    <w:rsid w:val="00DF7226"/>
    <w:rsid w:val="00E01E29"/>
    <w:rsid w:val="00E05D47"/>
    <w:rsid w:val="00E07864"/>
    <w:rsid w:val="00E109E6"/>
    <w:rsid w:val="00E10B58"/>
    <w:rsid w:val="00E10DB1"/>
    <w:rsid w:val="00E11FFA"/>
    <w:rsid w:val="00E128BB"/>
    <w:rsid w:val="00E12BAE"/>
    <w:rsid w:val="00E132AC"/>
    <w:rsid w:val="00E15A9A"/>
    <w:rsid w:val="00E202AE"/>
    <w:rsid w:val="00E210B1"/>
    <w:rsid w:val="00E21595"/>
    <w:rsid w:val="00E220AE"/>
    <w:rsid w:val="00E22EF3"/>
    <w:rsid w:val="00E233CD"/>
    <w:rsid w:val="00E267A7"/>
    <w:rsid w:val="00E275F5"/>
    <w:rsid w:val="00E27602"/>
    <w:rsid w:val="00E27998"/>
    <w:rsid w:val="00E27EFB"/>
    <w:rsid w:val="00E3148C"/>
    <w:rsid w:val="00E315B3"/>
    <w:rsid w:val="00E31B12"/>
    <w:rsid w:val="00E323A3"/>
    <w:rsid w:val="00E347DA"/>
    <w:rsid w:val="00E34E21"/>
    <w:rsid w:val="00E359F5"/>
    <w:rsid w:val="00E3785D"/>
    <w:rsid w:val="00E42D66"/>
    <w:rsid w:val="00E43383"/>
    <w:rsid w:val="00E468D2"/>
    <w:rsid w:val="00E47324"/>
    <w:rsid w:val="00E502D7"/>
    <w:rsid w:val="00E51334"/>
    <w:rsid w:val="00E51DB1"/>
    <w:rsid w:val="00E52A52"/>
    <w:rsid w:val="00E52BA8"/>
    <w:rsid w:val="00E53332"/>
    <w:rsid w:val="00E533F3"/>
    <w:rsid w:val="00E559BB"/>
    <w:rsid w:val="00E56AB3"/>
    <w:rsid w:val="00E573E9"/>
    <w:rsid w:val="00E57936"/>
    <w:rsid w:val="00E61EF6"/>
    <w:rsid w:val="00E62125"/>
    <w:rsid w:val="00E627BD"/>
    <w:rsid w:val="00E6311A"/>
    <w:rsid w:val="00E64481"/>
    <w:rsid w:val="00E65488"/>
    <w:rsid w:val="00E670A8"/>
    <w:rsid w:val="00E674A5"/>
    <w:rsid w:val="00E71B1F"/>
    <w:rsid w:val="00E71D96"/>
    <w:rsid w:val="00E73017"/>
    <w:rsid w:val="00E76914"/>
    <w:rsid w:val="00E778D4"/>
    <w:rsid w:val="00E80247"/>
    <w:rsid w:val="00E804D3"/>
    <w:rsid w:val="00E808DA"/>
    <w:rsid w:val="00E816B0"/>
    <w:rsid w:val="00E81D5A"/>
    <w:rsid w:val="00E82ADB"/>
    <w:rsid w:val="00E82B06"/>
    <w:rsid w:val="00E8346D"/>
    <w:rsid w:val="00E85337"/>
    <w:rsid w:val="00E86088"/>
    <w:rsid w:val="00E8622D"/>
    <w:rsid w:val="00E863D0"/>
    <w:rsid w:val="00E90D8D"/>
    <w:rsid w:val="00E90DC2"/>
    <w:rsid w:val="00E91873"/>
    <w:rsid w:val="00E94522"/>
    <w:rsid w:val="00E94854"/>
    <w:rsid w:val="00E94F99"/>
    <w:rsid w:val="00E95E45"/>
    <w:rsid w:val="00EA094D"/>
    <w:rsid w:val="00EA1BD8"/>
    <w:rsid w:val="00EA23BF"/>
    <w:rsid w:val="00EA2C74"/>
    <w:rsid w:val="00EA3C88"/>
    <w:rsid w:val="00EA50F9"/>
    <w:rsid w:val="00EA6373"/>
    <w:rsid w:val="00EA6D7E"/>
    <w:rsid w:val="00EB2A80"/>
    <w:rsid w:val="00EB3F93"/>
    <w:rsid w:val="00EB5735"/>
    <w:rsid w:val="00EC1297"/>
    <w:rsid w:val="00EC162B"/>
    <w:rsid w:val="00EC2016"/>
    <w:rsid w:val="00EC257C"/>
    <w:rsid w:val="00EC2DDA"/>
    <w:rsid w:val="00EC30B3"/>
    <w:rsid w:val="00EC3145"/>
    <w:rsid w:val="00EC3D94"/>
    <w:rsid w:val="00EC41DE"/>
    <w:rsid w:val="00EC4E32"/>
    <w:rsid w:val="00EC4F55"/>
    <w:rsid w:val="00EC562C"/>
    <w:rsid w:val="00EC5B75"/>
    <w:rsid w:val="00EC61BB"/>
    <w:rsid w:val="00EC78B2"/>
    <w:rsid w:val="00ED0491"/>
    <w:rsid w:val="00ED04D1"/>
    <w:rsid w:val="00ED0AF4"/>
    <w:rsid w:val="00ED1087"/>
    <w:rsid w:val="00ED199B"/>
    <w:rsid w:val="00ED3B8C"/>
    <w:rsid w:val="00ED6A2D"/>
    <w:rsid w:val="00ED6D62"/>
    <w:rsid w:val="00ED7035"/>
    <w:rsid w:val="00ED706A"/>
    <w:rsid w:val="00ED7EB5"/>
    <w:rsid w:val="00EE42ED"/>
    <w:rsid w:val="00EE51D9"/>
    <w:rsid w:val="00EE5387"/>
    <w:rsid w:val="00EE53E1"/>
    <w:rsid w:val="00EE547D"/>
    <w:rsid w:val="00EE5B6D"/>
    <w:rsid w:val="00EE7CC2"/>
    <w:rsid w:val="00EF0B2C"/>
    <w:rsid w:val="00EF14CA"/>
    <w:rsid w:val="00EF2DF7"/>
    <w:rsid w:val="00EF40B5"/>
    <w:rsid w:val="00EF47DA"/>
    <w:rsid w:val="00EF4CA1"/>
    <w:rsid w:val="00EF6CCF"/>
    <w:rsid w:val="00EF6CDF"/>
    <w:rsid w:val="00EF7560"/>
    <w:rsid w:val="00EF7CCE"/>
    <w:rsid w:val="00EF7F30"/>
    <w:rsid w:val="00F01C9E"/>
    <w:rsid w:val="00F01EED"/>
    <w:rsid w:val="00F021BD"/>
    <w:rsid w:val="00F02384"/>
    <w:rsid w:val="00F035E2"/>
    <w:rsid w:val="00F03715"/>
    <w:rsid w:val="00F04AB0"/>
    <w:rsid w:val="00F06D88"/>
    <w:rsid w:val="00F07D41"/>
    <w:rsid w:val="00F10F45"/>
    <w:rsid w:val="00F11099"/>
    <w:rsid w:val="00F1177C"/>
    <w:rsid w:val="00F1252C"/>
    <w:rsid w:val="00F12622"/>
    <w:rsid w:val="00F13FDC"/>
    <w:rsid w:val="00F155E0"/>
    <w:rsid w:val="00F16347"/>
    <w:rsid w:val="00F1635E"/>
    <w:rsid w:val="00F1708D"/>
    <w:rsid w:val="00F1716F"/>
    <w:rsid w:val="00F1765E"/>
    <w:rsid w:val="00F177CD"/>
    <w:rsid w:val="00F17D33"/>
    <w:rsid w:val="00F209FD"/>
    <w:rsid w:val="00F22969"/>
    <w:rsid w:val="00F234CA"/>
    <w:rsid w:val="00F234F2"/>
    <w:rsid w:val="00F27852"/>
    <w:rsid w:val="00F3026E"/>
    <w:rsid w:val="00F3117A"/>
    <w:rsid w:val="00F31CE8"/>
    <w:rsid w:val="00F32FA7"/>
    <w:rsid w:val="00F33BF0"/>
    <w:rsid w:val="00F33EC8"/>
    <w:rsid w:val="00F37A87"/>
    <w:rsid w:val="00F37B84"/>
    <w:rsid w:val="00F403CE"/>
    <w:rsid w:val="00F403DC"/>
    <w:rsid w:val="00F41184"/>
    <w:rsid w:val="00F42175"/>
    <w:rsid w:val="00F4220A"/>
    <w:rsid w:val="00F42350"/>
    <w:rsid w:val="00F4442B"/>
    <w:rsid w:val="00F448C6"/>
    <w:rsid w:val="00F458B2"/>
    <w:rsid w:val="00F45FB8"/>
    <w:rsid w:val="00F54082"/>
    <w:rsid w:val="00F5502C"/>
    <w:rsid w:val="00F56C5A"/>
    <w:rsid w:val="00F60909"/>
    <w:rsid w:val="00F60BFA"/>
    <w:rsid w:val="00F61841"/>
    <w:rsid w:val="00F6194C"/>
    <w:rsid w:val="00F61EE6"/>
    <w:rsid w:val="00F621EA"/>
    <w:rsid w:val="00F64D0D"/>
    <w:rsid w:val="00F651D9"/>
    <w:rsid w:val="00F65AB7"/>
    <w:rsid w:val="00F72EB9"/>
    <w:rsid w:val="00F73A9D"/>
    <w:rsid w:val="00F74A8A"/>
    <w:rsid w:val="00F750D8"/>
    <w:rsid w:val="00F81D56"/>
    <w:rsid w:val="00F829EB"/>
    <w:rsid w:val="00F83C4A"/>
    <w:rsid w:val="00F845B3"/>
    <w:rsid w:val="00F90815"/>
    <w:rsid w:val="00F917FE"/>
    <w:rsid w:val="00F92566"/>
    <w:rsid w:val="00F92B2C"/>
    <w:rsid w:val="00F92E70"/>
    <w:rsid w:val="00F93747"/>
    <w:rsid w:val="00F9711A"/>
    <w:rsid w:val="00FA0203"/>
    <w:rsid w:val="00FA09A4"/>
    <w:rsid w:val="00FA1637"/>
    <w:rsid w:val="00FA1E67"/>
    <w:rsid w:val="00FA3A50"/>
    <w:rsid w:val="00FA3B18"/>
    <w:rsid w:val="00FA3B1B"/>
    <w:rsid w:val="00FA4EF5"/>
    <w:rsid w:val="00FA6298"/>
    <w:rsid w:val="00FA72F8"/>
    <w:rsid w:val="00FA75ED"/>
    <w:rsid w:val="00FB0A4D"/>
    <w:rsid w:val="00FB15BC"/>
    <w:rsid w:val="00FB36FE"/>
    <w:rsid w:val="00FB4E31"/>
    <w:rsid w:val="00FB7461"/>
    <w:rsid w:val="00FB7F91"/>
    <w:rsid w:val="00FC1F52"/>
    <w:rsid w:val="00FC3924"/>
    <w:rsid w:val="00FC4D09"/>
    <w:rsid w:val="00FC59DE"/>
    <w:rsid w:val="00FC5BB6"/>
    <w:rsid w:val="00FC77E9"/>
    <w:rsid w:val="00FD3DCB"/>
    <w:rsid w:val="00FD3E1D"/>
    <w:rsid w:val="00FD45A9"/>
    <w:rsid w:val="00FD4945"/>
    <w:rsid w:val="00FD6B99"/>
    <w:rsid w:val="00FD7556"/>
    <w:rsid w:val="00FE08E3"/>
    <w:rsid w:val="00FE2E89"/>
    <w:rsid w:val="00FE346A"/>
    <w:rsid w:val="00FE39C9"/>
    <w:rsid w:val="00FE489C"/>
    <w:rsid w:val="00FE4CD3"/>
    <w:rsid w:val="00FE4DAE"/>
    <w:rsid w:val="00FE4FB1"/>
    <w:rsid w:val="00FE5FB8"/>
    <w:rsid w:val="00FF0E23"/>
    <w:rsid w:val="00FF209E"/>
    <w:rsid w:val="00FF28BE"/>
    <w:rsid w:val="00FF4C4F"/>
    <w:rsid w:val="00FF53C3"/>
    <w:rsid w:val="00FF5DB1"/>
    <w:rsid w:val="00FF600B"/>
    <w:rsid w:val="00FF66BF"/>
    <w:rsid w:val="00FF6B55"/>
    <w:rsid w:val="00FF7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A633B"/>
    <w:pPr>
      <w:spacing w:before="120" w:after="120" w:line="480" w:lineRule="auto"/>
      <w:ind w:firstLine="709"/>
      <w:jc w:val="both"/>
    </w:pPr>
    <w:rPr>
      <w:rFonts w:ascii="Times New Roman" w:hAnsi="Times New Roman"/>
      <w:sz w:val="24"/>
      <w:szCs w:val="22"/>
      <w:lang w:val="es-DO" w:eastAsia="en-US"/>
    </w:rPr>
  </w:style>
  <w:style w:type="paragraph" w:styleId="Ttulo1">
    <w:name w:val="heading 1"/>
    <w:basedOn w:val="Normal"/>
    <w:next w:val="Normal"/>
    <w:link w:val="Ttulo1Car"/>
    <w:autoRedefine/>
    <w:uiPriority w:val="9"/>
    <w:qFormat/>
    <w:rsid w:val="00367EB9"/>
    <w:pPr>
      <w:keepNext/>
      <w:keepLines/>
      <w:spacing w:before="480" w:after="0"/>
      <w:ind w:firstLine="0"/>
      <w:jc w:val="left"/>
      <w:outlineLvl w:val="0"/>
    </w:pPr>
    <w:rPr>
      <w:rFonts w:eastAsia="Times New Roman"/>
      <w:b/>
      <w:bCs/>
      <w:sz w:val="32"/>
      <w:szCs w:val="32"/>
      <w:lang w:eastAsia="es-ES"/>
    </w:rPr>
  </w:style>
  <w:style w:type="paragraph" w:styleId="Ttulo2">
    <w:name w:val="heading 2"/>
    <w:basedOn w:val="Normal"/>
    <w:next w:val="Normal"/>
    <w:link w:val="Ttulo2Car"/>
    <w:autoRedefine/>
    <w:uiPriority w:val="9"/>
    <w:qFormat/>
    <w:rsid w:val="008D229D"/>
    <w:pPr>
      <w:keepNext/>
      <w:keepLines/>
      <w:spacing w:before="200" w:after="0"/>
      <w:ind w:firstLine="720"/>
      <w:jc w:val="left"/>
      <w:outlineLvl w:val="1"/>
    </w:pPr>
    <w:rPr>
      <w:b/>
      <w:bCs/>
      <w:iCs/>
      <w:color w:val="000000" w:themeColor="text1"/>
      <w:sz w:val="28"/>
      <w:szCs w:val="28"/>
      <w:lang w:eastAsia="es-ES"/>
    </w:rPr>
  </w:style>
  <w:style w:type="paragraph" w:styleId="Ttulo3">
    <w:name w:val="heading 3"/>
    <w:basedOn w:val="Normal"/>
    <w:next w:val="Normal"/>
    <w:link w:val="Ttulo3Car"/>
    <w:autoRedefine/>
    <w:uiPriority w:val="9"/>
    <w:qFormat/>
    <w:rsid w:val="0070612B"/>
    <w:pPr>
      <w:keepNext/>
      <w:tabs>
        <w:tab w:val="left" w:pos="900"/>
        <w:tab w:val="left" w:pos="1170"/>
      </w:tabs>
      <w:spacing w:before="240" w:after="60"/>
      <w:ind w:left="1080" w:firstLine="0"/>
      <w:jc w:val="left"/>
      <w:outlineLvl w:val="2"/>
    </w:pPr>
    <w:rPr>
      <w:rFonts w:eastAsia="Times New Roman"/>
      <w:b/>
      <w:sz w:val="28"/>
      <w:szCs w:val="28"/>
      <w:lang w:eastAsia="es-DO"/>
    </w:rPr>
  </w:style>
  <w:style w:type="paragraph" w:styleId="Ttulo4">
    <w:name w:val="heading 4"/>
    <w:basedOn w:val="Normal"/>
    <w:next w:val="Normal"/>
    <w:link w:val="Ttulo4Car"/>
    <w:uiPriority w:val="9"/>
    <w:qFormat/>
    <w:rsid w:val="00454750"/>
    <w:pPr>
      <w:keepNext/>
      <w:keepLines/>
      <w:spacing w:before="200" w:after="0"/>
      <w:outlineLvl w:val="3"/>
    </w:pPr>
    <w:rPr>
      <w:rFonts w:ascii="Cambria" w:eastAsia="Times New Roman" w:hAnsi="Cambria"/>
      <w:b/>
      <w:bCs/>
      <w:i/>
      <w:iCs/>
      <w:color w:val="4F81BD"/>
      <w:szCs w:val="24"/>
    </w:rPr>
  </w:style>
  <w:style w:type="paragraph" w:styleId="Ttulo5">
    <w:name w:val="heading 5"/>
    <w:basedOn w:val="Normal"/>
    <w:next w:val="Normal"/>
    <w:link w:val="Ttulo5Car"/>
    <w:uiPriority w:val="9"/>
    <w:semiHidden/>
    <w:unhideWhenUsed/>
    <w:qFormat/>
    <w:rsid w:val="00FE5FB8"/>
    <w:pPr>
      <w:tabs>
        <w:tab w:val="num" w:pos="3600"/>
      </w:tabs>
      <w:spacing w:before="240" w:after="60" w:line="240" w:lineRule="auto"/>
      <w:ind w:left="3600" w:hanging="720"/>
      <w:jc w:val="left"/>
      <w:outlineLvl w:val="4"/>
    </w:pPr>
    <w:rPr>
      <w:rFonts w:ascii="Calibri" w:eastAsia="Times New Roman" w:hAnsi="Calibri"/>
      <w:b/>
      <w:bCs/>
      <w:i/>
      <w:iCs/>
      <w:sz w:val="26"/>
      <w:szCs w:val="26"/>
      <w:lang w:val="en-US"/>
    </w:rPr>
  </w:style>
  <w:style w:type="paragraph" w:styleId="Ttulo6">
    <w:name w:val="heading 6"/>
    <w:basedOn w:val="Normal"/>
    <w:next w:val="Normal"/>
    <w:link w:val="Ttulo6Car"/>
    <w:qFormat/>
    <w:rsid w:val="00FE5FB8"/>
    <w:pPr>
      <w:tabs>
        <w:tab w:val="num" w:pos="4320"/>
      </w:tabs>
      <w:spacing w:before="240" w:after="60" w:line="240" w:lineRule="auto"/>
      <w:ind w:left="4320" w:hanging="720"/>
      <w:jc w:val="left"/>
      <w:outlineLvl w:val="5"/>
    </w:pPr>
    <w:rPr>
      <w:rFonts w:eastAsia="Times New Roman"/>
      <w:b/>
      <w:bCs/>
      <w:sz w:val="22"/>
      <w:lang w:val="en-US"/>
    </w:rPr>
  </w:style>
  <w:style w:type="paragraph" w:styleId="Ttulo7">
    <w:name w:val="heading 7"/>
    <w:basedOn w:val="Normal"/>
    <w:next w:val="Normal"/>
    <w:link w:val="Ttulo7Car"/>
    <w:uiPriority w:val="9"/>
    <w:semiHidden/>
    <w:unhideWhenUsed/>
    <w:qFormat/>
    <w:rsid w:val="00FE5FB8"/>
    <w:pPr>
      <w:tabs>
        <w:tab w:val="num" w:pos="5040"/>
      </w:tabs>
      <w:spacing w:before="240" w:after="60" w:line="240" w:lineRule="auto"/>
      <w:ind w:left="5040" w:hanging="720"/>
      <w:jc w:val="left"/>
      <w:outlineLvl w:val="6"/>
    </w:pPr>
    <w:rPr>
      <w:rFonts w:ascii="Calibri" w:eastAsia="Times New Roman" w:hAnsi="Calibri"/>
      <w:szCs w:val="24"/>
      <w:lang w:val="en-US"/>
    </w:rPr>
  </w:style>
  <w:style w:type="paragraph" w:styleId="Ttulo8">
    <w:name w:val="heading 8"/>
    <w:basedOn w:val="Normal"/>
    <w:next w:val="Normal"/>
    <w:link w:val="Ttulo8Car"/>
    <w:uiPriority w:val="9"/>
    <w:semiHidden/>
    <w:unhideWhenUsed/>
    <w:qFormat/>
    <w:rsid w:val="00FE5FB8"/>
    <w:pPr>
      <w:tabs>
        <w:tab w:val="num" w:pos="5760"/>
      </w:tabs>
      <w:spacing w:before="240" w:after="60" w:line="240" w:lineRule="auto"/>
      <w:ind w:left="5760" w:hanging="720"/>
      <w:jc w:val="left"/>
      <w:outlineLvl w:val="7"/>
    </w:pPr>
    <w:rPr>
      <w:rFonts w:ascii="Calibri" w:eastAsia="Times New Roman" w:hAnsi="Calibri"/>
      <w:i/>
      <w:iCs/>
      <w:szCs w:val="24"/>
      <w:lang w:val="en-US"/>
    </w:rPr>
  </w:style>
  <w:style w:type="paragraph" w:styleId="Ttulo9">
    <w:name w:val="heading 9"/>
    <w:basedOn w:val="Normal"/>
    <w:next w:val="Normal"/>
    <w:link w:val="Ttulo9Car"/>
    <w:uiPriority w:val="9"/>
    <w:semiHidden/>
    <w:unhideWhenUsed/>
    <w:qFormat/>
    <w:rsid w:val="00FE5FB8"/>
    <w:pPr>
      <w:tabs>
        <w:tab w:val="num" w:pos="6480"/>
      </w:tabs>
      <w:spacing w:before="240" w:after="60" w:line="240" w:lineRule="auto"/>
      <w:ind w:left="6480" w:hanging="720"/>
      <w:jc w:val="left"/>
      <w:outlineLvl w:val="8"/>
    </w:pPr>
    <w:rPr>
      <w:rFonts w:ascii="Cambria" w:eastAsia="Times New Roman" w:hAnsi="Cambria"/>
      <w:sz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367EB9"/>
    <w:rPr>
      <w:rFonts w:ascii="Times New Roman" w:eastAsia="Times New Roman" w:hAnsi="Times New Roman"/>
      <w:b/>
      <w:bCs/>
      <w:sz w:val="32"/>
      <w:szCs w:val="32"/>
      <w:lang w:val="es-DO"/>
    </w:rPr>
  </w:style>
  <w:style w:type="paragraph" w:customStyle="1" w:styleId="Titulo2">
    <w:name w:val="Titulo 2"/>
    <w:basedOn w:val="Textoindependiente2"/>
    <w:link w:val="Titulo2Car"/>
    <w:qFormat/>
    <w:rsid w:val="00454750"/>
    <w:pPr>
      <w:numPr>
        <w:numId w:val="1"/>
      </w:numPr>
      <w:tabs>
        <w:tab w:val="left" w:pos="851"/>
      </w:tabs>
    </w:pPr>
    <w:rPr>
      <w:rFonts w:ascii="Arial" w:eastAsia="Times New Roman" w:hAnsi="Arial"/>
      <w:b/>
      <w:color w:val="000080"/>
      <w:sz w:val="24"/>
    </w:rPr>
  </w:style>
  <w:style w:type="paragraph" w:styleId="Textoindependiente2">
    <w:name w:val="Body Text 2"/>
    <w:aliases w:val="Texto independiente 4"/>
    <w:basedOn w:val="Normal"/>
    <w:link w:val="Textoindependiente2Car"/>
    <w:rsid w:val="000756F2"/>
    <w:rPr>
      <w:rFonts w:ascii="Verdana" w:hAnsi="Verdana"/>
      <w:sz w:val="22"/>
      <w:szCs w:val="20"/>
      <w:lang w:eastAsia="es-ES"/>
    </w:rPr>
  </w:style>
  <w:style w:type="character" w:customStyle="1" w:styleId="Textoindependiente2Car">
    <w:name w:val="Texto independiente 2 Car"/>
    <w:aliases w:val="Texto independiente 4 Car"/>
    <w:link w:val="Textoindependiente2"/>
    <w:rsid w:val="000756F2"/>
    <w:rPr>
      <w:rFonts w:ascii="Verdana" w:hAnsi="Verdana"/>
      <w:sz w:val="22"/>
      <w:lang w:val="es-ES" w:eastAsia="es-ES"/>
    </w:rPr>
  </w:style>
  <w:style w:type="character" w:customStyle="1" w:styleId="Titulo2Car">
    <w:name w:val="Titulo 2 Car"/>
    <w:link w:val="Titulo2"/>
    <w:rsid w:val="00454750"/>
    <w:rPr>
      <w:rFonts w:ascii="Arial" w:eastAsia="Times New Roman" w:hAnsi="Arial"/>
      <w:b/>
      <w:color w:val="000080"/>
      <w:sz w:val="24"/>
      <w:lang w:val="es-DO"/>
    </w:rPr>
  </w:style>
  <w:style w:type="paragraph" w:customStyle="1" w:styleId="Titulo3">
    <w:name w:val="Titulo 3"/>
    <w:basedOn w:val="Textoindependiente2"/>
    <w:link w:val="Titulo3Car"/>
    <w:qFormat/>
    <w:rsid w:val="00454750"/>
    <w:pPr>
      <w:tabs>
        <w:tab w:val="left" w:pos="851"/>
      </w:tabs>
    </w:pPr>
    <w:rPr>
      <w:rFonts w:ascii="Arial" w:eastAsia="Times New Roman" w:hAnsi="Arial"/>
      <w:b/>
      <w:color w:val="000080"/>
      <w:sz w:val="20"/>
    </w:rPr>
  </w:style>
  <w:style w:type="character" w:customStyle="1" w:styleId="Titulo3Car">
    <w:name w:val="Titulo 3 Car"/>
    <w:link w:val="Titulo3"/>
    <w:rsid w:val="00454750"/>
    <w:rPr>
      <w:rFonts w:ascii="Arial" w:eastAsia="Times New Roman" w:hAnsi="Arial" w:cs="Times New Roman"/>
      <w:b/>
      <w:color w:val="000080"/>
      <w:lang w:val="es-ES" w:eastAsia="es-ES"/>
    </w:rPr>
  </w:style>
  <w:style w:type="character" w:customStyle="1" w:styleId="Ttulo3Car">
    <w:name w:val="Título 3 Car"/>
    <w:link w:val="Ttulo3"/>
    <w:uiPriority w:val="9"/>
    <w:rsid w:val="0070612B"/>
    <w:rPr>
      <w:rFonts w:ascii="Times New Roman" w:eastAsia="Times New Roman" w:hAnsi="Times New Roman"/>
      <w:b/>
      <w:sz w:val="28"/>
      <w:szCs w:val="28"/>
      <w:lang w:val="es-DO" w:eastAsia="es-DO"/>
    </w:rPr>
  </w:style>
  <w:style w:type="character" w:customStyle="1" w:styleId="Ttulo2Car">
    <w:name w:val="Título 2 Car"/>
    <w:link w:val="Ttulo2"/>
    <w:uiPriority w:val="9"/>
    <w:rsid w:val="008D229D"/>
    <w:rPr>
      <w:rFonts w:ascii="Times New Roman" w:hAnsi="Times New Roman"/>
      <w:b/>
      <w:bCs/>
      <w:iCs/>
      <w:color w:val="000000" w:themeColor="text1"/>
      <w:sz w:val="28"/>
      <w:szCs w:val="28"/>
      <w:lang w:val="es-DO"/>
    </w:rPr>
  </w:style>
  <w:style w:type="paragraph" w:customStyle="1" w:styleId="Ttulo10">
    <w:name w:val="Título1"/>
    <w:aliases w:val="Title"/>
    <w:basedOn w:val="Normal"/>
    <w:next w:val="Normal"/>
    <w:link w:val="TtuloCar"/>
    <w:uiPriority w:val="10"/>
    <w:qFormat/>
    <w:rsid w:val="00AF1C75"/>
    <w:pPr>
      <w:spacing w:after="60"/>
      <w:ind w:firstLine="706"/>
      <w:jc w:val="center"/>
      <w:outlineLvl w:val="0"/>
    </w:pPr>
    <w:rPr>
      <w:rFonts w:eastAsia="Times New Roman"/>
      <w:b/>
      <w:bCs/>
      <w:kern w:val="28"/>
      <w:sz w:val="28"/>
      <w:szCs w:val="32"/>
    </w:rPr>
  </w:style>
  <w:style w:type="character" w:customStyle="1" w:styleId="TtuloCar">
    <w:name w:val="Título Car"/>
    <w:link w:val="Ttulo10"/>
    <w:uiPriority w:val="10"/>
    <w:rsid w:val="00AF1C75"/>
    <w:rPr>
      <w:rFonts w:ascii="Times New Roman" w:eastAsia="Times New Roman" w:hAnsi="Times New Roman"/>
      <w:b/>
      <w:bCs/>
      <w:kern w:val="28"/>
      <w:sz w:val="28"/>
      <w:szCs w:val="32"/>
      <w:lang w:val="es-ES"/>
    </w:rPr>
  </w:style>
  <w:style w:type="character" w:customStyle="1" w:styleId="Ttulo4Car">
    <w:name w:val="Título 4 Car"/>
    <w:link w:val="Ttulo4"/>
    <w:uiPriority w:val="9"/>
    <w:semiHidden/>
    <w:rsid w:val="00454750"/>
    <w:rPr>
      <w:rFonts w:ascii="Cambria" w:eastAsia="Times New Roman" w:hAnsi="Cambria" w:cs="Times New Roman"/>
      <w:b/>
      <w:bCs/>
      <w:i/>
      <w:iCs/>
      <w:color w:val="4F81BD"/>
      <w:sz w:val="24"/>
      <w:szCs w:val="24"/>
    </w:rPr>
  </w:style>
  <w:style w:type="paragraph" w:styleId="Epgrafe">
    <w:name w:val="caption"/>
    <w:basedOn w:val="Normal"/>
    <w:next w:val="Normal"/>
    <w:autoRedefine/>
    <w:qFormat/>
    <w:rsid w:val="00454750"/>
    <w:pPr>
      <w:spacing w:after="0"/>
      <w:jc w:val="center"/>
    </w:pPr>
    <w:rPr>
      <w:rFonts w:cs="Arial"/>
      <w:b/>
      <w:bCs/>
      <w:sz w:val="18"/>
      <w:szCs w:val="18"/>
    </w:rPr>
  </w:style>
  <w:style w:type="paragraph" w:styleId="Prrafodelista">
    <w:name w:val="List Paragraph"/>
    <w:basedOn w:val="Normal"/>
    <w:link w:val="PrrafodelistaCar"/>
    <w:uiPriority w:val="34"/>
    <w:qFormat/>
    <w:rsid w:val="00454750"/>
    <w:pPr>
      <w:ind w:left="720"/>
      <w:contextualSpacing/>
    </w:pPr>
    <w:rPr>
      <w:rFonts w:ascii="Comic Sans MS" w:hAnsi="Comic Sans MS"/>
      <w:szCs w:val="24"/>
    </w:rPr>
  </w:style>
  <w:style w:type="character" w:customStyle="1" w:styleId="PrrafodelistaCar">
    <w:name w:val="Párrafo de lista Car"/>
    <w:link w:val="Prrafodelista"/>
    <w:uiPriority w:val="34"/>
    <w:rsid w:val="00454750"/>
    <w:rPr>
      <w:rFonts w:ascii="Comic Sans MS" w:hAnsi="Comic Sans MS"/>
      <w:sz w:val="24"/>
      <w:szCs w:val="24"/>
    </w:rPr>
  </w:style>
  <w:style w:type="paragraph" w:styleId="TtulodeTDC">
    <w:name w:val="TOC Heading"/>
    <w:basedOn w:val="Ttulo1"/>
    <w:next w:val="Normal"/>
    <w:uiPriority w:val="39"/>
    <w:qFormat/>
    <w:rsid w:val="00454750"/>
    <w:pPr>
      <w:outlineLvl w:val="9"/>
    </w:pPr>
    <w:rPr>
      <w:sz w:val="28"/>
      <w:szCs w:val="28"/>
    </w:rPr>
  </w:style>
  <w:style w:type="paragraph" w:styleId="Subttulo">
    <w:name w:val="Subtitle"/>
    <w:basedOn w:val="Normal"/>
    <w:next w:val="Normal"/>
    <w:link w:val="SubttuloCar"/>
    <w:uiPriority w:val="11"/>
    <w:qFormat/>
    <w:rsid w:val="00E71B1F"/>
    <w:pPr>
      <w:numPr>
        <w:ilvl w:val="1"/>
      </w:numPr>
      <w:ind w:firstLine="706"/>
      <w:jc w:val="left"/>
    </w:pPr>
    <w:rPr>
      <w:rFonts w:eastAsia="Times New Roman"/>
      <w:b/>
      <w:iCs/>
      <w:color w:val="1F497D"/>
      <w:spacing w:val="15"/>
      <w:szCs w:val="24"/>
    </w:rPr>
  </w:style>
  <w:style w:type="character" w:customStyle="1" w:styleId="SubttuloCar">
    <w:name w:val="Subtítulo Car"/>
    <w:link w:val="Subttulo"/>
    <w:uiPriority w:val="11"/>
    <w:rsid w:val="00E71B1F"/>
    <w:rPr>
      <w:rFonts w:ascii="Times New Roman" w:eastAsia="Times New Roman" w:hAnsi="Times New Roman" w:cs="Times New Roman"/>
      <w:b/>
      <w:iCs/>
      <w:color w:val="1F497D"/>
      <w:spacing w:val="15"/>
      <w:sz w:val="24"/>
      <w:szCs w:val="24"/>
      <w:lang w:val="es-ES"/>
    </w:rPr>
  </w:style>
  <w:style w:type="paragraph" w:styleId="Textodeglobo">
    <w:name w:val="Balloon Text"/>
    <w:basedOn w:val="Normal"/>
    <w:link w:val="TextodegloboCar"/>
    <w:uiPriority w:val="99"/>
    <w:semiHidden/>
    <w:unhideWhenUsed/>
    <w:rsid w:val="00E71B1F"/>
    <w:pPr>
      <w:spacing w:before="0" w:after="0" w:line="240" w:lineRule="auto"/>
    </w:pPr>
    <w:rPr>
      <w:rFonts w:ascii="Tahoma" w:hAnsi="Tahoma"/>
      <w:sz w:val="16"/>
      <w:szCs w:val="16"/>
    </w:rPr>
  </w:style>
  <w:style w:type="character" w:customStyle="1" w:styleId="TextodegloboCar">
    <w:name w:val="Texto de globo Car"/>
    <w:link w:val="Textodeglobo"/>
    <w:uiPriority w:val="99"/>
    <w:semiHidden/>
    <w:rsid w:val="00E71B1F"/>
    <w:rPr>
      <w:rFonts w:ascii="Tahoma" w:hAnsi="Tahoma" w:cs="Tahoma"/>
      <w:sz w:val="16"/>
      <w:szCs w:val="16"/>
      <w:lang w:val="es-ES"/>
    </w:rPr>
  </w:style>
  <w:style w:type="paragraph" w:styleId="Encabezado">
    <w:name w:val="header"/>
    <w:basedOn w:val="Normal"/>
    <w:link w:val="EncabezadoCar"/>
    <w:uiPriority w:val="99"/>
    <w:unhideWhenUsed/>
    <w:rsid w:val="00E71B1F"/>
    <w:pPr>
      <w:tabs>
        <w:tab w:val="center" w:pos="4680"/>
        <w:tab w:val="right" w:pos="9360"/>
      </w:tabs>
      <w:spacing w:before="0" w:after="0" w:line="240" w:lineRule="auto"/>
    </w:pPr>
  </w:style>
  <w:style w:type="character" w:customStyle="1" w:styleId="EncabezadoCar">
    <w:name w:val="Encabezado Car"/>
    <w:link w:val="Encabezado"/>
    <w:uiPriority w:val="99"/>
    <w:rsid w:val="00E71B1F"/>
    <w:rPr>
      <w:rFonts w:ascii="Times New Roman" w:hAnsi="Times New Roman"/>
      <w:sz w:val="24"/>
      <w:szCs w:val="22"/>
      <w:lang w:val="es-ES"/>
    </w:rPr>
  </w:style>
  <w:style w:type="paragraph" w:styleId="Piedepgina">
    <w:name w:val="footer"/>
    <w:basedOn w:val="Normal"/>
    <w:link w:val="PiedepginaCar"/>
    <w:uiPriority w:val="99"/>
    <w:unhideWhenUsed/>
    <w:rsid w:val="00E71B1F"/>
    <w:pPr>
      <w:tabs>
        <w:tab w:val="center" w:pos="4680"/>
        <w:tab w:val="right" w:pos="9360"/>
      </w:tabs>
      <w:spacing w:before="0" w:after="0" w:line="240" w:lineRule="auto"/>
    </w:pPr>
  </w:style>
  <w:style w:type="character" w:customStyle="1" w:styleId="PiedepginaCar">
    <w:name w:val="Pie de página Car"/>
    <w:link w:val="Piedepgina"/>
    <w:uiPriority w:val="99"/>
    <w:rsid w:val="00E71B1F"/>
    <w:rPr>
      <w:rFonts w:ascii="Times New Roman" w:hAnsi="Times New Roman"/>
      <w:sz w:val="24"/>
      <w:szCs w:val="22"/>
      <w:lang w:val="es-ES"/>
    </w:rPr>
  </w:style>
  <w:style w:type="character" w:styleId="Hipervnculo">
    <w:name w:val="Hyperlink"/>
    <w:uiPriority w:val="99"/>
    <w:unhideWhenUsed/>
    <w:rsid w:val="008B664F"/>
    <w:rPr>
      <w:color w:val="0000FF"/>
      <w:u w:val="single"/>
    </w:rPr>
  </w:style>
  <w:style w:type="paragraph" w:styleId="Textonotapie">
    <w:name w:val="footnote text"/>
    <w:basedOn w:val="Normal"/>
    <w:link w:val="TextonotapieCar"/>
    <w:rsid w:val="008B664F"/>
    <w:pPr>
      <w:spacing w:before="0" w:after="0" w:line="240" w:lineRule="auto"/>
      <w:jc w:val="left"/>
    </w:pPr>
    <w:rPr>
      <w:rFonts w:eastAsia="Times New Roman"/>
      <w:sz w:val="20"/>
      <w:szCs w:val="20"/>
      <w:lang w:eastAsia="es-ES"/>
    </w:rPr>
  </w:style>
  <w:style w:type="character" w:customStyle="1" w:styleId="TextonotapieCar">
    <w:name w:val="Texto nota pie Car"/>
    <w:link w:val="Textonotapie"/>
    <w:rsid w:val="008B664F"/>
    <w:rPr>
      <w:rFonts w:ascii="Times New Roman" w:eastAsia="Times New Roman" w:hAnsi="Times New Roman"/>
      <w:lang w:val="es-ES" w:eastAsia="es-ES"/>
    </w:rPr>
  </w:style>
  <w:style w:type="character" w:styleId="Refdenotaalpie">
    <w:name w:val="footnote reference"/>
    <w:rsid w:val="008B664F"/>
    <w:rPr>
      <w:vertAlign w:val="superscript"/>
    </w:rPr>
  </w:style>
  <w:style w:type="paragraph" w:styleId="Textonotaalfinal">
    <w:name w:val="endnote text"/>
    <w:basedOn w:val="Normal"/>
    <w:link w:val="TextonotaalfinalCar"/>
    <w:uiPriority w:val="99"/>
    <w:semiHidden/>
    <w:unhideWhenUsed/>
    <w:rsid w:val="0033216D"/>
    <w:pPr>
      <w:spacing w:before="0" w:after="0" w:line="240" w:lineRule="auto"/>
    </w:pPr>
    <w:rPr>
      <w:sz w:val="20"/>
      <w:szCs w:val="20"/>
    </w:rPr>
  </w:style>
  <w:style w:type="character" w:customStyle="1" w:styleId="TextonotaalfinalCar">
    <w:name w:val="Texto nota al final Car"/>
    <w:link w:val="Textonotaalfinal"/>
    <w:uiPriority w:val="99"/>
    <w:semiHidden/>
    <w:rsid w:val="0033216D"/>
    <w:rPr>
      <w:rFonts w:ascii="Times New Roman" w:hAnsi="Times New Roman"/>
      <w:lang w:val="es-ES"/>
    </w:rPr>
  </w:style>
  <w:style w:type="character" w:styleId="Refdenotaalfinal">
    <w:name w:val="endnote reference"/>
    <w:uiPriority w:val="99"/>
    <w:semiHidden/>
    <w:unhideWhenUsed/>
    <w:rsid w:val="0033216D"/>
    <w:rPr>
      <w:vertAlign w:val="superscript"/>
    </w:rPr>
  </w:style>
  <w:style w:type="paragraph" w:styleId="TDC1">
    <w:name w:val="toc 1"/>
    <w:basedOn w:val="Normal"/>
    <w:next w:val="Normal"/>
    <w:autoRedefine/>
    <w:uiPriority w:val="39"/>
    <w:unhideWhenUsed/>
    <w:qFormat/>
    <w:rsid w:val="00E11FFA"/>
    <w:pPr>
      <w:tabs>
        <w:tab w:val="right" w:leader="dot" w:pos="7910"/>
      </w:tabs>
      <w:spacing w:after="0"/>
      <w:jc w:val="left"/>
    </w:pPr>
    <w:rPr>
      <w:b/>
      <w:bCs/>
      <w:iCs/>
      <w:sz w:val="28"/>
      <w:szCs w:val="24"/>
    </w:rPr>
  </w:style>
  <w:style w:type="paragraph" w:styleId="TDC2">
    <w:name w:val="toc 2"/>
    <w:basedOn w:val="Normal"/>
    <w:next w:val="Normal"/>
    <w:autoRedefine/>
    <w:uiPriority w:val="39"/>
    <w:unhideWhenUsed/>
    <w:qFormat/>
    <w:rsid w:val="008514BA"/>
    <w:pPr>
      <w:tabs>
        <w:tab w:val="right" w:leader="dot" w:pos="9350"/>
      </w:tabs>
      <w:spacing w:after="0"/>
      <w:ind w:left="240"/>
      <w:jc w:val="left"/>
    </w:pPr>
    <w:rPr>
      <w:b/>
      <w:bCs/>
      <w:noProof/>
      <w:sz w:val="28"/>
      <w:szCs w:val="28"/>
    </w:rPr>
  </w:style>
  <w:style w:type="paragraph" w:styleId="TDC3">
    <w:name w:val="toc 3"/>
    <w:basedOn w:val="Normal"/>
    <w:next w:val="Normal"/>
    <w:autoRedefine/>
    <w:uiPriority w:val="39"/>
    <w:unhideWhenUsed/>
    <w:qFormat/>
    <w:rsid w:val="005D35DC"/>
    <w:pPr>
      <w:tabs>
        <w:tab w:val="left" w:pos="1680"/>
        <w:tab w:val="right" w:leader="dot" w:pos="9350"/>
      </w:tabs>
      <w:spacing w:before="0" w:after="0"/>
      <w:ind w:left="480"/>
      <w:jc w:val="left"/>
    </w:pPr>
    <w:rPr>
      <w:rFonts w:ascii="Calibri" w:hAnsi="Calibri"/>
      <w:sz w:val="20"/>
      <w:szCs w:val="20"/>
    </w:rPr>
  </w:style>
  <w:style w:type="paragraph" w:styleId="ndice1">
    <w:name w:val="index 1"/>
    <w:basedOn w:val="Normal"/>
    <w:next w:val="Normal"/>
    <w:autoRedefine/>
    <w:uiPriority w:val="99"/>
    <w:unhideWhenUsed/>
    <w:rsid w:val="00C562CB"/>
    <w:pPr>
      <w:spacing w:before="0" w:after="0"/>
      <w:ind w:left="240" w:hanging="240"/>
      <w:jc w:val="left"/>
    </w:pPr>
    <w:rPr>
      <w:rFonts w:ascii="Calibri" w:hAnsi="Calibri"/>
      <w:sz w:val="20"/>
      <w:szCs w:val="20"/>
    </w:rPr>
  </w:style>
  <w:style w:type="paragraph" w:styleId="ndice2">
    <w:name w:val="index 2"/>
    <w:basedOn w:val="Normal"/>
    <w:next w:val="Normal"/>
    <w:autoRedefine/>
    <w:uiPriority w:val="99"/>
    <w:unhideWhenUsed/>
    <w:rsid w:val="00C562CB"/>
    <w:pPr>
      <w:spacing w:before="0" w:after="0"/>
      <w:ind w:left="480" w:hanging="240"/>
      <w:jc w:val="left"/>
    </w:pPr>
    <w:rPr>
      <w:rFonts w:ascii="Calibri" w:hAnsi="Calibri"/>
      <w:sz w:val="20"/>
      <w:szCs w:val="20"/>
    </w:rPr>
  </w:style>
  <w:style w:type="paragraph" w:styleId="ndice3">
    <w:name w:val="index 3"/>
    <w:basedOn w:val="Normal"/>
    <w:next w:val="Normal"/>
    <w:autoRedefine/>
    <w:uiPriority w:val="99"/>
    <w:unhideWhenUsed/>
    <w:rsid w:val="00C562CB"/>
    <w:pPr>
      <w:spacing w:before="0" w:after="0"/>
      <w:ind w:left="720" w:hanging="240"/>
      <w:jc w:val="left"/>
    </w:pPr>
    <w:rPr>
      <w:rFonts w:ascii="Calibri" w:hAnsi="Calibri"/>
      <w:sz w:val="20"/>
      <w:szCs w:val="20"/>
    </w:rPr>
  </w:style>
  <w:style w:type="paragraph" w:styleId="ndice4">
    <w:name w:val="index 4"/>
    <w:basedOn w:val="Normal"/>
    <w:next w:val="Normal"/>
    <w:autoRedefine/>
    <w:uiPriority w:val="99"/>
    <w:unhideWhenUsed/>
    <w:rsid w:val="00C562CB"/>
    <w:pPr>
      <w:spacing w:before="0" w:after="0"/>
      <w:ind w:left="960" w:hanging="240"/>
      <w:jc w:val="left"/>
    </w:pPr>
    <w:rPr>
      <w:rFonts w:ascii="Calibri" w:hAnsi="Calibri"/>
      <w:sz w:val="20"/>
      <w:szCs w:val="20"/>
    </w:rPr>
  </w:style>
  <w:style w:type="paragraph" w:styleId="ndice5">
    <w:name w:val="index 5"/>
    <w:basedOn w:val="Normal"/>
    <w:next w:val="Normal"/>
    <w:autoRedefine/>
    <w:uiPriority w:val="99"/>
    <w:unhideWhenUsed/>
    <w:rsid w:val="00C562CB"/>
    <w:pPr>
      <w:spacing w:before="0" w:after="0"/>
      <w:ind w:left="1200" w:hanging="240"/>
      <w:jc w:val="left"/>
    </w:pPr>
    <w:rPr>
      <w:rFonts w:ascii="Calibri" w:hAnsi="Calibri"/>
      <w:sz w:val="20"/>
      <w:szCs w:val="20"/>
    </w:rPr>
  </w:style>
  <w:style w:type="paragraph" w:styleId="ndice6">
    <w:name w:val="index 6"/>
    <w:basedOn w:val="Normal"/>
    <w:next w:val="Normal"/>
    <w:autoRedefine/>
    <w:uiPriority w:val="99"/>
    <w:unhideWhenUsed/>
    <w:rsid w:val="00C562CB"/>
    <w:pPr>
      <w:spacing w:before="0" w:after="0"/>
      <w:ind w:left="1440" w:hanging="240"/>
      <w:jc w:val="left"/>
    </w:pPr>
    <w:rPr>
      <w:rFonts w:ascii="Calibri" w:hAnsi="Calibri"/>
      <w:sz w:val="20"/>
      <w:szCs w:val="20"/>
    </w:rPr>
  </w:style>
  <w:style w:type="paragraph" w:styleId="ndice7">
    <w:name w:val="index 7"/>
    <w:basedOn w:val="Normal"/>
    <w:next w:val="Normal"/>
    <w:autoRedefine/>
    <w:uiPriority w:val="99"/>
    <w:unhideWhenUsed/>
    <w:rsid w:val="00C562CB"/>
    <w:pPr>
      <w:spacing w:before="0" w:after="0"/>
      <w:ind w:left="1680" w:hanging="240"/>
      <w:jc w:val="left"/>
    </w:pPr>
    <w:rPr>
      <w:rFonts w:ascii="Calibri" w:hAnsi="Calibri"/>
      <w:sz w:val="20"/>
      <w:szCs w:val="20"/>
    </w:rPr>
  </w:style>
  <w:style w:type="paragraph" w:styleId="ndice8">
    <w:name w:val="index 8"/>
    <w:basedOn w:val="Normal"/>
    <w:next w:val="Normal"/>
    <w:autoRedefine/>
    <w:uiPriority w:val="99"/>
    <w:unhideWhenUsed/>
    <w:rsid w:val="00C562CB"/>
    <w:pPr>
      <w:spacing w:before="0" w:after="0"/>
      <w:ind w:left="1920" w:hanging="240"/>
      <w:jc w:val="left"/>
    </w:pPr>
    <w:rPr>
      <w:rFonts w:ascii="Calibri" w:hAnsi="Calibri"/>
      <w:sz w:val="20"/>
      <w:szCs w:val="20"/>
    </w:rPr>
  </w:style>
  <w:style w:type="paragraph" w:styleId="ndice9">
    <w:name w:val="index 9"/>
    <w:basedOn w:val="Normal"/>
    <w:next w:val="Normal"/>
    <w:autoRedefine/>
    <w:uiPriority w:val="99"/>
    <w:unhideWhenUsed/>
    <w:rsid w:val="00C562CB"/>
    <w:pPr>
      <w:spacing w:before="0" w:after="0"/>
      <w:ind w:left="2160" w:hanging="240"/>
      <w:jc w:val="left"/>
    </w:pPr>
    <w:rPr>
      <w:rFonts w:ascii="Calibri" w:hAnsi="Calibri"/>
      <w:sz w:val="20"/>
      <w:szCs w:val="20"/>
    </w:rPr>
  </w:style>
  <w:style w:type="paragraph" w:styleId="Ttulodendice">
    <w:name w:val="index heading"/>
    <w:basedOn w:val="Normal"/>
    <w:next w:val="ndice1"/>
    <w:uiPriority w:val="99"/>
    <w:unhideWhenUsed/>
    <w:rsid w:val="00C562CB"/>
    <w:pPr>
      <w:jc w:val="left"/>
    </w:pPr>
    <w:rPr>
      <w:rFonts w:ascii="Calibri" w:hAnsi="Calibri"/>
      <w:b/>
      <w:bCs/>
      <w:i/>
      <w:iCs/>
      <w:sz w:val="20"/>
      <w:szCs w:val="20"/>
    </w:rPr>
  </w:style>
  <w:style w:type="paragraph" w:customStyle="1" w:styleId="Default">
    <w:name w:val="Default"/>
    <w:rsid w:val="003371EA"/>
    <w:pPr>
      <w:autoSpaceDE w:val="0"/>
      <w:autoSpaceDN w:val="0"/>
      <w:adjustRightInd w:val="0"/>
    </w:pPr>
    <w:rPr>
      <w:rFonts w:ascii="Times New Roman" w:hAnsi="Times New Roman"/>
      <w:color w:val="000000"/>
      <w:sz w:val="24"/>
      <w:szCs w:val="24"/>
      <w:lang w:val="es-DO" w:eastAsia="es-DO"/>
    </w:rPr>
  </w:style>
  <w:style w:type="table" w:styleId="Tablaconcuadrcula">
    <w:name w:val="Table Grid"/>
    <w:basedOn w:val="Tablanormal"/>
    <w:uiPriority w:val="59"/>
    <w:rsid w:val="002D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33238"/>
    <w:pPr>
      <w:spacing w:before="100" w:beforeAutospacing="1" w:after="100" w:afterAutospacing="1" w:line="240" w:lineRule="auto"/>
      <w:ind w:firstLine="0"/>
      <w:jc w:val="left"/>
    </w:pPr>
    <w:rPr>
      <w:rFonts w:eastAsia="Times New Roman"/>
      <w:szCs w:val="24"/>
      <w:lang w:eastAsia="es-DO"/>
    </w:rPr>
  </w:style>
  <w:style w:type="character" w:customStyle="1" w:styleId="apple-converted-space">
    <w:name w:val="apple-converted-space"/>
    <w:rsid w:val="00633238"/>
  </w:style>
  <w:style w:type="character" w:customStyle="1" w:styleId="Ttulo5Car">
    <w:name w:val="Título 5 Car"/>
    <w:link w:val="Ttulo5"/>
    <w:uiPriority w:val="9"/>
    <w:semiHidden/>
    <w:rsid w:val="00FE5FB8"/>
    <w:rPr>
      <w:rFonts w:eastAsia="Times New Roman"/>
      <w:b/>
      <w:bCs/>
      <w:i/>
      <w:iCs/>
      <w:sz w:val="26"/>
      <w:szCs w:val="26"/>
      <w:lang w:val="en-US" w:eastAsia="en-US"/>
    </w:rPr>
  </w:style>
  <w:style w:type="character" w:customStyle="1" w:styleId="Ttulo6Car">
    <w:name w:val="Título 6 Car"/>
    <w:link w:val="Ttulo6"/>
    <w:rsid w:val="00FE5FB8"/>
    <w:rPr>
      <w:rFonts w:ascii="Times New Roman" w:eastAsia="Times New Roman" w:hAnsi="Times New Roman"/>
      <w:b/>
      <w:bCs/>
      <w:sz w:val="22"/>
      <w:szCs w:val="22"/>
      <w:lang w:val="en-US" w:eastAsia="en-US"/>
    </w:rPr>
  </w:style>
  <w:style w:type="character" w:customStyle="1" w:styleId="Ttulo7Car">
    <w:name w:val="Título 7 Car"/>
    <w:link w:val="Ttulo7"/>
    <w:uiPriority w:val="9"/>
    <w:semiHidden/>
    <w:rsid w:val="00FE5FB8"/>
    <w:rPr>
      <w:rFonts w:eastAsia="Times New Roman"/>
      <w:sz w:val="24"/>
      <w:szCs w:val="24"/>
      <w:lang w:val="en-US" w:eastAsia="en-US"/>
    </w:rPr>
  </w:style>
  <w:style w:type="character" w:customStyle="1" w:styleId="Ttulo8Car">
    <w:name w:val="Título 8 Car"/>
    <w:link w:val="Ttulo8"/>
    <w:uiPriority w:val="9"/>
    <w:semiHidden/>
    <w:rsid w:val="00FE5FB8"/>
    <w:rPr>
      <w:rFonts w:eastAsia="Times New Roman"/>
      <w:i/>
      <w:iCs/>
      <w:sz w:val="24"/>
      <w:szCs w:val="24"/>
      <w:lang w:val="en-US" w:eastAsia="en-US"/>
    </w:rPr>
  </w:style>
  <w:style w:type="character" w:customStyle="1" w:styleId="Ttulo9Car">
    <w:name w:val="Título 9 Car"/>
    <w:link w:val="Ttulo9"/>
    <w:uiPriority w:val="9"/>
    <w:semiHidden/>
    <w:rsid w:val="00FE5FB8"/>
    <w:rPr>
      <w:rFonts w:ascii="Cambria" w:eastAsia="Times New Roman" w:hAnsi="Cambria"/>
      <w:sz w:val="22"/>
      <w:szCs w:val="22"/>
      <w:lang w:val="en-US" w:eastAsia="en-US"/>
    </w:rPr>
  </w:style>
  <w:style w:type="paragraph" w:styleId="NormalWeb">
    <w:name w:val="Normal (Web)"/>
    <w:basedOn w:val="Normal"/>
    <w:uiPriority w:val="99"/>
    <w:unhideWhenUsed/>
    <w:rsid w:val="000426FC"/>
    <w:pPr>
      <w:spacing w:before="100" w:beforeAutospacing="1" w:after="100" w:afterAutospacing="1" w:line="240" w:lineRule="auto"/>
      <w:ind w:firstLine="0"/>
      <w:jc w:val="left"/>
    </w:pPr>
    <w:rPr>
      <w:rFonts w:eastAsia="Times New Roman"/>
      <w:szCs w:val="24"/>
      <w:lang w:eastAsia="es-DO"/>
    </w:rPr>
  </w:style>
  <w:style w:type="character" w:styleId="Textoennegrita">
    <w:name w:val="Strong"/>
    <w:uiPriority w:val="22"/>
    <w:qFormat/>
    <w:rsid w:val="000426FC"/>
    <w:rPr>
      <w:b/>
      <w:bCs/>
    </w:rPr>
  </w:style>
  <w:style w:type="table" w:customStyle="1" w:styleId="Tablanormal51">
    <w:name w:val="Tabla normal 51"/>
    <w:basedOn w:val="Tablanormal"/>
    <w:uiPriority w:val="45"/>
    <w:rsid w:val="00FB36FE"/>
    <w:rPr>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1">
    <w:name w:val="Tabla con cuadrícula1"/>
    <w:basedOn w:val="Tablanormal"/>
    <w:next w:val="Tablaconcuadrcula"/>
    <w:uiPriority w:val="39"/>
    <w:rsid w:val="0011052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intenso">
    <w:name w:val="Intense Emphasis"/>
    <w:uiPriority w:val="21"/>
    <w:qFormat/>
    <w:rsid w:val="007A0CE4"/>
    <w:rPr>
      <w:iCs/>
      <w:color w:val="385623"/>
    </w:rPr>
  </w:style>
  <w:style w:type="paragraph" w:styleId="Textoindependiente">
    <w:name w:val="Body Text"/>
    <w:basedOn w:val="Normal"/>
    <w:link w:val="TextoindependienteCar"/>
    <w:uiPriority w:val="99"/>
    <w:semiHidden/>
    <w:unhideWhenUsed/>
    <w:rsid w:val="00913C6E"/>
  </w:style>
  <w:style w:type="character" w:customStyle="1" w:styleId="TextoindependienteCar">
    <w:name w:val="Texto independiente Car"/>
    <w:link w:val="Textoindependiente"/>
    <w:uiPriority w:val="99"/>
    <w:semiHidden/>
    <w:rsid w:val="00913C6E"/>
    <w:rPr>
      <w:rFonts w:ascii="Times New Roman" w:hAnsi="Times New Roman"/>
      <w:sz w:val="24"/>
      <w:szCs w:val="22"/>
      <w:lang w:val="es-ES" w:eastAsia="en-US"/>
    </w:rPr>
  </w:style>
  <w:style w:type="table" w:customStyle="1" w:styleId="Tabladecuadrcula5oscura-nfasis11">
    <w:name w:val="Tabla de cuadrícula 5 oscura - Énfasis 11"/>
    <w:basedOn w:val="Tablanormal"/>
    <w:uiPriority w:val="50"/>
    <w:rsid w:val="009A168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PuestoCar">
    <w:name w:val="Puesto Car"/>
    <w:rsid w:val="009A1683"/>
    <w:rPr>
      <w:rFonts w:ascii="Calibri Light" w:eastAsia="Times New Roman" w:hAnsi="Calibri Light" w:cs="Times New Roman"/>
      <w:b/>
      <w:bCs/>
      <w:noProof/>
      <w:kern w:val="28"/>
      <w:sz w:val="32"/>
      <w:szCs w:val="32"/>
      <w:lang w:eastAsia="en-US"/>
    </w:rPr>
  </w:style>
  <w:style w:type="character" w:styleId="Ttulodellibro">
    <w:name w:val="Book Title"/>
    <w:uiPriority w:val="33"/>
    <w:qFormat/>
    <w:rsid w:val="009A1683"/>
    <w:rPr>
      <w:rFonts w:ascii="Arial" w:hAnsi="Arial" w:cs="Arial"/>
      <w:iCs/>
      <w:color w:val="385623"/>
      <w:spacing w:val="5"/>
    </w:rPr>
  </w:style>
  <w:style w:type="table" w:customStyle="1" w:styleId="Tabladecuadrcula5oscura-nfasis110">
    <w:name w:val="Tabla de cuadrícula 5 oscura - Énfasis 11"/>
    <w:basedOn w:val="Tablanormal"/>
    <w:next w:val="Tabladecuadrcula5oscura-nfasis11"/>
    <w:uiPriority w:val="50"/>
    <w:rsid w:val="0040011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Sinespaciado">
    <w:name w:val="No Spacing"/>
    <w:link w:val="SinespaciadoCar"/>
    <w:uiPriority w:val="1"/>
    <w:qFormat/>
    <w:rsid w:val="00983FDF"/>
    <w:rPr>
      <w:sz w:val="22"/>
      <w:szCs w:val="22"/>
      <w:lang w:val="es-DO" w:eastAsia="en-US"/>
    </w:rPr>
  </w:style>
  <w:style w:type="character" w:styleId="Refdecomentario">
    <w:name w:val="annotation reference"/>
    <w:uiPriority w:val="99"/>
    <w:semiHidden/>
    <w:unhideWhenUsed/>
    <w:rsid w:val="00E315B3"/>
    <w:rPr>
      <w:sz w:val="16"/>
      <w:szCs w:val="16"/>
    </w:rPr>
  </w:style>
  <w:style w:type="paragraph" w:styleId="Textocomentario">
    <w:name w:val="annotation text"/>
    <w:basedOn w:val="Normal"/>
    <w:link w:val="TextocomentarioCar"/>
    <w:uiPriority w:val="99"/>
    <w:semiHidden/>
    <w:unhideWhenUsed/>
    <w:rsid w:val="00E315B3"/>
    <w:rPr>
      <w:sz w:val="20"/>
      <w:szCs w:val="20"/>
    </w:rPr>
  </w:style>
  <w:style w:type="character" w:customStyle="1" w:styleId="TextocomentarioCar">
    <w:name w:val="Texto comentario Car"/>
    <w:link w:val="Textocomentario"/>
    <w:uiPriority w:val="99"/>
    <w:semiHidden/>
    <w:rsid w:val="00E315B3"/>
    <w:rPr>
      <w:rFonts w:ascii="Times New Roman" w:hAnsi="Times New Roman"/>
      <w:lang w:val="es-ES" w:eastAsia="en-US"/>
    </w:rPr>
  </w:style>
  <w:style w:type="paragraph" w:styleId="Asuntodelcomentario">
    <w:name w:val="annotation subject"/>
    <w:basedOn w:val="Textocomentario"/>
    <w:next w:val="Textocomentario"/>
    <w:link w:val="AsuntodelcomentarioCar"/>
    <w:uiPriority w:val="99"/>
    <w:semiHidden/>
    <w:unhideWhenUsed/>
    <w:rsid w:val="00E315B3"/>
    <w:rPr>
      <w:b/>
      <w:bCs/>
    </w:rPr>
  </w:style>
  <w:style w:type="character" w:customStyle="1" w:styleId="AsuntodelcomentarioCar">
    <w:name w:val="Asunto del comentario Car"/>
    <w:link w:val="Asuntodelcomentario"/>
    <w:uiPriority w:val="99"/>
    <w:semiHidden/>
    <w:rsid w:val="00E315B3"/>
    <w:rPr>
      <w:rFonts w:ascii="Times New Roman" w:hAnsi="Times New Roman"/>
      <w:b/>
      <w:bCs/>
      <w:lang w:val="es-ES" w:eastAsia="en-US"/>
    </w:rPr>
  </w:style>
  <w:style w:type="paragraph" w:styleId="TDC4">
    <w:name w:val="toc 4"/>
    <w:basedOn w:val="Normal"/>
    <w:next w:val="Normal"/>
    <w:autoRedefine/>
    <w:uiPriority w:val="39"/>
    <w:unhideWhenUsed/>
    <w:rsid w:val="00951DC1"/>
    <w:pPr>
      <w:spacing w:before="0" w:after="0"/>
      <w:ind w:left="720"/>
      <w:jc w:val="left"/>
    </w:pPr>
    <w:rPr>
      <w:rFonts w:ascii="Calibri" w:hAnsi="Calibri"/>
      <w:sz w:val="20"/>
      <w:szCs w:val="20"/>
    </w:rPr>
  </w:style>
  <w:style w:type="paragraph" w:styleId="TDC5">
    <w:name w:val="toc 5"/>
    <w:basedOn w:val="Normal"/>
    <w:next w:val="Normal"/>
    <w:autoRedefine/>
    <w:uiPriority w:val="39"/>
    <w:unhideWhenUsed/>
    <w:rsid w:val="00951DC1"/>
    <w:pPr>
      <w:spacing w:before="0" w:after="0"/>
      <w:ind w:left="960"/>
      <w:jc w:val="left"/>
    </w:pPr>
    <w:rPr>
      <w:rFonts w:ascii="Calibri" w:hAnsi="Calibri"/>
      <w:sz w:val="20"/>
      <w:szCs w:val="20"/>
    </w:rPr>
  </w:style>
  <w:style w:type="paragraph" w:styleId="TDC6">
    <w:name w:val="toc 6"/>
    <w:basedOn w:val="Normal"/>
    <w:next w:val="Normal"/>
    <w:autoRedefine/>
    <w:uiPriority w:val="39"/>
    <w:unhideWhenUsed/>
    <w:rsid w:val="00951DC1"/>
    <w:pPr>
      <w:spacing w:before="0" w:after="0"/>
      <w:ind w:left="1200"/>
      <w:jc w:val="left"/>
    </w:pPr>
    <w:rPr>
      <w:rFonts w:ascii="Calibri" w:hAnsi="Calibri"/>
      <w:sz w:val="20"/>
      <w:szCs w:val="20"/>
    </w:rPr>
  </w:style>
  <w:style w:type="paragraph" w:styleId="TDC7">
    <w:name w:val="toc 7"/>
    <w:basedOn w:val="Normal"/>
    <w:next w:val="Normal"/>
    <w:autoRedefine/>
    <w:uiPriority w:val="39"/>
    <w:unhideWhenUsed/>
    <w:rsid w:val="00951DC1"/>
    <w:pPr>
      <w:spacing w:before="0" w:after="0"/>
      <w:ind w:left="1440"/>
      <w:jc w:val="left"/>
    </w:pPr>
    <w:rPr>
      <w:rFonts w:ascii="Calibri" w:hAnsi="Calibri"/>
      <w:sz w:val="20"/>
      <w:szCs w:val="20"/>
    </w:rPr>
  </w:style>
  <w:style w:type="paragraph" w:styleId="TDC8">
    <w:name w:val="toc 8"/>
    <w:basedOn w:val="Normal"/>
    <w:next w:val="Normal"/>
    <w:autoRedefine/>
    <w:uiPriority w:val="39"/>
    <w:unhideWhenUsed/>
    <w:rsid w:val="00951DC1"/>
    <w:pPr>
      <w:spacing w:before="0" w:after="0"/>
      <w:ind w:left="1680"/>
      <w:jc w:val="left"/>
    </w:pPr>
    <w:rPr>
      <w:rFonts w:ascii="Calibri" w:hAnsi="Calibri"/>
      <w:sz w:val="20"/>
      <w:szCs w:val="20"/>
    </w:rPr>
  </w:style>
  <w:style w:type="paragraph" w:styleId="TDC9">
    <w:name w:val="toc 9"/>
    <w:basedOn w:val="Normal"/>
    <w:next w:val="Normal"/>
    <w:autoRedefine/>
    <w:uiPriority w:val="39"/>
    <w:unhideWhenUsed/>
    <w:rsid w:val="00951DC1"/>
    <w:pPr>
      <w:spacing w:before="0" w:after="0"/>
      <w:ind w:left="1920"/>
      <w:jc w:val="left"/>
    </w:pPr>
    <w:rPr>
      <w:rFonts w:ascii="Calibri" w:hAnsi="Calibri"/>
      <w:sz w:val="20"/>
      <w:szCs w:val="20"/>
    </w:rPr>
  </w:style>
  <w:style w:type="paragraph" w:customStyle="1" w:styleId="Estilo1">
    <w:name w:val="Estilo1"/>
    <w:basedOn w:val="Sinespaciado"/>
    <w:link w:val="Estilo1Car"/>
    <w:qFormat/>
    <w:rsid w:val="005A2BEA"/>
    <w:rPr>
      <w:rFonts w:ascii="Times New Roman" w:hAnsi="Times New Roman"/>
      <w:sz w:val="24"/>
    </w:rPr>
  </w:style>
  <w:style w:type="paragraph" w:styleId="Revisin">
    <w:name w:val="Revision"/>
    <w:hidden/>
    <w:uiPriority w:val="99"/>
    <w:semiHidden/>
    <w:rsid w:val="009B72F4"/>
    <w:rPr>
      <w:rFonts w:ascii="Times New Roman" w:hAnsi="Times New Roman"/>
      <w:sz w:val="24"/>
      <w:szCs w:val="22"/>
      <w:lang w:eastAsia="en-US"/>
    </w:rPr>
  </w:style>
  <w:style w:type="character" w:customStyle="1" w:styleId="SinespaciadoCar">
    <w:name w:val="Sin espaciado Car"/>
    <w:link w:val="Sinespaciado"/>
    <w:uiPriority w:val="1"/>
    <w:rsid w:val="005A2BEA"/>
    <w:rPr>
      <w:sz w:val="22"/>
      <w:szCs w:val="22"/>
      <w:lang w:eastAsia="en-US"/>
    </w:rPr>
  </w:style>
  <w:style w:type="character" w:customStyle="1" w:styleId="Estilo1Car">
    <w:name w:val="Estilo1 Car"/>
    <w:link w:val="Estilo1"/>
    <w:rsid w:val="005A2BEA"/>
    <w:rPr>
      <w:rFonts w:ascii="Times New Roman" w:hAnsi="Times New Roman"/>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A633B"/>
    <w:pPr>
      <w:spacing w:before="120" w:after="120" w:line="480" w:lineRule="auto"/>
      <w:ind w:firstLine="709"/>
      <w:jc w:val="both"/>
    </w:pPr>
    <w:rPr>
      <w:rFonts w:ascii="Times New Roman" w:hAnsi="Times New Roman"/>
      <w:sz w:val="24"/>
      <w:szCs w:val="22"/>
      <w:lang w:val="es-DO" w:eastAsia="en-US"/>
    </w:rPr>
  </w:style>
  <w:style w:type="paragraph" w:styleId="Ttulo1">
    <w:name w:val="heading 1"/>
    <w:basedOn w:val="Normal"/>
    <w:next w:val="Normal"/>
    <w:link w:val="Ttulo1Car"/>
    <w:autoRedefine/>
    <w:uiPriority w:val="9"/>
    <w:qFormat/>
    <w:rsid w:val="00367EB9"/>
    <w:pPr>
      <w:keepNext/>
      <w:keepLines/>
      <w:spacing w:before="480" w:after="0"/>
      <w:ind w:firstLine="0"/>
      <w:jc w:val="left"/>
      <w:outlineLvl w:val="0"/>
    </w:pPr>
    <w:rPr>
      <w:rFonts w:eastAsia="Times New Roman"/>
      <w:b/>
      <w:bCs/>
      <w:sz w:val="32"/>
      <w:szCs w:val="32"/>
      <w:lang w:eastAsia="es-ES"/>
    </w:rPr>
  </w:style>
  <w:style w:type="paragraph" w:styleId="Ttulo2">
    <w:name w:val="heading 2"/>
    <w:basedOn w:val="Normal"/>
    <w:next w:val="Normal"/>
    <w:link w:val="Ttulo2Car"/>
    <w:autoRedefine/>
    <w:uiPriority w:val="9"/>
    <w:qFormat/>
    <w:rsid w:val="008D229D"/>
    <w:pPr>
      <w:keepNext/>
      <w:keepLines/>
      <w:spacing w:before="200" w:after="0"/>
      <w:ind w:firstLine="720"/>
      <w:jc w:val="left"/>
      <w:outlineLvl w:val="1"/>
    </w:pPr>
    <w:rPr>
      <w:b/>
      <w:bCs/>
      <w:iCs/>
      <w:color w:val="000000" w:themeColor="text1"/>
      <w:sz w:val="28"/>
      <w:szCs w:val="28"/>
      <w:lang w:eastAsia="es-ES"/>
    </w:rPr>
  </w:style>
  <w:style w:type="paragraph" w:styleId="Ttulo3">
    <w:name w:val="heading 3"/>
    <w:basedOn w:val="Normal"/>
    <w:next w:val="Normal"/>
    <w:link w:val="Ttulo3Car"/>
    <w:autoRedefine/>
    <w:uiPriority w:val="9"/>
    <w:qFormat/>
    <w:rsid w:val="0070612B"/>
    <w:pPr>
      <w:keepNext/>
      <w:tabs>
        <w:tab w:val="left" w:pos="900"/>
        <w:tab w:val="left" w:pos="1170"/>
      </w:tabs>
      <w:spacing w:before="240" w:after="60"/>
      <w:ind w:left="1080" w:firstLine="0"/>
      <w:jc w:val="left"/>
      <w:outlineLvl w:val="2"/>
    </w:pPr>
    <w:rPr>
      <w:rFonts w:eastAsia="Times New Roman"/>
      <w:b/>
      <w:sz w:val="28"/>
      <w:szCs w:val="28"/>
      <w:lang w:eastAsia="es-DO"/>
    </w:rPr>
  </w:style>
  <w:style w:type="paragraph" w:styleId="Ttulo4">
    <w:name w:val="heading 4"/>
    <w:basedOn w:val="Normal"/>
    <w:next w:val="Normal"/>
    <w:link w:val="Ttulo4Car"/>
    <w:uiPriority w:val="9"/>
    <w:qFormat/>
    <w:rsid w:val="00454750"/>
    <w:pPr>
      <w:keepNext/>
      <w:keepLines/>
      <w:spacing w:before="200" w:after="0"/>
      <w:outlineLvl w:val="3"/>
    </w:pPr>
    <w:rPr>
      <w:rFonts w:ascii="Cambria" w:eastAsia="Times New Roman" w:hAnsi="Cambria"/>
      <w:b/>
      <w:bCs/>
      <w:i/>
      <w:iCs/>
      <w:color w:val="4F81BD"/>
      <w:szCs w:val="24"/>
    </w:rPr>
  </w:style>
  <w:style w:type="paragraph" w:styleId="Ttulo5">
    <w:name w:val="heading 5"/>
    <w:basedOn w:val="Normal"/>
    <w:next w:val="Normal"/>
    <w:link w:val="Ttulo5Car"/>
    <w:uiPriority w:val="9"/>
    <w:semiHidden/>
    <w:unhideWhenUsed/>
    <w:qFormat/>
    <w:rsid w:val="00FE5FB8"/>
    <w:pPr>
      <w:tabs>
        <w:tab w:val="num" w:pos="3600"/>
      </w:tabs>
      <w:spacing w:before="240" w:after="60" w:line="240" w:lineRule="auto"/>
      <w:ind w:left="3600" w:hanging="720"/>
      <w:jc w:val="left"/>
      <w:outlineLvl w:val="4"/>
    </w:pPr>
    <w:rPr>
      <w:rFonts w:ascii="Calibri" w:eastAsia="Times New Roman" w:hAnsi="Calibri"/>
      <w:b/>
      <w:bCs/>
      <w:i/>
      <w:iCs/>
      <w:sz w:val="26"/>
      <w:szCs w:val="26"/>
      <w:lang w:val="en-US"/>
    </w:rPr>
  </w:style>
  <w:style w:type="paragraph" w:styleId="Ttulo6">
    <w:name w:val="heading 6"/>
    <w:basedOn w:val="Normal"/>
    <w:next w:val="Normal"/>
    <w:link w:val="Ttulo6Car"/>
    <w:qFormat/>
    <w:rsid w:val="00FE5FB8"/>
    <w:pPr>
      <w:tabs>
        <w:tab w:val="num" w:pos="4320"/>
      </w:tabs>
      <w:spacing w:before="240" w:after="60" w:line="240" w:lineRule="auto"/>
      <w:ind w:left="4320" w:hanging="720"/>
      <w:jc w:val="left"/>
      <w:outlineLvl w:val="5"/>
    </w:pPr>
    <w:rPr>
      <w:rFonts w:eastAsia="Times New Roman"/>
      <w:b/>
      <w:bCs/>
      <w:sz w:val="22"/>
      <w:lang w:val="en-US"/>
    </w:rPr>
  </w:style>
  <w:style w:type="paragraph" w:styleId="Ttulo7">
    <w:name w:val="heading 7"/>
    <w:basedOn w:val="Normal"/>
    <w:next w:val="Normal"/>
    <w:link w:val="Ttulo7Car"/>
    <w:uiPriority w:val="9"/>
    <w:semiHidden/>
    <w:unhideWhenUsed/>
    <w:qFormat/>
    <w:rsid w:val="00FE5FB8"/>
    <w:pPr>
      <w:tabs>
        <w:tab w:val="num" w:pos="5040"/>
      </w:tabs>
      <w:spacing w:before="240" w:after="60" w:line="240" w:lineRule="auto"/>
      <w:ind w:left="5040" w:hanging="720"/>
      <w:jc w:val="left"/>
      <w:outlineLvl w:val="6"/>
    </w:pPr>
    <w:rPr>
      <w:rFonts w:ascii="Calibri" w:eastAsia="Times New Roman" w:hAnsi="Calibri"/>
      <w:szCs w:val="24"/>
      <w:lang w:val="en-US"/>
    </w:rPr>
  </w:style>
  <w:style w:type="paragraph" w:styleId="Ttulo8">
    <w:name w:val="heading 8"/>
    <w:basedOn w:val="Normal"/>
    <w:next w:val="Normal"/>
    <w:link w:val="Ttulo8Car"/>
    <w:uiPriority w:val="9"/>
    <w:semiHidden/>
    <w:unhideWhenUsed/>
    <w:qFormat/>
    <w:rsid w:val="00FE5FB8"/>
    <w:pPr>
      <w:tabs>
        <w:tab w:val="num" w:pos="5760"/>
      </w:tabs>
      <w:spacing w:before="240" w:after="60" w:line="240" w:lineRule="auto"/>
      <w:ind w:left="5760" w:hanging="720"/>
      <w:jc w:val="left"/>
      <w:outlineLvl w:val="7"/>
    </w:pPr>
    <w:rPr>
      <w:rFonts w:ascii="Calibri" w:eastAsia="Times New Roman" w:hAnsi="Calibri"/>
      <w:i/>
      <w:iCs/>
      <w:szCs w:val="24"/>
      <w:lang w:val="en-US"/>
    </w:rPr>
  </w:style>
  <w:style w:type="paragraph" w:styleId="Ttulo9">
    <w:name w:val="heading 9"/>
    <w:basedOn w:val="Normal"/>
    <w:next w:val="Normal"/>
    <w:link w:val="Ttulo9Car"/>
    <w:uiPriority w:val="9"/>
    <w:semiHidden/>
    <w:unhideWhenUsed/>
    <w:qFormat/>
    <w:rsid w:val="00FE5FB8"/>
    <w:pPr>
      <w:tabs>
        <w:tab w:val="num" w:pos="6480"/>
      </w:tabs>
      <w:spacing w:before="240" w:after="60" w:line="240" w:lineRule="auto"/>
      <w:ind w:left="6480" w:hanging="720"/>
      <w:jc w:val="left"/>
      <w:outlineLvl w:val="8"/>
    </w:pPr>
    <w:rPr>
      <w:rFonts w:ascii="Cambria" w:eastAsia="Times New Roman" w:hAnsi="Cambria"/>
      <w:sz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367EB9"/>
    <w:rPr>
      <w:rFonts w:ascii="Times New Roman" w:eastAsia="Times New Roman" w:hAnsi="Times New Roman"/>
      <w:b/>
      <w:bCs/>
      <w:sz w:val="32"/>
      <w:szCs w:val="32"/>
      <w:lang w:val="es-DO"/>
    </w:rPr>
  </w:style>
  <w:style w:type="paragraph" w:customStyle="1" w:styleId="Titulo2">
    <w:name w:val="Titulo 2"/>
    <w:basedOn w:val="Textoindependiente2"/>
    <w:link w:val="Titulo2Car"/>
    <w:qFormat/>
    <w:rsid w:val="00454750"/>
    <w:pPr>
      <w:numPr>
        <w:numId w:val="1"/>
      </w:numPr>
      <w:tabs>
        <w:tab w:val="left" w:pos="851"/>
      </w:tabs>
    </w:pPr>
    <w:rPr>
      <w:rFonts w:ascii="Arial" w:eastAsia="Times New Roman" w:hAnsi="Arial"/>
      <w:b/>
      <w:color w:val="000080"/>
      <w:sz w:val="24"/>
    </w:rPr>
  </w:style>
  <w:style w:type="paragraph" w:styleId="Textoindependiente2">
    <w:name w:val="Body Text 2"/>
    <w:aliases w:val="Texto independiente 4"/>
    <w:basedOn w:val="Normal"/>
    <w:link w:val="Textoindependiente2Car"/>
    <w:rsid w:val="000756F2"/>
    <w:rPr>
      <w:rFonts w:ascii="Verdana" w:hAnsi="Verdana"/>
      <w:sz w:val="22"/>
      <w:szCs w:val="20"/>
      <w:lang w:eastAsia="es-ES"/>
    </w:rPr>
  </w:style>
  <w:style w:type="character" w:customStyle="1" w:styleId="Textoindependiente2Car">
    <w:name w:val="Texto independiente 2 Car"/>
    <w:aliases w:val="Texto independiente 4 Car"/>
    <w:link w:val="Textoindependiente2"/>
    <w:rsid w:val="000756F2"/>
    <w:rPr>
      <w:rFonts w:ascii="Verdana" w:hAnsi="Verdana"/>
      <w:sz w:val="22"/>
      <w:lang w:val="es-ES" w:eastAsia="es-ES"/>
    </w:rPr>
  </w:style>
  <w:style w:type="character" w:customStyle="1" w:styleId="Titulo2Car">
    <w:name w:val="Titulo 2 Car"/>
    <w:link w:val="Titulo2"/>
    <w:rsid w:val="00454750"/>
    <w:rPr>
      <w:rFonts w:ascii="Arial" w:eastAsia="Times New Roman" w:hAnsi="Arial"/>
      <w:b/>
      <w:color w:val="000080"/>
      <w:sz w:val="24"/>
      <w:lang w:val="es-DO"/>
    </w:rPr>
  </w:style>
  <w:style w:type="paragraph" w:customStyle="1" w:styleId="Titulo3">
    <w:name w:val="Titulo 3"/>
    <w:basedOn w:val="Textoindependiente2"/>
    <w:link w:val="Titulo3Car"/>
    <w:qFormat/>
    <w:rsid w:val="00454750"/>
    <w:pPr>
      <w:tabs>
        <w:tab w:val="left" w:pos="851"/>
      </w:tabs>
    </w:pPr>
    <w:rPr>
      <w:rFonts w:ascii="Arial" w:eastAsia="Times New Roman" w:hAnsi="Arial"/>
      <w:b/>
      <w:color w:val="000080"/>
      <w:sz w:val="20"/>
    </w:rPr>
  </w:style>
  <w:style w:type="character" w:customStyle="1" w:styleId="Titulo3Car">
    <w:name w:val="Titulo 3 Car"/>
    <w:link w:val="Titulo3"/>
    <w:rsid w:val="00454750"/>
    <w:rPr>
      <w:rFonts w:ascii="Arial" w:eastAsia="Times New Roman" w:hAnsi="Arial" w:cs="Times New Roman"/>
      <w:b/>
      <w:color w:val="000080"/>
      <w:lang w:val="es-ES" w:eastAsia="es-ES"/>
    </w:rPr>
  </w:style>
  <w:style w:type="character" w:customStyle="1" w:styleId="Ttulo3Car">
    <w:name w:val="Título 3 Car"/>
    <w:link w:val="Ttulo3"/>
    <w:uiPriority w:val="9"/>
    <w:rsid w:val="0070612B"/>
    <w:rPr>
      <w:rFonts w:ascii="Times New Roman" w:eastAsia="Times New Roman" w:hAnsi="Times New Roman"/>
      <w:b/>
      <w:sz w:val="28"/>
      <w:szCs w:val="28"/>
      <w:lang w:val="es-DO" w:eastAsia="es-DO"/>
    </w:rPr>
  </w:style>
  <w:style w:type="character" w:customStyle="1" w:styleId="Ttulo2Car">
    <w:name w:val="Título 2 Car"/>
    <w:link w:val="Ttulo2"/>
    <w:uiPriority w:val="9"/>
    <w:rsid w:val="008D229D"/>
    <w:rPr>
      <w:rFonts w:ascii="Times New Roman" w:hAnsi="Times New Roman"/>
      <w:b/>
      <w:bCs/>
      <w:iCs/>
      <w:color w:val="000000" w:themeColor="text1"/>
      <w:sz w:val="28"/>
      <w:szCs w:val="28"/>
      <w:lang w:val="es-DO"/>
    </w:rPr>
  </w:style>
  <w:style w:type="paragraph" w:customStyle="1" w:styleId="Ttulo10">
    <w:name w:val="Título1"/>
    <w:aliases w:val="Title"/>
    <w:basedOn w:val="Normal"/>
    <w:next w:val="Normal"/>
    <w:link w:val="TtuloCar"/>
    <w:uiPriority w:val="10"/>
    <w:qFormat/>
    <w:rsid w:val="00AF1C75"/>
    <w:pPr>
      <w:spacing w:after="60"/>
      <w:ind w:firstLine="706"/>
      <w:jc w:val="center"/>
      <w:outlineLvl w:val="0"/>
    </w:pPr>
    <w:rPr>
      <w:rFonts w:eastAsia="Times New Roman"/>
      <w:b/>
      <w:bCs/>
      <w:kern w:val="28"/>
      <w:sz w:val="28"/>
      <w:szCs w:val="32"/>
    </w:rPr>
  </w:style>
  <w:style w:type="character" w:customStyle="1" w:styleId="TtuloCar">
    <w:name w:val="Título Car"/>
    <w:link w:val="Ttulo10"/>
    <w:uiPriority w:val="10"/>
    <w:rsid w:val="00AF1C75"/>
    <w:rPr>
      <w:rFonts w:ascii="Times New Roman" w:eastAsia="Times New Roman" w:hAnsi="Times New Roman"/>
      <w:b/>
      <w:bCs/>
      <w:kern w:val="28"/>
      <w:sz w:val="28"/>
      <w:szCs w:val="32"/>
      <w:lang w:val="es-ES"/>
    </w:rPr>
  </w:style>
  <w:style w:type="character" w:customStyle="1" w:styleId="Ttulo4Car">
    <w:name w:val="Título 4 Car"/>
    <w:link w:val="Ttulo4"/>
    <w:uiPriority w:val="9"/>
    <w:semiHidden/>
    <w:rsid w:val="00454750"/>
    <w:rPr>
      <w:rFonts w:ascii="Cambria" w:eastAsia="Times New Roman" w:hAnsi="Cambria" w:cs="Times New Roman"/>
      <w:b/>
      <w:bCs/>
      <w:i/>
      <w:iCs/>
      <w:color w:val="4F81BD"/>
      <w:sz w:val="24"/>
      <w:szCs w:val="24"/>
    </w:rPr>
  </w:style>
  <w:style w:type="paragraph" w:styleId="Epgrafe">
    <w:name w:val="caption"/>
    <w:basedOn w:val="Normal"/>
    <w:next w:val="Normal"/>
    <w:autoRedefine/>
    <w:qFormat/>
    <w:rsid w:val="00454750"/>
    <w:pPr>
      <w:spacing w:after="0"/>
      <w:jc w:val="center"/>
    </w:pPr>
    <w:rPr>
      <w:rFonts w:cs="Arial"/>
      <w:b/>
      <w:bCs/>
      <w:sz w:val="18"/>
      <w:szCs w:val="18"/>
    </w:rPr>
  </w:style>
  <w:style w:type="paragraph" w:styleId="Prrafodelista">
    <w:name w:val="List Paragraph"/>
    <w:basedOn w:val="Normal"/>
    <w:link w:val="PrrafodelistaCar"/>
    <w:uiPriority w:val="34"/>
    <w:qFormat/>
    <w:rsid w:val="00454750"/>
    <w:pPr>
      <w:ind w:left="720"/>
      <w:contextualSpacing/>
    </w:pPr>
    <w:rPr>
      <w:rFonts w:ascii="Comic Sans MS" w:hAnsi="Comic Sans MS"/>
      <w:szCs w:val="24"/>
    </w:rPr>
  </w:style>
  <w:style w:type="character" w:customStyle="1" w:styleId="PrrafodelistaCar">
    <w:name w:val="Párrafo de lista Car"/>
    <w:link w:val="Prrafodelista"/>
    <w:uiPriority w:val="34"/>
    <w:rsid w:val="00454750"/>
    <w:rPr>
      <w:rFonts w:ascii="Comic Sans MS" w:hAnsi="Comic Sans MS"/>
      <w:sz w:val="24"/>
      <w:szCs w:val="24"/>
    </w:rPr>
  </w:style>
  <w:style w:type="paragraph" w:styleId="TtulodeTDC">
    <w:name w:val="TOC Heading"/>
    <w:basedOn w:val="Ttulo1"/>
    <w:next w:val="Normal"/>
    <w:uiPriority w:val="39"/>
    <w:qFormat/>
    <w:rsid w:val="00454750"/>
    <w:pPr>
      <w:outlineLvl w:val="9"/>
    </w:pPr>
    <w:rPr>
      <w:sz w:val="28"/>
      <w:szCs w:val="28"/>
    </w:rPr>
  </w:style>
  <w:style w:type="paragraph" w:styleId="Subttulo">
    <w:name w:val="Subtitle"/>
    <w:basedOn w:val="Normal"/>
    <w:next w:val="Normal"/>
    <w:link w:val="SubttuloCar"/>
    <w:uiPriority w:val="11"/>
    <w:qFormat/>
    <w:rsid w:val="00E71B1F"/>
    <w:pPr>
      <w:numPr>
        <w:ilvl w:val="1"/>
      </w:numPr>
      <w:ind w:firstLine="706"/>
      <w:jc w:val="left"/>
    </w:pPr>
    <w:rPr>
      <w:rFonts w:eastAsia="Times New Roman"/>
      <w:b/>
      <w:iCs/>
      <w:color w:val="1F497D"/>
      <w:spacing w:val="15"/>
      <w:szCs w:val="24"/>
    </w:rPr>
  </w:style>
  <w:style w:type="character" w:customStyle="1" w:styleId="SubttuloCar">
    <w:name w:val="Subtítulo Car"/>
    <w:link w:val="Subttulo"/>
    <w:uiPriority w:val="11"/>
    <w:rsid w:val="00E71B1F"/>
    <w:rPr>
      <w:rFonts w:ascii="Times New Roman" w:eastAsia="Times New Roman" w:hAnsi="Times New Roman" w:cs="Times New Roman"/>
      <w:b/>
      <w:iCs/>
      <w:color w:val="1F497D"/>
      <w:spacing w:val="15"/>
      <w:sz w:val="24"/>
      <w:szCs w:val="24"/>
      <w:lang w:val="es-ES"/>
    </w:rPr>
  </w:style>
  <w:style w:type="paragraph" w:styleId="Textodeglobo">
    <w:name w:val="Balloon Text"/>
    <w:basedOn w:val="Normal"/>
    <w:link w:val="TextodegloboCar"/>
    <w:uiPriority w:val="99"/>
    <w:semiHidden/>
    <w:unhideWhenUsed/>
    <w:rsid w:val="00E71B1F"/>
    <w:pPr>
      <w:spacing w:before="0" w:after="0" w:line="240" w:lineRule="auto"/>
    </w:pPr>
    <w:rPr>
      <w:rFonts w:ascii="Tahoma" w:hAnsi="Tahoma"/>
      <w:sz w:val="16"/>
      <w:szCs w:val="16"/>
    </w:rPr>
  </w:style>
  <w:style w:type="character" w:customStyle="1" w:styleId="TextodegloboCar">
    <w:name w:val="Texto de globo Car"/>
    <w:link w:val="Textodeglobo"/>
    <w:uiPriority w:val="99"/>
    <w:semiHidden/>
    <w:rsid w:val="00E71B1F"/>
    <w:rPr>
      <w:rFonts w:ascii="Tahoma" w:hAnsi="Tahoma" w:cs="Tahoma"/>
      <w:sz w:val="16"/>
      <w:szCs w:val="16"/>
      <w:lang w:val="es-ES"/>
    </w:rPr>
  </w:style>
  <w:style w:type="paragraph" w:styleId="Encabezado">
    <w:name w:val="header"/>
    <w:basedOn w:val="Normal"/>
    <w:link w:val="EncabezadoCar"/>
    <w:uiPriority w:val="99"/>
    <w:unhideWhenUsed/>
    <w:rsid w:val="00E71B1F"/>
    <w:pPr>
      <w:tabs>
        <w:tab w:val="center" w:pos="4680"/>
        <w:tab w:val="right" w:pos="9360"/>
      </w:tabs>
      <w:spacing w:before="0" w:after="0" w:line="240" w:lineRule="auto"/>
    </w:pPr>
  </w:style>
  <w:style w:type="character" w:customStyle="1" w:styleId="EncabezadoCar">
    <w:name w:val="Encabezado Car"/>
    <w:link w:val="Encabezado"/>
    <w:uiPriority w:val="99"/>
    <w:rsid w:val="00E71B1F"/>
    <w:rPr>
      <w:rFonts w:ascii="Times New Roman" w:hAnsi="Times New Roman"/>
      <w:sz w:val="24"/>
      <w:szCs w:val="22"/>
      <w:lang w:val="es-ES"/>
    </w:rPr>
  </w:style>
  <w:style w:type="paragraph" w:styleId="Piedepgina">
    <w:name w:val="footer"/>
    <w:basedOn w:val="Normal"/>
    <w:link w:val="PiedepginaCar"/>
    <w:uiPriority w:val="99"/>
    <w:unhideWhenUsed/>
    <w:rsid w:val="00E71B1F"/>
    <w:pPr>
      <w:tabs>
        <w:tab w:val="center" w:pos="4680"/>
        <w:tab w:val="right" w:pos="9360"/>
      </w:tabs>
      <w:spacing w:before="0" w:after="0" w:line="240" w:lineRule="auto"/>
    </w:pPr>
  </w:style>
  <w:style w:type="character" w:customStyle="1" w:styleId="PiedepginaCar">
    <w:name w:val="Pie de página Car"/>
    <w:link w:val="Piedepgina"/>
    <w:uiPriority w:val="99"/>
    <w:rsid w:val="00E71B1F"/>
    <w:rPr>
      <w:rFonts w:ascii="Times New Roman" w:hAnsi="Times New Roman"/>
      <w:sz w:val="24"/>
      <w:szCs w:val="22"/>
      <w:lang w:val="es-ES"/>
    </w:rPr>
  </w:style>
  <w:style w:type="character" w:styleId="Hipervnculo">
    <w:name w:val="Hyperlink"/>
    <w:uiPriority w:val="99"/>
    <w:unhideWhenUsed/>
    <w:rsid w:val="008B664F"/>
    <w:rPr>
      <w:color w:val="0000FF"/>
      <w:u w:val="single"/>
    </w:rPr>
  </w:style>
  <w:style w:type="paragraph" w:styleId="Textonotapie">
    <w:name w:val="footnote text"/>
    <w:basedOn w:val="Normal"/>
    <w:link w:val="TextonotapieCar"/>
    <w:rsid w:val="008B664F"/>
    <w:pPr>
      <w:spacing w:before="0" w:after="0" w:line="240" w:lineRule="auto"/>
      <w:jc w:val="left"/>
    </w:pPr>
    <w:rPr>
      <w:rFonts w:eastAsia="Times New Roman"/>
      <w:sz w:val="20"/>
      <w:szCs w:val="20"/>
      <w:lang w:eastAsia="es-ES"/>
    </w:rPr>
  </w:style>
  <w:style w:type="character" w:customStyle="1" w:styleId="TextonotapieCar">
    <w:name w:val="Texto nota pie Car"/>
    <w:link w:val="Textonotapie"/>
    <w:rsid w:val="008B664F"/>
    <w:rPr>
      <w:rFonts w:ascii="Times New Roman" w:eastAsia="Times New Roman" w:hAnsi="Times New Roman"/>
      <w:lang w:val="es-ES" w:eastAsia="es-ES"/>
    </w:rPr>
  </w:style>
  <w:style w:type="character" w:styleId="Refdenotaalpie">
    <w:name w:val="footnote reference"/>
    <w:rsid w:val="008B664F"/>
    <w:rPr>
      <w:vertAlign w:val="superscript"/>
    </w:rPr>
  </w:style>
  <w:style w:type="paragraph" w:styleId="Textonotaalfinal">
    <w:name w:val="endnote text"/>
    <w:basedOn w:val="Normal"/>
    <w:link w:val="TextonotaalfinalCar"/>
    <w:uiPriority w:val="99"/>
    <w:semiHidden/>
    <w:unhideWhenUsed/>
    <w:rsid w:val="0033216D"/>
    <w:pPr>
      <w:spacing w:before="0" w:after="0" w:line="240" w:lineRule="auto"/>
    </w:pPr>
    <w:rPr>
      <w:sz w:val="20"/>
      <w:szCs w:val="20"/>
    </w:rPr>
  </w:style>
  <w:style w:type="character" w:customStyle="1" w:styleId="TextonotaalfinalCar">
    <w:name w:val="Texto nota al final Car"/>
    <w:link w:val="Textonotaalfinal"/>
    <w:uiPriority w:val="99"/>
    <w:semiHidden/>
    <w:rsid w:val="0033216D"/>
    <w:rPr>
      <w:rFonts w:ascii="Times New Roman" w:hAnsi="Times New Roman"/>
      <w:lang w:val="es-ES"/>
    </w:rPr>
  </w:style>
  <w:style w:type="character" w:styleId="Refdenotaalfinal">
    <w:name w:val="endnote reference"/>
    <w:uiPriority w:val="99"/>
    <w:semiHidden/>
    <w:unhideWhenUsed/>
    <w:rsid w:val="0033216D"/>
    <w:rPr>
      <w:vertAlign w:val="superscript"/>
    </w:rPr>
  </w:style>
  <w:style w:type="paragraph" w:styleId="TDC1">
    <w:name w:val="toc 1"/>
    <w:basedOn w:val="Normal"/>
    <w:next w:val="Normal"/>
    <w:autoRedefine/>
    <w:uiPriority w:val="39"/>
    <w:unhideWhenUsed/>
    <w:qFormat/>
    <w:rsid w:val="00E11FFA"/>
    <w:pPr>
      <w:tabs>
        <w:tab w:val="right" w:leader="dot" w:pos="7910"/>
      </w:tabs>
      <w:spacing w:after="0"/>
      <w:jc w:val="left"/>
    </w:pPr>
    <w:rPr>
      <w:b/>
      <w:bCs/>
      <w:iCs/>
      <w:sz w:val="28"/>
      <w:szCs w:val="24"/>
    </w:rPr>
  </w:style>
  <w:style w:type="paragraph" w:styleId="TDC2">
    <w:name w:val="toc 2"/>
    <w:basedOn w:val="Normal"/>
    <w:next w:val="Normal"/>
    <w:autoRedefine/>
    <w:uiPriority w:val="39"/>
    <w:unhideWhenUsed/>
    <w:qFormat/>
    <w:rsid w:val="008514BA"/>
    <w:pPr>
      <w:tabs>
        <w:tab w:val="right" w:leader="dot" w:pos="9350"/>
      </w:tabs>
      <w:spacing w:after="0"/>
      <w:ind w:left="240"/>
      <w:jc w:val="left"/>
    </w:pPr>
    <w:rPr>
      <w:b/>
      <w:bCs/>
      <w:noProof/>
      <w:sz w:val="28"/>
      <w:szCs w:val="28"/>
    </w:rPr>
  </w:style>
  <w:style w:type="paragraph" w:styleId="TDC3">
    <w:name w:val="toc 3"/>
    <w:basedOn w:val="Normal"/>
    <w:next w:val="Normal"/>
    <w:autoRedefine/>
    <w:uiPriority w:val="39"/>
    <w:unhideWhenUsed/>
    <w:qFormat/>
    <w:rsid w:val="005D35DC"/>
    <w:pPr>
      <w:tabs>
        <w:tab w:val="left" w:pos="1680"/>
        <w:tab w:val="right" w:leader="dot" w:pos="9350"/>
      </w:tabs>
      <w:spacing w:before="0" w:after="0"/>
      <w:ind w:left="480"/>
      <w:jc w:val="left"/>
    </w:pPr>
    <w:rPr>
      <w:rFonts w:ascii="Calibri" w:hAnsi="Calibri"/>
      <w:sz w:val="20"/>
      <w:szCs w:val="20"/>
    </w:rPr>
  </w:style>
  <w:style w:type="paragraph" w:styleId="ndice1">
    <w:name w:val="index 1"/>
    <w:basedOn w:val="Normal"/>
    <w:next w:val="Normal"/>
    <w:autoRedefine/>
    <w:uiPriority w:val="99"/>
    <w:unhideWhenUsed/>
    <w:rsid w:val="00C562CB"/>
    <w:pPr>
      <w:spacing w:before="0" w:after="0"/>
      <w:ind w:left="240" w:hanging="240"/>
      <w:jc w:val="left"/>
    </w:pPr>
    <w:rPr>
      <w:rFonts w:ascii="Calibri" w:hAnsi="Calibri"/>
      <w:sz w:val="20"/>
      <w:szCs w:val="20"/>
    </w:rPr>
  </w:style>
  <w:style w:type="paragraph" w:styleId="ndice2">
    <w:name w:val="index 2"/>
    <w:basedOn w:val="Normal"/>
    <w:next w:val="Normal"/>
    <w:autoRedefine/>
    <w:uiPriority w:val="99"/>
    <w:unhideWhenUsed/>
    <w:rsid w:val="00C562CB"/>
    <w:pPr>
      <w:spacing w:before="0" w:after="0"/>
      <w:ind w:left="480" w:hanging="240"/>
      <w:jc w:val="left"/>
    </w:pPr>
    <w:rPr>
      <w:rFonts w:ascii="Calibri" w:hAnsi="Calibri"/>
      <w:sz w:val="20"/>
      <w:szCs w:val="20"/>
    </w:rPr>
  </w:style>
  <w:style w:type="paragraph" w:styleId="ndice3">
    <w:name w:val="index 3"/>
    <w:basedOn w:val="Normal"/>
    <w:next w:val="Normal"/>
    <w:autoRedefine/>
    <w:uiPriority w:val="99"/>
    <w:unhideWhenUsed/>
    <w:rsid w:val="00C562CB"/>
    <w:pPr>
      <w:spacing w:before="0" w:after="0"/>
      <w:ind w:left="720" w:hanging="240"/>
      <w:jc w:val="left"/>
    </w:pPr>
    <w:rPr>
      <w:rFonts w:ascii="Calibri" w:hAnsi="Calibri"/>
      <w:sz w:val="20"/>
      <w:szCs w:val="20"/>
    </w:rPr>
  </w:style>
  <w:style w:type="paragraph" w:styleId="ndice4">
    <w:name w:val="index 4"/>
    <w:basedOn w:val="Normal"/>
    <w:next w:val="Normal"/>
    <w:autoRedefine/>
    <w:uiPriority w:val="99"/>
    <w:unhideWhenUsed/>
    <w:rsid w:val="00C562CB"/>
    <w:pPr>
      <w:spacing w:before="0" w:after="0"/>
      <w:ind w:left="960" w:hanging="240"/>
      <w:jc w:val="left"/>
    </w:pPr>
    <w:rPr>
      <w:rFonts w:ascii="Calibri" w:hAnsi="Calibri"/>
      <w:sz w:val="20"/>
      <w:szCs w:val="20"/>
    </w:rPr>
  </w:style>
  <w:style w:type="paragraph" w:styleId="ndice5">
    <w:name w:val="index 5"/>
    <w:basedOn w:val="Normal"/>
    <w:next w:val="Normal"/>
    <w:autoRedefine/>
    <w:uiPriority w:val="99"/>
    <w:unhideWhenUsed/>
    <w:rsid w:val="00C562CB"/>
    <w:pPr>
      <w:spacing w:before="0" w:after="0"/>
      <w:ind w:left="1200" w:hanging="240"/>
      <w:jc w:val="left"/>
    </w:pPr>
    <w:rPr>
      <w:rFonts w:ascii="Calibri" w:hAnsi="Calibri"/>
      <w:sz w:val="20"/>
      <w:szCs w:val="20"/>
    </w:rPr>
  </w:style>
  <w:style w:type="paragraph" w:styleId="ndice6">
    <w:name w:val="index 6"/>
    <w:basedOn w:val="Normal"/>
    <w:next w:val="Normal"/>
    <w:autoRedefine/>
    <w:uiPriority w:val="99"/>
    <w:unhideWhenUsed/>
    <w:rsid w:val="00C562CB"/>
    <w:pPr>
      <w:spacing w:before="0" w:after="0"/>
      <w:ind w:left="1440" w:hanging="240"/>
      <w:jc w:val="left"/>
    </w:pPr>
    <w:rPr>
      <w:rFonts w:ascii="Calibri" w:hAnsi="Calibri"/>
      <w:sz w:val="20"/>
      <w:szCs w:val="20"/>
    </w:rPr>
  </w:style>
  <w:style w:type="paragraph" w:styleId="ndice7">
    <w:name w:val="index 7"/>
    <w:basedOn w:val="Normal"/>
    <w:next w:val="Normal"/>
    <w:autoRedefine/>
    <w:uiPriority w:val="99"/>
    <w:unhideWhenUsed/>
    <w:rsid w:val="00C562CB"/>
    <w:pPr>
      <w:spacing w:before="0" w:after="0"/>
      <w:ind w:left="1680" w:hanging="240"/>
      <w:jc w:val="left"/>
    </w:pPr>
    <w:rPr>
      <w:rFonts w:ascii="Calibri" w:hAnsi="Calibri"/>
      <w:sz w:val="20"/>
      <w:szCs w:val="20"/>
    </w:rPr>
  </w:style>
  <w:style w:type="paragraph" w:styleId="ndice8">
    <w:name w:val="index 8"/>
    <w:basedOn w:val="Normal"/>
    <w:next w:val="Normal"/>
    <w:autoRedefine/>
    <w:uiPriority w:val="99"/>
    <w:unhideWhenUsed/>
    <w:rsid w:val="00C562CB"/>
    <w:pPr>
      <w:spacing w:before="0" w:after="0"/>
      <w:ind w:left="1920" w:hanging="240"/>
      <w:jc w:val="left"/>
    </w:pPr>
    <w:rPr>
      <w:rFonts w:ascii="Calibri" w:hAnsi="Calibri"/>
      <w:sz w:val="20"/>
      <w:szCs w:val="20"/>
    </w:rPr>
  </w:style>
  <w:style w:type="paragraph" w:styleId="ndice9">
    <w:name w:val="index 9"/>
    <w:basedOn w:val="Normal"/>
    <w:next w:val="Normal"/>
    <w:autoRedefine/>
    <w:uiPriority w:val="99"/>
    <w:unhideWhenUsed/>
    <w:rsid w:val="00C562CB"/>
    <w:pPr>
      <w:spacing w:before="0" w:after="0"/>
      <w:ind w:left="2160" w:hanging="240"/>
      <w:jc w:val="left"/>
    </w:pPr>
    <w:rPr>
      <w:rFonts w:ascii="Calibri" w:hAnsi="Calibri"/>
      <w:sz w:val="20"/>
      <w:szCs w:val="20"/>
    </w:rPr>
  </w:style>
  <w:style w:type="paragraph" w:styleId="Ttulodendice">
    <w:name w:val="index heading"/>
    <w:basedOn w:val="Normal"/>
    <w:next w:val="ndice1"/>
    <w:uiPriority w:val="99"/>
    <w:unhideWhenUsed/>
    <w:rsid w:val="00C562CB"/>
    <w:pPr>
      <w:jc w:val="left"/>
    </w:pPr>
    <w:rPr>
      <w:rFonts w:ascii="Calibri" w:hAnsi="Calibri"/>
      <w:b/>
      <w:bCs/>
      <w:i/>
      <w:iCs/>
      <w:sz w:val="20"/>
      <w:szCs w:val="20"/>
    </w:rPr>
  </w:style>
  <w:style w:type="paragraph" w:customStyle="1" w:styleId="Default">
    <w:name w:val="Default"/>
    <w:rsid w:val="003371EA"/>
    <w:pPr>
      <w:autoSpaceDE w:val="0"/>
      <w:autoSpaceDN w:val="0"/>
      <w:adjustRightInd w:val="0"/>
    </w:pPr>
    <w:rPr>
      <w:rFonts w:ascii="Times New Roman" w:hAnsi="Times New Roman"/>
      <w:color w:val="000000"/>
      <w:sz w:val="24"/>
      <w:szCs w:val="24"/>
      <w:lang w:val="es-DO" w:eastAsia="es-DO"/>
    </w:rPr>
  </w:style>
  <w:style w:type="table" w:styleId="Tablaconcuadrcula">
    <w:name w:val="Table Grid"/>
    <w:basedOn w:val="Tablanormal"/>
    <w:uiPriority w:val="59"/>
    <w:rsid w:val="002D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33238"/>
    <w:pPr>
      <w:spacing w:before="100" w:beforeAutospacing="1" w:after="100" w:afterAutospacing="1" w:line="240" w:lineRule="auto"/>
      <w:ind w:firstLine="0"/>
      <w:jc w:val="left"/>
    </w:pPr>
    <w:rPr>
      <w:rFonts w:eastAsia="Times New Roman"/>
      <w:szCs w:val="24"/>
      <w:lang w:eastAsia="es-DO"/>
    </w:rPr>
  </w:style>
  <w:style w:type="character" w:customStyle="1" w:styleId="apple-converted-space">
    <w:name w:val="apple-converted-space"/>
    <w:rsid w:val="00633238"/>
  </w:style>
  <w:style w:type="character" w:customStyle="1" w:styleId="Ttulo5Car">
    <w:name w:val="Título 5 Car"/>
    <w:link w:val="Ttulo5"/>
    <w:uiPriority w:val="9"/>
    <w:semiHidden/>
    <w:rsid w:val="00FE5FB8"/>
    <w:rPr>
      <w:rFonts w:eastAsia="Times New Roman"/>
      <w:b/>
      <w:bCs/>
      <w:i/>
      <w:iCs/>
      <w:sz w:val="26"/>
      <w:szCs w:val="26"/>
      <w:lang w:val="en-US" w:eastAsia="en-US"/>
    </w:rPr>
  </w:style>
  <w:style w:type="character" w:customStyle="1" w:styleId="Ttulo6Car">
    <w:name w:val="Título 6 Car"/>
    <w:link w:val="Ttulo6"/>
    <w:rsid w:val="00FE5FB8"/>
    <w:rPr>
      <w:rFonts w:ascii="Times New Roman" w:eastAsia="Times New Roman" w:hAnsi="Times New Roman"/>
      <w:b/>
      <w:bCs/>
      <w:sz w:val="22"/>
      <w:szCs w:val="22"/>
      <w:lang w:val="en-US" w:eastAsia="en-US"/>
    </w:rPr>
  </w:style>
  <w:style w:type="character" w:customStyle="1" w:styleId="Ttulo7Car">
    <w:name w:val="Título 7 Car"/>
    <w:link w:val="Ttulo7"/>
    <w:uiPriority w:val="9"/>
    <w:semiHidden/>
    <w:rsid w:val="00FE5FB8"/>
    <w:rPr>
      <w:rFonts w:eastAsia="Times New Roman"/>
      <w:sz w:val="24"/>
      <w:szCs w:val="24"/>
      <w:lang w:val="en-US" w:eastAsia="en-US"/>
    </w:rPr>
  </w:style>
  <w:style w:type="character" w:customStyle="1" w:styleId="Ttulo8Car">
    <w:name w:val="Título 8 Car"/>
    <w:link w:val="Ttulo8"/>
    <w:uiPriority w:val="9"/>
    <w:semiHidden/>
    <w:rsid w:val="00FE5FB8"/>
    <w:rPr>
      <w:rFonts w:eastAsia="Times New Roman"/>
      <w:i/>
      <w:iCs/>
      <w:sz w:val="24"/>
      <w:szCs w:val="24"/>
      <w:lang w:val="en-US" w:eastAsia="en-US"/>
    </w:rPr>
  </w:style>
  <w:style w:type="character" w:customStyle="1" w:styleId="Ttulo9Car">
    <w:name w:val="Título 9 Car"/>
    <w:link w:val="Ttulo9"/>
    <w:uiPriority w:val="9"/>
    <w:semiHidden/>
    <w:rsid w:val="00FE5FB8"/>
    <w:rPr>
      <w:rFonts w:ascii="Cambria" w:eastAsia="Times New Roman" w:hAnsi="Cambria"/>
      <w:sz w:val="22"/>
      <w:szCs w:val="22"/>
      <w:lang w:val="en-US" w:eastAsia="en-US"/>
    </w:rPr>
  </w:style>
  <w:style w:type="paragraph" w:styleId="NormalWeb">
    <w:name w:val="Normal (Web)"/>
    <w:basedOn w:val="Normal"/>
    <w:uiPriority w:val="99"/>
    <w:unhideWhenUsed/>
    <w:rsid w:val="000426FC"/>
    <w:pPr>
      <w:spacing w:before="100" w:beforeAutospacing="1" w:after="100" w:afterAutospacing="1" w:line="240" w:lineRule="auto"/>
      <w:ind w:firstLine="0"/>
      <w:jc w:val="left"/>
    </w:pPr>
    <w:rPr>
      <w:rFonts w:eastAsia="Times New Roman"/>
      <w:szCs w:val="24"/>
      <w:lang w:eastAsia="es-DO"/>
    </w:rPr>
  </w:style>
  <w:style w:type="character" w:styleId="Textoennegrita">
    <w:name w:val="Strong"/>
    <w:uiPriority w:val="22"/>
    <w:qFormat/>
    <w:rsid w:val="000426FC"/>
    <w:rPr>
      <w:b/>
      <w:bCs/>
    </w:rPr>
  </w:style>
  <w:style w:type="table" w:customStyle="1" w:styleId="Tablanormal51">
    <w:name w:val="Tabla normal 51"/>
    <w:basedOn w:val="Tablanormal"/>
    <w:uiPriority w:val="45"/>
    <w:rsid w:val="00FB36FE"/>
    <w:rPr>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1">
    <w:name w:val="Tabla con cuadrícula1"/>
    <w:basedOn w:val="Tablanormal"/>
    <w:next w:val="Tablaconcuadrcula"/>
    <w:uiPriority w:val="39"/>
    <w:rsid w:val="0011052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intenso">
    <w:name w:val="Intense Emphasis"/>
    <w:uiPriority w:val="21"/>
    <w:qFormat/>
    <w:rsid w:val="007A0CE4"/>
    <w:rPr>
      <w:iCs/>
      <w:color w:val="385623"/>
    </w:rPr>
  </w:style>
  <w:style w:type="paragraph" w:styleId="Textoindependiente">
    <w:name w:val="Body Text"/>
    <w:basedOn w:val="Normal"/>
    <w:link w:val="TextoindependienteCar"/>
    <w:uiPriority w:val="99"/>
    <w:semiHidden/>
    <w:unhideWhenUsed/>
    <w:rsid w:val="00913C6E"/>
  </w:style>
  <w:style w:type="character" w:customStyle="1" w:styleId="TextoindependienteCar">
    <w:name w:val="Texto independiente Car"/>
    <w:link w:val="Textoindependiente"/>
    <w:uiPriority w:val="99"/>
    <w:semiHidden/>
    <w:rsid w:val="00913C6E"/>
    <w:rPr>
      <w:rFonts w:ascii="Times New Roman" w:hAnsi="Times New Roman"/>
      <w:sz w:val="24"/>
      <w:szCs w:val="22"/>
      <w:lang w:val="es-ES" w:eastAsia="en-US"/>
    </w:rPr>
  </w:style>
  <w:style w:type="table" w:customStyle="1" w:styleId="Tabladecuadrcula5oscura-nfasis11">
    <w:name w:val="Tabla de cuadrícula 5 oscura - Énfasis 11"/>
    <w:basedOn w:val="Tablanormal"/>
    <w:uiPriority w:val="50"/>
    <w:rsid w:val="009A168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PuestoCar">
    <w:name w:val="Puesto Car"/>
    <w:rsid w:val="009A1683"/>
    <w:rPr>
      <w:rFonts w:ascii="Calibri Light" w:eastAsia="Times New Roman" w:hAnsi="Calibri Light" w:cs="Times New Roman"/>
      <w:b/>
      <w:bCs/>
      <w:noProof/>
      <w:kern w:val="28"/>
      <w:sz w:val="32"/>
      <w:szCs w:val="32"/>
      <w:lang w:eastAsia="en-US"/>
    </w:rPr>
  </w:style>
  <w:style w:type="character" w:styleId="Ttulodellibro">
    <w:name w:val="Book Title"/>
    <w:uiPriority w:val="33"/>
    <w:qFormat/>
    <w:rsid w:val="009A1683"/>
    <w:rPr>
      <w:rFonts w:ascii="Arial" w:hAnsi="Arial" w:cs="Arial"/>
      <w:iCs/>
      <w:color w:val="385623"/>
      <w:spacing w:val="5"/>
    </w:rPr>
  </w:style>
  <w:style w:type="table" w:customStyle="1" w:styleId="Tabladecuadrcula5oscura-nfasis110">
    <w:name w:val="Tabla de cuadrícula 5 oscura - Énfasis 11"/>
    <w:basedOn w:val="Tablanormal"/>
    <w:next w:val="Tabladecuadrcula5oscura-nfasis11"/>
    <w:uiPriority w:val="50"/>
    <w:rsid w:val="0040011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Sinespaciado">
    <w:name w:val="No Spacing"/>
    <w:link w:val="SinespaciadoCar"/>
    <w:uiPriority w:val="1"/>
    <w:qFormat/>
    <w:rsid w:val="00983FDF"/>
    <w:rPr>
      <w:sz w:val="22"/>
      <w:szCs w:val="22"/>
      <w:lang w:val="es-DO" w:eastAsia="en-US"/>
    </w:rPr>
  </w:style>
  <w:style w:type="character" w:styleId="Refdecomentario">
    <w:name w:val="annotation reference"/>
    <w:uiPriority w:val="99"/>
    <w:semiHidden/>
    <w:unhideWhenUsed/>
    <w:rsid w:val="00E315B3"/>
    <w:rPr>
      <w:sz w:val="16"/>
      <w:szCs w:val="16"/>
    </w:rPr>
  </w:style>
  <w:style w:type="paragraph" w:styleId="Textocomentario">
    <w:name w:val="annotation text"/>
    <w:basedOn w:val="Normal"/>
    <w:link w:val="TextocomentarioCar"/>
    <w:uiPriority w:val="99"/>
    <w:semiHidden/>
    <w:unhideWhenUsed/>
    <w:rsid w:val="00E315B3"/>
    <w:rPr>
      <w:sz w:val="20"/>
      <w:szCs w:val="20"/>
    </w:rPr>
  </w:style>
  <w:style w:type="character" w:customStyle="1" w:styleId="TextocomentarioCar">
    <w:name w:val="Texto comentario Car"/>
    <w:link w:val="Textocomentario"/>
    <w:uiPriority w:val="99"/>
    <w:semiHidden/>
    <w:rsid w:val="00E315B3"/>
    <w:rPr>
      <w:rFonts w:ascii="Times New Roman" w:hAnsi="Times New Roman"/>
      <w:lang w:val="es-ES" w:eastAsia="en-US"/>
    </w:rPr>
  </w:style>
  <w:style w:type="paragraph" w:styleId="Asuntodelcomentario">
    <w:name w:val="annotation subject"/>
    <w:basedOn w:val="Textocomentario"/>
    <w:next w:val="Textocomentario"/>
    <w:link w:val="AsuntodelcomentarioCar"/>
    <w:uiPriority w:val="99"/>
    <w:semiHidden/>
    <w:unhideWhenUsed/>
    <w:rsid w:val="00E315B3"/>
    <w:rPr>
      <w:b/>
      <w:bCs/>
    </w:rPr>
  </w:style>
  <w:style w:type="character" w:customStyle="1" w:styleId="AsuntodelcomentarioCar">
    <w:name w:val="Asunto del comentario Car"/>
    <w:link w:val="Asuntodelcomentario"/>
    <w:uiPriority w:val="99"/>
    <w:semiHidden/>
    <w:rsid w:val="00E315B3"/>
    <w:rPr>
      <w:rFonts w:ascii="Times New Roman" w:hAnsi="Times New Roman"/>
      <w:b/>
      <w:bCs/>
      <w:lang w:val="es-ES" w:eastAsia="en-US"/>
    </w:rPr>
  </w:style>
  <w:style w:type="paragraph" w:styleId="TDC4">
    <w:name w:val="toc 4"/>
    <w:basedOn w:val="Normal"/>
    <w:next w:val="Normal"/>
    <w:autoRedefine/>
    <w:uiPriority w:val="39"/>
    <w:unhideWhenUsed/>
    <w:rsid w:val="00951DC1"/>
    <w:pPr>
      <w:spacing w:before="0" w:after="0"/>
      <w:ind w:left="720"/>
      <w:jc w:val="left"/>
    </w:pPr>
    <w:rPr>
      <w:rFonts w:ascii="Calibri" w:hAnsi="Calibri"/>
      <w:sz w:val="20"/>
      <w:szCs w:val="20"/>
    </w:rPr>
  </w:style>
  <w:style w:type="paragraph" w:styleId="TDC5">
    <w:name w:val="toc 5"/>
    <w:basedOn w:val="Normal"/>
    <w:next w:val="Normal"/>
    <w:autoRedefine/>
    <w:uiPriority w:val="39"/>
    <w:unhideWhenUsed/>
    <w:rsid w:val="00951DC1"/>
    <w:pPr>
      <w:spacing w:before="0" w:after="0"/>
      <w:ind w:left="960"/>
      <w:jc w:val="left"/>
    </w:pPr>
    <w:rPr>
      <w:rFonts w:ascii="Calibri" w:hAnsi="Calibri"/>
      <w:sz w:val="20"/>
      <w:szCs w:val="20"/>
    </w:rPr>
  </w:style>
  <w:style w:type="paragraph" w:styleId="TDC6">
    <w:name w:val="toc 6"/>
    <w:basedOn w:val="Normal"/>
    <w:next w:val="Normal"/>
    <w:autoRedefine/>
    <w:uiPriority w:val="39"/>
    <w:unhideWhenUsed/>
    <w:rsid w:val="00951DC1"/>
    <w:pPr>
      <w:spacing w:before="0" w:after="0"/>
      <w:ind w:left="1200"/>
      <w:jc w:val="left"/>
    </w:pPr>
    <w:rPr>
      <w:rFonts w:ascii="Calibri" w:hAnsi="Calibri"/>
      <w:sz w:val="20"/>
      <w:szCs w:val="20"/>
    </w:rPr>
  </w:style>
  <w:style w:type="paragraph" w:styleId="TDC7">
    <w:name w:val="toc 7"/>
    <w:basedOn w:val="Normal"/>
    <w:next w:val="Normal"/>
    <w:autoRedefine/>
    <w:uiPriority w:val="39"/>
    <w:unhideWhenUsed/>
    <w:rsid w:val="00951DC1"/>
    <w:pPr>
      <w:spacing w:before="0" w:after="0"/>
      <w:ind w:left="1440"/>
      <w:jc w:val="left"/>
    </w:pPr>
    <w:rPr>
      <w:rFonts w:ascii="Calibri" w:hAnsi="Calibri"/>
      <w:sz w:val="20"/>
      <w:szCs w:val="20"/>
    </w:rPr>
  </w:style>
  <w:style w:type="paragraph" w:styleId="TDC8">
    <w:name w:val="toc 8"/>
    <w:basedOn w:val="Normal"/>
    <w:next w:val="Normal"/>
    <w:autoRedefine/>
    <w:uiPriority w:val="39"/>
    <w:unhideWhenUsed/>
    <w:rsid w:val="00951DC1"/>
    <w:pPr>
      <w:spacing w:before="0" w:after="0"/>
      <w:ind w:left="1680"/>
      <w:jc w:val="left"/>
    </w:pPr>
    <w:rPr>
      <w:rFonts w:ascii="Calibri" w:hAnsi="Calibri"/>
      <w:sz w:val="20"/>
      <w:szCs w:val="20"/>
    </w:rPr>
  </w:style>
  <w:style w:type="paragraph" w:styleId="TDC9">
    <w:name w:val="toc 9"/>
    <w:basedOn w:val="Normal"/>
    <w:next w:val="Normal"/>
    <w:autoRedefine/>
    <w:uiPriority w:val="39"/>
    <w:unhideWhenUsed/>
    <w:rsid w:val="00951DC1"/>
    <w:pPr>
      <w:spacing w:before="0" w:after="0"/>
      <w:ind w:left="1920"/>
      <w:jc w:val="left"/>
    </w:pPr>
    <w:rPr>
      <w:rFonts w:ascii="Calibri" w:hAnsi="Calibri"/>
      <w:sz w:val="20"/>
      <w:szCs w:val="20"/>
    </w:rPr>
  </w:style>
  <w:style w:type="paragraph" w:customStyle="1" w:styleId="Estilo1">
    <w:name w:val="Estilo1"/>
    <w:basedOn w:val="Sinespaciado"/>
    <w:link w:val="Estilo1Car"/>
    <w:qFormat/>
    <w:rsid w:val="005A2BEA"/>
    <w:rPr>
      <w:rFonts w:ascii="Times New Roman" w:hAnsi="Times New Roman"/>
      <w:sz w:val="24"/>
    </w:rPr>
  </w:style>
  <w:style w:type="paragraph" w:styleId="Revisin">
    <w:name w:val="Revision"/>
    <w:hidden/>
    <w:uiPriority w:val="99"/>
    <w:semiHidden/>
    <w:rsid w:val="009B72F4"/>
    <w:rPr>
      <w:rFonts w:ascii="Times New Roman" w:hAnsi="Times New Roman"/>
      <w:sz w:val="24"/>
      <w:szCs w:val="22"/>
      <w:lang w:eastAsia="en-US"/>
    </w:rPr>
  </w:style>
  <w:style w:type="character" w:customStyle="1" w:styleId="SinespaciadoCar">
    <w:name w:val="Sin espaciado Car"/>
    <w:link w:val="Sinespaciado"/>
    <w:uiPriority w:val="1"/>
    <w:rsid w:val="005A2BEA"/>
    <w:rPr>
      <w:sz w:val="22"/>
      <w:szCs w:val="22"/>
      <w:lang w:eastAsia="en-US"/>
    </w:rPr>
  </w:style>
  <w:style w:type="character" w:customStyle="1" w:styleId="Estilo1Car">
    <w:name w:val="Estilo1 Car"/>
    <w:link w:val="Estilo1"/>
    <w:rsid w:val="005A2BEA"/>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27012">
      <w:bodyDiv w:val="1"/>
      <w:marLeft w:val="0"/>
      <w:marRight w:val="0"/>
      <w:marTop w:val="0"/>
      <w:marBottom w:val="0"/>
      <w:divBdr>
        <w:top w:val="none" w:sz="0" w:space="0" w:color="auto"/>
        <w:left w:val="none" w:sz="0" w:space="0" w:color="auto"/>
        <w:bottom w:val="none" w:sz="0" w:space="0" w:color="auto"/>
        <w:right w:val="none" w:sz="0" w:space="0" w:color="auto"/>
      </w:divBdr>
    </w:div>
    <w:div w:id="52390075">
      <w:bodyDiv w:val="1"/>
      <w:marLeft w:val="0"/>
      <w:marRight w:val="0"/>
      <w:marTop w:val="0"/>
      <w:marBottom w:val="0"/>
      <w:divBdr>
        <w:top w:val="none" w:sz="0" w:space="0" w:color="auto"/>
        <w:left w:val="none" w:sz="0" w:space="0" w:color="auto"/>
        <w:bottom w:val="none" w:sz="0" w:space="0" w:color="auto"/>
        <w:right w:val="none" w:sz="0" w:space="0" w:color="auto"/>
      </w:divBdr>
    </w:div>
    <w:div w:id="77291858">
      <w:bodyDiv w:val="1"/>
      <w:marLeft w:val="0"/>
      <w:marRight w:val="0"/>
      <w:marTop w:val="0"/>
      <w:marBottom w:val="0"/>
      <w:divBdr>
        <w:top w:val="none" w:sz="0" w:space="0" w:color="auto"/>
        <w:left w:val="none" w:sz="0" w:space="0" w:color="auto"/>
        <w:bottom w:val="none" w:sz="0" w:space="0" w:color="auto"/>
        <w:right w:val="none" w:sz="0" w:space="0" w:color="auto"/>
      </w:divBdr>
    </w:div>
    <w:div w:id="87776614">
      <w:bodyDiv w:val="1"/>
      <w:marLeft w:val="0"/>
      <w:marRight w:val="0"/>
      <w:marTop w:val="0"/>
      <w:marBottom w:val="0"/>
      <w:divBdr>
        <w:top w:val="none" w:sz="0" w:space="0" w:color="auto"/>
        <w:left w:val="none" w:sz="0" w:space="0" w:color="auto"/>
        <w:bottom w:val="none" w:sz="0" w:space="0" w:color="auto"/>
        <w:right w:val="none" w:sz="0" w:space="0" w:color="auto"/>
      </w:divBdr>
    </w:div>
    <w:div w:id="88046889">
      <w:bodyDiv w:val="1"/>
      <w:marLeft w:val="0"/>
      <w:marRight w:val="0"/>
      <w:marTop w:val="0"/>
      <w:marBottom w:val="0"/>
      <w:divBdr>
        <w:top w:val="none" w:sz="0" w:space="0" w:color="auto"/>
        <w:left w:val="none" w:sz="0" w:space="0" w:color="auto"/>
        <w:bottom w:val="none" w:sz="0" w:space="0" w:color="auto"/>
        <w:right w:val="none" w:sz="0" w:space="0" w:color="auto"/>
      </w:divBdr>
      <w:divsChild>
        <w:div w:id="224220137">
          <w:marLeft w:val="0"/>
          <w:marRight w:val="0"/>
          <w:marTop w:val="0"/>
          <w:marBottom w:val="0"/>
          <w:divBdr>
            <w:top w:val="none" w:sz="0" w:space="0" w:color="auto"/>
            <w:left w:val="none" w:sz="0" w:space="0" w:color="auto"/>
            <w:bottom w:val="none" w:sz="0" w:space="0" w:color="auto"/>
            <w:right w:val="none" w:sz="0" w:space="0" w:color="auto"/>
          </w:divBdr>
        </w:div>
        <w:div w:id="437915943">
          <w:marLeft w:val="0"/>
          <w:marRight w:val="0"/>
          <w:marTop w:val="0"/>
          <w:marBottom w:val="0"/>
          <w:divBdr>
            <w:top w:val="none" w:sz="0" w:space="0" w:color="auto"/>
            <w:left w:val="none" w:sz="0" w:space="0" w:color="auto"/>
            <w:bottom w:val="none" w:sz="0" w:space="0" w:color="auto"/>
            <w:right w:val="none" w:sz="0" w:space="0" w:color="auto"/>
          </w:divBdr>
        </w:div>
        <w:div w:id="837429823">
          <w:marLeft w:val="0"/>
          <w:marRight w:val="0"/>
          <w:marTop w:val="0"/>
          <w:marBottom w:val="0"/>
          <w:divBdr>
            <w:top w:val="none" w:sz="0" w:space="0" w:color="auto"/>
            <w:left w:val="none" w:sz="0" w:space="0" w:color="auto"/>
            <w:bottom w:val="none" w:sz="0" w:space="0" w:color="auto"/>
            <w:right w:val="none" w:sz="0" w:space="0" w:color="auto"/>
          </w:divBdr>
        </w:div>
        <w:div w:id="1281037239">
          <w:marLeft w:val="0"/>
          <w:marRight w:val="0"/>
          <w:marTop w:val="0"/>
          <w:marBottom w:val="0"/>
          <w:divBdr>
            <w:top w:val="none" w:sz="0" w:space="0" w:color="auto"/>
            <w:left w:val="none" w:sz="0" w:space="0" w:color="auto"/>
            <w:bottom w:val="none" w:sz="0" w:space="0" w:color="auto"/>
            <w:right w:val="none" w:sz="0" w:space="0" w:color="auto"/>
          </w:divBdr>
        </w:div>
        <w:div w:id="1288316150">
          <w:marLeft w:val="0"/>
          <w:marRight w:val="0"/>
          <w:marTop w:val="0"/>
          <w:marBottom w:val="0"/>
          <w:divBdr>
            <w:top w:val="none" w:sz="0" w:space="0" w:color="auto"/>
            <w:left w:val="none" w:sz="0" w:space="0" w:color="auto"/>
            <w:bottom w:val="none" w:sz="0" w:space="0" w:color="auto"/>
            <w:right w:val="none" w:sz="0" w:space="0" w:color="auto"/>
          </w:divBdr>
        </w:div>
        <w:div w:id="1688218020">
          <w:marLeft w:val="0"/>
          <w:marRight w:val="0"/>
          <w:marTop w:val="0"/>
          <w:marBottom w:val="0"/>
          <w:divBdr>
            <w:top w:val="none" w:sz="0" w:space="0" w:color="auto"/>
            <w:left w:val="none" w:sz="0" w:space="0" w:color="auto"/>
            <w:bottom w:val="none" w:sz="0" w:space="0" w:color="auto"/>
            <w:right w:val="none" w:sz="0" w:space="0" w:color="auto"/>
          </w:divBdr>
        </w:div>
        <w:div w:id="1761952691">
          <w:marLeft w:val="0"/>
          <w:marRight w:val="0"/>
          <w:marTop w:val="0"/>
          <w:marBottom w:val="0"/>
          <w:divBdr>
            <w:top w:val="none" w:sz="0" w:space="0" w:color="auto"/>
            <w:left w:val="none" w:sz="0" w:space="0" w:color="auto"/>
            <w:bottom w:val="none" w:sz="0" w:space="0" w:color="auto"/>
            <w:right w:val="none" w:sz="0" w:space="0" w:color="auto"/>
          </w:divBdr>
        </w:div>
        <w:div w:id="1920208007">
          <w:marLeft w:val="0"/>
          <w:marRight w:val="0"/>
          <w:marTop w:val="0"/>
          <w:marBottom w:val="0"/>
          <w:divBdr>
            <w:top w:val="none" w:sz="0" w:space="0" w:color="auto"/>
            <w:left w:val="none" w:sz="0" w:space="0" w:color="auto"/>
            <w:bottom w:val="none" w:sz="0" w:space="0" w:color="auto"/>
            <w:right w:val="none" w:sz="0" w:space="0" w:color="auto"/>
          </w:divBdr>
        </w:div>
        <w:div w:id="2022506892">
          <w:marLeft w:val="0"/>
          <w:marRight w:val="0"/>
          <w:marTop w:val="0"/>
          <w:marBottom w:val="0"/>
          <w:divBdr>
            <w:top w:val="none" w:sz="0" w:space="0" w:color="auto"/>
            <w:left w:val="none" w:sz="0" w:space="0" w:color="auto"/>
            <w:bottom w:val="none" w:sz="0" w:space="0" w:color="auto"/>
            <w:right w:val="none" w:sz="0" w:space="0" w:color="auto"/>
          </w:divBdr>
        </w:div>
      </w:divsChild>
    </w:div>
    <w:div w:id="89588652">
      <w:bodyDiv w:val="1"/>
      <w:marLeft w:val="0"/>
      <w:marRight w:val="0"/>
      <w:marTop w:val="0"/>
      <w:marBottom w:val="0"/>
      <w:divBdr>
        <w:top w:val="none" w:sz="0" w:space="0" w:color="auto"/>
        <w:left w:val="none" w:sz="0" w:space="0" w:color="auto"/>
        <w:bottom w:val="none" w:sz="0" w:space="0" w:color="auto"/>
        <w:right w:val="none" w:sz="0" w:space="0" w:color="auto"/>
      </w:divBdr>
    </w:div>
    <w:div w:id="93132401">
      <w:bodyDiv w:val="1"/>
      <w:marLeft w:val="0"/>
      <w:marRight w:val="0"/>
      <w:marTop w:val="0"/>
      <w:marBottom w:val="0"/>
      <w:divBdr>
        <w:top w:val="none" w:sz="0" w:space="0" w:color="auto"/>
        <w:left w:val="none" w:sz="0" w:space="0" w:color="auto"/>
        <w:bottom w:val="none" w:sz="0" w:space="0" w:color="auto"/>
        <w:right w:val="none" w:sz="0" w:space="0" w:color="auto"/>
      </w:divBdr>
    </w:div>
    <w:div w:id="120349470">
      <w:bodyDiv w:val="1"/>
      <w:marLeft w:val="0"/>
      <w:marRight w:val="0"/>
      <w:marTop w:val="0"/>
      <w:marBottom w:val="0"/>
      <w:divBdr>
        <w:top w:val="none" w:sz="0" w:space="0" w:color="auto"/>
        <w:left w:val="none" w:sz="0" w:space="0" w:color="auto"/>
        <w:bottom w:val="none" w:sz="0" w:space="0" w:color="auto"/>
        <w:right w:val="none" w:sz="0" w:space="0" w:color="auto"/>
      </w:divBdr>
    </w:div>
    <w:div w:id="130639629">
      <w:bodyDiv w:val="1"/>
      <w:marLeft w:val="0"/>
      <w:marRight w:val="0"/>
      <w:marTop w:val="0"/>
      <w:marBottom w:val="0"/>
      <w:divBdr>
        <w:top w:val="none" w:sz="0" w:space="0" w:color="auto"/>
        <w:left w:val="none" w:sz="0" w:space="0" w:color="auto"/>
        <w:bottom w:val="none" w:sz="0" w:space="0" w:color="auto"/>
        <w:right w:val="none" w:sz="0" w:space="0" w:color="auto"/>
      </w:divBdr>
    </w:div>
    <w:div w:id="134376067">
      <w:bodyDiv w:val="1"/>
      <w:marLeft w:val="0"/>
      <w:marRight w:val="0"/>
      <w:marTop w:val="0"/>
      <w:marBottom w:val="0"/>
      <w:divBdr>
        <w:top w:val="none" w:sz="0" w:space="0" w:color="auto"/>
        <w:left w:val="none" w:sz="0" w:space="0" w:color="auto"/>
        <w:bottom w:val="none" w:sz="0" w:space="0" w:color="auto"/>
        <w:right w:val="none" w:sz="0" w:space="0" w:color="auto"/>
      </w:divBdr>
    </w:div>
    <w:div w:id="134563821">
      <w:bodyDiv w:val="1"/>
      <w:marLeft w:val="0"/>
      <w:marRight w:val="0"/>
      <w:marTop w:val="0"/>
      <w:marBottom w:val="0"/>
      <w:divBdr>
        <w:top w:val="none" w:sz="0" w:space="0" w:color="auto"/>
        <w:left w:val="none" w:sz="0" w:space="0" w:color="auto"/>
        <w:bottom w:val="none" w:sz="0" w:space="0" w:color="auto"/>
        <w:right w:val="none" w:sz="0" w:space="0" w:color="auto"/>
      </w:divBdr>
    </w:div>
    <w:div w:id="175190858">
      <w:bodyDiv w:val="1"/>
      <w:marLeft w:val="0"/>
      <w:marRight w:val="0"/>
      <w:marTop w:val="0"/>
      <w:marBottom w:val="0"/>
      <w:divBdr>
        <w:top w:val="none" w:sz="0" w:space="0" w:color="auto"/>
        <w:left w:val="none" w:sz="0" w:space="0" w:color="auto"/>
        <w:bottom w:val="none" w:sz="0" w:space="0" w:color="auto"/>
        <w:right w:val="none" w:sz="0" w:space="0" w:color="auto"/>
      </w:divBdr>
    </w:div>
    <w:div w:id="179515255">
      <w:bodyDiv w:val="1"/>
      <w:marLeft w:val="0"/>
      <w:marRight w:val="0"/>
      <w:marTop w:val="0"/>
      <w:marBottom w:val="0"/>
      <w:divBdr>
        <w:top w:val="none" w:sz="0" w:space="0" w:color="auto"/>
        <w:left w:val="none" w:sz="0" w:space="0" w:color="auto"/>
        <w:bottom w:val="none" w:sz="0" w:space="0" w:color="auto"/>
        <w:right w:val="none" w:sz="0" w:space="0" w:color="auto"/>
      </w:divBdr>
    </w:div>
    <w:div w:id="213204285">
      <w:bodyDiv w:val="1"/>
      <w:marLeft w:val="0"/>
      <w:marRight w:val="0"/>
      <w:marTop w:val="0"/>
      <w:marBottom w:val="0"/>
      <w:divBdr>
        <w:top w:val="none" w:sz="0" w:space="0" w:color="auto"/>
        <w:left w:val="none" w:sz="0" w:space="0" w:color="auto"/>
        <w:bottom w:val="none" w:sz="0" w:space="0" w:color="auto"/>
        <w:right w:val="none" w:sz="0" w:space="0" w:color="auto"/>
      </w:divBdr>
    </w:div>
    <w:div w:id="221671661">
      <w:bodyDiv w:val="1"/>
      <w:marLeft w:val="0"/>
      <w:marRight w:val="0"/>
      <w:marTop w:val="0"/>
      <w:marBottom w:val="0"/>
      <w:divBdr>
        <w:top w:val="none" w:sz="0" w:space="0" w:color="auto"/>
        <w:left w:val="none" w:sz="0" w:space="0" w:color="auto"/>
        <w:bottom w:val="none" w:sz="0" w:space="0" w:color="auto"/>
        <w:right w:val="none" w:sz="0" w:space="0" w:color="auto"/>
      </w:divBdr>
    </w:div>
    <w:div w:id="222377991">
      <w:bodyDiv w:val="1"/>
      <w:marLeft w:val="0"/>
      <w:marRight w:val="0"/>
      <w:marTop w:val="0"/>
      <w:marBottom w:val="0"/>
      <w:divBdr>
        <w:top w:val="none" w:sz="0" w:space="0" w:color="auto"/>
        <w:left w:val="none" w:sz="0" w:space="0" w:color="auto"/>
        <w:bottom w:val="none" w:sz="0" w:space="0" w:color="auto"/>
        <w:right w:val="none" w:sz="0" w:space="0" w:color="auto"/>
      </w:divBdr>
    </w:div>
    <w:div w:id="320668038">
      <w:bodyDiv w:val="1"/>
      <w:marLeft w:val="0"/>
      <w:marRight w:val="0"/>
      <w:marTop w:val="0"/>
      <w:marBottom w:val="0"/>
      <w:divBdr>
        <w:top w:val="none" w:sz="0" w:space="0" w:color="auto"/>
        <w:left w:val="none" w:sz="0" w:space="0" w:color="auto"/>
        <w:bottom w:val="none" w:sz="0" w:space="0" w:color="auto"/>
        <w:right w:val="none" w:sz="0" w:space="0" w:color="auto"/>
      </w:divBdr>
    </w:div>
    <w:div w:id="384447721">
      <w:bodyDiv w:val="1"/>
      <w:marLeft w:val="0"/>
      <w:marRight w:val="0"/>
      <w:marTop w:val="0"/>
      <w:marBottom w:val="0"/>
      <w:divBdr>
        <w:top w:val="none" w:sz="0" w:space="0" w:color="auto"/>
        <w:left w:val="none" w:sz="0" w:space="0" w:color="auto"/>
        <w:bottom w:val="none" w:sz="0" w:space="0" w:color="auto"/>
        <w:right w:val="none" w:sz="0" w:space="0" w:color="auto"/>
      </w:divBdr>
    </w:div>
    <w:div w:id="446894445">
      <w:bodyDiv w:val="1"/>
      <w:marLeft w:val="0"/>
      <w:marRight w:val="0"/>
      <w:marTop w:val="0"/>
      <w:marBottom w:val="0"/>
      <w:divBdr>
        <w:top w:val="none" w:sz="0" w:space="0" w:color="auto"/>
        <w:left w:val="none" w:sz="0" w:space="0" w:color="auto"/>
        <w:bottom w:val="none" w:sz="0" w:space="0" w:color="auto"/>
        <w:right w:val="none" w:sz="0" w:space="0" w:color="auto"/>
      </w:divBdr>
    </w:div>
    <w:div w:id="447552335">
      <w:bodyDiv w:val="1"/>
      <w:marLeft w:val="0"/>
      <w:marRight w:val="0"/>
      <w:marTop w:val="0"/>
      <w:marBottom w:val="0"/>
      <w:divBdr>
        <w:top w:val="none" w:sz="0" w:space="0" w:color="auto"/>
        <w:left w:val="none" w:sz="0" w:space="0" w:color="auto"/>
        <w:bottom w:val="none" w:sz="0" w:space="0" w:color="auto"/>
        <w:right w:val="none" w:sz="0" w:space="0" w:color="auto"/>
      </w:divBdr>
    </w:div>
    <w:div w:id="521093191">
      <w:bodyDiv w:val="1"/>
      <w:marLeft w:val="0"/>
      <w:marRight w:val="0"/>
      <w:marTop w:val="0"/>
      <w:marBottom w:val="0"/>
      <w:divBdr>
        <w:top w:val="none" w:sz="0" w:space="0" w:color="auto"/>
        <w:left w:val="none" w:sz="0" w:space="0" w:color="auto"/>
        <w:bottom w:val="none" w:sz="0" w:space="0" w:color="auto"/>
        <w:right w:val="none" w:sz="0" w:space="0" w:color="auto"/>
      </w:divBdr>
    </w:div>
    <w:div w:id="568033276">
      <w:bodyDiv w:val="1"/>
      <w:marLeft w:val="0"/>
      <w:marRight w:val="0"/>
      <w:marTop w:val="0"/>
      <w:marBottom w:val="0"/>
      <w:divBdr>
        <w:top w:val="none" w:sz="0" w:space="0" w:color="auto"/>
        <w:left w:val="none" w:sz="0" w:space="0" w:color="auto"/>
        <w:bottom w:val="none" w:sz="0" w:space="0" w:color="auto"/>
        <w:right w:val="none" w:sz="0" w:space="0" w:color="auto"/>
      </w:divBdr>
    </w:div>
    <w:div w:id="595554298">
      <w:bodyDiv w:val="1"/>
      <w:marLeft w:val="0"/>
      <w:marRight w:val="0"/>
      <w:marTop w:val="0"/>
      <w:marBottom w:val="0"/>
      <w:divBdr>
        <w:top w:val="none" w:sz="0" w:space="0" w:color="auto"/>
        <w:left w:val="none" w:sz="0" w:space="0" w:color="auto"/>
        <w:bottom w:val="none" w:sz="0" w:space="0" w:color="auto"/>
        <w:right w:val="none" w:sz="0" w:space="0" w:color="auto"/>
      </w:divBdr>
    </w:div>
    <w:div w:id="609512387">
      <w:bodyDiv w:val="1"/>
      <w:marLeft w:val="0"/>
      <w:marRight w:val="0"/>
      <w:marTop w:val="0"/>
      <w:marBottom w:val="0"/>
      <w:divBdr>
        <w:top w:val="none" w:sz="0" w:space="0" w:color="auto"/>
        <w:left w:val="none" w:sz="0" w:space="0" w:color="auto"/>
        <w:bottom w:val="none" w:sz="0" w:space="0" w:color="auto"/>
        <w:right w:val="none" w:sz="0" w:space="0" w:color="auto"/>
      </w:divBdr>
    </w:div>
    <w:div w:id="642278027">
      <w:bodyDiv w:val="1"/>
      <w:marLeft w:val="0"/>
      <w:marRight w:val="0"/>
      <w:marTop w:val="0"/>
      <w:marBottom w:val="0"/>
      <w:divBdr>
        <w:top w:val="none" w:sz="0" w:space="0" w:color="auto"/>
        <w:left w:val="none" w:sz="0" w:space="0" w:color="auto"/>
        <w:bottom w:val="none" w:sz="0" w:space="0" w:color="auto"/>
        <w:right w:val="none" w:sz="0" w:space="0" w:color="auto"/>
      </w:divBdr>
    </w:div>
    <w:div w:id="715202386">
      <w:bodyDiv w:val="1"/>
      <w:marLeft w:val="0"/>
      <w:marRight w:val="0"/>
      <w:marTop w:val="0"/>
      <w:marBottom w:val="0"/>
      <w:divBdr>
        <w:top w:val="none" w:sz="0" w:space="0" w:color="auto"/>
        <w:left w:val="none" w:sz="0" w:space="0" w:color="auto"/>
        <w:bottom w:val="none" w:sz="0" w:space="0" w:color="auto"/>
        <w:right w:val="none" w:sz="0" w:space="0" w:color="auto"/>
      </w:divBdr>
    </w:div>
    <w:div w:id="766852106">
      <w:bodyDiv w:val="1"/>
      <w:marLeft w:val="0"/>
      <w:marRight w:val="0"/>
      <w:marTop w:val="0"/>
      <w:marBottom w:val="0"/>
      <w:divBdr>
        <w:top w:val="none" w:sz="0" w:space="0" w:color="auto"/>
        <w:left w:val="none" w:sz="0" w:space="0" w:color="auto"/>
        <w:bottom w:val="none" w:sz="0" w:space="0" w:color="auto"/>
        <w:right w:val="none" w:sz="0" w:space="0" w:color="auto"/>
      </w:divBdr>
    </w:div>
    <w:div w:id="810757599">
      <w:bodyDiv w:val="1"/>
      <w:marLeft w:val="0"/>
      <w:marRight w:val="0"/>
      <w:marTop w:val="0"/>
      <w:marBottom w:val="0"/>
      <w:divBdr>
        <w:top w:val="none" w:sz="0" w:space="0" w:color="auto"/>
        <w:left w:val="none" w:sz="0" w:space="0" w:color="auto"/>
        <w:bottom w:val="none" w:sz="0" w:space="0" w:color="auto"/>
        <w:right w:val="none" w:sz="0" w:space="0" w:color="auto"/>
      </w:divBdr>
    </w:div>
    <w:div w:id="858816353">
      <w:bodyDiv w:val="1"/>
      <w:marLeft w:val="0"/>
      <w:marRight w:val="0"/>
      <w:marTop w:val="0"/>
      <w:marBottom w:val="0"/>
      <w:divBdr>
        <w:top w:val="none" w:sz="0" w:space="0" w:color="auto"/>
        <w:left w:val="none" w:sz="0" w:space="0" w:color="auto"/>
        <w:bottom w:val="none" w:sz="0" w:space="0" w:color="auto"/>
        <w:right w:val="none" w:sz="0" w:space="0" w:color="auto"/>
      </w:divBdr>
    </w:div>
    <w:div w:id="864714699">
      <w:bodyDiv w:val="1"/>
      <w:marLeft w:val="0"/>
      <w:marRight w:val="0"/>
      <w:marTop w:val="0"/>
      <w:marBottom w:val="0"/>
      <w:divBdr>
        <w:top w:val="none" w:sz="0" w:space="0" w:color="auto"/>
        <w:left w:val="none" w:sz="0" w:space="0" w:color="auto"/>
        <w:bottom w:val="none" w:sz="0" w:space="0" w:color="auto"/>
        <w:right w:val="none" w:sz="0" w:space="0" w:color="auto"/>
      </w:divBdr>
    </w:div>
    <w:div w:id="898829927">
      <w:bodyDiv w:val="1"/>
      <w:marLeft w:val="0"/>
      <w:marRight w:val="0"/>
      <w:marTop w:val="0"/>
      <w:marBottom w:val="0"/>
      <w:divBdr>
        <w:top w:val="none" w:sz="0" w:space="0" w:color="auto"/>
        <w:left w:val="none" w:sz="0" w:space="0" w:color="auto"/>
        <w:bottom w:val="none" w:sz="0" w:space="0" w:color="auto"/>
        <w:right w:val="none" w:sz="0" w:space="0" w:color="auto"/>
      </w:divBdr>
    </w:div>
    <w:div w:id="946229720">
      <w:bodyDiv w:val="1"/>
      <w:marLeft w:val="0"/>
      <w:marRight w:val="0"/>
      <w:marTop w:val="0"/>
      <w:marBottom w:val="0"/>
      <w:divBdr>
        <w:top w:val="none" w:sz="0" w:space="0" w:color="auto"/>
        <w:left w:val="none" w:sz="0" w:space="0" w:color="auto"/>
        <w:bottom w:val="none" w:sz="0" w:space="0" w:color="auto"/>
        <w:right w:val="none" w:sz="0" w:space="0" w:color="auto"/>
      </w:divBdr>
    </w:div>
    <w:div w:id="947347978">
      <w:bodyDiv w:val="1"/>
      <w:marLeft w:val="0"/>
      <w:marRight w:val="0"/>
      <w:marTop w:val="0"/>
      <w:marBottom w:val="0"/>
      <w:divBdr>
        <w:top w:val="none" w:sz="0" w:space="0" w:color="auto"/>
        <w:left w:val="none" w:sz="0" w:space="0" w:color="auto"/>
        <w:bottom w:val="none" w:sz="0" w:space="0" w:color="auto"/>
        <w:right w:val="none" w:sz="0" w:space="0" w:color="auto"/>
      </w:divBdr>
    </w:div>
    <w:div w:id="960304602">
      <w:bodyDiv w:val="1"/>
      <w:marLeft w:val="0"/>
      <w:marRight w:val="0"/>
      <w:marTop w:val="0"/>
      <w:marBottom w:val="0"/>
      <w:divBdr>
        <w:top w:val="none" w:sz="0" w:space="0" w:color="auto"/>
        <w:left w:val="none" w:sz="0" w:space="0" w:color="auto"/>
        <w:bottom w:val="none" w:sz="0" w:space="0" w:color="auto"/>
        <w:right w:val="none" w:sz="0" w:space="0" w:color="auto"/>
      </w:divBdr>
    </w:div>
    <w:div w:id="986204237">
      <w:bodyDiv w:val="1"/>
      <w:marLeft w:val="0"/>
      <w:marRight w:val="0"/>
      <w:marTop w:val="0"/>
      <w:marBottom w:val="0"/>
      <w:divBdr>
        <w:top w:val="none" w:sz="0" w:space="0" w:color="auto"/>
        <w:left w:val="none" w:sz="0" w:space="0" w:color="auto"/>
        <w:bottom w:val="none" w:sz="0" w:space="0" w:color="auto"/>
        <w:right w:val="none" w:sz="0" w:space="0" w:color="auto"/>
      </w:divBdr>
    </w:div>
    <w:div w:id="1049842075">
      <w:bodyDiv w:val="1"/>
      <w:marLeft w:val="0"/>
      <w:marRight w:val="0"/>
      <w:marTop w:val="0"/>
      <w:marBottom w:val="0"/>
      <w:divBdr>
        <w:top w:val="none" w:sz="0" w:space="0" w:color="auto"/>
        <w:left w:val="none" w:sz="0" w:space="0" w:color="auto"/>
        <w:bottom w:val="none" w:sz="0" w:space="0" w:color="auto"/>
        <w:right w:val="none" w:sz="0" w:space="0" w:color="auto"/>
      </w:divBdr>
    </w:div>
    <w:div w:id="1091387296">
      <w:bodyDiv w:val="1"/>
      <w:marLeft w:val="0"/>
      <w:marRight w:val="0"/>
      <w:marTop w:val="0"/>
      <w:marBottom w:val="0"/>
      <w:divBdr>
        <w:top w:val="none" w:sz="0" w:space="0" w:color="auto"/>
        <w:left w:val="none" w:sz="0" w:space="0" w:color="auto"/>
        <w:bottom w:val="none" w:sz="0" w:space="0" w:color="auto"/>
        <w:right w:val="none" w:sz="0" w:space="0" w:color="auto"/>
      </w:divBdr>
    </w:div>
    <w:div w:id="1098453105">
      <w:bodyDiv w:val="1"/>
      <w:marLeft w:val="0"/>
      <w:marRight w:val="0"/>
      <w:marTop w:val="0"/>
      <w:marBottom w:val="0"/>
      <w:divBdr>
        <w:top w:val="none" w:sz="0" w:space="0" w:color="auto"/>
        <w:left w:val="none" w:sz="0" w:space="0" w:color="auto"/>
        <w:bottom w:val="none" w:sz="0" w:space="0" w:color="auto"/>
        <w:right w:val="none" w:sz="0" w:space="0" w:color="auto"/>
      </w:divBdr>
    </w:div>
    <w:div w:id="1098869526">
      <w:bodyDiv w:val="1"/>
      <w:marLeft w:val="0"/>
      <w:marRight w:val="0"/>
      <w:marTop w:val="0"/>
      <w:marBottom w:val="0"/>
      <w:divBdr>
        <w:top w:val="none" w:sz="0" w:space="0" w:color="auto"/>
        <w:left w:val="none" w:sz="0" w:space="0" w:color="auto"/>
        <w:bottom w:val="none" w:sz="0" w:space="0" w:color="auto"/>
        <w:right w:val="none" w:sz="0" w:space="0" w:color="auto"/>
      </w:divBdr>
    </w:div>
    <w:div w:id="1099062510">
      <w:bodyDiv w:val="1"/>
      <w:marLeft w:val="0"/>
      <w:marRight w:val="0"/>
      <w:marTop w:val="0"/>
      <w:marBottom w:val="0"/>
      <w:divBdr>
        <w:top w:val="none" w:sz="0" w:space="0" w:color="auto"/>
        <w:left w:val="none" w:sz="0" w:space="0" w:color="auto"/>
        <w:bottom w:val="none" w:sz="0" w:space="0" w:color="auto"/>
        <w:right w:val="none" w:sz="0" w:space="0" w:color="auto"/>
      </w:divBdr>
    </w:div>
    <w:div w:id="1176767909">
      <w:bodyDiv w:val="1"/>
      <w:marLeft w:val="0"/>
      <w:marRight w:val="0"/>
      <w:marTop w:val="0"/>
      <w:marBottom w:val="0"/>
      <w:divBdr>
        <w:top w:val="none" w:sz="0" w:space="0" w:color="auto"/>
        <w:left w:val="none" w:sz="0" w:space="0" w:color="auto"/>
        <w:bottom w:val="none" w:sz="0" w:space="0" w:color="auto"/>
        <w:right w:val="none" w:sz="0" w:space="0" w:color="auto"/>
      </w:divBdr>
    </w:div>
    <w:div w:id="1206600127">
      <w:bodyDiv w:val="1"/>
      <w:marLeft w:val="0"/>
      <w:marRight w:val="0"/>
      <w:marTop w:val="0"/>
      <w:marBottom w:val="0"/>
      <w:divBdr>
        <w:top w:val="none" w:sz="0" w:space="0" w:color="auto"/>
        <w:left w:val="none" w:sz="0" w:space="0" w:color="auto"/>
        <w:bottom w:val="none" w:sz="0" w:space="0" w:color="auto"/>
        <w:right w:val="none" w:sz="0" w:space="0" w:color="auto"/>
      </w:divBdr>
    </w:div>
    <w:div w:id="1226526345">
      <w:bodyDiv w:val="1"/>
      <w:marLeft w:val="0"/>
      <w:marRight w:val="0"/>
      <w:marTop w:val="0"/>
      <w:marBottom w:val="0"/>
      <w:divBdr>
        <w:top w:val="none" w:sz="0" w:space="0" w:color="auto"/>
        <w:left w:val="none" w:sz="0" w:space="0" w:color="auto"/>
        <w:bottom w:val="none" w:sz="0" w:space="0" w:color="auto"/>
        <w:right w:val="none" w:sz="0" w:space="0" w:color="auto"/>
      </w:divBdr>
    </w:div>
    <w:div w:id="1245798305">
      <w:bodyDiv w:val="1"/>
      <w:marLeft w:val="0"/>
      <w:marRight w:val="0"/>
      <w:marTop w:val="0"/>
      <w:marBottom w:val="0"/>
      <w:divBdr>
        <w:top w:val="none" w:sz="0" w:space="0" w:color="auto"/>
        <w:left w:val="none" w:sz="0" w:space="0" w:color="auto"/>
        <w:bottom w:val="none" w:sz="0" w:space="0" w:color="auto"/>
        <w:right w:val="none" w:sz="0" w:space="0" w:color="auto"/>
      </w:divBdr>
    </w:div>
    <w:div w:id="1251885398">
      <w:bodyDiv w:val="1"/>
      <w:marLeft w:val="0"/>
      <w:marRight w:val="0"/>
      <w:marTop w:val="0"/>
      <w:marBottom w:val="0"/>
      <w:divBdr>
        <w:top w:val="none" w:sz="0" w:space="0" w:color="auto"/>
        <w:left w:val="none" w:sz="0" w:space="0" w:color="auto"/>
        <w:bottom w:val="none" w:sz="0" w:space="0" w:color="auto"/>
        <w:right w:val="none" w:sz="0" w:space="0" w:color="auto"/>
      </w:divBdr>
    </w:div>
    <w:div w:id="1296176950">
      <w:bodyDiv w:val="1"/>
      <w:marLeft w:val="0"/>
      <w:marRight w:val="0"/>
      <w:marTop w:val="0"/>
      <w:marBottom w:val="0"/>
      <w:divBdr>
        <w:top w:val="none" w:sz="0" w:space="0" w:color="auto"/>
        <w:left w:val="none" w:sz="0" w:space="0" w:color="auto"/>
        <w:bottom w:val="none" w:sz="0" w:space="0" w:color="auto"/>
        <w:right w:val="none" w:sz="0" w:space="0" w:color="auto"/>
      </w:divBdr>
    </w:div>
    <w:div w:id="1321809809">
      <w:bodyDiv w:val="1"/>
      <w:marLeft w:val="0"/>
      <w:marRight w:val="0"/>
      <w:marTop w:val="0"/>
      <w:marBottom w:val="0"/>
      <w:divBdr>
        <w:top w:val="none" w:sz="0" w:space="0" w:color="auto"/>
        <w:left w:val="none" w:sz="0" w:space="0" w:color="auto"/>
        <w:bottom w:val="none" w:sz="0" w:space="0" w:color="auto"/>
        <w:right w:val="none" w:sz="0" w:space="0" w:color="auto"/>
      </w:divBdr>
    </w:div>
    <w:div w:id="1351445297">
      <w:bodyDiv w:val="1"/>
      <w:marLeft w:val="0"/>
      <w:marRight w:val="0"/>
      <w:marTop w:val="0"/>
      <w:marBottom w:val="0"/>
      <w:divBdr>
        <w:top w:val="none" w:sz="0" w:space="0" w:color="auto"/>
        <w:left w:val="none" w:sz="0" w:space="0" w:color="auto"/>
        <w:bottom w:val="none" w:sz="0" w:space="0" w:color="auto"/>
        <w:right w:val="none" w:sz="0" w:space="0" w:color="auto"/>
      </w:divBdr>
    </w:div>
    <w:div w:id="1413165385">
      <w:bodyDiv w:val="1"/>
      <w:marLeft w:val="0"/>
      <w:marRight w:val="0"/>
      <w:marTop w:val="0"/>
      <w:marBottom w:val="0"/>
      <w:divBdr>
        <w:top w:val="none" w:sz="0" w:space="0" w:color="auto"/>
        <w:left w:val="none" w:sz="0" w:space="0" w:color="auto"/>
        <w:bottom w:val="none" w:sz="0" w:space="0" w:color="auto"/>
        <w:right w:val="none" w:sz="0" w:space="0" w:color="auto"/>
      </w:divBdr>
    </w:div>
    <w:div w:id="1414742147">
      <w:bodyDiv w:val="1"/>
      <w:marLeft w:val="0"/>
      <w:marRight w:val="0"/>
      <w:marTop w:val="0"/>
      <w:marBottom w:val="0"/>
      <w:divBdr>
        <w:top w:val="none" w:sz="0" w:space="0" w:color="auto"/>
        <w:left w:val="none" w:sz="0" w:space="0" w:color="auto"/>
        <w:bottom w:val="none" w:sz="0" w:space="0" w:color="auto"/>
        <w:right w:val="none" w:sz="0" w:space="0" w:color="auto"/>
      </w:divBdr>
      <w:divsChild>
        <w:div w:id="292248881">
          <w:marLeft w:val="0"/>
          <w:marRight w:val="0"/>
          <w:marTop w:val="0"/>
          <w:marBottom w:val="0"/>
          <w:divBdr>
            <w:top w:val="none" w:sz="0" w:space="0" w:color="auto"/>
            <w:left w:val="none" w:sz="0" w:space="0" w:color="auto"/>
            <w:bottom w:val="none" w:sz="0" w:space="0" w:color="auto"/>
            <w:right w:val="none" w:sz="0" w:space="0" w:color="auto"/>
          </w:divBdr>
        </w:div>
        <w:div w:id="638074363">
          <w:marLeft w:val="0"/>
          <w:marRight w:val="0"/>
          <w:marTop w:val="0"/>
          <w:marBottom w:val="0"/>
          <w:divBdr>
            <w:top w:val="none" w:sz="0" w:space="0" w:color="auto"/>
            <w:left w:val="none" w:sz="0" w:space="0" w:color="auto"/>
            <w:bottom w:val="none" w:sz="0" w:space="0" w:color="auto"/>
            <w:right w:val="none" w:sz="0" w:space="0" w:color="auto"/>
          </w:divBdr>
        </w:div>
        <w:div w:id="648359820">
          <w:marLeft w:val="0"/>
          <w:marRight w:val="0"/>
          <w:marTop w:val="0"/>
          <w:marBottom w:val="0"/>
          <w:divBdr>
            <w:top w:val="none" w:sz="0" w:space="0" w:color="auto"/>
            <w:left w:val="none" w:sz="0" w:space="0" w:color="auto"/>
            <w:bottom w:val="none" w:sz="0" w:space="0" w:color="auto"/>
            <w:right w:val="none" w:sz="0" w:space="0" w:color="auto"/>
          </w:divBdr>
        </w:div>
        <w:div w:id="665279951">
          <w:marLeft w:val="0"/>
          <w:marRight w:val="0"/>
          <w:marTop w:val="0"/>
          <w:marBottom w:val="0"/>
          <w:divBdr>
            <w:top w:val="none" w:sz="0" w:space="0" w:color="auto"/>
            <w:left w:val="none" w:sz="0" w:space="0" w:color="auto"/>
            <w:bottom w:val="none" w:sz="0" w:space="0" w:color="auto"/>
            <w:right w:val="none" w:sz="0" w:space="0" w:color="auto"/>
          </w:divBdr>
        </w:div>
        <w:div w:id="878975732">
          <w:marLeft w:val="0"/>
          <w:marRight w:val="0"/>
          <w:marTop w:val="0"/>
          <w:marBottom w:val="0"/>
          <w:divBdr>
            <w:top w:val="none" w:sz="0" w:space="0" w:color="auto"/>
            <w:left w:val="none" w:sz="0" w:space="0" w:color="auto"/>
            <w:bottom w:val="none" w:sz="0" w:space="0" w:color="auto"/>
            <w:right w:val="none" w:sz="0" w:space="0" w:color="auto"/>
          </w:divBdr>
        </w:div>
        <w:div w:id="1264651277">
          <w:marLeft w:val="0"/>
          <w:marRight w:val="0"/>
          <w:marTop w:val="0"/>
          <w:marBottom w:val="0"/>
          <w:divBdr>
            <w:top w:val="none" w:sz="0" w:space="0" w:color="auto"/>
            <w:left w:val="none" w:sz="0" w:space="0" w:color="auto"/>
            <w:bottom w:val="none" w:sz="0" w:space="0" w:color="auto"/>
            <w:right w:val="none" w:sz="0" w:space="0" w:color="auto"/>
          </w:divBdr>
        </w:div>
        <w:div w:id="1321084056">
          <w:marLeft w:val="0"/>
          <w:marRight w:val="0"/>
          <w:marTop w:val="0"/>
          <w:marBottom w:val="0"/>
          <w:divBdr>
            <w:top w:val="none" w:sz="0" w:space="0" w:color="auto"/>
            <w:left w:val="none" w:sz="0" w:space="0" w:color="auto"/>
            <w:bottom w:val="none" w:sz="0" w:space="0" w:color="auto"/>
            <w:right w:val="none" w:sz="0" w:space="0" w:color="auto"/>
          </w:divBdr>
        </w:div>
        <w:div w:id="1678537896">
          <w:marLeft w:val="0"/>
          <w:marRight w:val="0"/>
          <w:marTop w:val="0"/>
          <w:marBottom w:val="0"/>
          <w:divBdr>
            <w:top w:val="none" w:sz="0" w:space="0" w:color="auto"/>
            <w:left w:val="none" w:sz="0" w:space="0" w:color="auto"/>
            <w:bottom w:val="none" w:sz="0" w:space="0" w:color="auto"/>
            <w:right w:val="none" w:sz="0" w:space="0" w:color="auto"/>
          </w:divBdr>
        </w:div>
        <w:div w:id="1764371720">
          <w:marLeft w:val="0"/>
          <w:marRight w:val="0"/>
          <w:marTop w:val="0"/>
          <w:marBottom w:val="0"/>
          <w:divBdr>
            <w:top w:val="none" w:sz="0" w:space="0" w:color="auto"/>
            <w:left w:val="none" w:sz="0" w:space="0" w:color="auto"/>
            <w:bottom w:val="none" w:sz="0" w:space="0" w:color="auto"/>
            <w:right w:val="none" w:sz="0" w:space="0" w:color="auto"/>
          </w:divBdr>
        </w:div>
        <w:div w:id="1853839658">
          <w:marLeft w:val="0"/>
          <w:marRight w:val="0"/>
          <w:marTop w:val="0"/>
          <w:marBottom w:val="0"/>
          <w:divBdr>
            <w:top w:val="none" w:sz="0" w:space="0" w:color="auto"/>
            <w:left w:val="none" w:sz="0" w:space="0" w:color="auto"/>
            <w:bottom w:val="none" w:sz="0" w:space="0" w:color="auto"/>
            <w:right w:val="none" w:sz="0" w:space="0" w:color="auto"/>
          </w:divBdr>
        </w:div>
        <w:div w:id="1962808262">
          <w:marLeft w:val="0"/>
          <w:marRight w:val="0"/>
          <w:marTop w:val="0"/>
          <w:marBottom w:val="0"/>
          <w:divBdr>
            <w:top w:val="none" w:sz="0" w:space="0" w:color="auto"/>
            <w:left w:val="none" w:sz="0" w:space="0" w:color="auto"/>
            <w:bottom w:val="none" w:sz="0" w:space="0" w:color="auto"/>
            <w:right w:val="none" w:sz="0" w:space="0" w:color="auto"/>
          </w:divBdr>
        </w:div>
      </w:divsChild>
    </w:div>
    <w:div w:id="1418214846">
      <w:bodyDiv w:val="1"/>
      <w:marLeft w:val="0"/>
      <w:marRight w:val="0"/>
      <w:marTop w:val="0"/>
      <w:marBottom w:val="0"/>
      <w:divBdr>
        <w:top w:val="none" w:sz="0" w:space="0" w:color="auto"/>
        <w:left w:val="none" w:sz="0" w:space="0" w:color="auto"/>
        <w:bottom w:val="none" w:sz="0" w:space="0" w:color="auto"/>
        <w:right w:val="none" w:sz="0" w:space="0" w:color="auto"/>
      </w:divBdr>
    </w:div>
    <w:div w:id="1441535734">
      <w:bodyDiv w:val="1"/>
      <w:marLeft w:val="0"/>
      <w:marRight w:val="0"/>
      <w:marTop w:val="0"/>
      <w:marBottom w:val="0"/>
      <w:divBdr>
        <w:top w:val="none" w:sz="0" w:space="0" w:color="auto"/>
        <w:left w:val="none" w:sz="0" w:space="0" w:color="auto"/>
        <w:bottom w:val="none" w:sz="0" w:space="0" w:color="auto"/>
        <w:right w:val="none" w:sz="0" w:space="0" w:color="auto"/>
      </w:divBdr>
    </w:div>
    <w:div w:id="1483043544">
      <w:bodyDiv w:val="1"/>
      <w:marLeft w:val="0"/>
      <w:marRight w:val="0"/>
      <w:marTop w:val="0"/>
      <w:marBottom w:val="0"/>
      <w:divBdr>
        <w:top w:val="none" w:sz="0" w:space="0" w:color="auto"/>
        <w:left w:val="none" w:sz="0" w:space="0" w:color="auto"/>
        <w:bottom w:val="none" w:sz="0" w:space="0" w:color="auto"/>
        <w:right w:val="none" w:sz="0" w:space="0" w:color="auto"/>
      </w:divBdr>
    </w:div>
    <w:div w:id="1510219884">
      <w:bodyDiv w:val="1"/>
      <w:marLeft w:val="0"/>
      <w:marRight w:val="0"/>
      <w:marTop w:val="0"/>
      <w:marBottom w:val="0"/>
      <w:divBdr>
        <w:top w:val="none" w:sz="0" w:space="0" w:color="auto"/>
        <w:left w:val="none" w:sz="0" w:space="0" w:color="auto"/>
        <w:bottom w:val="none" w:sz="0" w:space="0" w:color="auto"/>
        <w:right w:val="none" w:sz="0" w:space="0" w:color="auto"/>
      </w:divBdr>
    </w:div>
    <w:div w:id="1576697064">
      <w:bodyDiv w:val="1"/>
      <w:marLeft w:val="0"/>
      <w:marRight w:val="0"/>
      <w:marTop w:val="0"/>
      <w:marBottom w:val="0"/>
      <w:divBdr>
        <w:top w:val="none" w:sz="0" w:space="0" w:color="auto"/>
        <w:left w:val="none" w:sz="0" w:space="0" w:color="auto"/>
        <w:bottom w:val="none" w:sz="0" w:space="0" w:color="auto"/>
        <w:right w:val="none" w:sz="0" w:space="0" w:color="auto"/>
      </w:divBdr>
    </w:div>
    <w:div w:id="1584796821">
      <w:bodyDiv w:val="1"/>
      <w:marLeft w:val="0"/>
      <w:marRight w:val="0"/>
      <w:marTop w:val="0"/>
      <w:marBottom w:val="0"/>
      <w:divBdr>
        <w:top w:val="none" w:sz="0" w:space="0" w:color="auto"/>
        <w:left w:val="none" w:sz="0" w:space="0" w:color="auto"/>
        <w:bottom w:val="none" w:sz="0" w:space="0" w:color="auto"/>
        <w:right w:val="none" w:sz="0" w:space="0" w:color="auto"/>
      </w:divBdr>
    </w:div>
    <w:div w:id="1626539444">
      <w:bodyDiv w:val="1"/>
      <w:marLeft w:val="0"/>
      <w:marRight w:val="0"/>
      <w:marTop w:val="0"/>
      <w:marBottom w:val="0"/>
      <w:divBdr>
        <w:top w:val="none" w:sz="0" w:space="0" w:color="auto"/>
        <w:left w:val="none" w:sz="0" w:space="0" w:color="auto"/>
        <w:bottom w:val="none" w:sz="0" w:space="0" w:color="auto"/>
        <w:right w:val="none" w:sz="0" w:space="0" w:color="auto"/>
      </w:divBdr>
    </w:div>
    <w:div w:id="1674799804">
      <w:bodyDiv w:val="1"/>
      <w:marLeft w:val="0"/>
      <w:marRight w:val="0"/>
      <w:marTop w:val="0"/>
      <w:marBottom w:val="0"/>
      <w:divBdr>
        <w:top w:val="none" w:sz="0" w:space="0" w:color="auto"/>
        <w:left w:val="none" w:sz="0" w:space="0" w:color="auto"/>
        <w:bottom w:val="none" w:sz="0" w:space="0" w:color="auto"/>
        <w:right w:val="none" w:sz="0" w:space="0" w:color="auto"/>
      </w:divBdr>
      <w:divsChild>
        <w:div w:id="160707950">
          <w:marLeft w:val="0"/>
          <w:marRight w:val="0"/>
          <w:marTop w:val="0"/>
          <w:marBottom w:val="0"/>
          <w:divBdr>
            <w:top w:val="none" w:sz="0" w:space="0" w:color="auto"/>
            <w:left w:val="none" w:sz="0" w:space="0" w:color="auto"/>
            <w:bottom w:val="none" w:sz="0" w:space="0" w:color="auto"/>
            <w:right w:val="none" w:sz="0" w:space="0" w:color="auto"/>
          </w:divBdr>
          <w:divsChild>
            <w:div w:id="953907719">
              <w:marLeft w:val="0"/>
              <w:marRight w:val="0"/>
              <w:marTop w:val="0"/>
              <w:marBottom w:val="0"/>
              <w:divBdr>
                <w:top w:val="none" w:sz="0" w:space="0" w:color="auto"/>
                <w:left w:val="none" w:sz="0" w:space="0" w:color="auto"/>
                <w:bottom w:val="none" w:sz="0" w:space="0" w:color="auto"/>
                <w:right w:val="none" w:sz="0" w:space="0" w:color="auto"/>
              </w:divBdr>
              <w:divsChild>
                <w:div w:id="1440831836">
                  <w:marLeft w:val="0"/>
                  <w:marRight w:val="0"/>
                  <w:marTop w:val="0"/>
                  <w:marBottom w:val="0"/>
                  <w:divBdr>
                    <w:top w:val="none" w:sz="0" w:space="0" w:color="auto"/>
                    <w:left w:val="none" w:sz="0" w:space="0" w:color="auto"/>
                    <w:bottom w:val="none" w:sz="0" w:space="0" w:color="auto"/>
                    <w:right w:val="none" w:sz="0" w:space="0" w:color="auto"/>
                  </w:divBdr>
                  <w:divsChild>
                    <w:div w:id="1498692094">
                      <w:marLeft w:val="0"/>
                      <w:marRight w:val="0"/>
                      <w:marTop w:val="0"/>
                      <w:marBottom w:val="0"/>
                      <w:divBdr>
                        <w:top w:val="none" w:sz="0" w:space="0" w:color="auto"/>
                        <w:left w:val="none" w:sz="0" w:space="0" w:color="auto"/>
                        <w:bottom w:val="none" w:sz="0" w:space="0" w:color="auto"/>
                        <w:right w:val="none" w:sz="0" w:space="0" w:color="auto"/>
                      </w:divBdr>
                      <w:divsChild>
                        <w:div w:id="1647584194">
                          <w:marLeft w:val="0"/>
                          <w:marRight w:val="0"/>
                          <w:marTop w:val="0"/>
                          <w:marBottom w:val="0"/>
                          <w:divBdr>
                            <w:top w:val="none" w:sz="0" w:space="0" w:color="auto"/>
                            <w:left w:val="none" w:sz="0" w:space="0" w:color="auto"/>
                            <w:bottom w:val="none" w:sz="0" w:space="0" w:color="auto"/>
                            <w:right w:val="none" w:sz="0" w:space="0" w:color="auto"/>
                          </w:divBdr>
                          <w:divsChild>
                            <w:div w:id="326833673">
                              <w:marLeft w:val="0"/>
                              <w:marRight w:val="0"/>
                              <w:marTop w:val="0"/>
                              <w:marBottom w:val="0"/>
                              <w:divBdr>
                                <w:top w:val="none" w:sz="0" w:space="0" w:color="auto"/>
                                <w:left w:val="none" w:sz="0" w:space="0" w:color="auto"/>
                                <w:bottom w:val="none" w:sz="0" w:space="0" w:color="auto"/>
                                <w:right w:val="none" w:sz="0" w:space="0" w:color="auto"/>
                              </w:divBdr>
                              <w:divsChild>
                                <w:div w:id="708070759">
                                  <w:marLeft w:val="0"/>
                                  <w:marRight w:val="0"/>
                                  <w:marTop w:val="0"/>
                                  <w:marBottom w:val="0"/>
                                  <w:divBdr>
                                    <w:top w:val="none" w:sz="0" w:space="0" w:color="auto"/>
                                    <w:left w:val="none" w:sz="0" w:space="0" w:color="auto"/>
                                    <w:bottom w:val="none" w:sz="0" w:space="0" w:color="auto"/>
                                    <w:right w:val="none" w:sz="0" w:space="0" w:color="auto"/>
                                  </w:divBdr>
                                  <w:divsChild>
                                    <w:div w:id="1720325636">
                                      <w:marLeft w:val="0"/>
                                      <w:marRight w:val="0"/>
                                      <w:marTop w:val="0"/>
                                      <w:marBottom w:val="0"/>
                                      <w:divBdr>
                                        <w:top w:val="none" w:sz="0" w:space="0" w:color="auto"/>
                                        <w:left w:val="none" w:sz="0" w:space="0" w:color="auto"/>
                                        <w:bottom w:val="none" w:sz="0" w:space="0" w:color="auto"/>
                                        <w:right w:val="none" w:sz="0" w:space="0" w:color="auto"/>
                                      </w:divBdr>
                                      <w:divsChild>
                                        <w:div w:id="9857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621414">
      <w:bodyDiv w:val="1"/>
      <w:marLeft w:val="0"/>
      <w:marRight w:val="0"/>
      <w:marTop w:val="0"/>
      <w:marBottom w:val="0"/>
      <w:divBdr>
        <w:top w:val="none" w:sz="0" w:space="0" w:color="auto"/>
        <w:left w:val="none" w:sz="0" w:space="0" w:color="auto"/>
        <w:bottom w:val="none" w:sz="0" w:space="0" w:color="auto"/>
        <w:right w:val="none" w:sz="0" w:space="0" w:color="auto"/>
      </w:divBdr>
    </w:div>
    <w:div w:id="1771776445">
      <w:bodyDiv w:val="1"/>
      <w:marLeft w:val="0"/>
      <w:marRight w:val="0"/>
      <w:marTop w:val="0"/>
      <w:marBottom w:val="0"/>
      <w:divBdr>
        <w:top w:val="none" w:sz="0" w:space="0" w:color="auto"/>
        <w:left w:val="none" w:sz="0" w:space="0" w:color="auto"/>
        <w:bottom w:val="none" w:sz="0" w:space="0" w:color="auto"/>
        <w:right w:val="none" w:sz="0" w:space="0" w:color="auto"/>
      </w:divBdr>
    </w:div>
    <w:div w:id="1818377986">
      <w:bodyDiv w:val="1"/>
      <w:marLeft w:val="0"/>
      <w:marRight w:val="0"/>
      <w:marTop w:val="0"/>
      <w:marBottom w:val="0"/>
      <w:divBdr>
        <w:top w:val="none" w:sz="0" w:space="0" w:color="auto"/>
        <w:left w:val="none" w:sz="0" w:space="0" w:color="auto"/>
        <w:bottom w:val="none" w:sz="0" w:space="0" w:color="auto"/>
        <w:right w:val="none" w:sz="0" w:space="0" w:color="auto"/>
      </w:divBdr>
    </w:div>
    <w:div w:id="1858156399">
      <w:bodyDiv w:val="1"/>
      <w:marLeft w:val="0"/>
      <w:marRight w:val="0"/>
      <w:marTop w:val="0"/>
      <w:marBottom w:val="0"/>
      <w:divBdr>
        <w:top w:val="none" w:sz="0" w:space="0" w:color="auto"/>
        <w:left w:val="none" w:sz="0" w:space="0" w:color="auto"/>
        <w:bottom w:val="none" w:sz="0" w:space="0" w:color="auto"/>
        <w:right w:val="none" w:sz="0" w:space="0" w:color="auto"/>
      </w:divBdr>
    </w:div>
    <w:div w:id="1864054230">
      <w:bodyDiv w:val="1"/>
      <w:marLeft w:val="0"/>
      <w:marRight w:val="0"/>
      <w:marTop w:val="0"/>
      <w:marBottom w:val="0"/>
      <w:divBdr>
        <w:top w:val="none" w:sz="0" w:space="0" w:color="auto"/>
        <w:left w:val="none" w:sz="0" w:space="0" w:color="auto"/>
        <w:bottom w:val="none" w:sz="0" w:space="0" w:color="auto"/>
        <w:right w:val="none" w:sz="0" w:space="0" w:color="auto"/>
      </w:divBdr>
    </w:div>
    <w:div w:id="1883639252">
      <w:bodyDiv w:val="1"/>
      <w:marLeft w:val="0"/>
      <w:marRight w:val="0"/>
      <w:marTop w:val="0"/>
      <w:marBottom w:val="0"/>
      <w:divBdr>
        <w:top w:val="none" w:sz="0" w:space="0" w:color="auto"/>
        <w:left w:val="none" w:sz="0" w:space="0" w:color="auto"/>
        <w:bottom w:val="none" w:sz="0" w:space="0" w:color="auto"/>
        <w:right w:val="none" w:sz="0" w:space="0" w:color="auto"/>
      </w:divBdr>
    </w:div>
    <w:div w:id="1960332502">
      <w:bodyDiv w:val="1"/>
      <w:marLeft w:val="0"/>
      <w:marRight w:val="0"/>
      <w:marTop w:val="0"/>
      <w:marBottom w:val="0"/>
      <w:divBdr>
        <w:top w:val="none" w:sz="0" w:space="0" w:color="auto"/>
        <w:left w:val="none" w:sz="0" w:space="0" w:color="auto"/>
        <w:bottom w:val="none" w:sz="0" w:space="0" w:color="auto"/>
        <w:right w:val="none" w:sz="0" w:space="0" w:color="auto"/>
      </w:divBdr>
    </w:div>
    <w:div w:id="1980572400">
      <w:bodyDiv w:val="1"/>
      <w:marLeft w:val="0"/>
      <w:marRight w:val="0"/>
      <w:marTop w:val="0"/>
      <w:marBottom w:val="0"/>
      <w:divBdr>
        <w:top w:val="none" w:sz="0" w:space="0" w:color="auto"/>
        <w:left w:val="none" w:sz="0" w:space="0" w:color="auto"/>
        <w:bottom w:val="none" w:sz="0" w:space="0" w:color="auto"/>
        <w:right w:val="none" w:sz="0" w:space="0" w:color="auto"/>
      </w:divBdr>
    </w:div>
    <w:div w:id="1982269027">
      <w:bodyDiv w:val="1"/>
      <w:marLeft w:val="0"/>
      <w:marRight w:val="0"/>
      <w:marTop w:val="0"/>
      <w:marBottom w:val="0"/>
      <w:divBdr>
        <w:top w:val="none" w:sz="0" w:space="0" w:color="auto"/>
        <w:left w:val="none" w:sz="0" w:space="0" w:color="auto"/>
        <w:bottom w:val="none" w:sz="0" w:space="0" w:color="auto"/>
        <w:right w:val="none" w:sz="0" w:space="0" w:color="auto"/>
      </w:divBdr>
    </w:div>
    <w:div w:id="1989244267">
      <w:bodyDiv w:val="1"/>
      <w:marLeft w:val="0"/>
      <w:marRight w:val="0"/>
      <w:marTop w:val="0"/>
      <w:marBottom w:val="0"/>
      <w:divBdr>
        <w:top w:val="none" w:sz="0" w:space="0" w:color="auto"/>
        <w:left w:val="none" w:sz="0" w:space="0" w:color="auto"/>
        <w:bottom w:val="none" w:sz="0" w:space="0" w:color="auto"/>
        <w:right w:val="none" w:sz="0" w:space="0" w:color="auto"/>
      </w:divBdr>
    </w:div>
    <w:div w:id="2076656235">
      <w:bodyDiv w:val="1"/>
      <w:marLeft w:val="0"/>
      <w:marRight w:val="0"/>
      <w:marTop w:val="0"/>
      <w:marBottom w:val="0"/>
      <w:divBdr>
        <w:top w:val="none" w:sz="0" w:space="0" w:color="auto"/>
        <w:left w:val="none" w:sz="0" w:space="0" w:color="auto"/>
        <w:bottom w:val="none" w:sz="0" w:space="0" w:color="auto"/>
        <w:right w:val="none" w:sz="0" w:space="0" w:color="auto"/>
      </w:divBdr>
    </w:div>
    <w:div w:id="2102754820">
      <w:bodyDiv w:val="1"/>
      <w:marLeft w:val="0"/>
      <w:marRight w:val="0"/>
      <w:marTop w:val="0"/>
      <w:marBottom w:val="0"/>
      <w:divBdr>
        <w:top w:val="none" w:sz="0" w:space="0" w:color="auto"/>
        <w:left w:val="none" w:sz="0" w:space="0" w:color="auto"/>
        <w:bottom w:val="none" w:sz="0" w:space="0" w:color="auto"/>
        <w:right w:val="none" w:sz="0" w:space="0" w:color="auto"/>
      </w:divBdr>
    </w:div>
    <w:div w:id="213027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www.opret.gob.do" TargetMode="External"/><Relationship Id="rId39" Type="http://schemas.openxmlformats.org/officeDocument/2006/relationships/image" Target="media/image27.jpeg"/><Relationship Id="rId21" Type="http://schemas.openxmlformats.org/officeDocument/2006/relationships/image" Target="media/image10.png"/><Relationship Id="rId34" Type="http://schemas.openxmlformats.org/officeDocument/2006/relationships/image" Target="media/image22.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9.png"/><Relationship Id="rId29" Type="http://schemas.openxmlformats.org/officeDocument/2006/relationships/image" Target="media/image17.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6.png"/><Relationship Id="rId36" Type="http://schemas.openxmlformats.org/officeDocument/2006/relationships/image" Target="media/image24.jpe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image" Target="media/image21.jpeg"/><Relationship Id="rId38" Type="http://schemas.openxmlformats.org/officeDocument/2006/relationships/image" Target="media/image26.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eta\Desktop\Memorias%20OPRET%20%20Versi&#243;n%207%20MASG%201.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cginete\AppData\Local\Microsoft\Windows\Temporary%20Internet%20Files\Content.Outlook\FUZMJLS1\Quejas%20y%20Reclamaciones%20Septiembre%20Octubre%20Noviembre%202017.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baseline="0">
                <a:solidFill>
                  <a:schemeClr val="bg1"/>
                </a:solidFill>
                <a:latin typeface="+mj-lt"/>
                <a:ea typeface="+mn-ea"/>
                <a:cs typeface="+mn-cs"/>
              </a:defRPr>
            </a:pPr>
            <a:r>
              <a:rPr lang="es-DO" sz="1400" b="0">
                <a:solidFill>
                  <a:schemeClr val="bg1"/>
                </a:solidFill>
                <a:latin typeface="+mj-lt"/>
              </a:rPr>
              <a:t>QUEJAS Y RECLAMACIONES POR TIPO</a:t>
            </a:r>
          </a:p>
          <a:p>
            <a:pPr>
              <a:defRPr sz="1600" b="0" i="0" u="none" strike="noStrike" kern="1200" baseline="0">
                <a:solidFill>
                  <a:schemeClr val="bg1"/>
                </a:solidFill>
                <a:latin typeface="+mj-lt"/>
                <a:ea typeface="+mn-ea"/>
                <a:cs typeface="+mn-cs"/>
              </a:defRPr>
            </a:pPr>
            <a:r>
              <a:rPr lang="es-DO" sz="1200" b="0" baseline="0">
                <a:solidFill>
                  <a:schemeClr val="bg1"/>
                </a:solidFill>
                <a:latin typeface="+mj-lt"/>
              </a:rPr>
              <a:t>NOVIEMBRE 2017</a:t>
            </a:r>
            <a:endParaRPr lang="es-DO" sz="1200" b="0">
              <a:solidFill>
                <a:schemeClr val="bg1"/>
              </a:solidFill>
              <a:latin typeface="+mj-lt"/>
            </a:endParaRPr>
          </a:p>
        </c:rich>
      </c:tx>
      <c:overlay val="0"/>
      <c:spPr>
        <a:noFill/>
        <a:ln>
          <a:noFill/>
        </a:ln>
        <a:effectLst/>
      </c:spPr>
    </c:title>
    <c:autoTitleDeleted val="0"/>
    <c:view3D>
      <c:rotX val="30"/>
      <c:rotY val="102"/>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9597983700705232E-2"/>
          <c:y val="0.20983779240659342"/>
          <c:w val="0.87677469241459705"/>
          <c:h val="0.61347226203783567"/>
        </c:manualLayout>
      </c:layout>
      <c:pie3D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dPt>
          <c:dLbls>
            <c:dLbl>
              <c:idx val="3"/>
              <c:layout>
                <c:manualLayout>
                  <c:x val="8.200727528614489E-2"/>
                  <c:y val="-4.0866397248415863E-2"/>
                </c:manualLayout>
              </c:layout>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900">
                    <a:solidFill>
                      <a:schemeClr val="bg1"/>
                    </a:solidFill>
                  </a:defRPr>
                </a:pPr>
                <a:endParaRPr lang="es-US"/>
              </a:p>
            </c:txPr>
            <c:dLblPos val="bestFit"/>
            <c:showLegendKey val="0"/>
            <c:showVal val="0"/>
            <c:showCatName val="1"/>
            <c:showSerName val="0"/>
            <c:showPercent val="1"/>
            <c:showBubbleSize val="0"/>
            <c:showLeaderLines val="1"/>
            <c:extLst>
              <c:ext xmlns:c15="http://schemas.microsoft.com/office/drawing/2012/chart" uri="{CE6537A1-D6FC-4f65-9D91-7224C49458BB}"/>
            </c:extLst>
          </c:dLbls>
          <c:cat>
            <c:strRef>
              <c:f>'[Quejas y Reclamaciones Septiembre Octubre Noviembre 2017.xlsx]Quejas y Reclamaciones 2017'!$K$4:$Q$4</c:f>
              <c:strCache>
                <c:ptCount val="7"/>
                <c:pt idx="0">
                  <c:v>VENTAS</c:v>
                </c:pt>
                <c:pt idx="1">
                  <c:v>SEGURIDAD</c:v>
                </c:pt>
                <c:pt idx="2">
                  <c:v>INSTALACIONES</c:v>
                </c:pt>
                <c:pt idx="3">
                  <c:v>CIRCULACION DE TRENES</c:v>
                </c:pt>
                <c:pt idx="4">
                  <c:v>MALTRATO/PERSONAL</c:v>
                </c:pt>
                <c:pt idx="5">
                  <c:v>PERDIDA</c:v>
                </c:pt>
                <c:pt idx="6">
                  <c:v>OTROS</c:v>
                </c:pt>
              </c:strCache>
            </c:strRef>
          </c:cat>
          <c:val>
            <c:numRef>
              <c:f>'[Quejas y Reclamaciones Septiembre Octubre Noviembre 2017.xlsx]Quejas y Reclamaciones 2017'!$K$15:$Q$15</c:f>
              <c:numCache>
                <c:formatCode>0</c:formatCode>
                <c:ptCount val="7"/>
                <c:pt idx="0">
                  <c:v>7</c:v>
                </c:pt>
                <c:pt idx="1">
                  <c:v>9</c:v>
                </c:pt>
                <c:pt idx="2">
                  <c:v>1</c:v>
                </c:pt>
                <c:pt idx="3">
                  <c:v>3</c:v>
                </c:pt>
                <c:pt idx="4">
                  <c:v>7</c:v>
                </c:pt>
                <c:pt idx="5">
                  <c:v>3</c:v>
                </c:pt>
                <c:pt idx="6">
                  <c:v>3</c:v>
                </c:pt>
              </c:numCache>
            </c:numRef>
          </c:val>
        </c:ser>
        <c:dLbls>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s-US"/>
        </a:p>
      </c:txPr>
    </c:legend>
    <c:plotVisOnly val="1"/>
    <c:dispBlanksAs val="zero"/>
    <c:showDLblsOverMax val="0"/>
  </c:chart>
  <c:spPr>
    <a:gradFill flip="none" rotWithShape="1">
      <a:gsLst>
        <a:gs pos="15000">
          <a:schemeClr val="tx2">
            <a:lumMod val="75000"/>
          </a:schemeClr>
        </a:gs>
        <a:gs pos="100000">
          <a:schemeClr val="accent1">
            <a:lumMod val="30000"/>
            <a:lumOff val="70000"/>
          </a:schemeClr>
        </a:gs>
      </a:gsLst>
      <a:lin ang="7200000" scaled="0"/>
      <a:tileRect/>
    </a:gradFill>
    <a:ln w="9525" cap="flat" cmpd="sng" algn="ctr">
      <a:solidFill>
        <a:schemeClr val="tx1">
          <a:lumMod val="15000"/>
          <a:lumOff val="85000"/>
        </a:schemeClr>
      </a:solidFill>
      <a:round/>
    </a:ln>
    <a:effectLst/>
  </c:spPr>
  <c:txPr>
    <a:bodyPr/>
    <a:lstStyle/>
    <a:p>
      <a:pPr>
        <a:defRPr/>
      </a:pPr>
      <a:endParaRPr lang="es-US"/>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3E9C0-4158-4D03-B152-FBB32157C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Memorias OPRET  Versión 7 MASG 1</Template>
  <TotalTime>319</TotalTime>
  <Pages>1</Pages>
  <Words>14456</Words>
  <Characters>79513</Characters>
  <Application>Microsoft Office Word</Application>
  <DocSecurity>0</DocSecurity>
  <Lines>662</Lines>
  <Paragraphs>187</Paragraphs>
  <ScaleCrop>false</ScaleCrop>
  <HeadingPairs>
    <vt:vector size="2" baseType="variant">
      <vt:variant>
        <vt:lpstr>Título</vt:lpstr>
      </vt:variant>
      <vt:variant>
        <vt:i4>1</vt:i4>
      </vt:variant>
    </vt:vector>
  </HeadingPairs>
  <TitlesOfParts>
    <vt:vector size="1" baseType="lpstr">
      <vt:lpstr>Oficina para el Reordenamiento del Transporte</vt:lpstr>
    </vt:vector>
  </TitlesOfParts>
  <Company>Microsoft</Company>
  <LinksUpToDate>false</LinksUpToDate>
  <CharactersWithSpaces>93782</CharactersWithSpaces>
  <SharedDoc>false</SharedDoc>
  <HLinks>
    <vt:vector size="330" baseType="variant">
      <vt:variant>
        <vt:i4>786501</vt:i4>
      </vt:variant>
      <vt:variant>
        <vt:i4>342</vt:i4>
      </vt:variant>
      <vt:variant>
        <vt:i4>0</vt:i4>
      </vt:variant>
      <vt:variant>
        <vt:i4>5</vt:i4>
      </vt:variant>
      <vt:variant>
        <vt:lpwstr>http://www.opret.gob.do/</vt:lpwstr>
      </vt:variant>
      <vt:variant>
        <vt:lpwstr/>
      </vt:variant>
      <vt:variant>
        <vt:i4>1441845</vt:i4>
      </vt:variant>
      <vt:variant>
        <vt:i4>320</vt:i4>
      </vt:variant>
      <vt:variant>
        <vt:i4>0</vt:i4>
      </vt:variant>
      <vt:variant>
        <vt:i4>5</vt:i4>
      </vt:variant>
      <vt:variant>
        <vt:lpwstr/>
      </vt:variant>
      <vt:variant>
        <vt:lpwstr>_Toc500342402</vt:lpwstr>
      </vt:variant>
      <vt:variant>
        <vt:i4>1441845</vt:i4>
      </vt:variant>
      <vt:variant>
        <vt:i4>314</vt:i4>
      </vt:variant>
      <vt:variant>
        <vt:i4>0</vt:i4>
      </vt:variant>
      <vt:variant>
        <vt:i4>5</vt:i4>
      </vt:variant>
      <vt:variant>
        <vt:lpwstr/>
      </vt:variant>
      <vt:variant>
        <vt:lpwstr>_Toc500342401</vt:lpwstr>
      </vt:variant>
      <vt:variant>
        <vt:i4>1441845</vt:i4>
      </vt:variant>
      <vt:variant>
        <vt:i4>308</vt:i4>
      </vt:variant>
      <vt:variant>
        <vt:i4>0</vt:i4>
      </vt:variant>
      <vt:variant>
        <vt:i4>5</vt:i4>
      </vt:variant>
      <vt:variant>
        <vt:lpwstr/>
      </vt:variant>
      <vt:variant>
        <vt:lpwstr>_Toc500342400</vt:lpwstr>
      </vt:variant>
      <vt:variant>
        <vt:i4>2031666</vt:i4>
      </vt:variant>
      <vt:variant>
        <vt:i4>302</vt:i4>
      </vt:variant>
      <vt:variant>
        <vt:i4>0</vt:i4>
      </vt:variant>
      <vt:variant>
        <vt:i4>5</vt:i4>
      </vt:variant>
      <vt:variant>
        <vt:lpwstr/>
      </vt:variant>
      <vt:variant>
        <vt:lpwstr>_Toc500342399</vt:lpwstr>
      </vt:variant>
      <vt:variant>
        <vt:i4>2031666</vt:i4>
      </vt:variant>
      <vt:variant>
        <vt:i4>296</vt:i4>
      </vt:variant>
      <vt:variant>
        <vt:i4>0</vt:i4>
      </vt:variant>
      <vt:variant>
        <vt:i4>5</vt:i4>
      </vt:variant>
      <vt:variant>
        <vt:lpwstr/>
      </vt:variant>
      <vt:variant>
        <vt:lpwstr>_Toc500342398</vt:lpwstr>
      </vt:variant>
      <vt:variant>
        <vt:i4>2031666</vt:i4>
      </vt:variant>
      <vt:variant>
        <vt:i4>290</vt:i4>
      </vt:variant>
      <vt:variant>
        <vt:i4>0</vt:i4>
      </vt:variant>
      <vt:variant>
        <vt:i4>5</vt:i4>
      </vt:variant>
      <vt:variant>
        <vt:lpwstr/>
      </vt:variant>
      <vt:variant>
        <vt:lpwstr>_Toc500342397</vt:lpwstr>
      </vt:variant>
      <vt:variant>
        <vt:i4>2031666</vt:i4>
      </vt:variant>
      <vt:variant>
        <vt:i4>284</vt:i4>
      </vt:variant>
      <vt:variant>
        <vt:i4>0</vt:i4>
      </vt:variant>
      <vt:variant>
        <vt:i4>5</vt:i4>
      </vt:variant>
      <vt:variant>
        <vt:lpwstr/>
      </vt:variant>
      <vt:variant>
        <vt:lpwstr>_Toc500342396</vt:lpwstr>
      </vt:variant>
      <vt:variant>
        <vt:i4>2031666</vt:i4>
      </vt:variant>
      <vt:variant>
        <vt:i4>278</vt:i4>
      </vt:variant>
      <vt:variant>
        <vt:i4>0</vt:i4>
      </vt:variant>
      <vt:variant>
        <vt:i4>5</vt:i4>
      </vt:variant>
      <vt:variant>
        <vt:lpwstr/>
      </vt:variant>
      <vt:variant>
        <vt:lpwstr>_Toc500342395</vt:lpwstr>
      </vt:variant>
      <vt:variant>
        <vt:i4>2031666</vt:i4>
      </vt:variant>
      <vt:variant>
        <vt:i4>272</vt:i4>
      </vt:variant>
      <vt:variant>
        <vt:i4>0</vt:i4>
      </vt:variant>
      <vt:variant>
        <vt:i4>5</vt:i4>
      </vt:variant>
      <vt:variant>
        <vt:lpwstr/>
      </vt:variant>
      <vt:variant>
        <vt:lpwstr>_Toc500342394</vt:lpwstr>
      </vt:variant>
      <vt:variant>
        <vt:i4>2031666</vt:i4>
      </vt:variant>
      <vt:variant>
        <vt:i4>266</vt:i4>
      </vt:variant>
      <vt:variant>
        <vt:i4>0</vt:i4>
      </vt:variant>
      <vt:variant>
        <vt:i4>5</vt:i4>
      </vt:variant>
      <vt:variant>
        <vt:lpwstr/>
      </vt:variant>
      <vt:variant>
        <vt:lpwstr>_Toc500342393</vt:lpwstr>
      </vt:variant>
      <vt:variant>
        <vt:i4>2031666</vt:i4>
      </vt:variant>
      <vt:variant>
        <vt:i4>260</vt:i4>
      </vt:variant>
      <vt:variant>
        <vt:i4>0</vt:i4>
      </vt:variant>
      <vt:variant>
        <vt:i4>5</vt:i4>
      </vt:variant>
      <vt:variant>
        <vt:lpwstr/>
      </vt:variant>
      <vt:variant>
        <vt:lpwstr>_Toc500342392</vt:lpwstr>
      </vt:variant>
      <vt:variant>
        <vt:i4>2031666</vt:i4>
      </vt:variant>
      <vt:variant>
        <vt:i4>254</vt:i4>
      </vt:variant>
      <vt:variant>
        <vt:i4>0</vt:i4>
      </vt:variant>
      <vt:variant>
        <vt:i4>5</vt:i4>
      </vt:variant>
      <vt:variant>
        <vt:lpwstr/>
      </vt:variant>
      <vt:variant>
        <vt:lpwstr>_Toc500342391</vt:lpwstr>
      </vt:variant>
      <vt:variant>
        <vt:i4>2031666</vt:i4>
      </vt:variant>
      <vt:variant>
        <vt:i4>248</vt:i4>
      </vt:variant>
      <vt:variant>
        <vt:i4>0</vt:i4>
      </vt:variant>
      <vt:variant>
        <vt:i4>5</vt:i4>
      </vt:variant>
      <vt:variant>
        <vt:lpwstr/>
      </vt:variant>
      <vt:variant>
        <vt:lpwstr>_Toc500342390</vt:lpwstr>
      </vt:variant>
      <vt:variant>
        <vt:i4>1966130</vt:i4>
      </vt:variant>
      <vt:variant>
        <vt:i4>242</vt:i4>
      </vt:variant>
      <vt:variant>
        <vt:i4>0</vt:i4>
      </vt:variant>
      <vt:variant>
        <vt:i4>5</vt:i4>
      </vt:variant>
      <vt:variant>
        <vt:lpwstr/>
      </vt:variant>
      <vt:variant>
        <vt:lpwstr>_Toc500342389</vt:lpwstr>
      </vt:variant>
      <vt:variant>
        <vt:i4>1966130</vt:i4>
      </vt:variant>
      <vt:variant>
        <vt:i4>236</vt:i4>
      </vt:variant>
      <vt:variant>
        <vt:i4>0</vt:i4>
      </vt:variant>
      <vt:variant>
        <vt:i4>5</vt:i4>
      </vt:variant>
      <vt:variant>
        <vt:lpwstr/>
      </vt:variant>
      <vt:variant>
        <vt:lpwstr>_Toc500342388</vt:lpwstr>
      </vt:variant>
      <vt:variant>
        <vt:i4>1966130</vt:i4>
      </vt:variant>
      <vt:variant>
        <vt:i4>230</vt:i4>
      </vt:variant>
      <vt:variant>
        <vt:i4>0</vt:i4>
      </vt:variant>
      <vt:variant>
        <vt:i4>5</vt:i4>
      </vt:variant>
      <vt:variant>
        <vt:lpwstr/>
      </vt:variant>
      <vt:variant>
        <vt:lpwstr>_Toc500342387</vt:lpwstr>
      </vt:variant>
      <vt:variant>
        <vt:i4>1966130</vt:i4>
      </vt:variant>
      <vt:variant>
        <vt:i4>224</vt:i4>
      </vt:variant>
      <vt:variant>
        <vt:i4>0</vt:i4>
      </vt:variant>
      <vt:variant>
        <vt:i4>5</vt:i4>
      </vt:variant>
      <vt:variant>
        <vt:lpwstr/>
      </vt:variant>
      <vt:variant>
        <vt:lpwstr>_Toc500342386</vt:lpwstr>
      </vt:variant>
      <vt:variant>
        <vt:i4>1966130</vt:i4>
      </vt:variant>
      <vt:variant>
        <vt:i4>218</vt:i4>
      </vt:variant>
      <vt:variant>
        <vt:i4>0</vt:i4>
      </vt:variant>
      <vt:variant>
        <vt:i4>5</vt:i4>
      </vt:variant>
      <vt:variant>
        <vt:lpwstr/>
      </vt:variant>
      <vt:variant>
        <vt:lpwstr>_Toc500342385</vt:lpwstr>
      </vt:variant>
      <vt:variant>
        <vt:i4>1966130</vt:i4>
      </vt:variant>
      <vt:variant>
        <vt:i4>212</vt:i4>
      </vt:variant>
      <vt:variant>
        <vt:i4>0</vt:i4>
      </vt:variant>
      <vt:variant>
        <vt:i4>5</vt:i4>
      </vt:variant>
      <vt:variant>
        <vt:lpwstr/>
      </vt:variant>
      <vt:variant>
        <vt:lpwstr>_Toc500342384</vt:lpwstr>
      </vt:variant>
      <vt:variant>
        <vt:i4>1966130</vt:i4>
      </vt:variant>
      <vt:variant>
        <vt:i4>206</vt:i4>
      </vt:variant>
      <vt:variant>
        <vt:i4>0</vt:i4>
      </vt:variant>
      <vt:variant>
        <vt:i4>5</vt:i4>
      </vt:variant>
      <vt:variant>
        <vt:lpwstr/>
      </vt:variant>
      <vt:variant>
        <vt:lpwstr>_Toc500342383</vt:lpwstr>
      </vt:variant>
      <vt:variant>
        <vt:i4>1966130</vt:i4>
      </vt:variant>
      <vt:variant>
        <vt:i4>200</vt:i4>
      </vt:variant>
      <vt:variant>
        <vt:i4>0</vt:i4>
      </vt:variant>
      <vt:variant>
        <vt:i4>5</vt:i4>
      </vt:variant>
      <vt:variant>
        <vt:lpwstr/>
      </vt:variant>
      <vt:variant>
        <vt:lpwstr>_Toc500342382</vt:lpwstr>
      </vt:variant>
      <vt:variant>
        <vt:i4>1966130</vt:i4>
      </vt:variant>
      <vt:variant>
        <vt:i4>194</vt:i4>
      </vt:variant>
      <vt:variant>
        <vt:i4>0</vt:i4>
      </vt:variant>
      <vt:variant>
        <vt:i4>5</vt:i4>
      </vt:variant>
      <vt:variant>
        <vt:lpwstr/>
      </vt:variant>
      <vt:variant>
        <vt:lpwstr>_Toc500342381</vt:lpwstr>
      </vt:variant>
      <vt:variant>
        <vt:i4>1966130</vt:i4>
      </vt:variant>
      <vt:variant>
        <vt:i4>188</vt:i4>
      </vt:variant>
      <vt:variant>
        <vt:i4>0</vt:i4>
      </vt:variant>
      <vt:variant>
        <vt:i4>5</vt:i4>
      </vt:variant>
      <vt:variant>
        <vt:lpwstr/>
      </vt:variant>
      <vt:variant>
        <vt:lpwstr>_Toc500342380</vt:lpwstr>
      </vt:variant>
      <vt:variant>
        <vt:i4>1114162</vt:i4>
      </vt:variant>
      <vt:variant>
        <vt:i4>182</vt:i4>
      </vt:variant>
      <vt:variant>
        <vt:i4>0</vt:i4>
      </vt:variant>
      <vt:variant>
        <vt:i4>5</vt:i4>
      </vt:variant>
      <vt:variant>
        <vt:lpwstr/>
      </vt:variant>
      <vt:variant>
        <vt:lpwstr>_Toc500342379</vt:lpwstr>
      </vt:variant>
      <vt:variant>
        <vt:i4>1114162</vt:i4>
      </vt:variant>
      <vt:variant>
        <vt:i4>176</vt:i4>
      </vt:variant>
      <vt:variant>
        <vt:i4>0</vt:i4>
      </vt:variant>
      <vt:variant>
        <vt:i4>5</vt:i4>
      </vt:variant>
      <vt:variant>
        <vt:lpwstr/>
      </vt:variant>
      <vt:variant>
        <vt:lpwstr>_Toc500342378</vt:lpwstr>
      </vt:variant>
      <vt:variant>
        <vt:i4>1114162</vt:i4>
      </vt:variant>
      <vt:variant>
        <vt:i4>170</vt:i4>
      </vt:variant>
      <vt:variant>
        <vt:i4>0</vt:i4>
      </vt:variant>
      <vt:variant>
        <vt:i4>5</vt:i4>
      </vt:variant>
      <vt:variant>
        <vt:lpwstr/>
      </vt:variant>
      <vt:variant>
        <vt:lpwstr>_Toc500342377</vt:lpwstr>
      </vt:variant>
      <vt:variant>
        <vt:i4>1114162</vt:i4>
      </vt:variant>
      <vt:variant>
        <vt:i4>164</vt:i4>
      </vt:variant>
      <vt:variant>
        <vt:i4>0</vt:i4>
      </vt:variant>
      <vt:variant>
        <vt:i4>5</vt:i4>
      </vt:variant>
      <vt:variant>
        <vt:lpwstr/>
      </vt:variant>
      <vt:variant>
        <vt:lpwstr>_Toc500342376</vt:lpwstr>
      </vt:variant>
      <vt:variant>
        <vt:i4>1114162</vt:i4>
      </vt:variant>
      <vt:variant>
        <vt:i4>158</vt:i4>
      </vt:variant>
      <vt:variant>
        <vt:i4>0</vt:i4>
      </vt:variant>
      <vt:variant>
        <vt:i4>5</vt:i4>
      </vt:variant>
      <vt:variant>
        <vt:lpwstr/>
      </vt:variant>
      <vt:variant>
        <vt:lpwstr>_Toc500342375</vt:lpwstr>
      </vt:variant>
      <vt:variant>
        <vt:i4>1114162</vt:i4>
      </vt:variant>
      <vt:variant>
        <vt:i4>152</vt:i4>
      </vt:variant>
      <vt:variant>
        <vt:i4>0</vt:i4>
      </vt:variant>
      <vt:variant>
        <vt:i4>5</vt:i4>
      </vt:variant>
      <vt:variant>
        <vt:lpwstr/>
      </vt:variant>
      <vt:variant>
        <vt:lpwstr>_Toc500342374</vt:lpwstr>
      </vt:variant>
      <vt:variant>
        <vt:i4>1114162</vt:i4>
      </vt:variant>
      <vt:variant>
        <vt:i4>146</vt:i4>
      </vt:variant>
      <vt:variant>
        <vt:i4>0</vt:i4>
      </vt:variant>
      <vt:variant>
        <vt:i4>5</vt:i4>
      </vt:variant>
      <vt:variant>
        <vt:lpwstr/>
      </vt:variant>
      <vt:variant>
        <vt:lpwstr>_Toc500342373</vt:lpwstr>
      </vt:variant>
      <vt:variant>
        <vt:i4>1114162</vt:i4>
      </vt:variant>
      <vt:variant>
        <vt:i4>140</vt:i4>
      </vt:variant>
      <vt:variant>
        <vt:i4>0</vt:i4>
      </vt:variant>
      <vt:variant>
        <vt:i4>5</vt:i4>
      </vt:variant>
      <vt:variant>
        <vt:lpwstr/>
      </vt:variant>
      <vt:variant>
        <vt:lpwstr>_Toc500342372</vt:lpwstr>
      </vt:variant>
      <vt:variant>
        <vt:i4>1114162</vt:i4>
      </vt:variant>
      <vt:variant>
        <vt:i4>134</vt:i4>
      </vt:variant>
      <vt:variant>
        <vt:i4>0</vt:i4>
      </vt:variant>
      <vt:variant>
        <vt:i4>5</vt:i4>
      </vt:variant>
      <vt:variant>
        <vt:lpwstr/>
      </vt:variant>
      <vt:variant>
        <vt:lpwstr>_Toc500342371</vt:lpwstr>
      </vt:variant>
      <vt:variant>
        <vt:i4>1114162</vt:i4>
      </vt:variant>
      <vt:variant>
        <vt:i4>128</vt:i4>
      </vt:variant>
      <vt:variant>
        <vt:i4>0</vt:i4>
      </vt:variant>
      <vt:variant>
        <vt:i4>5</vt:i4>
      </vt:variant>
      <vt:variant>
        <vt:lpwstr/>
      </vt:variant>
      <vt:variant>
        <vt:lpwstr>_Toc500342370</vt:lpwstr>
      </vt:variant>
      <vt:variant>
        <vt:i4>1048626</vt:i4>
      </vt:variant>
      <vt:variant>
        <vt:i4>122</vt:i4>
      </vt:variant>
      <vt:variant>
        <vt:i4>0</vt:i4>
      </vt:variant>
      <vt:variant>
        <vt:i4>5</vt:i4>
      </vt:variant>
      <vt:variant>
        <vt:lpwstr/>
      </vt:variant>
      <vt:variant>
        <vt:lpwstr>_Toc500342369</vt:lpwstr>
      </vt:variant>
      <vt:variant>
        <vt:i4>1048626</vt:i4>
      </vt:variant>
      <vt:variant>
        <vt:i4>116</vt:i4>
      </vt:variant>
      <vt:variant>
        <vt:i4>0</vt:i4>
      </vt:variant>
      <vt:variant>
        <vt:i4>5</vt:i4>
      </vt:variant>
      <vt:variant>
        <vt:lpwstr/>
      </vt:variant>
      <vt:variant>
        <vt:lpwstr>_Toc500342368</vt:lpwstr>
      </vt:variant>
      <vt:variant>
        <vt:i4>1048626</vt:i4>
      </vt:variant>
      <vt:variant>
        <vt:i4>110</vt:i4>
      </vt:variant>
      <vt:variant>
        <vt:i4>0</vt:i4>
      </vt:variant>
      <vt:variant>
        <vt:i4>5</vt:i4>
      </vt:variant>
      <vt:variant>
        <vt:lpwstr/>
      </vt:variant>
      <vt:variant>
        <vt:lpwstr>_Toc500342367</vt:lpwstr>
      </vt:variant>
      <vt:variant>
        <vt:i4>1048626</vt:i4>
      </vt:variant>
      <vt:variant>
        <vt:i4>104</vt:i4>
      </vt:variant>
      <vt:variant>
        <vt:i4>0</vt:i4>
      </vt:variant>
      <vt:variant>
        <vt:i4>5</vt:i4>
      </vt:variant>
      <vt:variant>
        <vt:lpwstr/>
      </vt:variant>
      <vt:variant>
        <vt:lpwstr>_Toc500342366</vt:lpwstr>
      </vt:variant>
      <vt:variant>
        <vt:i4>1048626</vt:i4>
      </vt:variant>
      <vt:variant>
        <vt:i4>98</vt:i4>
      </vt:variant>
      <vt:variant>
        <vt:i4>0</vt:i4>
      </vt:variant>
      <vt:variant>
        <vt:i4>5</vt:i4>
      </vt:variant>
      <vt:variant>
        <vt:lpwstr/>
      </vt:variant>
      <vt:variant>
        <vt:lpwstr>_Toc500342365</vt:lpwstr>
      </vt:variant>
      <vt:variant>
        <vt:i4>1048626</vt:i4>
      </vt:variant>
      <vt:variant>
        <vt:i4>92</vt:i4>
      </vt:variant>
      <vt:variant>
        <vt:i4>0</vt:i4>
      </vt:variant>
      <vt:variant>
        <vt:i4>5</vt:i4>
      </vt:variant>
      <vt:variant>
        <vt:lpwstr/>
      </vt:variant>
      <vt:variant>
        <vt:lpwstr>_Toc500342364</vt:lpwstr>
      </vt:variant>
      <vt:variant>
        <vt:i4>1048626</vt:i4>
      </vt:variant>
      <vt:variant>
        <vt:i4>86</vt:i4>
      </vt:variant>
      <vt:variant>
        <vt:i4>0</vt:i4>
      </vt:variant>
      <vt:variant>
        <vt:i4>5</vt:i4>
      </vt:variant>
      <vt:variant>
        <vt:lpwstr/>
      </vt:variant>
      <vt:variant>
        <vt:lpwstr>_Toc500342363</vt:lpwstr>
      </vt:variant>
      <vt:variant>
        <vt:i4>1048626</vt:i4>
      </vt:variant>
      <vt:variant>
        <vt:i4>80</vt:i4>
      </vt:variant>
      <vt:variant>
        <vt:i4>0</vt:i4>
      </vt:variant>
      <vt:variant>
        <vt:i4>5</vt:i4>
      </vt:variant>
      <vt:variant>
        <vt:lpwstr/>
      </vt:variant>
      <vt:variant>
        <vt:lpwstr>_Toc500342362</vt:lpwstr>
      </vt:variant>
      <vt:variant>
        <vt:i4>1048626</vt:i4>
      </vt:variant>
      <vt:variant>
        <vt:i4>74</vt:i4>
      </vt:variant>
      <vt:variant>
        <vt:i4>0</vt:i4>
      </vt:variant>
      <vt:variant>
        <vt:i4>5</vt:i4>
      </vt:variant>
      <vt:variant>
        <vt:lpwstr/>
      </vt:variant>
      <vt:variant>
        <vt:lpwstr>_Toc500342361</vt:lpwstr>
      </vt:variant>
      <vt:variant>
        <vt:i4>1048626</vt:i4>
      </vt:variant>
      <vt:variant>
        <vt:i4>68</vt:i4>
      </vt:variant>
      <vt:variant>
        <vt:i4>0</vt:i4>
      </vt:variant>
      <vt:variant>
        <vt:i4>5</vt:i4>
      </vt:variant>
      <vt:variant>
        <vt:lpwstr/>
      </vt:variant>
      <vt:variant>
        <vt:lpwstr>_Toc500342360</vt:lpwstr>
      </vt:variant>
      <vt:variant>
        <vt:i4>1245234</vt:i4>
      </vt:variant>
      <vt:variant>
        <vt:i4>62</vt:i4>
      </vt:variant>
      <vt:variant>
        <vt:i4>0</vt:i4>
      </vt:variant>
      <vt:variant>
        <vt:i4>5</vt:i4>
      </vt:variant>
      <vt:variant>
        <vt:lpwstr/>
      </vt:variant>
      <vt:variant>
        <vt:lpwstr>_Toc500342359</vt:lpwstr>
      </vt:variant>
      <vt:variant>
        <vt:i4>1245234</vt:i4>
      </vt:variant>
      <vt:variant>
        <vt:i4>56</vt:i4>
      </vt:variant>
      <vt:variant>
        <vt:i4>0</vt:i4>
      </vt:variant>
      <vt:variant>
        <vt:i4>5</vt:i4>
      </vt:variant>
      <vt:variant>
        <vt:lpwstr/>
      </vt:variant>
      <vt:variant>
        <vt:lpwstr>_Toc500342358</vt:lpwstr>
      </vt:variant>
      <vt:variant>
        <vt:i4>1245234</vt:i4>
      </vt:variant>
      <vt:variant>
        <vt:i4>50</vt:i4>
      </vt:variant>
      <vt:variant>
        <vt:i4>0</vt:i4>
      </vt:variant>
      <vt:variant>
        <vt:i4>5</vt:i4>
      </vt:variant>
      <vt:variant>
        <vt:lpwstr/>
      </vt:variant>
      <vt:variant>
        <vt:lpwstr>_Toc500342357</vt:lpwstr>
      </vt:variant>
      <vt:variant>
        <vt:i4>1245234</vt:i4>
      </vt:variant>
      <vt:variant>
        <vt:i4>44</vt:i4>
      </vt:variant>
      <vt:variant>
        <vt:i4>0</vt:i4>
      </vt:variant>
      <vt:variant>
        <vt:i4>5</vt:i4>
      </vt:variant>
      <vt:variant>
        <vt:lpwstr/>
      </vt:variant>
      <vt:variant>
        <vt:lpwstr>_Toc500342356</vt:lpwstr>
      </vt:variant>
      <vt:variant>
        <vt:i4>1245234</vt:i4>
      </vt:variant>
      <vt:variant>
        <vt:i4>38</vt:i4>
      </vt:variant>
      <vt:variant>
        <vt:i4>0</vt:i4>
      </vt:variant>
      <vt:variant>
        <vt:i4>5</vt:i4>
      </vt:variant>
      <vt:variant>
        <vt:lpwstr/>
      </vt:variant>
      <vt:variant>
        <vt:lpwstr>_Toc500342355</vt:lpwstr>
      </vt:variant>
      <vt:variant>
        <vt:i4>1245234</vt:i4>
      </vt:variant>
      <vt:variant>
        <vt:i4>32</vt:i4>
      </vt:variant>
      <vt:variant>
        <vt:i4>0</vt:i4>
      </vt:variant>
      <vt:variant>
        <vt:i4>5</vt:i4>
      </vt:variant>
      <vt:variant>
        <vt:lpwstr/>
      </vt:variant>
      <vt:variant>
        <vt:lpwstr>_Toc500342354</vt:lpwstr>
      </vt:variant>
      <vt:variant>
        <vt:i4>1245234</vt:i4>
      </vt:variant>
      <vt:variant>
        <vt:i4>26</vt:i4>
      </vt:variant>
      <vt:variant>
        <vt:i4>0</vt:i4>
      </vt:variant>
      <vt:variant>
        <vt:i4>5</vt:i4>
      </vt:variant>
      <vt:variant>
        <vt:lpwstr/>
      </vt:variant>
      <vt:variant>
        <vt:lpwstr>_Toc500342353</vt:lpwstr>
      </vt:variant>
      <vt:variant>
        <vt:i4>1245234</vt:i4>
      </vt:variant>
      <vt:variant>
        <vt:i4>20</vt:i4>
      </vt:variant>
      <vt:variant>
        <vt:i4>0</vt:i4>
      </vt:variant>
      <vt:variant>
        <vt:i4>5</vt:i4>
      </vt:variant>
      <vt:variant>
        <vt:lpwstr/>
      </vt:variant>
      <vt:variant>
        <vt:lpwstr>_Toc500342352</vt:lpwstr>
      </vt:variant>
      <vt:variant>
        <vt:i4>1245234</vt:i4>
      </vt:variant>
      <vt:variant>
        <vt:i4>14</vt:i4>
      </vt:variant>
      <vt:variant>
        <vt:i4>0</vt:i4>
      </vt:variant>
      <vt:variant>
        <vt:i4>5</vt:i4>
      </vt:variant>
      <vt:variant>
        <vt:lpwstr/>
      </vt:variant>
      <vt:variant>
        <vt:lpwstr>_Toc500342351</vt:lpwstr>
      </vt:variant>
      <vt:variant>
        <vt:i4>1245234</vt:i4>
      </vt:variant>
      <vt:variant>
        <vt:i4>8</vt:i4>
      </vt:variant>
      <vt:variant>
        <vt:i4>0</vt:i4>
      </vt:variant>
      <vt:variant>
        <vt:i4>5</vt:i4>
      </vt:variant>
      <vt:variant>
        <vt:lpwstr/>
      </vt:variant>
      <vt:variant>
        <vt:lpwstr>_Toc500342350</vt:lpwstr>
      </vt:variant>
      <vt:variant>
        <vt:i4>1179698</vt:i4>
      </vt:variant>
      <vt:variant>
        <vt:i4>2</vt:i4>
      </vt:variant>
      <vt:variant>
        <vt:i4>0</vt:i4>
      </vt:variant>
      <vt:variant>
        <vt:i4>5</vt:i4>
      </vt:variant>
      <vt:variant>
        <vt:lpwstr/>
      </vt:variant>
      <vt:variant>
        <vt:lpwstr>_Toc500342349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Oficina para el Reordenamiento del Transporte</dc:title>
  <dc:creator>Manuel Antonio Saleta García</dc:creator>
  <cp:lastModifiedBy>Petra Alcantara</cp:lastModifiedBy>
  <cp:revision>4</cp:revision>
  <cp:lastPrinted>2018-01-08T16:44:00Z</cp:lastPrinted>
  <dcterms:created xsi:type="dcterms:W3CDTF">2018-01-08T16:22:00Z</dcterms:created>
  <dcterms:modified xsi:type="dcterms:W3CDTF">2018-01-09T00:12:00Z</dcterms:modified>
</cp:coreProperties>
</file>